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DE7"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DE7">
        <w:rPr>
          <w:rFonts w:ascii="Times New Roman" w:hAnsi="Times New Roman" w:cs="Times New Roman"/>
          <w:b/>
          <w:bCs/>
        </w:rPr>
        <w:t>АРХАНГЕЛЬСКОЙ ОБЛАСТИ «СОЦИАЛЬНАЯ ПОДДЕРЖКА ГРАЖДАН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3DE7">
        <w:rPr>
          <w:rFonts w:ascii="Times New Roman" w:hAnsi="Times New Roman" w:cs="Times New Roman"/>
          <w:b/>
          <w:bCs/>
        </w:rPr>
        <w:t>В АРХАНГЕЛЬСКОЙ ОБЛАСТИ (2013 - 2018 ГОДЫ)»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EC3DE7">
        <w:rPr>
          <w:rFonts w:ascii="Times New Roman" w:hAnsi="Times New Roman" w:cs="Times New Roman"/>
          <w:sz w:val="28"/>
          <w:szCs w:val="28"/>
        </w:rPr>
        <w:t>ПАСПОРТ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DE7"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DE7">
        <w:rPr>
          <w:rFonts w:ascii="Times New Roman" w:hAnsi="Times New Roman" w:cs="Times New Roman"/>
          <w:sz w:val="28"/>
          <w:szCs w:val="28"/>
        </w:rPr>
        <w:t>«Социальная поддержка граждан в Архангельской области</w:t>
      </w:r>
    </w:p>
    <w:p w:rsidR="000727C7" w:rsidRPr="00EC3DE7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DE7">
        <w:rPr>
          <w:rFonts w:ascii="Times New Roman" w:hAnsi="Times New Roman" w:cs="Times New Roman"/>
          <w:sz w:val="28"/>
          <w:szCs w:val="28"/>
        </w:rPr>
        <w:t>(2013 – 2018 годы)»</w:t>
      </w:r>
    </w:p>
    <w:tbl>
      <w:tblPr>
        <w:tblW w:w="95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82"/>
        <w:gridCol w:w="6463"/>
      </w:tblGrid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Архангельской области «Социальная поддержка граждан в Архангельской области (2013 - 2018 годы)» (далее – государственная программа)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социального развития Архангельской области (далее – министерство труда, занятости и социального развития)</w:t>
            </w:r>
          </w:p>
        </w:tc>
      </w:tr>
      <w:tr w:rsidR="000727C7" w:rsidRPr="00EC3DE7" w:rsidTr="00FF417D">
        <w:tc>
          <w:tcPr>
            <w:tcW w:w="27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Архангельской области (далее – министерство здравоохранения);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Архангельской области (далее – министерство образования и науки);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 и спорту Архангельской области (далее – министерство по делам молодежи и спорту);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агентство по печати и средствам массовой информации Архангельской области (далее – агентство по печати и средствам массовой информации);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строительства Архангельской области (далее – министерство промышленности и строительства);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Архангельской области (далее – министерство культуры)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7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1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социальному обслуживанию граждан и социальной защите населения в Архангельской области»;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9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2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«Меры социальной поддержки отдельным категориям граждан, проживающим на территории Архангельской области»;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77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3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полномочий Архангельской области на территории Ненецкого автономного округа в сфере социальной поддержки и социального обслуживания граждан»;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32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4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43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5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дети в Архангельской области»;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23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6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жизни граждан пожилого возраста и инвалидов в Архангельской области»;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1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7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«Приоритетные социально значимые мероприятия в сфере социальной политики Архангельской области»;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49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№ 8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подпрограмма № 9 «Право быть равным»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граждан, нуждающихся в социальной поддержке и социальной защите в Архангельской области.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39" w:history="1">
              <w:r w:rsidRPr="00EC3DE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государственной программы представлен в приложении № 1 к государственной программе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задача № 1 – обеспечение адресной государственной социальной поддержки отдельных категорий граждан в Архангельской области и Ненецком автономном округе;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задача № 2 – улучшение качества социального обслуживания граждан в Архангельской области, в том числе через внедрение инновационных технологий;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задача № 3 – обеспечение равных возможностей в доступности граждан к объектам инженерной инфраструктуры в Архангельской области;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задача № 4 – внедрение эффективных технологий по профилактике безнадзорности и правонарушений несовершеннолетних в Архангельской области, направленных на защиту и улучшение положения семей и детей, находящихся в социально опасном положении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задача № 5 – организация системной помощи, </w:t>
            </w:r>
            <w:proofErr w:type="spellStart"/>
            <w:r w:rsidRPr="00EC3D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абилитации</w:t>
            </w:r>
            <w:proofErr w:type="spellEnd"/>
            <w:r w:rsidRPr="00EC3DE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реабилитации</w:t>
            </w:r>
            <w:r w:rsidRPr="00EC3D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детей-инвалидов и детей с ограниченными возможностями здоровья</w:t>
            </w:r>
          </w:p>
        </w:tc>
      </w:tr>
      <w:tr w:rsidR="000727C7" w:rsidRPr="00EC3DE7" w:rsidTr="00FF417D">
        <w:tc>
          <w:tcPr>
            <w:tcW w:w="27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государственной программы</w:t>
            </w:r>
          </w:p>
        </w:tc>
        <w:tc>
          <w:tcPr>
            <w:tcW w:w="3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2013 – 2018 годы.</w:t>
            </w:r>
          </w:p>
        </w:tc>
      </w:tr>
      <w:tr w:rsidR="000727C7" w:rsidRPr="00EC3DE7" w:rsidTr="00FF417D">
        <w:tc>
          <w:tcPr>
            <w:tcW w:w="27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реализуется в один этап</w:t>
            </w:r>
          </w:p>
        </w:tc>
      </w:tr>
      <w:tr w:rsidR="000727C7" w:rsidRPr="00EC3DE7" w:rsidTr="00FF417D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государственной программы</w:t>
            </w:r>
          </w:p>
        </w:tc>
        <w:tc>
          <w:tcPr>
            <w:tcW w:w="3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7C7" w:rsidRPr="00EC3DE7" w:rsidRDefault="000727C7" w:rsidP="00FF417D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общий объем финансирования составляет 62</w:t>
            </w: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131</w:t>
            </w: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117,1тыс. рублей</w:t>
            </w: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 </w:t>
            </w:r>
          </w:p>
          <w:p w:rsidR="000727C7" w:rsidRPr="00EC3DE7" w:rsidRDefault="000727C7" w:rsidP="00FF417D">
            <w:pPr>
              <w:pStyle w:val="ConsPlusNormal"/>
              <w:spacing w:line="320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14 391 266,0  тыс. рублей; </w:t>
            </w:r>
          </w:p>
          <w:p w:rsidR="000727C7" w:rsidRPr="00EC3DE7" w:rsidRDefault="000727C7" w:rsidP="00FF417D">
            <w:pPr>
              <w:pStyle w:val="ConsPlusNormal"/>
              <w:spacing w:line="320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Pr="00EC3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47 511 861,7 </w:t>
            </w: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727C7" w:rsidRPr="00EC3DE7" w:rsidRDefault="000727C7" w:rsidP="00FF417D">
            <w:pPr>
              <w:pStyle w:val="ConsPlusNormal"/>
              <w:widowControl/>
              <w:spacing w:line="320" w:lineRule="exact"/>
              <w:ind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224 423,2 тыс. рублей;</w:t>
            </w:r>
          </w:p>
          <w:p w:rsidR="000727C7" w:rsidRPr="00EC3DE7" w:rsidRDefault="000727C7" w:rsidP="00FF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3 566,2 тыс. рублей</w:t>
            </w:r>
          </w:p>
        </w:tc>
      </w:tr>
    </w:tbl>
    <w:p w:rsidR="000727C7" w:rsidRPr="00D10749" w:rsidRDefault="000727C7" w:rsidP="00072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727C7" w:rsidRPr="00D10749" w:rsidSect="0042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7C7"/>
    <w:rsid w:val="00034698"/>
    <w:rsid w:val="000727C7"/>
    <w:rsid w:val="00247134"/>
    <w:rsid w:val="00422EE3"/>
    <w:rsid w:val="004A2A4A"/>
    <w:rsid w:val="005B48B8"/>
    <w:rsid w:val="00D10749"/>
    <w:rsid w:val="00F4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7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minfin AO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2015-11-09T15:41:00Z</dcterms:created>
  <dcterms:modified xsi:type="dcterms:W3CDTF">2015-11-09T15:42:00Z</dcterms:modified>
</cp:coreProperties>
</file>