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0A" w:rsidRPr="00AF5D89" w:rsidRDefault="00AF5D89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B35779">
        <w:rPr>
          <w:rFonts w:ascii="Times New Roman" w:eastAsia="Times New Roman" w:hAnsi="Times New Roman" w:cs="Times New Roman"/>
          <w:sz w:val="28"/>
        </w:rPr>
        <w:t>№ 2</w:t>
      </w:r>
      <w:r w:rsidR="00041DB3">
        <w:rPr>
          <w:rFonts w:ascii="Times New Roman" w:eastAsia="Times New Roman" w:hAnsi="Times New Roman" w:cs="Times New Roman"/>
          <w:sz w:val="28"/>
        </w:rPr>
        <w:t>6</w:t>
      </w:r>
    </w:p>
    <w:p w:rsidR="00265F0A" w:rsidRPr="00AF5D89" w:rsidRDefault="00AF5D89" w:rsidP="00A26B04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AF5D89">
        <w:rPr>
          <w:rFonts w:ascii="Times New Roman" w:eastAsia="Times New Roman" w:hAnsi="Times New Roman" w:cs="Times New Roman"/>
          <w:sz w:val="28"/>
        </w:rPr>
        <w:t xml:space="preserve">к областному закону </w:t>
      </w:r>
    </w:p>
    <w:p w:rsidR="00A26B04" w:rsidRPr="00A26B04" w:rsidRDefault="00A26B04" w:rsidP="00A26B04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A26B04" w:rsidRPr="00A26B04" w:rsidRDefault="00A26B04" w:rsidP="00A26B04">
      <w:pPr>
        <w:tabs>
          <w:tab w:val="left" w:pos="4860"/>
        </w:tabs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Методика 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распределения субсидий бюджетам муниципальных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районов и городских округов Архангельской области</w:t>
      </w:r>
    </w:p>
    <w:p w:rsidR="00053A69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</w:t>
      </w:r>
    </w:p>
    <w:p w:rsidR="00053A69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осуществляемых за счет бюджетных</w:t>
      </w:r>
      <w:r w:rsidR="00053A69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ассигнований</w:t>
      </w:r>
    </w:p>
    <w:p w:rsidR="00265F0A" w:rsidRDefault="00AF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муниципальных дорожных фондов 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right="-2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Субсидии бюджетам муниципальных районов и городских округов Архангельской области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(далее – субсидии), предоставляются в соответствии с областным законом от 24 октября 2011 года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«О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дорожном фонде Архангельской области» в целях обеспечения поддержания эксплуатационного состояния автомобильных дорог общего пользования местного значения и искусственных сооружений на них, находящихся в собственности муниципальных образований, дворовых территорий многоквартирных домов населенных пунктов муниципальных образований и проездов к ним.</w:t>
      </w:r>
      <w:proofErr w:type="gramEnd"/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 на соответствующий финансовый год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10 %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мр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муниципальному району Архангельской области на соответствующий финансовый год,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соответствующий финансовый год объем транспортного налога с физических лиц, исчисляемого к уплате на территории i-го муниципального района Архангельской области, 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тыс. рублей; 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10 %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соответствующий финансовый год объема транспортного налога с физических лиц, исчисляемого к уплате 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территориях соответствующих муниципальных районов Архангельской области (в соответствии с областным законом от 24 октября 2011 года 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350-25-ОЗ  «О дорожном фонде Архангельской области»)).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 на соответствующий финансовый год рассчитывается по формуле:</w:t>
      </w:r>
    </w:p>
    <w:p w:rsidR="00265F0A" w:rsidRDefault="00AF5D89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40 %</w:t>
      </w:r>
      <w:r>
        <w:rPr>
          <w:rFonts w:ascii="Times New Roman" w:eastAsia="Times New Roman" w:hAnsi="Times New Roman" w:cs="Times New Roman"/>
          <w:sz w:val="28"/>
        </w:rPr>
        <w:t>, где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С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>го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объем субсидии </w:t>
      </w:r>
      <w:proofErr w:type="spellStart"/>
      <w:r>
        <w:rPr>
          <w:rFonts w:ascii="Times New Roman" w:eastAsia="Times New Roman" w:hAnsi="Times New Roman" w:cs="Times New Roman"/>
          <w:sz w:val="28"/>
        </w:rPr>
        <w:t>i-му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городскому округу Архангельской области на соответствующий финансовый год,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Нтр</w:t>
      </w:r>
      <w:proofErr w:type="gramStart"/>
      <w:r>
        <w:rPr>
          <w:rFonts w:ascii="Times New Roman" w:eastAsia="Times New Roman" w:hAnsi="Times New Roman" w:cs="Times New Roman"/>
          <w:i/>
          <w:sz w:val="28"/>
          <w:vertAlign w:val="subscript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– прогнозируемый на соответствующий финансовый год объем транспортного налога с физических лиц, исчисляемого к уплате на территории i-го городского округа Архангельской области, тыс. рублей;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40 %</w:t>
      </w:r>
      <w:r>
        <w:rPr>
          <w:rFonts w:ascii="Times New Roman" w:eastAsia="Times New Roman" w:hAnsi="Times New Roman" w:cs="Times New Roman"/>
          <w:sz w:val="28"/>
        </w:rPr>
        <w:t xml:space="preserve"> – норматив формирования размера субсидии (в процентах от прогнозируемого на соответствующий финансовый год объема транспортного налога с физических лиц, исчисляемого к уплате на территориях соответствующих городских округов Архангельской области</w:t>
      </w:r>
      <w:r w:rsidR="00B35779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(в соответствии с областным законом от 24 октября 2011 года </w:t>
      </w:r>
      <w:r w:rsidR="000479DE">
        <w:rPr>
          <w:rFonts w:ascii="Times New Roman" w:eastAsia="Times New Roman" w:hAnsi="Times New Roman" w:cs="Times New Roman"/>
          <w:sz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350-25-ОЗ «О дорожном фонде Архангельской области»)).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Условиями предоставления субсидий являются: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наличие решения представительного органа муниципального образования (за исключением решения о местном бюджете) о создании муниципального дорожного фонда;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наличие порядка формирования и использования бюджетных ассигнований муниципального дорожного фонда, установленного решением представительного органа муниципального образования;</w:t>
      </w:r>
    </w:p>
    <w:p w:rsidR="00265F0A" w:rsidRDefault="00AF5D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наличие соглашения между уполномоченным органом государственной власти Архангельской области и органами местного самоуправления муниципальных образований о предоставлении субсидий.</w:t>
      </w: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65F0A" w:rsidRDefault="00265F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sectPr w:rsidR="00265F0A" w:rsidSect="00627420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20" w:rsidRDefault="00627420" w:rsidP="00627420">
      <w:pPr>
        <w:spacing w:after="0" w:line="240" w:lineRule="auto"/>
      </w:pPr>
      <w:r>
        <w:separator/>
      </w:r>
    </w:p>
  </w:endnote>
  <w:endnote w:type="continuationSeparator" w:id="0">
    <w:p w:rsidR="00627420" w:rsidRDefault="00627420" w:rsidP="0062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808594"/>
      <w:docPartObj>
        <w:docPartGallery w:val="Page Numbers (Bottom of Page)"/>
        <w:docPartUnique/>
      </w:docPartObj>
    </w:sdtPr>
    <w:sdtContent>
      <w:p w:rsidR="00627420" w:rsidRDefault="002B7A3F" w:rsidP="00627420">
        <w:pPr>
          <w:pStyle w:val="a5"/>
          <w:jc w:val="center"/>
        </w:pPr>
        <w:fldSimple w:instr=" PAGE   \* MERGEFORMAT ">
          <w:r w:rsidR="00041DB3">
            <w:rPr>
              <w:noProof/>
            </w:rPr>
            <w:t>2</w:t>
          </w:r>
        </w:fldSimple>
      </w:p>
    </w:sdtContent>
  </w:sdt>
  <w:p w:rsidR="00627420" w:rsidRDefault="006274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20" w:rsidRDefault="00627420" w:rsidP="0062742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20" w:rsidRDefault="00627420" w:rsidP="00627420">
      <w:pPr>
        <w:spacing w:after="0" w:line="240" w:lineRule="auto"/>
      </w:pPr>
      <w:r>
        <w:separator/>
      </w:r>
    </w:p>
  </w:footnote>
  <w:footnote w:type="continuationSeparator" w:id="0">
    <w:p w:rsidR="00627420" w:rsidRDefault="00627420" w:rsidP="00627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5F0A"/>
    <w:rsid w:val="00041DB3"/>
    <w:rsid w:val="000479DE"/>
    <w:rsid w:val="00053A69"/>
    <w:rsid w:val="000A1D33"/>
    <w:rsid w:val="001A742E"/>
    <w:rsid w:val="00221BC0"/>
    <w:rsid w:val="00265F0A"/>
    <w:rsid w:val="002B7A3F"/>
    <w:rsid w:val="00332339"/>
    <w:rsid w:val="00627420"/>
    <w:rsid w:val="00A26B04"/>
    <w:rsid w:val="00A35814"/>
    <w:rsid w:val="00AF5D89"/>
    <w:rsid w:val="00B35779"/>
    <w:rsid w:val="00EA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7420"/>
  </w:style>
  <w:style w:type="paragraph" w:styleId="a5">
    <w:name w:val="footer"/>
    <w:basedOn w:val="a"/>
    <w:link w:val="a6"/>
    <w:uiPriority w:val="99"/>
    <w:unhideWhenUsed/>
    <w:rsid w:val="00627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C1068-4B59-45CB-856F-E3381F6F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3212</Characters>
  <Application>Microsoft Office Word</Application>
  <DocSecurity>0</DocSecurity>
  <Lines>26</Lines>
  <Paragraphs>7</Paragraphs>
  <ScaleCrop>false</ScaleCrop>
  <Company>minfin AO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minfin user</cp:lastModifiedBy>
  <cp:revision>11</cp:revision>
  <dcterms:created xsi:type="dcterms:W3CDTF">2014-12-18T06:10:00Z</dcterms:created>
  <dcterms:modified xsi:type="dcterms:W3CDTF">2017-10-07T08:01:00Z</dcterms:modified>
</cp:coreProperties>
</file>