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1" w:rsidRDefault="00205281" w:rsidP="00205281">
      <w:pPr>
        <w:pStyle w:val="a7"/>
        <w:rPr>
          <w:spacing w:val="-2"/>
          <w:sz w:val="28"/>
        </w:rPr>
      </w:pPr>
      <w:r>
        <w:rPr>
          <w:spacing w:val="-2"/>
          <w:sz w:val="28"/>
        </w:rPr>
        <w:t>Пояснительная записка</w:t>
      </w:r>
    </w:p>
    <w:p w:rsidR="00D70AC9" w:rsidRDefault="00205281" w:rsidP="00205281">
      <w:pPr>
        <w:pStyle w:val="a7"/>
        <w:rPr>
          <w:spacing w:val="-2"/>
          <w:sz w:val="28"/>
        </w:rPr>
      </w:pPr>
      <w:r>
        <w:rPr>
          <w:spacing w:val="-2"/>
          <w:sz w:val="28"/>
        </w:rPr>
        <w:t xml:space="preserve">к проекту областного закона об исполнении бюджета </w:t>
      </w:r>
    </w:p>
    <w:p w:rsidR="00D70AC9" w:rsidRDefault="00205281" w:rsidP="00205281">
      <w:pPr>
        <w:pStyle w:val="a7"/>
        <w:rPr>
          <w:spacing w:val="-2"/>
          <w:sz w:val="28"/>
        </w:rPr>
      </w:pPr>
      <w:r>
        <w:rPr>
          <w:spacing w:val="-2"/>
          <w:sz w:val="28"/>
        </w:rPr>
        <w:t xml:space="preserve">территориального фонда обязательного медицинского </w:t>
      </w:r>
    </w:p>
    <w:p w:rsidR="00205281" w:rsidRDefault="00205281" w:rsidP="00205281">
      <w:pPr>
        <w:pStyle w:val="a7"/>
        <w:rPr>
          <w:spacing w:val="-2"/>
          <w:sz w:val="28"/>
          <w:szCs w:val="28"/>
        </w:rPr>
      </w:pPr>
      <w:r>
        <w:rPr>
          <w:spacing w:val="-2"/>
          <w:sz w:val="28"/>
        </w:rPr>
        <w:t xml:space="preserve">страхования Архангельской области </w:t>
      </w:r>
      <w:r>
        <w:rPr>
          <w:spacing w:val="-2"/>
          <w:sz w:val="28"/>
          <w:szCs w:val="28"/>
        </w:rPr>
        <w:t>за 2017 год</w:t>
      </w:r>
    </w:p>
    <w:p w:rsidR="00B91B79" w:rsidRPr="001A1C78" w:rsidRDefault="00B91B79">
      <w:pPr>
        <w:pStyle w:val="a3"/>
        <w:ind w:firstLine="709"/>
        <w:rPr>
          <w:spacing w:val="-2"/>
        </w:rPr>
      </w:pPr>
    </w:p>
    <w:p w:rsidR="00763018" w:rsidRPr="001A1C78" w:rsidRDefault="00763018">
      <w:pPr>
        <w:pStyle w:val="a3"/>
        <w:ind w:firstLine="709"/>
        <w:rPr>
          <w:spacing w:val="-2"/>
        </w:rPr>
      </w:pPr>
    </w:p>
    <w:p w:rsidR="0023027D" w:rsidRPr="001A1C78" w:rsidRDefault="00B91B79" w:rsidP="00E029F8">
      <w:pPr>
        <w:pStyle w:val="a3"/>
        <w:ind w:firstLine="720"/>
        <w:rPr>
          <w:spacing w:val="-2"/>
        </w:rPr>
      </w:pPr>
      <w:r w:rsidRPr="001A1C78">
        <w:rPr>
          <w:spacing w:val="-2"/>
        </w:rPr>
        <w:t xml:space="preserve">Бюджет </w:t>
      </w:r>
      <w:r w:rsidR="009209B8" w:rsidRPr="001A1C78">
        <w:rPr>
          <w:spacing w:val="-2"/>
        </w:rPr>
        <w:t xml:space="preserve">территориального </w:t>
      </w:r>
      <w:r w:rsidRPr="001A1C78">
        <w:rPr>
          <w:spacing w:val="-2"/>
        </w:rPr>
        <w:t xml:space="preserve">фонда обязательного медицинского страхования </w:t>
      </w:r>
      <w:r w:rsidR="009209B8" w:rsidRPr="001A1C78">
        <w:rPr>
          <w:spacing w:val="-2"/>
        </w:rPr>
        <w:t xml:space="preserve">Архангельской области </w:t>
      </w:r>
      <w:r w:rsidRPr="001A1C78">
        <w:rPr>
          <w:spacing w:val="-2"/>
        </w:rPr>
        <w:t>на 201</w:t>
      </w:r>
      <w:r w:rsidR="00B06B28">
        <w:rPr>
          <w:spacing w:val="-2"/>
        </w:rPr>
        <w:t>7</w:t>
      </w:r>
      <w:r w:rsidRPr="001A1C78">
        <w:rPr>
          <w:spacing w:val="-2"/>
        </w:rPr>
        <w:t xml:space="preserve"> год (далее – бюджет территориального фонда) утвержден областным законом от </w:t>
      </w:r>
      <w:r w:rsidR="00B06B28">
        <w:rPr>
          <w:spacing w:val="-2"/>
        </w:rPr>
        <w:t>21</w:t>
      </w:r>
      <w:r w:rsidRPr="001A1C78">
        <w:rPr>
          <w:spacing w:val="-2"/>
        </w:rPr>
        <w:t xml:space="preserve"> декабря 20</w:t>
      </w:r>
      <w:r w:rsidR="00457B5C" w:rsidRPr="001A1C78">
        <w:rPr>
          <w:spacing w:val="-2"/>
        </w:rPr>
        <w:t>1</w:t>
      </w:r>
      <w:r w:rsidR="00B06B28">
        <w:rPr>
          <w:spacing w:val="-2"/>
        </w:rPr>
        <w:t>6</w:t>
      </w:r>
      <w:r w:rsidRPr="001A1C78">
        <w:rPr>
          <w:spacing w:val="-2"/>
        </w:rPr>
        <w:t xml:space="preserve"> года № </w:t>
      </w:r>
      <w:r w:rsidR="00B06B28">
        <w:rPr>
          <w:spacing w:val="-2"/>
        </w:rPr>
        <w:t>499</w:t>
      </w:r>
      <w:r w:rsidR="00D93B33">
        <w:rPr>
          <w:bCs/>
        </w:rPr>
        <w:t>-</w:t>
      </w:r>
      <w:r w:rsidR="00B06B28">
        <w:rPr>
          <w:bCs/>
        </w:rPr>
        <w:t>31</w:t>
      </w:r>
      <w:r w:rsidR="00D93B33" w:rsidRPr="00670829">
        <w:rPr>
          <w:bCs/>
        </w:rPr>
        <w:t>-ОЗ</w:t>
      </w:r>
      <w:r w:rsidRPr="001A1C78">
        <w:rPr>
          <w:spacing w:val="-2"/>
        </w:rPr>
        <w:t xml:space="preserve"> «О бюджете </w:t>
      </w:r>
      <w:r w:rsidR="009209B8" w:rsidRPr="001A1C78">
        <w:rPr>
          <w:spacing w:val="-2"/>
        </w:rPr>
        <w:t xml:space="preserve">территориального </w:t>
      </w:r>
      <w:r w:rsidRPr="001A1C78">
        <w:rPr>
          <w:spacing w:val="-2"/>
        </w:rPr>
        <w:t xml:space="preserve">фонда обязательного медицинского страхования </w:t>
      </w:r>
      <w:r w:rsidR="009209B8" w:rsidRPr="001A1C78">
        <w:rPr>
          <w:spacing w:val="-2"/>
        </w:rPr>
        <w:t xml:space="preserve">Архангельской области </w:t>
      </w:r>
      <w:r w:rsidRPr="001A1C78">
        <w:rPr>
          <w:spacing w:val="-2"/>
        </w:rPr>
        <w:t>на 201</w:t>
      </w:r>
      <w:r w:rsidR="00B06B28">
        <w:rPr>
          <w:spacing w:val="-2"/>
        </w:rPr>
        <w:t>7</w:t>
      </w:r>
      <w:r w:rsidRPr="001A1C78">
        <w:rPr>
          <w:spacing w:val="-2"/>
        </w:rPr>
        <w:t xml:space="preserve"> год</w:t>
      </w:r>
      <w:r w:rsidR="00B06B28">
        <w:rPr>
          <w:spacing w:val="-2"/>
        </w:rPr>
        <w:t xml:space="preserve"> и на плановый период 2018 и 2019 годов</w:t>
      </w:r>
      <w:r w:rsidRPr="001A1C78">
        <w:rPr>
          <w:spacing w:val="-2"/>
        </w:rPr>
        <w:t>» (далее – областной закон</w:t>
      </w:r>
      <w:r w:rsidR="000A4488">
        <w:rPr>
          <w:spacing w:val="-2"/>
        </w:rPr>
        <w:t xml:space="preserve"> № 499-31-ОЗ</w:t>
      </w:r>
      <w:r w:rsidRPr="001A1C78">
        <w:rPr>
          <w:spacing w:val="-2"/>
        </w:rPr>
        <w:t>)</w:t>
      </w:r>
      <w:r w:rsidR="0023027D" w:rsidRPr="001A1C78">
        <w:rPr>
          <w:spacing w:val="-2"/>
        </w:rPr>
        <w:t>:</w:t>
      </w:r>
    </w:p>
    <w:p w:rsidR="0023027D" w:rsidRPr="001A1C78" w:rsidRDefault="0023027D" w:rsidP="00E029F8">
      <w:pPr>
        <w:pStyle w:val="a3"/>
        <w:ind w:firstLine="720"/>
        <w:rPr>
          <w:spacing w:val="-2"/>
        </w:rPr>
      </w:pPr>
      <w:r w:rsidRPr="001A1C78">
        <w:rPr>
          <w:spacing w:val="-2"/>
        </w:rPr>
        <w:t>-</w:t>
      </w:r>
      <w:r w:rsidR="00B91B79" w:rsidRPr="001A1C78">
        <w:rPr>
          <w:spacing w:val="-2"/>
        </w:rPr>
        <w:t xml:space="preserve"> по доходам</w:t>
      </w:r>
      <w:r w:rsidRPr="001A1C78">
        <w:rPr>
          <w:spacing w:val="-2"/>
        </w:rPr>
        <w:t xml:space="preserve"> в сумме </w:t>
      </w:r>
      <w:r w:rsidRPr="001A1C78">
        <w:rPr>
          <w:b/>
          <w:spacing w:val="-2"/>
        </w:rPr>
        <w:t>1</w:t>
      </w:r>
      <w:r w:rsidR="00431093">
        <w:rPr>
          <w:b/>
          <w:spacing w:val="-2"/>
        </w:rPr>
        <w:t>7</w:t>
      </w:r>
      <w:r w:rsidRPr="001A1C78">
        <w:rPr>
          <w:b/>
          <w:spacing w:val="-2"/>
        </w:rPr>
        <w:t> </w:t>
      </w:r>
      <w:r w:rsidR="00B06B28">
        <w:rPr>
          <w:b/>
          <w:spacing w:val="-2"/>
        </w:rPr>
        <w:t>849</w:t>
      </w:r>
      <w:r w:rsidRPr="001A1C78">
        <w:rPr>
          <w:b/>
          <w:spacing w:val="-2"/>
        </w:rPr>
        <w:t> </w:t>
      </w:r>
      <w:r w:rsidR="00B06B28">
        <w:rPr>
          <w:b/>
          <w:spacing w:val="-2"/>
        </w:rPr>
        <w:t>475</w:t>
      </w:r>
      <w:r w:rsidRPr="001A1C78">
        <w:rPr>
          <w:b/>
          <w:spacing w:val="-2"/>
        </w:rPr>
        <w:t>,</w:t>
      </w:r>
      <w:r w:rsidR="00B06B28">
        <w:rPr>
          <w:b/>
          <w:spacing w:val="-2"/>
        </w:rPr>
        <w:t>4</w:t>
      </w:r>
      <w:r w:rsidRPr="001A1C78">
        <w:rPr>
          <w:b/>
          <w:spacing w:val="-2"/>
        </w:rPr>
        <w:t xml:space="preserve"> тыс. рублей,</w:t>
      </w:r>
    </w:p>
    <w:p w:rsidR="007C27DD" w:rsidRPr="001A1C78" w:rsidRDefault="0023027D" w:rsidP="00E029F8">
      <w:pPr>
        <w:pStyle w:val="a3"/>
        <w:ind w:firstLine="720"/>
        <w:rPr>
          <w:spacing w:val="-2"/>
        </w:rPr>
      </w:pPr>
      <w:r w:rsidRPr="001A1C78">
        <w:rPr>
          <w:spacing w:val="-2"/>
        </w:rPr>
        <w:t>- по</w:t>
      </w:r>
      <w:r w:rsidR="00F264FD" w:rsidRPr="001A1C78">
        <w:rPr>
          <w:spacing w:val="-2"/>
        </w:rPr>
        <w:t xml:space="preserve"> расходам </w:t>
      </w:r>
      <w:r w:rsidR="00B91B79" w:rsidRPr="001A1C78">
        <w:rPr>
          <w:spacing w:val="-2"/>
        </w:rPr>
        <w:t xml:space="preserve">в сумме </w:t>
      </w:r>
      <w:r w:rsidRPr="001A1C78">
        <w:rPr>
          <w:b/>
          <w:spacing w:val="-2"/>
        </w:rPr>
        <w:t>1</w:t>
      </w:r>
      <w:r w:rsidR="00B06B28">
        <w:rPr>
          <w:b/>
          <w:spacing w:val="-2"/>
        </w:rPr>
        <w:t>8 607 980,9</w:t>
      </w:r>
      <w:r w:rsidR="00B91B79" w:rsidRPr="001A1C78">
        <w:rPr>
          <w:b/>
          <w:spacing w:val="-2"/>
        </w:rPr>
        <w:t xml:space="preserve"> тыс. рублей</w:t>
      </w:r>
      <w:r w:rsidR="007C27DD" w:rsidRPr="001A1C78">
        <w:rPr>
          <w:b/>
          <w:spacing w:val="-2"/>
        </w:rPr>
        <w:t>,</w:t>
      </w:r>
    </w:p>
    <w:p w:rsidR="00B91B79" w:rsidRPr="001A1C78" w:rsidRDefault="007C27DD" w:rsidP="00E029F8">
      <w:pPr>
        <w:pStyle w:val="a3"/>
        <w:ind w:firstLine="720"/>
        <w:rPr>
          <w:spacing w:val="-2"/>
        </w:rPr>
      </w:pPr>
      <w:r w:rsidRPr="001A1C78">
        <w:rPr>
          <w:spacing w:val="-2"/>
        </w:rPr>
        <w:t xml:space="preserve">- предельный размер дефицита бюджета </w:t>
      </w:r>
      <w:r w:rsidR="0030193C" w:rsidRPr="001A1C78">
        <w:rPr>
          <w:spacing w:val="-2"/>
        </w:rPr>
        <w:t xml:space="preserve">составляет </w:t>
      </w:r>
      <w:r w:rsidR="00B06B28" w:rsidRPr="00B06B28">
        <w:rPr>
          <w:b/>
          <w:spacing w:val="-2"/>
        </w:rPr>
        <w:t>758</w:t>
      </w:r>
      <w:r w:rsidRPr="001A1C78">
        <w:rPr>
          <w:b/>
          <w:spacing w:val="-2"/>
        </w:rPr>
        <w:t> </w:t>
      </w:r>
      <w:r w:rsidR="00B06B28">
        <w:rPr>
          <w:b/>
          <w:spacing w:val="-2"/>
        </w:rPr>
        <w:t>505</w:t>
      </w:r>
      <w:r w:rsidRPr="001A1C78">
        <w:rPr>
          <w:b/>
          <w:spacing w:val="-2"/>
        </w:rPr>
        <w:t>,</w:t>
      </w:r>
      <w:r w:rsidR="00B06B28">
        <w:rPr>
          <w:b/>
          <w:spacing w:val="-2"/>
        </w:rPr>
        <w:t>5</w:t>
      </w:r>
      <w:r w:rsidRPr="001A1C78">
        <w:rPr>
          <w:b/>
          <w:spacing w:val="-2"/>
        </w:rPr>
        <w:t xml:space="preserve"> тыс. рублей</w:t>
      </w:r>
      <w:r w:rsidR="00F264FD" w:rsidRPr="001A1C78">
        <w:rPr>
          <w:b/>
          <w:spacing w:val="-2"/>
        </w:rPr>
        <w:t>.</w:t>
      </w:r>
    </w:p>
    <w:p w:rsidR="00257BDD" w:rsidRPr="00257BDD" w:rsidRDefault="00257BDD" w:rsidP="00257BDD">
      <w:pPr>
        <w:pStyle w:val="a3"/>
        <w:ind w:firstLine="720"/>
      </w:pPr>
      <w:r w:rsidRPr="00257BDD">
        <w:t>Показатели бюджетной росписи от 2</w:t>
      </w:r>
      <w:r>
        <w:t>5</w:t>
      </w:r>
      <w:r w:rsidRPr="00257BDD">
        <w:t xml:space="preserve"> </w:t>
      </w:r>
      <w:r>
        <w:t>дека</w:t>
      </w:r>
      <w:r w:rsidRPr="00257BDD">
        <w:t xml:space="preserve">бря 2017 года по состоянию </w:t>
      </w:r>
      <w:r w:rsidRPr="00257BDD">
        <w:br/>
        <w:t xml:space="preserve">на </w:t>
      </w:r>
      <w:r>
        <w:t>3</w:t>
      </w:r>
      <w:r w:rsidRPr="00257BDD">
        <w:t xml:space="preserve">1 </w:t>
      </w:r>
      <w:r>
        <w:t>дека</w:t>
      </w:r>
      <w:r w:rsidRPr="00257BDD">
        <w:t>бря 2017 года по расходам и по источникам финансирования дефицита бюджета соответствуют утвержденным показателям областного закона</w:t>
      </w:r>
      <w:r w:rsidRPr="00257BDD">
        <w:br/>
        <w:t xml:space="preserve"> № 499-31-ОЗ.</w:t>
      </w:r>
    </w:p>
    <w:p w:rsidR="00B91B79" w:rsidRPr="001A1C78" w:rsidRDefault="001D212C" w:rsidP="00E029F8">
      <w:pPr>
        <w:pStyle w:val="a3"/>
        <w:ind w:firstLine="720"/>
        <w:rPr>
          <w:spacing w:val="-2"/>
        </w:rPr>
      </w:pPr>
      <w:r w:rsidRPr="001A1C78">
        <w:rPr>
          <w:spacing w:val="-2"/>
        </w:rPr>
        <w:t xml:space="preserve">По итогам работы за </w:t>
      </w:r>
      <w:r w:rsidR="00B91B79" w:rsidRPr="001A1C78">
        <w:rPr>
          <w:spacing w:val="-2"/>
        </w:rPr>
        <w:t>201</w:t>
      </w:r>
      <w:r w:rsidR="00257BDD">
        <w:rPr>
          <w:spacing w:val="-2"/>
        </w:rPr>
        <w:t>7</w:t>
      </w:r>
      <w:r w:rsidR="00B91B79" w:rsidRPr="001A1C78">
        <w:rPr>
          <w:spacing w:val="-2"/>
        </w:rPr>
        <w:t xml:space="preserve"> год бюджет территориального фонда исполнен </w:t>
      </w:r>
      <w:r w:rsidR="00257BDD">
        <w:rPr>
          <w:spacing w:val="-2"/>
        </w:rPr>
        <w:br/>
      </w:r>
      <w:r w:rsidR="00B91B79" w:rsidRPr="001A1C78">
        <w:rPr>
          <w:spacing w:val="-2"/>
        </w:rPr>
        <w:t>по доходам</w:t>
      </w:r>
      <w:r w:rsidR="00B91B79" w:rsidRPr="001A1C78">
        <w:rPr>
          <w:b/>
          <w:spacing w:val="-2"/>
        </w:rPr>
        <w:t xml:space="preserve"> </w:t>
      </w:r>
      <w:r w:rsidR="00B91B79" w:rsidRPr="001A1C78">
        <w:rPr>
          <w:spacing w:val="-2"/>
        </w:rPr>
        <w:t xml:space="preserve">в сумме </w:t>
      </w:r>
      <w:r w:rsidR="00107900">
        <w:rPr>
          <w:b/>
          <w:spacing w:val="-2"/>
        </w:rPr>
        <w:t>1</w:t>
      </w:r>
      <w:r w:rsidR="008F4547">
        <w:rPr>
          <w:b/>
          <w:spacing w:val="-2"/>
        </w:rPr>
        <w:t>7</w:t>
      </w:r>
      <w:r w:rsidR="00107900">
        <w:rPr>
          <w:b/>
          <w:spacing w:val="-2"/>
        </w:rPr>
        <w:t> </w:t>
      </w:r>
      <w:r w:rsidR="00BE1B27">
        <w:rPr>
          <w:b/>
          <w:spacing w:val="-2"/>
        </w:rPr>
        <w:t>85</w:t>
      </w:r>
      <w:r w:rsidR="008F4547">
        <w:rPr>
          <w:b/>
          <w:spacing w:val="-2"/>
        </w:rPr>
        <w:t>9</w:t>
      </w:r>
      <w:r w:rsidR="00107900">
        <w:rPr>
          <w:b/>
          <w:spacing w:val="-2"/>
        </w:rPr>
        <w:t> </w:t>
      </w:r>
      <w:r w:rsidR="00BE1B27">
        <w:rPr>
          <w:b/>
          <w:spacing w:val="-2"/>
        </w:rPr>
        <w:t>942</w:t>
      </w:r>
      <w:r w:rsidR="00107900">
        <w:rPr>
          <w:b/>
          <w:spacing w:val="-2"/>
        </w:rPr>
        <w:t>,</w:t>
      </w:r>
      <w:r w:rsidR="00BE1B27">
        <w:rPr>
          <w:b/>
          <w:spacing w:val="-2"/>
        </w:rPr>
        <w:t>7</w:t>
      </w:r>
      <w:r w:rsidR="00B21CA8">
        <w:rPr>
          <w:b/>
          <w:spacing w:val="-2"/>
        </w:rPr>
        <w:t xml:space="preserve"> тыс</w:t>
      </w:r>
      <w:r w:rsidR="00B91B79" w:rsidRPr="001A1C78">
        <w:rPr>
          <w:b/>
          <w:spacing w:val="-2"/>
        </w:rPr>
        <w:t>. рублей</w:t>
      </w:r>
      <w:r w:rsidR="003A314E" w:rsidRPr="001A1C78">
        <w:rPr>
          <w:b/>
          <w:spacing w:val="-2"/>
        </w:rPr>
        <w:t xml:space="preserve"> </w:t>
      </w:r>
      <w:r w:rsidR="003A314E" w:rsidRPr="001A1C78">
        <w:rPr>
          <w:spacing w:val="-2"/>
        </w:rPr>
        <w:t>(</w:t>
      </w:r>
      <w:r w:rsidR="00D01263">
        <w:rPr>
          <w:spacing w:val="-2"/>
        </w:rPr>
        <w:t>100</w:t>
      </w:r>
      <w:r w:rsidR="00B21CA8">
        <w:rPr>
          <w:spacing w:val="-2"/>
        </w:rPr>
        <w:t>,</w:t>
      </w:r>
      <w:r w:rsidR="00BE1B27">
        <w:rPr>
          <w:spacing w:val="-2"/>
        </w:rPr>
        <w:t>1</w:t>
      </w:r>
      <w:r w:rsidR="00B91B79" w:rsidRPr="001A1C78">
        <w:rPr>
          <w:spacing w:val="-2"/>
        </w:rPr>
        <w:t>%</w:t>
      </w:r>
      <w:r w:rsidR="00B91B79" w:rsidRPr="001A1C78">
        <w:rPr>
          <w:bCs/>
          <w:spacing w:val="-2"/>
        </w:rPr>
        <w:t>)</w:t>
      </w:r>
      <w:r w:rsidR="00B91B79" w:rsidRPr="001A1C78">
        <w:rPr>
          <w:rStyle w:val="af4"/>
          <w:spacing w:val="-2"/>
        </w:rPr>
        <w:footnoteReference w:id="1"/>
      </w:r>
      <w:r w:rsidR="00B91B79" w:rsidRPr="001A1C78">
        <w:rPr>
          <w:spacing w:val="-2"/>
        </w:rPr>
        <w:t xml:space="preserve"> и по расходам в сумме </w:t>
      </w:r>
      <w:r w:rsidR="00B21CA8">
        <w:rPr>
          <w:b/>
          <w:spacing w:val="-2"/>
        </w:rPr>
        <w:t>1</w:t>
      </w:r>
      <w:r w:rsidR="00BE1B27">
        <w:rPr>
          <w:b/>
          <w:spacing w:val="-2"/>
        </w:rPr>
        <w:t>8</w:t>
      </w:r>
      <w:r w:rsidR="00B21CA8">
        <w:rPr>
          <w:b/>
          <w:spacing w:val="-2"/>
        </w:rPr>
        <w:t> </w:t>
      </w:r>
      <w:r w:rsidR="00BE1B27">
        <w:rPr>
          <w:b/>
          <w:spacing w:val="-2"/>
        </w:rPr>
        <w:t>451</w:t>
      </w:r>
      <w:r w:rsidR="00B21CA8">
        <w:rPr>
          <w:b/>
          <w:spacing w:val="-2"/>
        </w:rPr>
        <w:t> </w:t>
      </w:r>
      <w:r w:rsidR="00BE1B27">
        <w:rPr>
          <w:b/>
          <w:spacing w:val="-2"/>
        </w:rPr>
        <w:t>323</w:t>
      </w:r>
      <w:r w:rsidR="00B21CA8">
        <w:rPr>
          <w:b/>
          <w:spacing w:val="-2"/>
        </w:rPr>
        <w:t>,</w:t>
      </w:r>
      <w:r w:rsidR="00BE1B27">
        <w:rPr>
          <w:b/>
          <w:spacing w:val="-2"/>
        </w:rPr>
        <w:t>5</w:t>
      </w:r>
      <w:r w:rsidR="00B91B79" w:rsidRPr="001A1C78">
        <w:rPr>
          <w:b/>
          <w:spacing w:val="-2"/>
        </w:rPr>
        <w:t xml:space="preserve"> тыс. рублей </w:t>
      </w:r>
      <w:r w:rsidR="00B91B79" w:rsidRPr="001A1C78">
        <w:rPr>
          <w:spacing w:val="-2"/>
        </w:rPr>
        <w:t>(</w:t>
      </w:r>
      <w:r w:rsidR="008F4547">
        <w:rPr>
          <w:spacing w:val="-2"/>
        </w:rPr>
        <w:t>9</w:t>
      </w:r>
      <w:r w:rsidR="00BE1B27">
        <w:rPr>
          <w:spacing w:val="-2"/>
        </w:rPr>
        <w:t>9</w:t>
      </w:r>
      <w:r w:rsidR="00A5370F" w:rsidRPr="001A1C78">
        <w:rPr>
          <w:spacing w:val="-2"/>
        </w:rPr>
        <w:t>,</w:t>
      </w:r>
      <w:r w:rsidR="00BE1B27">
        <w:rPr>
          <w:spacing w:val="-2"/>
        </w:rPr>
        <w:t>2</w:t>
      </w:r>
      <w:r w:rsidR="00B91B79" w:rsidRPr="001A1C78">
        <w:rPr>
          <w:spacing w:val="-2"/>
        </w:rPr>
        <w:t xml:space="preserve">%). Превышение </w:t>
      </w:r>
      <w:r w:rsidR="00BE1B27">
        <w:rPr>
          <w:spacing w:val="-2"/>
        </w:rPr>
        <w:t>рас</w:t>
      </w:r>
      <w:r w:rsidR="00B91B79" w:rsidRPr="001A1C78">
        <w:rPr>
          <w:spacing w:val="-2"/>
        </w:rPr>
        <w:t>ход</w:t>
      </w:r>
      <w:r w:rsidRPr="001A1C78">
        <w:rPr>
          <w:spacing w:val="-2"/>
        </w:rPr>
        <w:t xml:space="preserve">ов над </w:t>
      </w:r>
      <w:r w:rsidR="00BE1B27">
        <w:rPr>
          <w:spacing w:val="-2"/>
        </w:rPr>
        <w:t>до</w:t>
      </w:r>
      <w:r w:rsidRPr="001A1C78">
        <w:rPr>
          <w:spacing w:val="-2"/>
        </w:rPr>
        <w:t xml:space="preserve">ходами </w:t>
      </w:r>
      <w:r w:rsidR="00B91B79" w:rsidRPr="001A1C78">
        <w:rPr>
          <w:spacing w:val="-2"/>
        </w:rPr>
        <w:t xml:space="preserve">составило </w:t>
      </w:r>
      <w:r w:rsidR="00BE1B27">
        <w:rPr>
          <w:b/>
          <w:spacing w:val="-2"/>
        </w:rPr>
        <w:t>591</w:t>
      </w:r>
      <w:r w:rsidR="00B21CA8" w:rsidRPr="008F4547">
        <w:rPr>
          <w:b/>
          <w:spacing w:val="-2"/>
        </w:rPr>
        <w:t> </w:t>
      </w:r>
      <w:r w:rsidR="00BE1B27">
        <w:rPr>
          <w:b/>
          <w:spacing w:val="-2"/>
        </w:rPr>
        <w:t>380</w:t>
      </w:r>
      <w:r w:rsidR="00B21CA8">
        <w:rPr>
          <w:b/>
          <w:spacing w:val="-2"/>
        </w:rPr>
        <w:t>,</w:t>
      </w:r>
      <w:r w:rsidR="00BE1B27">
        <w:rPr>
          <w:b/>
          <w:spacing w:val="-2"/>
        </w:rPr>
        <w:t>8</w:t>
      </w:r>
      <w:r w:rsidR="00B91B79" w:rsidRPr="001A1C78">
        <w:rPr>
          <w:spacing w:val="-2"/>
        </w:rPr>
        <w:t xml:space="preserve"> </w:t>
      </w:r>
      <w:r w:rsidR="00B91B79" w:rsidRPr="001A1C78">
        <w:rPr>
          <w:b/>
          <w:spacing w:val="-2"/>
        </w:rPr>
        <w:t>тыс. рублей</w:t>
      </w:r>
      <w:r w:rsidR="00B91B79" w:rsidRPr="001A1C78">
        <w:rPr>
          <w:spacing w:val="-2"/>
        </w:rPr>
        <w:t>.</w:t>
      </w:r>
    </w:p>
    <w:p w:rsidR="00B91B79" w:rsidRDefault="00B91B79">
      <w:pPr>
        <w:pStyle w:val="a3"/>
        <w:ind w:firstLine="709"/>
        <w:rPr>
          <w:spacing w:val="-2"/>
        </w:rPr>
      </w:pPr>
    </w:p>
    <w:p w:rsidR="005E7F93" w:rsidRPr="001A1C78" w:rsidRDefault="005E7F93" w:rsidP="005E7F93">
      <w:pPr>
        <w:pStyle w:val="a3"/>
        <w:jc w:val="center"/>
        <w:rPr>
          <w:b/>
          <w:spacing w:val="-2"/>
        </w:rPr>
      </w:pPr>
      <w:r w:rsidRPr="001A1C78">
        <w:rPr>
          <w:b/>
          <w:spacing w:val="-2"/>
        </w:rPr>
        <w:t xml:space="preserve">Источники финансирования </w:t>
      </w:r>
    </w:p>
    <w:p w:rsidR="005E7F93" w:rsidRPr="001A1C78" w:rsidRDefault="005E7F93" w:rsidP="005E7F93">
      <w:pPr>
        <w:pStyle w:val="a3"/>
        <w:jc w:val="center"/>
        <w:rPr>
          <w:b/>
          <w:spacing w:val="-2"/>
        </w:rPr>
      </w:pPr>
      <w:r w:rsidRPr="001A1C78">
        <w:rPr>
          <w:b/>
          <w:spacing w:val="-2"/>
        </w:rPr>
        <w:t>дефицита бюджета территориального фонда</w:t>
      </w:r>
    </w:p>
    <w:p w:rsidR="005E7F93" w:rsidRPr="001A1C78" w:rsidRDefault="005E7F93" w:rsidP="005E7F93">
      <w:pPr>
        <w:pStyle w:val="a3"/>
        <w:ind w:firstLine="720"/>
        <w:jc w:val="center"/>
        <w:rPr>
          <w:b/>
          <w:spacing w:val="-2"/>
        </w:rPr>
      </w:pPr>
    </w:p>
    <w:p w:rsidR="005E7F93" w:rsidRPr="00440377" w:rsidRDefault="005E7F93" w:rsidP="005E7F93">
      <w:pPr>
        <w:pStyle w:val="a3"/>
        <w:ind w:firstLine="720"/>
        <w:rPr>
          <w:spacing w:val="-2"/>
        </w:rPr>
      </w:pPr>
      <w:proofErr w:type="gramStart"/>
      <w:r w:rsidRPr="006E4EFB">
        <w:t xml:space="preserve">Остаток средств территориального фонда </w:t>
      </w:r>
      <w:r w:rsidR="004E5B45">
        <w:t xml:space="preserve">по состоянию </w:t>
      </w:r>
      <w:r w:rsidRPr="006E4EFB">
        <w:t xml:space="preserve">на 1 января </w:t>
      </w:r>
      <w:r w:rsidR="00DE165D">
        <w:t xml:space="preserve">          </w:t>
      </w:r>
      <w:r w:rsidRPr="006E4EFB">
        <w:t>201</w:t>
      </w:r>
      <w:r w:rsidR="00BE1B27">
        <w:t>8</w:t>
      </w:r>
      <w:r>
        <w:t xml:space="preserve"> года</w:t>
      </w:r>
      <w:r w:rsidR="00A51C4F">
        <w:t>, образовавшийся в результате неполного использования в 201</w:t>
      </w:r>
      <w:r w:rsidR="00BE1B27">
        <w:t>7</w:t>
      </w:r>
      <w:r w:rsidR="00A51C4F">
        <w:t xml:space="preserve"> году ассигнований на финансовое обеспечение организации </w:t>
      </w:r>
      <w:r w:rsidR="00DE165D">
        <w:t xml:space="preserve">обязательного медицинского страхования (далее – </w:t>
      </w:r>
      <w:r w:rsidR="008520B3">
        <w:t>ОМС</w:t>
      </w:r>
      <w:r w:rsidR="00DE165D">
        <w:t>)</w:t>
      </w:r>
      <w:r w:rsidR="00A51C4F">
        <w:t>,</w:t>
      </w:r>
      <w:r w:rsidR="00A51C4F" w:rsidRPr="006E4EFB">
        <w:t xml:space="preserve"> </w:t>
      </w:r>
      <w:r w:rsidRPr="006E4EFB">
        <w:t xml:space="preserve">составил </w:t>
      </w:r>
      <w:r w:rsidR="00446981">
        <w:rPr>
          <w:b/>
        </w:rPr>
        <w:t>167</w:t>
      </w:r>
      <w:r>
        <w:rPr>
          <w:b/>
          <w:color w:val="000000"/>
        </w:rPr>
        <w:t> </w:t>
      </w:r>
      <w:r w:rsidR="00446981">
        <w:rPr>
          <w:b/>
          <w:color w:val="000000"/>
        </w:rPr>
        <w:t>124</w:t>
      </w:r>
      <w:r>
        <w:rPr>
          <w:b/>
          <w:color w:val="000000"/>
        </w:rPr>
        <w:t>,</w:t>
      </w:r>
      <w:r w:rsidR="00446981">
        <w:rPr>
          <w:b/>
          <w:color w:val="000000"/>
        </w:rPr>
        <w:t>7</w:t>
      </w:r>
      <w:r>
        <w:rPr>
          <w:b/>
          <w:color w:val="000000"/>
        </w:rPr>
        <w:t xml:space="preserve"> </w:t>
      </w:r>
      <w:r w:rsidRPr="006E4EFB">
        <w:rPr>
          <w:b/>
        </w:rPr>
        <w:t>тыс. рублей</w:t>
      </w:r>
      <w:r w:rsidR="00440377">
        <w:rPr>
          <w:b/>
        </w:rPr>
        <w:t xml:space="preserve"> </w:t>
      </w:r>
      <w:r w:rsidR="00440377" w:rsidRPr="00440377">
        <w:t>и</w:t>
      </w:r>
      <w:r w:rsidR="00DE165D">
        <w:t xml:space="preserve"> </w:t>
      </w:r>
      <w:r w:rsidR="00440377" w:rsidRPr="00440377">
        <w:t>снизился по сравнению с остатком средств, сложившимся</w:t>
      </w:r>
      <w:r w:rsidR="00DE165D">
        <w:t xml:space="preserve"> </w:t>
      </w:r>
      <w:r w:rsidR="00440377" w:rsidRPr="00440377">
        <w:t xml:space="preserve">на 1 января 2017 года на </w:t>
      </w:r>
      <w:r w:rsidR="00D1121D" w:rsidRPr="00D92145">
        <w:t>591 380,8</w:t>
      </w:r>
      <w:r w:rsidR="00440377">
        <w:t xml:space="preserve"> тыс. рублей</w:t>
      </w:r>
      <w:r w:rsidR="00062EC2" w:rsidRPr="00440377">
        <w:t>:</w:t>
      </w:r>
      <w:proofErr w:type="gramEnd"/>
    </w:p>
    <w:p w:rsidR="00062EC2" w:rsidRDefault="00D518B6" w:rsidP="00D518B6">
      <w:pPr>
        <w:pStyle w:val="a3"/>
        <w:ind w:firstLine="720"/>
        <w:jc w:val="right"/>
        <w:rPr>
          <w:spacing w:val="-2"/>
        </w:rPr>
      </w:pPr>
      <w:r>
        <w:rPr>
          <w:spacing w:val="-2"/>
        </w:rPr>
        <w:t>тыс. руб.</w:t>
      </w:r>
    </w:p>
    <w:tbl>
      <w:tblPr>
        <w:tblW w:w="494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8"/>
        <w:gridCol w:w="2524"/>
      </w:tblGrid>
      <w:tr w:rsidR="00D518B6" w:rsidRPr="00671088" w:rsidTr="009609AE">
        <w:trPr>
          <w:trHeight w:val="459"/>
        </w:trPr>
        <w:tc>
          <w:tcPr>
            <w:tcW w:w="3742" w:type="pct"/>
            <w:vAlign w:val="center"/>
          </w:tcPr>
          <w:p w:rsidR="00D518B6" w:rsidRPr="00D518B6" w:rsidRDefault="00D518B6" w:rsidP="00D518B6">
            <w:pPr>
              <w:pStyle w:val="a3"/>
              <w:ind w:right="-108"/>
              <w:jc w:val="center"/>
              <w:rPr>
                <w:sz w:val="24"/>
                <w:szCs w:val="24"/>
              </w:rPr>
            </w:pPr>
            <w:r>
              <w:rPr>
                <w:sz w:val="24"/>
                <w:szCs w:val="24"/>
              </w:rPr>
              <w:t>Наименование показателя</w:t>
            </w:r>
          </w:p>
        </w:tc>
        <w:tc>
          <w:tcPr>
            <w:tcW w:w="1258" w:type="pct"/>
            <w:vAlign w:val="center"/>
          </w:tcPr>
          <w:p w:rsidR="00D518B6" w:rsidRPr="00D518B6" w:rsidRDefault="00D518B6" w:rsidP="00D518B6">
            <w:pPr>
              <w:pStyle w:val="a3"/>
              <w:ind w:left="-108"/>
              <w:jc w:val="center"/>
              <w:rPr>
                <w:sz w:val="24"/>
                <w:szCs w:val="24"/>
              </w:rPr>
            </w:pPr>
            <w:r>
              <w:rPr>
                <w:sz w:val="24"/>
                <w:szCs w:val="24"/>
              </w:rPr>
              <w:t>Остаток средств</w:t>
            </w:r>
          </w:p>
        </w:tc>
      </w:tr>
      <w:tr w:rsidR="00062EC2" w:rsidRPr="00671088" w:rsidTr="009609AE">
        <w:trPr>
          <w:trHeight w:val="91"/>
        </w:trPr>
        <w:tc>
          <w:tcPr>
            <w:tcW w:w="3742" w:type="pct"/>
          </w:tcPr>
          <w:p w:rsidR="00062EC2" w:rsidRPr="00D24672" w:rsidRDefault="00D24672" w:rsidP="000E5059">
            <w:pPr>
              <w:pStyle w:val="a3"/>
              <w:ind w:right="-108"/>
              <w:jc w:val="left"/>
              <w:rPr>
                <w:b/>
                <w:sz w:val="24"/>
                <w:szCs w:val="24"/>
              </w:rPr>
            </w:pPr>
            <w:r w:rsidRPr="00D24672">
              <w:rPr>
                <w:b/>
                <w:sz w:val="24"/>
                <w:szCs w:val="24"/>
              </w:rPr>
              <w:t>Н</w:t>
            </w:r>
            <w:r w:rsidR="00062EC2" w:rsidRPr="00D24672">
              <w:rPr>
                <w:b/>
                <w:sz w:val="24"/>
                <w:szCs w:val="24"/>
              </w:rPr>
              <w:t xml:space="preserve">а </w:t>
            </w:r>
            <w:r w:rsidR="00A51C4F" w:rsidRPr="00D24672">
              <w:rPr>
                <w:b/>
                <w:sz w:val="24"/>
                <w:szCs w:val="24"/>
              </w:rPr>
              <w:t>финансовое обеспечение организации ОМС</w:t>
            </w:r>
            <w:r w:rsidR="006D4CE9" w:rsidRPr="00D24672">
              <w:rPr>
                <w:b/>
                <w:sz w:val="24"/>
                <w:szCs w:val="24"/>
              </w:rPr>
              <w:t>,</w:t>
            </w:r>
          </w:p>
          <w:p w:rsidR="006C19C7" w:rsidRPr="00671088" w:rsidRDefault="006D4CE9" w:rsidP="000E6F23">
            <w:pPr>
              <w:pStyle w:val="a3"/>
              <w:ind w:right="-108"/>
              <w:jc w:val="left"/>
            </w:pPr>
            <w:r w:rsidRPr="00D518B6">
              <w:rPr>
                <w:sz w:val="24"/>
                <w:szCs w:val="24"/>
              </w:rPr>
              <w:t>в том числе</w:t>
            </w:r>
            <w:r w:rsidR="002873DA" w:rsidRPr="00D518B6">
              <w:rPr>
                <w:sz w:val="24"/>
                <w:szCs w:val="24"/>
              </w:rPr>
              <w:t xml:space="preserve"> за счет:</w:t>
            </w:r>
          </w:p>
        </w:tc>
        <w:tc>
          <w:tcPr>
            <w:tcW w:w="1258" w:type="pct"/>
          </w:tcPr>
          <w:p w:rsidR="006C19C7" w:rsidRPr="00D24672" w:rsidRDefault="00BE1B27" w:rsidP="00D518B6">
            <w:pPr>
              <w:pStyle w:val="a3"/>
              <w:ind w:left="-108"/>
              <w:jc w:val="center"/>
              <w:rPr>
                <w:b/>
                <w:sz w:val="24"/>
                <w:szCs w:val="24"/>
              </w:rPr>
            </w:pPr>
            <w:r>
              <w:rPr>
                <w:b/>
                <w:sz w:val="24"/>
                <w:szCs w:val="24"/>
              </w:rPr>
              <w:t>167</w:t>
            </w:r>
            <w:r w:rsidR="00062EC2" w:rsidRPr="00D24672">
              <w:rPr>
                <w:b/>
                <w:color w:val="000000"/>
                <w:sz w:val="24"/>
                <w:szCs w:val="24"/>
              </w:rPr>
              <w:t> </w:t>
            </w:r>
            <w:r>
              <w:rPr>
                <w:b/>
                <w:color w:val="000000"/>
                <w:sz w:val="24"/>
                <w:szCs w:val="24"/>
              </w:rPr>
              <w:t>124</w:t>
            </w:r>
            <w:r w:rsidR="00062EC2" w:rsidRPr="00D24672">
              <w:rPr>
                <w:b/>
                <w:color w:val="000000"/>
                <w:sz w:val="24"/>
                <w:szCs w:val="24"/>
              </w:rPr>
              <w:t>,</w:t>
            </w:r>
            <w:r>
              <w:rPr>
                <w:b/>
                <w:color w:val="000000"/>
                <w:sz w:val="24"/>
                <w:szCs w:val="24"/>
              </w:rPr>
              <w:t>7</w:t>
            </w:r>
          </w:p>
        </w:tc>
      </w:tr>
      <w:tr w:rsidR="00954631" w:rsidRPr="00671088" w:rsidTr="009609AE">
        <w:trPr>
          <w:trHeight w:val="174"/>
        </w:trPr>
        <w:tc>
          <w:tcPr>
            <w:tcW w:w="3742" w:type="pct"/>
          </w:tcPr>
          <w:p w:rsidR="00954631" w:rsidRPr="00D518B6" w:rsidRDefault="00954631" w:rsidP="006D4CE9">
            <w:pPr>
              <w:pStyle w:val="a3"/>
              <w:ind w:right="-108"/>
              <w:jc w:val="left"/>
              <w:rPr>
                <w:sz w:val="24"/>
                <w:szCs w:val="24"/>
              </w:rPr>
            </w:pPr>
            <w:r w:rsidRPr="00D518B6">
              <w:rPr>
                <w:sz w:val="24"/>
                <w:szCs w:val="24"/>
              </w:rPr>
              <w:t>субвенции Ф</w:t>
            </w:r>
            <w:r w:rsidR="00005CD1">
              <w:rPr>
                <w:sz w:val="24"/>
                <w:szCs w:val="24"/>
              </w:rPr>
              <w:t xml:space="preserve">едерального фонда </w:t>
            </w:r>
            <w:r w:rsidRPr="00D518B6">
              <w:rPr>
                <w:sz w:val="24"/>
                <w:szCs w:val="24"/>
              </w:rPr>
              <w:t>ОМС</w:t>
            </w:r>
          </w:p>
        </w:tc>
        <w:tc>
          <w:tcPr>
            <w:tcW w:w="1258" w:type="pct"/>
          </w:tcPr>
          <w:p w:rsidR="00954631" w:rsidRPr="00D518B6" w:rsidRDefault="00BE1B27" w:rsidP="00D518B6">
            <w:pPr>
              <w:pStyle w:val="a3"/>
              <w:ind w:left="-108"/>
              <w:jc w:val="center"/>
              <w:rPr>
                <w:sz w:val="24"/>
                <w:szCs w:val="24"/>
              </w:rPr>
            </w:pPr>
            <w:r>
              <w:rPr>
                <w:sz w:val="24"/>
                <w:szCs w:val="24"/>
              </w:rPr>
              <w:t>87</w:t>
            </w:r>
            <w:r w:rsidR="00954631" w:rsidRPr="00D518B6">
              <w:rPr>
                <w:sz w:val="24"/>
                <w:szCs w:val="24"/>
              </w:rPr>
              <w:t> </w:t>
            </w:r>
            <w:r>
              <w:rPr>
                <w:sz w:val="24"/>
                <w:szCs w:val="24"/>
              </w:rPr>
              <w:t>721</w:t>
            </w:r>
            <w:r w:rsidR="00954631" w:rsidRPr="00D518B6">
              <w:rPr>
                <w:sz w:val="24"/>
                <w:szCs w:val="24"/>
              </w:rPr>
              <w:t>,</w:t>
            </w:r>
            <w:r>
              <w:rPr>
                <w:sz w:val="24"/>
                <w:szCs w:val="24"/>
              </w:rPr>
              <w:t>1</w:t>
            </w:r>
          </w:p>
        </w:tc>
      </w:tr>
      <w:tr w:rsidR="00BE1B27" w:rsidRPr="00671088" w:rsidTr="009609AE">
        <w:trPr>
          <w:trHeight w:val="174"/>
        </w:trPr>
        <w:tc>
          <w:tcPr>
            <w:tcW w:w="3742" w:type="pct"/>
          </w:tcPr>
          <w:p w:rsidR="00BE1B27" w:rsidRDefault="009609AE" w:rsidP="004E7BA0">
            <w:pPr>
              <w:pStyle w:val="a3"/>
              <w:ind w:right="-108"/>
              <w:jc w:val="left"/>
              <w:rPr>
                <w:sz w:val="24"/>
                <w:szCs w:val="24"/>
              </w:rPr>
            </w:pPr>
            <w:r>
              <w:rPr>
                <w:sz w:val="24"/>
                <w:szCs w:val="24"/>
              </w:rPr>
              <w:t>доходы от возврата субвенций Ф</w:t>
            </w:r>
            <w:r w:rsidR="00005CD1">
              <w:rPr>
                <w:sz w:val="24"/>
                <w:szCs w:val="24"/>
              </w:rPr>
              <w:t xml:space="preserve">едерального фонда </w:t>
            </w:r>
            <w:r>
              <w:rPr>
                <w:sz w:val="24"/>
                <w:szCs w:val="24"/>
              </w:rPr>
              <w:t>ОМС прошлых лет</w:t>
            </w:r>
          </w:p>
        </w:tc>
        <w:tc>
          <w:tcPr>
            <w:tcW w:w="1258" w:type="pct"/>
          </w:tcPr>
          <w:p w:rsidR="00BE1B27" w:rsidRPr="00D518B6" w:rsidRDefault="009609AE" w:rsidP="00D518B6">
            <w:pPr>
              <w:pStyle w:val="a3"/>
              <w:ind w:left="-108"/>
              <w:jc w:val="center"/>
              <w:rPr>
                <w:sz w:val="24"/>
                <w:szCs w:val="24"/>
              </w:rPr>
            </w:pPr>
            <w:r>
              <w:rPr>
                <w:sz w:val="24"/>
                <w:szCs w:val="24"/>
              </w:rPr>
              <w:t>484,5</w:t>
            </w:r>
          </w:p>
        </w:tc>
      </w:tr>
      <w:tr w:rsidR="00D518B6" w:rsidRPr="00671088" w:rsidTr="009609AE">
        <w:trPr>
          <w:trHeight w:val="174"/>
        </w:trPr>
        <w:tc>
          <w:tcPr>
            <w:tcW w:w="3742" w:type="pct"/>
          </w:tcPr>
          <w:p w:rsidR="00D518B6" w:rsidRDefault="001453F4" w:rsidP="004E7BA0">
            <w:pPr>
              <w:pStyle w:val="a3"/>
              <w:ind w:left="29" w:right="-108"/>
              <w:jc w:val="left"/>
              <w:rPr>
                <w:sz w:val="24"/>
                <w:szCs w:val="24"/>
              </w:rPr>
            </w:pPr>
            <w:r>
              <w:rPr>
                <w:sz w:val="24"/>
                <w:szCs w:val="24"/>
              </w:rPr>
              <w:t>межбюджетных трансфертов</w:t>
            </w:r>
            <w:r w:rsidR="00D518B6" w:rsidRPr="00D518B6">
              <w:rPr>
                <w:sz w:val="24"/>
                <w:szCs w:val="24"/>
              </w:rPr>
              <w:t xml:space="preserve"> из бюджетов </w:t>
            </w:r>
            <w:r>
              <w:rPr>
                <w:sz w:val="24"/>
                <w:szCs w:val="24"/>
              </w:rPr>
              <w:t xml:space="preserve">территориальных фондов </w:t>
            </w:r>
            <w:r w:rsidR="00D518B6" w:rsidRPr="00D518B6">
              <w:rPr>
                <w:sz w:val="24"/>
                <w:szCs w:val="24"/>
              </w:rPr>
              <w:t>ОМС других субъектов Р</w:t>
            </w:r>
            <w:r w:rsidR="00005CD1">
              <w:rPr>
                <w:sz w:val="24"/>
                <w:szCs w:val="24"/>
              </w:rPr>
              <w:t>оссийской Федерации</w:t>
            </w:r>
          </w:p>
        </w:tc>
        <w:tc>
          <w:tcPr>
            <w:tcW w:w="1258" w:type="pct"/>
          </w:tcPr>
          <w:p w:rsidR="00D518B6" w:rsidRPr="00D518B6" w:rsidRDefault="00BE1B27" w:rsidP="00D518B6">
            <w:pPr>
              <w:pStyle w:val="a3"/>
              <w:ind w:left="-108"/>
              <w:jc w:val="center"/>
              <w:rPr>
                <w:sz w:val="24"/>
                <w:szCs w:val="24"/>
              </w:rPr>
            </w:pPr>
            <w:r>
              <w:rPr>
                <w:sz w:val="24"/>
                <w:szCs w:val="24"/>
              </w:rPr>
              <w:t>13 528,5</w:t>
            </w:r>
          </w:p>
        </w:tc>
      </w:tr>
      <w:tr w:rsidR="00D518B6" w:rsidRPr="00671088" w:rsidTr="009609AE">
        <w:trPr>
          <w:trHeight w:val="174"/>
        </w:trPr>
        <w:tc>
          <w:tcPr>
            <w:tcW w:w="3742" w:type="pct"/>
          </w:tcPr>
          <w:p w:rsidR="00D518B6" w:rsidRDefault="00D518B6" w:rsidP="006D4CE9">
            <w:pPr>
              <w:pStyle w:val="a3"/>
              <w:ind w:right="-108"/>
              <w:jc w:val="left"/>
              <w:rPr>
                <w:sz w:val="24"/>
                <w:szCs w:val="24"/>
              </w:rPr>
            </w:pPr>
            <w:r w:rsidRPr="00D518B6">
              <w:rPr>
                <w:sz w:val="24"/>
                <w:szCs w:val="24"/>
              </w:rPr>
              <w:t>прочих поступлений</w:t>
            </w:r>
          </w:p>
        </w:tc>
        <w:tc>
          <w:tcPr>
            <w:tcW w:w="1258" w:type="pct"/>
          </w:tcPr>
          <w:p w:rsidR="00D518B6" w:rsidRPr="00D518B6" w:rsidRDefault="009609AE" w:rsidP="00D518B6">
            <w:pPr>
              <w:pStyle w:val="a3"/>
              <w:ind w:left="-108"/>
              <w:jc w:val="center"/>
              <w:rPr>
                <w:sz w:val="24"/>
                <w:szCs w:val="24"/>
              </w:rPr>
            </w:pPr>
            <w:r>
              <w:rPr>
                <w:sz w:val="24"/>
                <w:szCs w:val="24"/>
              </w:rPr>
              <w:t>3 562,8</w:t>
            </w:r>
          </w:p>
        </w:tc>
      </w:tr>
      <w:tr w:rsidR="00062EC2" w:rsidRPr="00671088" w:rsidTr="009609AE">
        <w:trPr>
          <w:trHeight w:val="174"/>
        </w:trPr>
        <w:tc>
          <w:tcPr>
            <w:tcW w:w="3742" w:type="pct"/>
          </w:tcPr>
          <w:p w:rsidR="000E6F23" w:rsidRPr="00D518B6" w:rsidRDefault="000E6F23" w:rsidP="004E7BA0">
            <w:pPr>
              <w:pStyle w:val="a3"/>
              <w:ind w:left="29" w:right="-108"/>
              <w:jc w:val="left"/>
              <w:rPr>
                <w:sz w:val="24"/>
                <w:szCs w:val="24"/>
              </w:rPr>
            </w:pPr>
            <w:r w:rsidRPr="00D518B6">
              <w:rPr>
                <w:sz w:val="24"/>
                <w:szCs w:val="24"/>
              </w:rPr>
              <w:lastRenderedPageBreak/>
              <w:t xml:space="preserve">средств на финансовое обеспечение мероприятий </w:t>
            </w:r>
            <w:r w:rsidR="003D26CB" w:rsidRPr="00D518B6">
              <w:rPr>
                <w:sz w:val="24"/>
                <w:szCs w:val="24"/>
              </w:rPr>
              <w:t xml:space="preserve">по </w:t>
            </w:r>
            <w:r w:rsidR="00D518B6">
              <w:rPr>
                <w:sz w:val="24"/>
                <w:szCs w:val="24"/>
              </w:rPr>
              <w:t xml:space="preserve"> </w:t>
            </w:r>
            <w:r w:rsidR="003D26CB" w:rsidRPr="00D518B6">
              <w:rPr>
                <w:sz w:val="24"/>
                <w:szCs w:val="24"/>
              </w:rPr>
              <w:t xml:space="preserve">организации </w:t>
            </w:r>
            <w:r w:rsidR="00005CD1">
              <w:rPr>
                <w:sz w:val="24"/>
                <w:szCs w:val="24"/>
              </w:rPr>
              <w:t xml:space="preserve">дополнительного </w:t>
            </w:r>
            <w:r w:rsidR="003D26CB" w:rsidRPr="00D518B6">
              <w:rPr>
                <w:sz w:val="24"/>
                <w:szCs w:val="24"/>
              </w:rPr>
              <w:t>профессионального образования медицинских работников</w:t>
            </w:r>
            <w:r w:rsidR="00005CD1">
              <w:rPr>
                <w:sz w:val="24"/>
                <w:szCs w:val="24"/>
              </w:rPr>
              <w:t xml:space="preserve"> </w:t>
            </w:r>
            <w:r w:rsidR="003D26CB" w:rsidRPr="00D518B6">
              <w:rPr>
                <w:sz w:val="24"/>
                <w:szCs w:val="24"/>
              </w:rPr>
              <w:t>по программам повышения квалификации, а также по приобретению и проведению ремонта медицинского оборудования</w:t>
            </w:r>
          </w:p>
        </w:tc>
        <w:tc>
          <w:tcPr>
            <w:tcW w:w="1258" w:type="pct"/>
          </w:tcPr>
          <w:p w:rsidR="000E6F23" w:rsidRPr="00D518B6" w:rsidRDefault="00BE1B27" w:rsidP="00D518B6">
            <w:pPr>
              <w:pStyle w:val="a3"/>
              <w:ind w:left="-108"/>
              <w:jc w:val="center"/>
              <w:rPr>
                <w:sz w:val="24"/>
                <w:szCs w:val="24"/>
              </w:rPr>
            </w:pPr>
            <w:r>
              <w:rPr>
                <w:sz w:val="24"/>
                <w:szCs w:val="24"/>
              </w:rPr>
              <w:t>61 827,8</w:t>
            </w:r>
          </w:p>
        </w:tc>
      </w:tr>
    </w:tbl>
    <w:p w:rsidR="00DE165D" w:rsidRDefault="00DE165D" w:rsidP="00DE165D">
      <w:pPr>
        <w:pStyle w:val="ConsPlusNormal"/>
        <w:spacing w:line="144" w:lineRule="auto"/>
        <w:ind w:firstLine="539"/>
        <w:jc w:val="both"/>
        <w:rPr>
          <w:spacing w:val="-2"/>
        </w:rPr>
      </w:pPr>
    </w:p>
    <w:p w:rsidR="00C37C3D" w:rsidRDefault="008F6A53" w:rsidP="00E029F8">
      <w:pPr>
        <w:pStyle w:val="ConsPlusNormal"/>
        <w:ind w:firstLine="720"/>
        <w:jc w:val="both"/>
      </w:pPr>
      <w:proofErr w:type="gramStart"/>
      <w:r>
        <w:rPr>
          <w:spacing w:val="-2"/>
        </w:rPr>
        <w:t>О</w:t>
      </w:r>
      <w:r w:rsidR="005E7F93" w:rsidRPr="001A1C78">
        <w:rPr>
          <w:spacing w:val="-2"/>
        </w:rPr>
        <w:t>статок</w:t>
      </w:r>
      <w:r>
        <w:rPr>
          <w:spacing w:val="-2"/>
        </w:rPr>
        <w:t xml:space="preserve"> </w:t>
      </w:r>
      <w:r w:rsidR="004D0C8A">
        <w:t>бюджетных ассигнований</w:t>
      </w:r>
      <w:r>
        <w:rPr>
          <w:spacing w:val="-2"/>
        </w:rPr>
        <w:t xml:space="preserve"> на</w:t>
      </w:r>
      <w:r w:rsidRPr="00671088">
        <w:t xml:space="preserve"> </w:t>
      </w:r>
      <w:r>
        <w:t>финансовое обеспечение организации ОМС</w:t>
      </w:r>
      <w:r w:rsidR="00D24672">
        <w:t xml:space="preserve"> за счет субвенции </w:t>
      </w:r>
      <w:r w:rsidR="00A24E73">
        <w:t xml:space="preserve">Федерального фонда обязательного медицинского страхования (далее – </w:t>
      </w:r>
      <w:r w:rsidR="00D24672">
        <w:t>ФОМС</w:t>
      </w:r>
      <w:r w:rsidR="00A24E73">
        <w:t>)</w:t>
      </w:r>
      <w:r w:rsidR="005E7F93" w:rsidRPr="001A1C78">
        <w:rPr>
          <w:spacing w:val="-2"/>
        </w:rPr>
        <w:t xml:space="preserve"> </w:t>
      </w:r>
      <w:r w:rsidR="00005CD1">
        <w:rPr>
          <w:spacing w:val="-2"/>
        </w:rPr>
        <w:t xml:space="preserve">в размере 87 721,1 тыс. рублей предназначен </w:t>
      </w:r>
      <w:r w:rsidR="00A24E73">
        <w:rPr>
          <w:spacing w:val="-2"/>
        </w:rPr>
        <w:t xml:space="preserve">         </w:t>
      </w:r>
      <w:r w:rsidR="00005CD1">
        <w:rPr>
          <w:spacing w:val="-2"/>
        </w:rPr>
        <w:t xml:space="preserve">для осуществления </w:t>
      </w:r>
      <w:r w:rsidR="00440377">
        <w:rPr>
          <w:spacing w:val="-2"/>
        </w:rPr>
        <w:t xml:space="preserve">завершения </w:t>
      </w:r>
      <w:r w:rsidR="00005CD1">
        <w:rPr>
          <w:spacing w:val="-2"/>
        </w:rPr>
        <w:t>расчетов со страховыми медицинскими организациями</w:t>
      </w:r>
      <w:r w:rsidR="00440377">
        <w:rPr>
          <w:spacing w:val="-2"/>
        </w:rPr>
        <w:t xml:space="preserve"> </w:t>
      </w:r>
      <w:r w:rsidR="00005CD1">
        <w:rPr>
          <w:spacing w:val="-2"/>
        </w:rPr>
        <w:t>за медицинскую помощь, оказанную медицинскими организациями в декабре</w:t>
      </w:r>
      <w:r w:rsidR="00A24E73">
        <w:rPr>
          <w:spacing w:val="-2"/>
        </w:rPr>
        <w:t xml:space="preserve"> </w:t>
      </w:r>
      <w:r w:rsidR="00005CD1">
        <w:rPr>
          <w:spacing w:val="-2"/>
        </w:rPr>
        <w:t xml:space="preserve">2017 года, в соответствии </w:t>
      </w:r>
      <w:r w:rsidR="00DB585C">
        <w:rPr>
          <w:spacing w:val="-2"/>
        </w:rPr>
        <w:t>с договорами о финансовом обеспечении ОМС</w:t>
      </w:r>
      <w:r w:rsidR="005E7F93" w:rsidRPr="001A1C78">
        <w:rPr>
          <w:spacing w:val="-2"/>
        </w:rPr>
        <w:t>.</w:t>
      </w:r>
      <w:proofErr w:type="gramEnd"/>
      <w:r w:rsidR="00441BB2">
        <w:rPr>
          <w:spacing w:val="-2"/>
        </w:rPr>
        <w:t xml:space="preserve"> </w:t>
      </w:r>
      <w:r w:rsidR="00005CD1">
        <w:rPr>
          <w:spacing w:val="-2"/>
        </w:rPr>
        <w:t>Указанные средства в полном объеме перечислены в страховые медицинские организации</w:t>
      </w:r>
      <w:r w:rsidR="00DE165D">
        <w:rPr>
          <w:spacing w:val="-2"/>
        </w:rPr>
        <w:t xml:space="preserve"> </w:t>
      </w:r>
      <w:r w:rsidR="00005CD1">
        <w:rPr>
          <w:spacing w:val="-2"/>
        </w:rPr>
        <w:t xml:space="preserve">в феврале 2018 года после принятия решения </w:t>
      </w:r>
      <w:r w:rsidR="00DE165D">
        <w:rPr>
          <w:spacing w:val="-2"/>
        </w:rPr>
        <w:t>Ф</w:t>
      </w:r>
      <w:r w:rsidR="004E7BA0">
        <w:rPr>
          <w:spacing w:val="-2"/>
        </w:rPr>
        <w:t>ОМС</w:t>
      </w:r>
      <w:r w:rsidR="00DE165D">
        <w:rPr>
          <w:spacing w:val="-2"/>
        </w:rPr>
        <w:t xml:space="preserve"> </w:t>
      </w:r>
      <w:r w:rsidR="004E7BA0">
        <w:rPr>
          <w:spacing w:val="-2"/>
        </w:rPr>
        <w:t xml:space="preserve">о </w:t>
      </w:r>
      <w:r w:rsidR="00005CD1">
        <w:rPr>
          <w:spacing w:val="-2"/>
        </w:rPr>
        <w:t>подтверждени</w:t>
      </w:r>
      <w:r w:rsidR="004E7BA0">
        <w:rPr>
          <w:spacing w:val="-2"/>
        </w:rPr>
        <w:t>и</w:t>
      </w:r>
      <w:r w:rsidR="00005CD1">
        <w:rPr>
          <w:spacing w:val="-2"/>
        </w:rPr>
        <w:t xml:space="preserve"> потребности в неиспользованном остатке субвенции</w:t>
      </w:r>
      <w:r w:rsidR="00DE165D">
        <w:rPr>
          <w:spacing w:val="-2"/>
        </w:rPr>
        <w:t xml:space="preserve"> </w:t>
      </w:r>
      <w:r w:rsidR="00005CD1">
        <w:rPr>
          <w:spacing w:val="-2"/>
        </w:rPr>
        <w:t xml:space="preserve">в </w:t>
      </w:r>
      <w:r w:rsidR="006B6079">
        <w:rPr>
          <w:spacing w:val="-2"/>
        </w:rPr>
        <w:t>соответствии с частью 5 статьи 242 Бюджетного кодекса Российской Федерации</w:t>
      </w:r>
      <w:r w:rsidR="004E7BA0">
        <w:rPr>
          <w:spacing w:val="-2"/>
        </w:rPr>
        <w:t>.</w:t>
      </w:r>
    </w:p>
    <w:p w:rsidR="005E7F93" w:rsidRPr="00CD2686" w:rsidRDefault="004E7BA0" w:rsidP="00E029F8">
      <w:pPr>
        <w:pStyle w:val="ConsPlusNormal"/>
        <w:ind w:firstLine="720"/>
        <w:jc w:val="both"/>
      </w:pPr>
      <w:r>
        <w:t xml:space="preserve">Средства прошлых лет, </w:t>
      </w:r>
      <w:r w:rsidR="009E7888">
        <w:rPr>
          <w:spacing w:val="-2"/>
        </w:rPr>
        <w:t xml:space="preserve">источником финансового обеспечения которых являлась субвенция ФОМС, </w:t>
      </w:r>
      <w:r>
        <w:t xml:space="preserve">полученные </w:t>
      </w:r>
      <w:r w:rsidR="009E7888">
        <w:t xml:space="preserve">в 2017 году </w:t>
      </w:r>
      <w:r>
        <w:t>от медицинских организаций и страховых медицин</w:t>
      </w:r>
      <w:r w:rsidR="009E7888">
        <w:t>с</w:t>
      </w:r>
      <w:r>
        <w:t>ких организаций</w:t>
      </w:r>
      <w:r w:rsidR="009E7888">
        <w:t xml:space="preserve"> в результате проведения контрольных мероприятий в сумме </w:t>
      </w:r>
      <w:r w:rsidR="009E7888" w:rsidRPr="008C2F10">
        <w:rPr>
          <w:spacing w:val="-2"/>
        </w:rPr>
        <w:t>484,5</w:t>
      </w:r>
      <w:r w:rsidR="009E7888">
        <w:rPr>
          <w:spacing w:val="-2"/>
        </w:rPr>
        <w:t xml:space="preserve"> тыс. рублей</w:t>
      </w:r>
      <w:r w:rsidR="00440377">
        <w:rPr>
          <w:spacing w:val="-2"/>
        </w:rPr>
        <w:t>,</w:t>
      </w:r>
      <w:r w:rsidR="009E7888">
        <w:rPr>
          <w:spacing w:val="-2"/>
        </w:rPr>
        <w:t xml:space="preserve"> в январе 2018 года возвращены в бюджет ФОМС</w:t>
      </w:r>
      <w:r w:rsidR="0083639D">
        <w:rPr>
          <w:spacing w:val="-2"/>
        </w:rPr>
        <w:t>.</w:t>
      </w:r>
      <w:r w:rsidR="009E7888">
        <w:t xml:space="preserve"> </w:t>
      </w:r>
    </w:p>
    <w:p w:rsidR="009E7888" w:rsidRDefault="009E7888" w:rsidP="00E029F8">
      <w:pPr>
        <w:pStyle w:val="a3"/>
        <w:ind w:firstLine="720"/>
      </w:pPr>
      <w:r>
        <w:t xml:space="preserve">Переходящий остаток </w:t>
      </w:r>
      <w:r w:rsidR="00DF5BC4" w:rsidRPr="006E4EFB">
        <w:t>средств</w:t>
      </w:r>
      <w:r>
        <w:t xml:space="preserve"> межбюджетных трансфертов </w:t>
      </w:r>
      <w:r w:rsidR="00641C06">
        <w:t xml:space="preserve">из бюджетов </w:t>
      </w:r>
      <w:r w:rsidR="00DF5BC4">
        <w:t xml:space="preserve">территориальных фондов </w:t>
      </w:r>
      <w:r w:rsidR="00641C06">
        <w:t>ОМС других субъектов Р</w:t>
      </w:r>
      <w:r w:rsidR="00E029F8">
        <w:t xml:space="preserve">оссийской </w:t>
      </w:r>
      <w:r w:rsidR="00641C06">
        <w:t>Ф</w:t>
      </w:r>
      <w:r w:rsidR="00E029F8">
        <w:t>едерации</w:t>
      </w:r>
      <w:r w:rsidR="00645409">
        <w:t xml:space="preserve"> в сумме </w:t>
      </w:r>
      <w:r w:rsidR="009609AE" w:rsidRPr="009609AE">
        <w:t>13</w:t>
      </w:r>
      <w:r w:rsidR="009609AE">
        <w:t> </w:t>
      </w:r>
      <w:r w:rsidR="009609AE" w:rsidRPr="009609AE">
        <w:t>528</w:t>
      </w:r>
      <w:r w:rsidR="009609AE">
        <w:t>,</w:t>
      </w:r>
      <w:r w:rsidR="009609AE" w:rsidRPr="009609AE">
        <w:t>5</w:t>
      </w:r>
      <w:r w:rsidR="00DF5BC4">
        <w:t xml:space="preserve"> тыс. рублей</w:t>
      </w:r>
      <w:r>
        <w:t xml:space="preserve"> предназначен для оплаты </w:t>
      </w:r>
      <w:r w:rsidR="00A24E73">
        <w:t xml:space="preserve">в 2018 году медицинской помощи, </w:t>
      </w:r>
      <w:r>
        <w:t xml:space="preserve">оказываемой </w:t>
      </w:r>
      <w:r w:rsidR="00E029F8">
        <w:t>лицам</w:t>
      </w:r>
      <w:r w:rsidR="00A24E73">
        <w:t>,</w:t>
      </w:r>
      <w:r w:rsidR="00E029F8">
        <w:t xml:space="preserve"> застрахованным по ОМС на территории друг</w:t>
      </w:r>
      <w:r w:rsidR="00A24E73">
        <w:t>их</w:t>
      </w:r>
      <w:r w:rsidR="00E029F8">
        <w:t xml:space="preserve"> субъект</w:t>
      </w:r>
      <w:r w:rsidR="00A24E73">
        <w:t>ов</w:t>
      </w:r>
      <w:r w:rsidR="00E029F8">
        <w:t xml:space="preserve"> Российской Федерации</w:t>
      </w:r>
      <w:r w:rsidR="00A24E73">
        <w:t>,</w:t>
      </w:r>
      <w:r>
        <w:t xml:space="preserve"> в медицинских организациях Архангельской области.</w:t>
      </w:r>
    </w:p>
    <w:p w:rsidR="00925CBA" w:rsidRDefault="009E7888" w:rsidP="00E029F8">
      <w:pPr>
        <w:pStyle w:val="a3"/>
        <w:ind w:firstLine="720"/>
      </w:pPr>
      <w:r>
        <w:t xml:space="preserve">Переходящий остаток </w:t>
      </w:r>
      <w:r w:rsidR="00645409" w:rsidRPr="00645409">
        <w:t xml:space="preserve">средств на финансовое обеспечение мероприятий </w:t>
      </w:r>
      <w:r w:rsidR="009609AE">
        <w:br/>
      </w:r>
      <w:r w:rsidR="00645409" w:rsidRPr="00645409">
        <w:t xml:space="preserve">по организации </w:t>
      </w:r>
      <w:r>
        <w:t xml:space="preserve">дополнительного </w:t>
      </w:r>
      <w:r w:rsidR="00645409" w:rsidRPr="00645409">
        <w:t xml:space="preserve">профессионального образования медицинских работников по программам повышения квалификации, а также по приобретению </w:t>
      </w:r>
      <w:r w:rsidR="008C2F10">
        <w:br/>
      </w:r>
      <w:r w:rsidR="00645409" w:rsidRPr="00645409">
        <w:t>и проведению ремонта медицинского оборудования</w:t>
      </w:r>
      <w:r w:rsidR="00645409">
        <w:t xml:space="preserve"> в сумме </w:t>
      </w:r>
      <w:r w:rsidR="009609AE" w:rsidRPr="009609AE">
        <w:t>61</w:t>
      </w:r>
      <w:r w:rsidR="009609AE">
        <w:t> </w:t>
      </w:r>
      <w:r w:rsidR="009609AE" w:rsidRPr="009609AE">
        <w:t>827</w:t>
      </w:r>
      <w:r w:rsidR="009609AE">
        <w:t>,</w:t>
      </w:r>
      <w:r w:rsidR="009609AE" w:rsidRPr="009609AE">
        <w:t>8</w:t>
      </w:r>
      <w:r w:rsidR="00645409">
        <w:t xml:space="preserve"> тыс. рублей, </w:t>
      </w:r>
      <w:r w:rsidR="009646C6">
        <w:t xml:space="preserve">планируется </w:t>
      </w:r>
      <w:r w:rsidR="00645409">
        <w:t>направ</w:t>
      </w:r>
      <w:r w:rsidR="009646C6">
        <w:t>ить</w:t>
      </w:r>
      <w:r w:rsidR="00645409">
        <w:t xml:space="preserve"> на финансовое обеспечение </w:t>
      </w:r>
      <w:r w:rsidR="00925CBA">
        <w:t xml:space="preserve">соответствующих </w:t>
      </w:r>
      <w:r w:rsidR="00645409">
        <w:t>расходов бюджета территориального фонда</w:t>
      </w:r>
      <w:r w:rsidR="00645409" w:rsidRPr="00645409">
        <w:t xml:space="preserve"> </w:t>
      </w:r>
      <w:r w:rsidR="00645409">
        <w:t>в 201</w:t>
      </w:r>
      <w:r w:rsidR="009609AE">
        <w:t>8</w:t>
      </w:r>
      <w:r w:rsidR="00645409">
        <w:t xml:space="preserve"> году</w:t>
      </w:r>
      <w:r w:rsidR="00925CBA">
        <w:t>.</w:t>
      </w:r>
      <w:r w:rsidR="00DD1EFD">
        <w:t xml:space="preserve"> С целью</w:t>
      </w:r>
      <w:r w:rsidR="00440377">
        <w:t xml:space="preserve"> </w:t>
      </w:r>
      <w:r w:rsidR="00DD1EFD">
        <w:t>осуществления указанных расходов распоряжением министерства здравоохранения Архангельской области от 27 декабря 2017 года № 720-рд утвержден план мероприятий</w:t>
      </w:r>
      <w:r w:rsidR="00E029F8">
        <w:t xml:space="preserve"> по организации дополнительного профессионального образования медицинских работников</w:t>
      </w:r>
      <w:r w:rsidR="00513551">
        <w:t xml:space="preserve">, а также по приобретению и проведению ремонта медицинского оборудования </w:t>
      </w:r>
      <w:r w:rsidR="00DD1EFD">
        <w:t xml:space="preserve">на </w:t>
      </w:r>
      <w:r w:rsidR="007F650A">
        <w:t>первый</w:t>
      </w:r>
      <w:r w:rsidR="00DD1EFD">
        <w:t xml:space="preserve"> квартал 2018 года. </w:t>
      </w:r>
    </w:p>
    <w:p w:rsidR="005E7F93" w:rsidRPr="001A1C78" w:rsidRDefault="005E7F93" w:rsidP="00E029F8">
      <w:pPr>
        <w:pStyle w:val="a3"/>
        <w:ind w:firstLine="720"/>
        <w:rPr>
          <w:spacing w:val="-2"/>
        </w:rPr>
      </w:pPr>
      <w:r>
        <w:rPr>
          <w:spacing w:val="-2"/>
        </w:rPr>
        <w:t xml:space="preserve">Анализ </w:t>
      </w:r>
      <w:proofErr w:type="gramStart"/>
      <w:r>
        <w:rPr>
          <w:spacing w:val="-2"/>
        </w:rPr>
        <w:t>источников финансирования дефицита бюджета территориального фонда</w:t>
      </w:r>
      <w:proofErr w:type="gramEnd"/>
      <w:r>
        <w:rPr>
          <w:spacing w:val="-2"/>
        </w:rPr>
        <w:t xml:space="preserve"> за 201</w:t>
      </w:r>
      <w:r w:rsidR="009609AE">
        <w:rPr>
          <w:spacing w:val="-2"/>
        </w:rPr>
        <w:t>7</w:t>
      </w:r>
      <w:r>
        <w:rPr>
          <w:spacing w:val="-2"/>
        </w:rPr>
        <w:t xml:space="preserve"> год приведен в приложении № 1 к настоящей пояснительной записке.</w:t>
      </w:r>
    </w:p>
    <w:p w:rsidR="005E7F93" w:rsidRPr="001A1C78" w:rsidRDefault="005E7F93">
      <w:pPr>
        <w:pStyle w:val="a3"/>
        <w:ind w:firstLine="709"/>
        <w:rPr>
          <w:spacing w:val="-2"/>
        </w:rPr>
      </w:pPr>
    </w:p>
    <w:p w:rsidR="00B1246F" w:rsidRDefault="00B1246F" w:rsidP="008C2F10">
      <w:pPr>
        <w:pStyle w:val="a3"/>
        <w:jc w:val="center"/>
        <w:rPr>
          <w:b/>
          <w:spacing w:val="-2"/>
        </w:rPr>
      </w:pPr>
      <w:r w:rsidRPr="001A1C78">
        <w:rPr>
          <w:b/>
          <w:spacing w:val="-2"/>
        </w:rPr>
        <w:t xml:space="preserve">Доходы бюджета территориального фонда </w:t>
      </w:r>
    </w:p>
    <w:p w:rsidR="008C2F10" w:rsidRPr="008C2F10" w:rsidRDefault="008C2F10" w:rsidP="008C2F10">
      <w:pPr>
        <w:pStyle w:val="a3"/>
        <w:jc w:val="center"/>
        <w:rPr>
          <w:spacing w:val="-2"/>
        </w:rPr>
      </w:pPr>
    </w:p>
    <w:p w:rsidR="00B1246F" w:rsidRDefault="00B1246F" w:rsidP="00B1246F">
      <w:pPr>
        <w:pStyle w:val="a3"/>
        <w:tabs>
          <w:tab w:val="left" w:pos="7867"/>
        </w:tabs>
        <w:ind w:firstLine="720"/>
        <w:rPr>
          <w:spacing w:val="-2"/>
        </w:rPr>
      </w:pPr>
      <w:r w:rsidRPr="001A1C78">
        <w:rPr>
          <w:spacing w:val="-2"/>
        </w:rPr>
        <w:t xml:space="preserve">Доходы бюджета территориального фонда за </w:t>
      </w:r>
      <w:r>
        <w:rPr>
          <w:spacing w:val="-2"/>
        </w:rPr>
        <w:t>201</w:t>
      </w:r>
      <w:r w:rsidR="008C2F10">
        <w:rPr>
          <w:spacing w:val="-2"/>
        </w:rPr>
        <w:t>7</w:t>
      </w:r>
      <w:r w:rsidRPr="001A1C78">
        <w:rPr>
          <w:spacing w:val="-2"/>
        </w:rPr>
        <w:t xml:space="preserve"> год составили </w:t>
      </w:r>
      <w:r>
        <w:rPr>
          <w:spacing w:val="-2"/>
        </w:rPr>
        <w:t xml:space="preserve"> </w:t>
      </w:r>
      <w:r>
        <w:rPr>
          <w:b/>
          <w:spacing w:val="-2"/>
        </w:rPr>
        <w:t>17 </w:t>
      </w:r>
      <w:r w:rsidR="008C2F10">
        <w:rPr>
          <w:b/>
          <w:spacing w:val="-2"/>
        </w:rPr>
        <w:t>859</w:t>
      </w:r>
      <w:r>
        <w:rPr>
          <w:b/>
          <w:spacing w:val="-2"/>
        </w:rPr>
        <w:t> </w:t>
      </w:r>
      <w:r w:rsidR="008C2F10">
        <w:rPr>
          <w:b/>
          <w:spacing w:val="-2"/>
        </w:rPr>
        <w:t>942</w:t>
      </w:r>
      <w:r>
        <w:rPr>
          <w:b/>
          <w:spacing w:val="-2"/>
        </w:rPr>
        <w:t>,</w:t>
      </w:r>
      <w:r w:rsidR="008C2F10">
        <w:rPr>
          <w:b/>
          <w:spacing w:val="-2"/>
        </w:rPr>
        <w:t>7</w:t>
      </w:r>
      <w:r w:rsidRPr="001A1C78">
        <w:rPr>
          <w:b/>
          <w:spacing w:val="-2"/>
        </w:rPr>
        <w:t xml:space="preserve"> тыс. рублей </w:t>
      </w:r>
      <w:r w:rsidRPr="001A1C78">
        <w:rPr>
          <w:spacing w:val="-2"/>
        </w:rPr>
        <w:t>(</w:t>
      </w:r>
      <w:r>
        <w:rPr>
          <w:spacing w:val="-2"/>
        </w:rPr>
        <w:t>100</w:t>
      </w:r>
      <w:r w:rsidRPr="001A1C78">
        <w:rPr>
          <w:spacing w:val="-2"/>
        </w:rPr>
        <w:t>,</w:t>
      </w:r>
      <w:r w:rsidR="008C2F10">
        <w:rPr>
          <w:spacing w:val="-2"/>
        </w:rPr>
        <w:t>1</w:t>
      </w:r>
      <w:r w:rsidRPr="001A1C78">
        <w:rPr>
          <w:spacing w:val="-2"/>
        </w:rPr>
        <w:t>%)</w:t>
      </w:r>
      <w:r w:rsidR="0007664C">
        <w:rPr>
          <w:spacing w:val="-2"/>
        </w:rPr>
        <w:t xml:space="preserve"> и увеличились по сравнению с прошлым отчетным периодом на </w:t>
      </w:r>
      <w:r w:rsidR="00217055" w:rsidRPr="00D92145">
        <w:rPr>
          <w:spacing w:val="-2"/>
        </w:rPr>
        <w:t>2,4</w:t>
      </w:r>
      <w:r w:rsidR="0007664C" w:rsidRPr="00D92145">
        <w:rPr>
          <w:spacing w:val="-2"/>
        </w:rPr>
        <w:t>%</w:t>
      </w:r>
      <w:r w:rsidRPr="00D92145">
        <w:rPr>
          <w:spacing w:val="-2"/>
        </w:rPr>
        <w:t>.</w:t>
      </w:r>
    </w:p>
    <w:p w:rsidR="00B1246F" w:rsidRDefault="00B1246F" w:rsidP="00B1246F">
      <w:pPr>
        <w:pStyle w:val="a3"/>
        <w:ind w:firstLine="720"/>
        <w:rPr>
          <w:spacing w:val="-2"/>
        </w:rPr>
      </w:pPr>
      <w:r>
        <w:rPr>
          <w:b/>
          <w:spacing w:val="-2"/>
        </w:rPr>
        <w:lastRenderedPageBreak/>
        <w:t>1</w:t>
      </w:r>
      <w:r w:rsidRPr="007C2F14">
        <w:rPr>
          <w:b/>
          <w:spacing w:val="-2"/>
        </w:rPr>
        <w:t>.</w:t>
      </w:r>
      <w:r>
        <w:rPr>
          <w:b/>
          <w:spacing w:val="-2"/>
        </w:rPr>
        <w:t xml:space="preserve"> Н</w:t>
      </w:r>
      <w:r w:rsidRPr="00D87DFB">
        <w:rPr>
          <w:b/>
          <w:spacing w:val="-2"/>
        </w:rPr>
        <w:t xml:space="preserve">еналоговые </w:t>
      </w:r>
      <w:r>
        <w:rPr>
          <w:b/>
          <w:spacing w:val="-2"/>
        </w:rPr>
        <w:t>доходы</w:t>
      </w:r>
      <w:r>
        <w:rPr>
          <w:spacing w:val="-2"/>
        </w:rPr>
        <w:t xml:space="preserve"> составили </w:t>
      </w:r>
      <w:r w:rsidR="008C2F10">
        <w:rPr>
          <w:b/>
          <w:spacing w:val="-2"/>
        </w:rPr>
        <w:t>45</w:t>
      </w:r>
      <w:r w:rsidRPr="004F1CD6">
        <w:rPr>
          <w:b/>
          <w:spacing w:val="-2"/>
        </w:rPr>
        <w:t> </w:t>
      </w:r>
      <w:r w:rsidR="008C2F10">
        <w:rPr>
          <w:b/>
          <w:spacing w:val="-2"/>
        </w:rPr>
        <w:t>829</w:t>
      </w:r>
      <w:r w:rsidRPr="004F1CD6">
        <w:rPr>
          <w:b/>
          <w:spacing w:val="-2"/>
        </w:rPr>
        <w:t>,</w:t>
      </w:r>
      <w:r w:rsidR="00805323">
        <w:rPr>
          <w:b/>
          <w:spacing w:val="-2"/>
        </w:rPr>
        <w:t>2</w:t>
      </w:r>
      <w:r w:rsidRPr="004F1CD6">
        <w:rPr>
          <w:b/>
          <w:spacing w:val="-2"/>
        </w:rPr>
        <w:t xml:space="preserve"> тыс. рублей</w:t>
      </w:r>
      <w:r>
        <w:rPr>
          <w:spacing w:val="-2"/>
        </w:rPr>
        <w:t xml:space="preserve"> (1</w:t>
      </w:r>
      <w:r w:rsidR="008C2F10">
        <w:rPr>
          <w:spacing w:val="-2"/>
        </w:rPr>
        <w:t>06</w:t>
      </w:r>
      <w:r>
        <w:rPr>
          <w:spacing w:val="-2"/>
        </w:rPr>
        <w:t>,</w:t>
      </w:r>
      <w:r w:rsidR="008C2F10">
        <w:rPr>
          <w:spacing w:val="-2"/>
        </w:rPr>
        <w:t>6</w:t>
      </w:r>
      <w:r>
        <w:rPr>
          <w:spacing w:val="-2"/>
        </w:rPr>
        <w:t>%)</w:t>
      </w:r>
      <w:r w:rsidRPr="004F1CD6">
        <w:rPr>
          <w:spacing w:val="-2"/>
        </w:rPr>
        <w:t xml:space="preserve">, </w:t>
      </w:r>
      <w:r w:rsidR="008C2F10">
        <w:rPr>
          <w:spacing w:val="-2"/>
        </w:rPr>
        <w:br/>
      </w:r>
      <w:r>
        <w:rPr>
          <w:spacing w:val="-2"/>
        </w:rPr>
        <w:t>в том числе:</w:t>
      </w:r>
    </w:p>
    <w:p w:rsidR="008C2F10" w:rsidRPr="008C2F10" w:rsidRDefault="00364421" w:rsidP="008C2F10">
      <w:pPr>
        <w:pStyle w:val="a3"/>
        <w:ind w:firstLine="720"/>
        <w:rPr>
          <w:spacing w:val="-2"/>
        </w:rPr>
      </w:pPr>
      <w:r w:rsidRPr="00D935BE">
        <w:rPr>
          <w:spacing w:val="-2"/>
        </w:rPr>
        <w:t xml:space="preserve">- </w:t>
      </w:r>
      <w:r>
        <w:rPr>
          <w:spacing w:val="-2"/>
        </w:rPr>
        <w:t xml:space="preserve">прочие доходы от компенсации затрат бюджетов территориальных </w:t>
      </w:r>
      <w:r w:rsidR="00183808">
        <w:rPr>
          <w:spacing w:val="-2"/>
        </w:rPr>
        <w:br/>
      </w:r>
      <w:r>
        <w:rPr>
          <w:spacing w:val="-2"/>
        </w:rPr>
        <w:t xml:space="preserve">фондов ОМС – </w:t>
      </w:r>
      <w:r w:rsidR="008C2F10">
        <w:rPr>
          <w:b/>
          <w:spacing w:val="-2"/>
        </w:rPr>
        <w:t>1</w:t>
      </w:r>
      <w:r w:rsidRPr="007343BC">
        <w:rPr>
          <w:b/>
          <w:spacing w:val="-2"/>
        </w:rPr>
        <w:t>,</w:t>
      </w:r>
      <w:r w:rsidR="008C2F10">
        <w:rPr>
          <w:b/>
          <w:spacing w:val="-2"/>
        </w:rPr>
        <w:t>0</w:t>
      </w:r>
      <w:r w:rsidRPr="007343BC">
        <w:rPr>
          <w:b/>
          <w:spacing w:val="-2"/>
        </w:rPr>
        <w:t xml:space="preserve"> тыс. рублей</w:t>
      </w:r>
      <w:r>
        <w:rPr>
          <w:spacing w:val="-2"/>
        </w:rPr>
        <w:t xml:space="preserve">, </w:t>
      </w:r>
      <w:r w:rsidR="008C2F10" w:rsidRPr="008C2F10">
        <w:rPr>
          <w:bCs/>
          <w:spacing w:val="-2"/>
        </w:rPr>
        <w:t>Данные средства возвращены страховыми медицинскими организациями в бюджет территориального фонда как неиспользованный остаток средств, источником которых является субвенция ФОМС прошлых лет;</w:t>
      </w:r>
    </w:p>
    <w:p w:rsidR="00B1246F" w:rsidRPr="001A1C78" w:rsidRDefault="00B1246F" w:rsidP="00B1246F">
      <w:pPr>
        <w:pStyle w:val="a3"/>
        <w:ind w:firstLine="720"/>
        <w:rPr>
          <w:spacing w:val="-2"/>
        </w:rPr>
      </w:pPr>
      <w:r w:rsidRPr="001A1C78">
        <w:rPr>
          <w:spacing w:val="-2"/>
        </w:rPr>
        <w:t xml:space="preserve">- 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бюджетов территориальных фондов ОМС) – </w:t>
      </w:r>
      <w:r w:rsidR="008C2F10">
        <w:rPr>
          <w:b/>
          <w:spacing w:val="-2"/>
        </w:rPr>
        <w:t>4 319,</w:t>
      </w:r>
      <w:r w:rsidR="00805323">
        <w:rPr>
          <w:b/>
          <w:spacing w:val="-2"/>
        </w:rPr>
        <w:t>6</w:t>
      </w:r>
      <w:r w:rsidRPr="001A1C78">
        <w:rPr>
          <w:b/>
          <w:spacing w:val="-2"/>
        </w:rPr>
        <w:t xml:space="preserve"> тыс. рублей </w:t>
      </w:r>
      <w:r w:rsidRPr="001A1C78">
        <w:rPr>
          <w:spacing w:val="-2"/>
        </w:rPr>
        <w:t>(1</w:t>
      </w:r>
      <w:r w:rsidR="008C2F10">
        <w:rPr>
          <w:spacing w:val="-2"/>
        </w:rPr>
        <w:t>30</w:t>
      </w:r>
      <w:r w:rsidRPr="001A1C78">
        <w:rPr>
          <w:spacing w:val="-2"/>
        </w:rPr>
        <w:t>,</w:t>
      </w:r>
      <w:r w:rsidR="008C2F10">
        <w:rPr>
          <w:spacing w:val="-2"/>
        </w:rPr>
        <w:t>9</w:t>
      </w:r>
      <w:r w:rsidRPr="001A1C78">
        <w:rPr>
          <w:spacing w:val="-2"/>
        </w:rPr>
        <w:t>%);</w:t>
      </w:r>
    </w:p>
    <w:p w:rsidR="00B1246F" w:rsidRPr="001A1C78" w:rsidRDefault="00B1246F" w:rsidP="00B1246F">
      <w:pPr>
        <w:pStyle w:val="a3"/>
        <w:ind w:firstLine="720"/>
        <w:rPr>
          <w:spacing w:val="-2"/>
        </w:rPr>
      </w:pPr>
      <w:r w:rsidRPr="001A1C78">
        <w:rPr>
          <w:spacing w:val="-2"/>
        </w:rPr>
        <w:t xml:space="preserve">- 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ОМС (средства, полученные </w:t>
      </w:r>
      <w:r w:rsidR="00AF5A11">
        <w:rPr>
          <w:spacing w:val="-2"/>
        </w:rPr>
        <w:br/>
      </w:r>
      <w:r w:rsidRPr="001A1C78">
        <w:rPr>
          <w:spacing w:val="-2"/>
        </w:rPr>
        <w:t xml:space="preserve">как суммы принудительного изъятия, по решениям судов) – </w:t>
      </w:r>
      <w:r>
        <w:rPr>
          <w:b/>
          <w:spacing w:val="-2"/>
        </w:rPr>
        <w:t>1 </w:t>
      </w:r>
      <w:r w:rsidR="008C2F10">
        <w:rPr>
          <w:b/>
          <w:spacing w:val="-2"/>
        </w:rPr>
        <w:t>258</w:t>
      </w:r>
      <w:r>
        <w:rPr>
          <w:b/>
          <w:spacing w:val="-2"/>
        </w:rPr>
        <w:t>,</w:t>
      </w:r>
      <w:r w:rsidR="008C2F10">
        <w:rPr>
          <w:b/>
          <w:spacing w:val="-2"/>
        </w:rPr>
        <w:t>5</w:t>
      </w:r>
      <w:r w:rsidRPr="001A1C78">
        <w:rPr>
          <w:b/>
          <w:spacing w:val="-2"/>
        </w:rPr>
        <w:t xml:space="preserve"> тыс. руб</w:t>
      </w:r>
      <w:r>
        <w:rPr>
          <w:b/>
          <w:spacing w:val="-2"/>
        </w:rPr>
        <w:t>лей</w:t>
      </w:r>
      <w:r w:rsidRPr="001A1C78">
        <w:rPr>
          <w:b/>
          <w:spacing w:val="-2"/>
        </w:rPr>
        <w:t xml:space="preserve"> </w:t>
      </w:r>
      <w:r w:rsidRPr="001A1C78">
        <w:rPr>
          <w:spacing w:val="-2"/>
        </w:rPr>
        <w:t>(</w:t>
      </w:r>
      <w:r>
        <w:rPr>
          <w:spacing w:val="-2"/>
        </w:rPr>
        <w:t>1</w:t>
      </w:r>
      <w:r w:rsidR="008C2F10">
        <w:rPr>
          <w:spacing w:val="-2"/>
        </w:rPr>
        <w:t>79</w:t>
      </w:r>
      <w:r>
        <w:rPr>
          <w:spacing w:val="-2"/>
        </w:rPr>
        <w:t>,</w:t>
      </w:r>
      <w:r w:rsidR="00E92136">
        <w:rPr>
          <w:spacing w:val="-2"/>
        </w:rPr>
        <w:t>8</w:t>
      </w:r>
      <w:r>
        <w:rPr>
          <w:spacing w:val="-2"/>
        </w:rPr>
        <w:t>%</w:t>
      </w:r>
      <w:r w:rsidRPr="001A1C78">
        <w:rPr>
          <w:spacing w:val="-2"/>
        </w:rPr>
        <w:t>);</w:t>
      </w:r>
    </w:p>
    <w:p w:rsidR="00B1246F" w:rsidRDefault="00B1246F" w:rsidP="00B1246F">
      <w:pPr>
        <w:pStyle w:val="a3"/>
        <w:ind w:firstLine="720"/>
        <w:rPr>
          <w:spacing w:val="-2"/>
        </w:rPr>
      </w:pPr>
      <w:r w:rsidRPr="001A1C78">
        <w:rPr>
          <w:spacing w:val="-2"/>
        </w:rPr>
        <w:t xml:space="preserve">- денежные взыскания, налагаемые в возмещение ущерба, причиненного </w:t>
      </w:r>
      <w:r w:rsidR="00AF5A11">
        <w:rPr>
          <w:spacing w:val="-2"/>
        </w:rPr>
        <w:br/>
      </w:r>
      <w:r w:rsidRPr="001A1C78">
        <w:rPr>
          <w:spacing w:val="-2"/>
        </w:rPr>
        <w:t>в результате незаконного или нецелевого использования бюджетных средств</w:t>
      </w:r>
      <w:r>
        <w:rPr>
          <w:spacing w:val="-2"/>
        </w:rPr>
        <w:t xml:space="preserve"> </w:t>
      </w:r>
      <w:r w:rsidR="00AF5A11">
        <w:rPr>
          <w:spacing w:val="-2"/>
        </w:rPr>
        <w:br/>
      </w:r>
      <w:r w:rsidRPr="001A1C78">
        <w:rPr>
          <w:spacing w:val="-2"/>
        </w:rPr>
        <w:t>(в части бюджетов территориальных фондов ОМС)</w:t>
      </w:r>
      <w:r>
        <w:rPr>
          <w:spacing w:val="-2"/>
        </w:rPr>
        <w:t xml:space="preserve"> </w:t>
      </w:r>
      <w:r w:rsidRPr="001A1C78">
        <w:rPr>
          <w:spacing w:val="-2"/>
        </w:rPr>
        <w:t xml:space="preserve">– </w:t>
      </w:r>
      <w:r w:rsidR="008C2F10">
        <w:rPr>
          <w:b/>
          <w:spacing w:val="-2"/>
        </w:rPr>
        <w:t>6</w:t>
      </w:r>
      <w:r>
        <w:rPr>
          <w:b/>
          <w:spacing w:val="-2"/>
        </w:rPr>
        <w:t> </w:t>
      </w:r>
      <w:r w:rsidR="008C2F10">
        <w:rPr>
          <w:b/>
          <w:spacing w:val="-2"/>
        </w:rPr>
        <w:t>805</w:t>
      </w:r>
      <w:r>
        <w:rPr>
          <w:b/>
          <w:spacing w:val="-2"/>
        </w:rPr>
        <w:t>,</w:t>
      </w:r>
      <w:r w:rsidR="008C2F10">
        <w:rPr>
          <w:b/>
          <w:spacing w:val="-2"/>
        </w:rPr>
        <w:t>3</w:t>
      </w:r>
      <w:r>
        <w:rPr>
          <w:b/>
          <w:spacing w:val="-2"/>
        </w:rPr>
        <w:t xml:space="preserve"> </w:t>
      </w:r>
      <w:r w:rsidRPr="001A1C78">
        <w:rPr>
          <w:b/>
          <w:spacing w:val="-2"/>
        </w:rPr>
        <w:t>тыс. рублей</w:t>
      </w:r>
      <w:r w:rsidRPr="001A1C78">
        <w:rPr>
          <w:spacing w:val="-2"/>
        </w:rPr>
        <w:t xml:space="preserve"> (</w:t>
      </w:r>
      <w:r w:rsidR="00554EE5">
        <w:rPr>
          <w:spacing w:val="-2"/>
        </w:rPr>
        <w:t>136</w:t>
      </w:r>
      <w:r>
        <w:rPr>
          <w:spacing w:val="-2"/>
        </w:rPr>
        <w:t>,</w:t>
      </w:r>
      <w:r w:rsidR="00554EE5">
        <w:rPr>
          <w:spacing w:val="-2"/>
        </w:rPr>
        <w:t>1</w:t>
      </w:r>
      <w:r w:rsidRPr="001A1C78">
        <w:rPr>
          <w:spacing w:val="-2"/>
        </w:rPr>
        <w:t>%)</w:t>
      </w:r>
      <w:r>
        <w:rPr>
          <w:spacing w:val="-2"/>
        </w:rPr>
        <w:t xml:space="preserve">. Данные средства поступили в бюджет территориального фонда </w:t>
      </w:r>
      <w:r w:rsidR="001951D0">
        <w:rPr>
          <w:spacing w:val="-2"/>
        </w:rPr>
        <w:t>в результате во</w:t>
      </w:r>
      <w:r w:rsidR="00EE4249" w:rsidRPr="001A1C78">
        <w:rPr>
          <w:spacing w:val="-2"/>
        </w:rPr>
        <w:t>з</w:t>
      </w:r>
      <w:r w:rsidR="00EE4249">
        <w:rPr>
          <w:spacing w:val="-2"/>
        </w:rPr>
        <w:t>ме</w:t>
      </w:r>
      <w:r w:rsidR="00EE4249" w:rsidRPr="001A1C78">
        <w:rPr>
          <w:spacing w:val="-2"/>
        </w:rPr>
        <w:t>щен</w:t>
      </w:r>
      <w:r w:rsidR="001951D0">
        <w:rPr>
          <w:spacing w:val="-2"/>
        </w:rPr>
        <w:t>ия</w:t>
      </w:r>
      <w:r w:rsidR="00EE4249" w:rsidRPr="001A1C78">
        <w:rPr>
          <w:spacing w:val="-2"/>
        </w:rPr>
        <w:t xml:space="preserve"> медицинскими </w:t>
      </w:r>
      <w:r w:rsidR="00EE4249">
        <w:rPr>
          <w:spacing w:val="-2"/>
        </w:rPr>
        <w:t>организаци</w:t>
      </w:r>
      <w:r w:rsidR="00EE4249" w:rsidRPr="001A1C78">
        <w:rPr>
          <w:spacing w:val="-2"/>
        </w:rPr>
        <w:t xml:space="preserve">ями </w:t>
      </w:r>
      <w:r w:rsidR="00EE4249">
        <w:rPr>
          <w:szCs w:val="28"/>
        </w:rPr>
        <w:t>и</w:t>
      </w:r>
      <w:r w:rsidR="00EE4249" w:rsidRPr="00F10A39">
        <w:rPr>
          <w:szCs w:val="28"/>
        </w:rPr>
        <w:t xml:space="preserve"> </w:t>
      </w:r>
      <w:r w:rsidR="00EE4249">
        <w:rPr>
          <w:szCs w:val="28"/>
        </w:rPr>
        <w:t>страховыми медицинскими организациями</w:t>
      </w:r>
      <w:r w:rsidR="00EE4249" w:rsidRPr="001A1C78">
        <w:rPr>
          <w:spacing w:val="-2"/>
        </w:rPr>
        <w:t xml:space="preserve"> </w:t>
      </w:r>
      <w:r w:rsidR="001951D0">
        <w:rPr>
          <w:spacing w:val="-2"/>
        </w:rPr>
        <w:t>средств, исп</w:t>
      </w:r>
      <w:r w:rsidR="00EE4249">
        <w:rPr>
          <w:szCs w:val="28"/>
        </w:rPr>
        <w:t>ользованны</w:t>
      </w:r>
      <w:r w:rsidR="001951D0">
        <w:rPr>
          <w:szCs w:val="28"/>
        </w:rPr>
        <w:t>х</w:t>
      </w:r>
      <w:r w:rsidR="00EE4249">
        <w:rPr>
          <w:szCs w:val="28"/>
        </w:rPr>
        <w:t xml:space="preserve"> не по целевому назначению, источником финансового обеспечения которых являлись межбюджетные трансферты</w:t>
      </w:r>
      <w:r>
        <w:rPr>
          <w:spacing w:val="-2"/>
        </w:rPr>
        <w:t>;</w:t>
      </w:r>
    </w:p>
    <w:p w:rsidR="00237A5E" w:rsidRDefault="00B1246F" w:rsidP="00F010DD">
      <w:pPr>
        <w:pStyle w:val="a3"/>
        <w:ind w:firstLine="720"/>
      </w:pPr>
      <w:r>
        <w:rPr>
          <w:b/>
          <w:spacing w:val="-2"/>
        </w:rPr>
        <w:t xml:space="preserve">- </w:t>
      </w:r>
      <w:r w:rsidRPr="00546C5A">
        <w:rPr>
          <w:spacing w:val="-2"/>
        </w:rPr>
        <w:t xml:space="preserve">прочие неналоговые </w:t>
      </w:r>
      <w:r w:rsidR="00237A5E">
        <w:rPr>
          <w:spacing w:val="-2"/>
        </w:rPr>
        <w:t>доходы</w:t>
      </w:r>
      <w:r w:rsidRPr="004F1CD6">
        <w:rPr>
          <w:spacing w:val="-2"/>
        </w:rPr>
        <w:t xml:space="preserve"> </w:t>
      </w:r>
      <w:r w:rsidRPr="001A1C78">
        <w:rPr>
          <w:spacing w:val="-2"/>
        </w:rPr>
        <w:t>в территориальные фонды ОМС</w:t>
      </w:r>
      <w:r>
        <w:rPr>
          <w:spacing w:val="-2"/>
        </w:rPr>
        <w:t xml:space="preserve"> - </w:t>
      </w:r>
      <w:r w:rsidR="00554EE5">
        <w:rPr>
          <w:b/>
          <w:spacing w:val="-2"/>
        </w:rPr>
        <w:t>33</w:t>
      </w:r>
      <w:r w:rsidRPr="00E154CC">
        <w:rPr>
          <w:b/>
          <w:spacing w:val="-2"/>
        </w:rPr>
        <w:t> </w:t>
      </w:r>
      <w:r w:rsidR="00554EE5">
        <w:rPr>
          <w:b/>
          <w:spacing w:val="-2"/>
        </w:rPr>
        <w:t>444</w:t>
      </w:r>
      <w:r w:rsidRPr="00E154CC">
        <w:rPr>
          <w:b/>
          <w:spacing w:val="-2"/>
        </w:rPr>
        <w:t>,</w:t>
      </w:r>
      <w:r w:rsidR="00554EE5">
        <w:rPr>
          <w:b/>
          <w:spacing w:val="-2"/>
        </w:rPr>
        <w:t>8</w:t>
      </w:r>
      <w:r w:rsidRPr="004F1CD6">
        <w:rPr>
          <w:spacing w:val="-2"/>
        </w:rPr>
        <w:t xml:space="preserve"> </w:t>
      </w:r>
      <w:r w:rsidRPr="004F1CD6">
        <w:rPr>
          <w:b/>
          <w:spacing w:val="-2"/>
        </w:rPr>
        <w:t>тыс. рублей</w:t>
      </w:r>
      <w:r>
        <w:rPr>
          <w:spacing w:val="-2"/>
        </w:rPr>
        <w:t xml:space="preserve"> (</w:t>
      </w:r>
      <w:r w:rsidR="00554EE5">
        <w:rPr>
          <w:spacing w:val="-2"/>
        </w:rPr>
        <w:t>98</w:t>
      </w:r>
      <w:r>
        <w:rPr>
          <w:spacing w:val="-2"/>
        </w:rPr>
        <w:t>,</w:t>
      </w:r>
      <w:r w:rsidR="00554EE5">
        <w:rPr>
          <w:spacing w:val="-2"/>
        </w:rPr>
        <w:t>4</w:t>
      </w:r>
      <w:r>
        <w:rPr>
          <w:spacing w:val="-2"/>
        </w:rPr>
        <w:t>%).</w:t>
      </w:r>
      <w:r w:rsidRPr="00A2787E">
        <w:rPr>
          <w:spacing w:val="-2"/>
        </w:rPr>
        <w:t xml:space="preserve"> </w:t>
      </w:r>
      <w:r w:rsidR="00237A5E">
        <w:rPr>
          <w:spacing w:val="-2"/>
        </w:rPr>
        <w:t xml:space="preserve">Средства в сумме 33 437,3 тыс. рублей </w:t>
      </w:r>
      <w:r w:rsidR="00F010DD">
        <w:rPr>
          <w:spacing w:val="-2"/>
        </w:rPr>
        <w:t xml:space="preserve">поступили в бюджет территориального фонда в результате применения финансовых санкций </w:t>
      </w:r>
      <w:r w:rsidR="00554EE5">
        <w:rPr>
          <w:spacing w:val="-2"/>
        </w:rPr>
        <w:br/>
      </w:r>
      <w:r w:rsidR="00F010DD">
        <w:rPr>
          <w:spacing w:val="-2"/>
        </w:rPr>
        <w:t xml:space="preserve">к медицинским организациям за нарушения, выявленные при проведении </w:t>
      </w:r>
      <w:r w:rsidR="00F010DD">
        <w:t xml:space="preserve">контроля объемов, сроков, качества и условий предоставления медицинской помощи </w:t>
      </w:r>
      <w:r w:rsidR="00554EE5">
        <w:br/>
      </w:r>
      <w:r w:rsidR="00F010DD">
        <w:t>по ОМС.</w:t>
      </w:r>
    </w:p>
    <w:p w:rsidR="00F010DD" w:rsidRPr="00B3712F" w:rsidRDefault="00554EE5" w:rsidP="00F010DD">
      <w:pPr>
        <w:pStyle w:val="a3"/>
        <w:ind w:firstLine="720"/>
        <w:rPr>
          <w:szCs w:val="28"/>
        </w:rPr>
      </w:pPr>
      <w:proofErr w:type="gramStart"/>
      <w:r w:rsidRPr="00554EE5">
        <w:rPr>
          <w:szCs w:val="28"/>
        </w:rPr>
        <w:t>Часть неналоговых доходов в сумме</w:t>
      </w:r>
      <w:r w:rsidR="00F010DD">
        <w:rPr>
          <w:szCs w:val="28"/>
        </w:rPr>
        <w:t xml:space="preserve"> </w:t>
      </w:r>
      <w:r w:rsidR="0016241F">
        <w:rPr>
          <w:szCs w:val="28"/>
        </w:rPr>
        <w:t>35 083,</w:t>
      </w:r>
      <w:r w:rsidR="00E92136">
        <w:rPr>
          <w:szCs w:val="28"/>
        </w:rPr>
        <w:t>5</w:t>
      </w:r>
      <w:r w:rsidR="00F010DD">
        <w:rPr>
          <w:szCs w:val="28"/>
        </w:rPr>
        <w:t xml:space="preserve"> тыс. рублей составляют средства, которые поступают в доход бюджета территориального фонда </w:t>
      </w:r>
      <w:r w:rsidR="00A71742">
        <w:rPr>
          <w:szCs w:val="28"/>
        </w:rPr>
        <w:br/>
      </w:r>
      <w:r w:rsidR="00F010DD">
        <w:rPr>
          <w:szCs w:val="28"/>
        </w:rPr>
        <w:t>в</w:t>
      </w:r>
      <w:r w:rsidR="00F010DD" w:rsidRPr="00322B4A">
        <w:rPr>
          <w:szCs w:val="28"/>
        </w:rPr>
        <w:t xml:space="preserve"> </w:t>
      </w:r>
      <w:r w:rsidR="00F010DD">
        <w:rPr>
          <w:szCs w:val="28"/>
        </w:rPr>
        <w:t>соответствии с частями 6.2 и 6.3 статьи 26 Федерального закона от 29 ноября 2011 года № 326-ФЗ «</w:t>
      </w:r>
      <w:r w:rsidR="00F010DD" w:rsidRPr="00411146">
        <w:rPr>
          <w:szCs w:val="28"/>
        </w:rPr>
        <w:t>Об обязательном медицинском стр</w:t>
      </w:r>
      <w:r w:rsidR="00F010DD">
        <w:rPr>
          <w:szCs w:val="28"/>
        </w:rPr>
        <w:t>аховании в Российской Федерации», и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w:t>
      </w:r>
      <w:proofErr w:type="gramEnd"/>
      <w:r w:rsidR="00F010DD">
        <w:rPr>
          <w:szCs w:val="28"/>
        </w:rPr>
        <w:t xml:space="preserve">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F010DD" w:rsidRPr="00B3712F">
        <w:rPr>
          <w:szCs w:val="28"/>
        </w:rPr>
        <w:t>, из них:</w:t>
      </w:r>
    </w:p>
    <w:p w:rsidR="00F010DD" w:rsidRPr="00B3712F" w:rsidRDefault="00F010DD" w:rsidP="00F010DD">
      <w:pPr>
        <w:pStyle w:val="a3"/>
        <w:ind w:firstLine="720"/>
        <w:jc w:val="right"/>
        <w:rPr>
          <w:sz w:val="24"/>
          <w:szCs w:val="24"/>
        </w:rPr>
      </w:pPr>
      <w:r w:rsidRPr="00B3712F">
        <w:rPr>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985"/>
        <w:gridCol w:w="2126"/>
        <w:gridCol w:w="1276"/>
      </w:tblGrid>
      <w:tr w:rsidR="00F010DD" w:rsidRPr="00B3712F" w:rsidTr="00340224">
        <w:tc>
          <w:tcPr>
            <w:tcW w:w="4536" w:type="dxa"/>
            <w:vMerge w:val="restart"/>
            <w:vAlign w:val="center"/>
          </w:tcPr>
          <w:p w:rsidR="00F010DD" w:rsidRPr="00B3712F" w:rsidRDefault="00F010DD" w:rsidP="00340224">
            <w:pPr>
              <w:pStyle w:val="a3"/>
              <w:jc w:val="center"/>
              <w:rPr>
                <w:spacing w:val="-2"/>
                <w:sz w:val="24"/>
                <w:szCs w:val="24"/>
              </w:rPr>
            </w:pPr>
            <w:r w:rsidRPr="00B3712F">
              <w:rPr>
                <w:spacing w:val="-2"/>
                <w:sz w:val="24"/>
                <w:szCs w:val="24"/>
              </w:rPr>
              <w:t>Показатели</w:t>
            </w:r>
          </w:p>
        </w:tc>
        <w:tc>
          <w:tcPr>
            <w:tcW w:w="4111" w:type="dxa"/>
            <w:gridSpan w:val="2"/>
          </w:tcPr>
          <w:p w:rsidR="00F010DD" w:rsidRPr="00B3712F" w:rsidRDefault="00F010DD" w:rsidP="00340224">
            <w:pPr>
              <w:pStyle w:val="a3"/>
              <w:jc w:val="center"/>
              <w:rPr>
                <w:spacing w:val="-2"/>
                <w:sz w:val="24"/>
                <w:szCs w:val="24"/>
              </w:rPr>
            </w:pPr>
            <w:r w:rsidRPr="00B3712F">
              <w:rPr>
                <w:spacing w:val="-2"/>
                <w:sz w:val="24"/>
                <w:szCs w:val="24"/>
              </w:rPr>
              <w:t>Поступление средств от применения санкций к медицинским организациям</w:t>
            </w:r>
          </w:p>
        </w:tc>
        <w:tc>
          <w:tcPr>
            <w:tcW w:w="1276" w:type="dxa"/>
            <w:vMerge w:val="restart"/>
            <w:vAlign w:val="center"/>
          </w:tcPr>
          <w:p w:rsidR="00F010DD" w:rsidRPr="00B3712F" w:rsidRDefault="00F010DD" w:rsidP="00340224">
            <w:pPr>
              <w:pStyle w:val="a3"/>
              <w:jc w:val="center"/>
              <w:rPr>
                <w:spacing w:val="-2"/>
                <w:sz w:val="24"/>
                <w:szCs w:val="24"/>
              </w:rPr>
            </w:pPr>
            <w:r w:rsidRPr="00B3712F">
              <w:rPr>
                <w:spacing w:val="-2"/>
                <w:sz w:val="24"/>
                <w:szCs w:val="24"/>
              </w:rPr>
              <w:t>Всего</w:t>
            </w:r>
          </w:p>
        </w:tc>
      </w:tr>
      <w:tr w:rsidR="00F010DD" w:rsidRPr="00B3712F" w:rsidTr="00AA70FE">
        <w:tc>
          <w:tcPr>
            <w:tcW w:w="4536" w:type="dxa"/>
            <w:vMerge/>
          </w:tcPr>
          <w:p w:rsidR="00F010DD" w:rsidRPr="00B3712F" w:rsidRDefault="00F010DD" w:rsidP="00340224">
            <w:pPr>
              <w:pStyle w:val="a3"/>
              <w:rPr>
                <w:spacing w:val="-2"/>
                <w:sz w:val="24"/>
                <w:szCs w:val="24"/>
              </w:rPr>
            </w:pPr>
          </w:p>
        </w:tc>
        <w:tc>
          <w:tcPr>
            <w:tcW w:w="1985" w:type="dxa"/>
            <w:vAlign w:val="center"/>
          </w:tcPr>
          <w:p w:rsidR="00F010DD" w:rsidRPr="00B3712F" w:rsidRDefault="00F010DD" w:rsidP="00340224">
            <w:pPr>
              <w:pStyle w:val="a3"/>
              <w:jc w:val="center"/>
              <w:rPr>
                <w:spacing w:val="-2"/>
                <w:sz w:val="24"/>
                <w:szCs w:val="24"/>
              </w:rPr>
            </w:pPr>
            <w:r w:rsidRPr="00B3712F">
              <w:rPr>
                <w:spacing w:val="-2"/>
                <w:sz w:val="24"/>
                <w:szCs w:val="24"/>
              </w:rPr>
              <w:t xml:space="preserve">страховыми медицинскими организациями </w:t>
            </w:r>
          </w:p>
        </w:tc>
        <w:tc>
          <w:tcPr>
            <w:tcW w:w="2126" w:type="dxa"/>
            <w:vAlign w:val="center"/>
          </w:tcPr>
          <w:p w:rsidR="00F010DD" w:rsidRPr="00B3712F" w:rsidRDefault="00F010DD" w:rsidP="00AA70FE">
            <w:pPr>
              <w:pStyle w:val="a3"/>
              <w:jc w:val="center"/>
              <w:rPr>
                <w:spacing w:val="-2"/>
                <w:sz w:val="24"/>
                <w:szCs w:val="24"/>
              </w:rPr>
            </w:pPr>
            <w:r w:rsidRPr="00B3712F">
              <w:rPr>
                <w:spacing w:val="-2"/>
                <w:sz w:val="24"/>
                <w:szCs w:val="24"/>
              </w:rPr>
              <w:t>территориальным фондом</w:t>
            </w:r>
          </w:p>
        </w:tc>
        <w:tc>
          <w:tcPr>
            <w:tcW w:w="1276" w:type="dxa"/>
            <w:vMerge/>
          </w:tcPr>
          <w:p w:rsidR="00F010DD" w:rsidRPr="00B3712F" w:rsidRDefault="00F010DD" w:rsidP="00340224">
            <w:pPr>
              <w:pStyle w:val="a3"/>
              <w:rPr>
                <w:spacing w:val="-2"/>
                <w:sz w:val="24"/>
                <w:szCs w:val="24"/>
              </w:rPr>
            </w:pPr>
          </w:p>
        </w:tc>
      </w:tr>
      <w:tr w:rsidR="00F010DD" w:rsidRPr="00B3712F" w:rsidTr="004B2CA5">
        <w:trPr>
          <w:trHeight w:val="730"/>
        </w:trPr>
        <w:tc>
          <w:tcPr>
            <w:tcW w:w="4536" w:type="dxa"/>
          </w:tcPr>
          <w:p w:rsidR="00F010DD" w:rsidRPr="00B3712F" w:rsidRDefault="00F010DD" w:rsidP="00340224">
            <w:pPr>
              <w:pStyle w:val="a3"/>
              <w:jc w:val="left"/>
              <w:rPr>
                <w:spacing w:val="-2"/>
                <w:sz w:val="22"/>
                <w:szCs w:val="22"/>
              </w:rPr>
            </w:pPr>
            <w:r w:rsidRPr="00B3712F">
              <w:rPr>
                <w:spacing w:val="-2"/>
                <w:sz w:val="22"/>
                <w:szCs w:val="22"/>
              </w:rPr>
              <w:lastRenderedPageBreak/>
              <w:t>50 процентов средств по результатам проведения медико-экономического контроля</w:t>
            </w:r>
          </w:p>
        </w:tc>
        <w:tc>
          <w:tcPr>
            <w:tcW w:w="1985" w:type="dxa"/>
            <w:vAlign w:val="center"/>
          </w:tcPr>
          <w:p w:rsidR="00F010DD" w:rsidRPr="00B3712F" w:rsidRDefault="0016241F" w:rsidP="0016241F">
            <w:pPr>
              <w:pStyle w:val="a3"/>
              <w:jc w:val="center"/>
              <w:rPr>
                <w:spacing w:val="-2"/>
                <w:sz w:val="22"/>
                <w:szCs w:val="22"/>
              </w:rPr>
            </w:pPr>
            <w:r>
              <w:rPr>
                <w:spacing w:val="-2"/>
                <w:sz w:val="22"/>
                <w:szCs w:val="22"/>
              </w:rPr>
              <w:t>7 011,4</w:t>
            </w:r>
          </w:p>
        </w:tc>
        <w:tc>
          <w:tcPr>
            <w:tcW w:w="2126" w:type="dxa"/>
            <w:vAlign w:val="center"/>
          </w:tcPr>
          <w:p w:rsidR="00F010DD" w:rsidRPr="00B3712F" w:rsidRDefault="0016241F" w:rsidP="00340224">
            <w:pPr>
              <w:pStyle w:val="a3"/>
              <w:jc w:val="center"/>
              <w:rPr>
                <w:spacing w:val="-2"/>
                <w:sz w:val="22"/>
                <w:szCs w:val="22"/>
              </w:rPr>
            </w:pPr>
            <w:r>
              <w:rPr>
                <w:spacing w:val="-2"/>
                <w:sz w:val="22"/>
                <w:szCs w:val="22"/>
              </w:rPr>
              <w:t>196,1</w:t>
            </w:r>
          </w:p>
        </w:tc>
        <w:tc>
          <w:tcPr>
            <w:tcW w:w="1276" w:type="dxa"/>
            <w:vAlign w:val="center"/>
          </w:tcPr>
          <w:p w:rsidR="00F010DD" w:rsidRPr="00B3712F" w:rsidRDefault="0016241F" w:rsidP="00340224">
            <w:pPr>
              <w:pStyle w:val="a3"/>
              <w:jc w:val="center"/>
              <w:rPr>
                <w:spacing w:val="-2"/>
                <w:sz w:val="22"/>
                <w:szCs w:val="22"/>
              </w:rPr>
            </w:pPr>
            <w:r>
              <w:rPr>
                <w:spacing w:val="-2"/>
                <w:sz w:val="22"/>
                <w:szCs w:val="22"/>
              </w:rPr>
              <w:t>7 207,5</w:t>
            </w:r>
          </w:p>
        </w:tc>
      </w:tr>
      <w:tr w:rsidR="00F010DD" w:rsidRPr="00B3712F" w:rsidTr="00340224">
        <w:tc>
          <w:tcPr>
            <w:tcW w:w="4536" w:type="dxa"/>
          </w:tcPr>
          <w:p w:rsidR="00F010DD" w:rsidRPr="00B3712F" w:rsidRDefault="00F010DD" w:rsidP="00340224">
            <w:pPr>
              <w:pStyle w:val="a3"/>
              <w:jc w:val="left"/>
              <w:rPr>
                <w:spacing w:val="-2"/>
                <w:sz w:val="22"/>
                <w:szCs w:val="22"/>
              </w:rPr>
            </w:pPr>
            <w:r w:rsidRPr="00B3712F">
              <w:rPr>
                <w:spacing w:val="-2"/>
                <w:sz w:val="22"/>
                <w:szCs w:val="22"/>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tc>
        <w:tc>
          <w:tcPr>
            <w:tcW w:w="1985" w:type="dxa"/>
            <w:vAlign w:val="center"/>
          </w:tcPr>
          <w:p w:rsidR="00F010DD" w:rsidRPr="00B3712F" w:rsidRDefault="00AA70FE" w:rsidP="00340224">
            <w:pPr>
              <w:pStyle w:val="a3"/>
              <w:jc w:val="center"/>
              <w:rPr>
                <w:spacing w:val="-2"/>
                <w:sz w:val="22"/>
                <w:szCs w:val="22"/>
              </w:rPr>
            </w:pPr>
            <w:r>
              <w:rPr>
                <w:spacing w:val="-2"/>
                <w:sz w:val="22"/>
                <w:szCs w:val="22"/>
              </w:rPr>
              <w:t>1</w:t>
            </w:r>
            <w:r w:rsidR="0016241F">
              <w:rPr>
                <w:spacing w:val="-2"/>
                <w:sz w:val="22"/>
                <w:szCs w:val="22"/>
              </w:rPr>
              <w:t>5 163,7</w:t>
            </w:r>
          </w:p>
        </w:tc>
        <w:tc>
          <w:tcPr>
            <w:tcW w:w="2126" w:type="dxa"/>
            <w:vAlign w:val="center"/>
          </w:tcPr>
          <w:p w:rsidR="00F010DD" w:rsidRPr="00B3712F" w:rsidRDefault="0016241F" w:rsidP="00340224">
            <w:pPr>
              <w:pStyle w:val="a3"/>
              <w:jc w:val="center"/>
              <w:rPr>
                <w:spacing w:val="-2"/>
                <w:sz w:val="22"/>
                <w:szCs w:val="22"/>
              </w:rPr>
            </w:pPr>
            <w:r>
              <w:rPr>
                <w:spacing w:val="-2"/>
                <w:sz w:val="22"/>
                <w:szCs w:val="22"/>
              </w:rPr>
              <w:t>289,2</w:t>
            </w:r>
          </w:p>
        </w:tc>
        <w:tc>
          <w:tcPr>
            <w:tcW w:w="1276" w:type="dxa"/>
            <w:vAlign w:val="center"/>
          </w:tcPr>
          <w:p w:rsidR="00F010DD" w:rsidRPr="00B3712F" w:rsidRDefault="0016241F" w:rsidP="00340224">
            <w:pPr>
              <w:pStyle w:val="a3"/>
              <w:jc w:val="center"/>
              <w:rPr>
                <w:spacing w:val="-2"/>
                <w:sz w:val="22"/>
                <w:szCs w:val="22"/>
              </w:rPr>
            </w:pPr>
            <w:r>
              <w:rPr>
                <w:spacing w:val="-2"/>
                <w:sz w:val="22"/>
                <w:szCs w:val="22"/>
              </w:rPr>
              <w:t>15 452,9</w:t>
            </w:r>
          </w:p>
        </w:tc>
      </w:tr>
      <w:tr w:rsidR="00F010DD" w:rsidRPr="00B3712F" w:rsidTr="00340224">
        <w:tc>
          <w:tcPr>
            <w:tcW w:w="4536" w:type="dxa"/>
          </w:tcPr>
          <w:p w:rsidR="00F010DD" w:rsidRPr="00B3712F" w:rsidRDefault="00F010DD" w:rsidP="00340224">
            <w:pPr>
              <w:pStyle w:val="a3"/>
              <w:jc w:val="left"/>
              <w:rPr>
                <w:spacing w:val="-2"/>
                <w:sz w:val="22"/>
                <w:szCs w:val="22"/>
              </w:rPr>
            </w:pPr>
            <w:r w:rsidRPr="00B3712F">
              <w:rPr>
                <w:spacing w:val="-2"/>
                <w:sz w:val="22"/>
                <w:szCs w:val="22"/>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tc>
        <w:tc>
          <w:tcPr>
            <w:tcW w:w="1985" w:type="dxa"/>
            <w:vAlign w:val="center"/>
          </w:tcPr>
          <w:p w:rsidR="00F010DD" w:rsidRPr="00B3712F" w:rsidRDefault="0016241F" w:rsidP="00340224">
            <w:pPr>
              <w:pStyle w:val="a3"/>
              <w:jc w:val="center"/>
              <w:rPr>
                <w:spacing w:val="-2"/>
                <w:sz w:val="22"/>
                <w:szCs w:val="22"/>
              </w:rPr>
            </w:pPr>
            <w:r>
              <w:rPr>
                <w:spacing w:val="-2"/>
                <w:sz w:val="22"/>
                <w:szCs w:val="22"/>
              </w:rPr>
              <w:t>9 314,2</w:t>
            </w:r>
          </w:p>
        </w:tc>
        <w:tc>
          <w:tcPr>
            <w:tcW w:w="2126" w:type="dxa"/>
            <w:vAlign w:val="center"/>
          </w:tcPr>
          <w:p w:rsidR="00F010DD" w:rsidRPr="00B3712F" w:rsidRDefault="0016241F" w:rsidP="00340224">
            <w:pPr>
              <w:pStyle w:val="a3"/>
              <w:jc w:val="center"/>
              <w:rPr>
                <w:spacing w:val="-2"/>
                <w:sz w:val="22"/>
                <w:szCs w:val="22"/>
              </w:rPr>
            </w:pPr>
            <w:r>
              <w:rPr>
                <w:spacing w:val="-2"/>
                <w:sz w:val="22"/>
                <w:szCs w:val="22"/>
              </w:rPr>
              <w:t>254,5</w:t>
            </w:r>
          </w:p>
        </w:tc>
        <w:tc>
          <w:tcPr>
            <w:tcW w:w="1276" w:type="dxa"/>
            <w:vAlign w:val="center"/>
          </w:tcPr>
          <w:p w:rsidR="00F010DD" w:rsidRPr="00B3712F" w:rsidRDefault="0016241F" w:rsidP="0016241F">
            <w:pPr>
              <w:pStyle w:val="a3"/>
              <w:jc w:val="center"/>
              <w:rPr>
                <w:spacing w:val="-2"/>
                <w:sz w:val="22"/>
                <w:szCs w:val="22"/>
              </w:rPr>
            </w:pPr>
            <w:r>
              <w:rPr>
                <w:spacing w:val="-2"/>
                <w:sz w:val="22"/>
                <w:szCs w:val="22"/>
              </w:rPr>
              <w:t>9 568,7</w:t>
            </w:r>
          </w:p>
        </w:tc>
      </w:tr>
      <w:tr w:rsidR="00F010DD" w:rsidRPr="00B3712F" w:rsidTr="008B6951">
        <w:trPr>
          <w:cantSplit/>
        </w:trPr>
        <w:tc>
          <w:tcPr>
            <w:tcW w:w="4536" w:type="dxa"/>
          </w:tcPr>
          <w:p w:rsidR="00F010DD" w:rsidRPr="00B3712F" w:rsidRDefault="00F010DD" w:rsidP="00340224">
            <w:pPr>
              <w:pStyle w:val="a3"/>
              <w:jc w:val="left"/>
              <w:rPr>
                <w:spacing w:val="-2"/>
                <w:sz w:val="22"/>
                <w:szCs w:val="22"/>
              </w:rPr>
            </w:pPr>
            <w:r w:rsidRPr="00B3712F">
              <w:rPr>
                <w:spacing w:val="-2"/>
                <w:sz w:val="22"/>
                <w:szCs w:val="22"/>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tc>
        <w:tc>
          <w:tcPr>
            <w:tcW w:w="1985" w:type="dxa"/>
            <w:vAlign w:val="center"/>
          </w:tcPr>
          <w:p w:rsidR="00F010DD" w:rsidRPr="00B3712F" w:rsidRDefault="00AA70FE" w:rsidP="00340224">
            <w:pPr>
              <w:pStyle w:val="a3"/>
              <w:jc w:val="center"/>
              <w:rPr>
                <w:spacing w:val="-2"/>
                <w:sz w:val="22"/>
                <w:szCs w:val="22"/>
              </w:rPr>
            </w:pPr>
            <w:r>
              <w:rPr>
                <w:spacing w:val="-2"/>
                <w:sz w:val="22"/>
                <w:szCs w:val="22"/>
              </w:rPr>
              <w:t>2</w:t>
            </w:r>
            <w:r w:rsidR="0016241F">
              <w:rPr>
                <w:spacing w:val="-2"/>
                <w:sz w:val="22"/>
                <w:szCs w:val="22"/>
              </w:rPr>
              <w:t> 815,2</w:t>
            </w:r>
          </w:p>
        </w:tc>
        <w:tc>
          <w:tcPr>
            <w:tcW w:w="2126" w:type="dxa"/>
            <w:vAlign w:val="center"/>
          </w:tcPr>
          <w:p w:rsidR="00F010DD" w:rsidRPr="00B3712F" w:rsidRDefault="0016241F" w:rsidP="00340224">
            <w:pPr>
              <w:pStyle w:val="a3"/>
              <w:jc w:val="center"/>
              <w:rPr>
                <w:spacing w:val="-2"/>
                <w:sz w:val="22"/>
                <w:szCs w:val="22"/>
              </w:rPr>
            </w:pPr>
            <w:r>
              <w:rPr>
                <w:spacing w:val="-2"/>
                <w:sz w:val="22"/>
                <w:szCs w:val="22"/>
              </w:rPr>
              <w:t>39,2</w:t>
            </w:r>
          </w:p>
        </w:tc>
        <w:tc>
          <w:tcPr>
            <w:tcW w:w="1276" w:type="dxa"/>
            <w:vAlign w:val="center"/>
          </w:tcPr>
          <w:p w:rsidR="00F010DD" w:rsidRPr="00B3712F" w:rsidRDefault="00AA70FE" w:rsidP="00340224">
            <w:pPr>
              <w:pStyle w:val="a3"/>
              <w:jc w:val="center"/>
              <w:rPr>
                <w:spacing w:val="-2"/>
                <w:sz w:val="22"/>
                <w:szCs w:val="22"/>
              </w:rPr>
            </w:pPr>
            <w:r>
              <w:rPr>
                <w:spacing w:val="-2"/>
                <w:sz w:val="22"/>
                <w:szCs w:val="22"/>
              </w:rPr>
              <w:t>2</w:t>
            </w:r>
            <w:r w:rsidR="0016241F">
              <w:rPr>
                <w:spacing w:val="-2"/>
                <w:sz w:val="22"/>
                <w:szCs w:val="22"/>
              </w:rPr>
              <w:t> 854,4</w:t>
            </w:r>
          </w:p>
        </w:tc>
      </w:tr>
      <w:tr w:rsidR="00F010DD" w:rsidRPr="00B3712F" w:rsidTr="00340224">
        <w:trPr>
          <w:trHeight w:val="459"/>
        </w:trPr>
        <w:tc>
          <w:tcPr>
            <w:tcW w:w="4536" w:type="dxa"/>
            <w:vAlign w:val="center"/>
          </w:tcPr>
          <w:p w:rsidR="00F010DD" w:rsidRPr="00B3712F" w:rsidRDefault="00F010DD" w:rsidP="00340224">
            <w:pPr>
              <w:pStyle w:val="a3"/>
              <w:jc w:val="center"/>
              <w:rPr>
                <w:spacing w:val="-2"/>
                <w:sz w:val="24"/>
                <w:szCs w:val="24"/>
              </w:rPr>
            </w:pPr>
            <w:r w:rsidRPr="00B3712F">
              <w:rPr>
                <w:spacing w:val="-2"/>
                <w:sz w:val="24"/>
                <w:szCs w:val="24"/>
              </w:rPr>
              <w:t>ИТОГО</w:t>
            </w:r>
          </w:p>
        </w:tc>
        <w:tc>
          <w:tcPr>
            <w:tcW w:w="1985" w:type="dxa"/>
            <w:vAlign w:val="center"/>
          </w:tcPr>
          <w:p w:rsidR="00F010DD" w:rsidRPr="00B3712F" w:rsidRDefault="0016241F" w:rsidP="002A795B">
            <w:pPr>
              <w:pStyle w:val="a3"/>
              <w:jc w:val="center"/>
              <w:rPr>
                <w:spacing w:val="-2"/>
                <w:sz w:val="24"/>
                <w:szCs w:val="24"/>
              </w:rPr>
            </w:pPr>
            <w:r>
              <w:rPr>
                <w:spacing w:val="-2"/>
                <w:sz w:val="24"/>
                <w:szCs w:val="24"/>
              </w:rPr>
              <w:t>34</w:t>
            </w:r>
            <w:r w:rsidR="00F010DD" w:rsidRPr="00B3712F">
              <w:rPr>
                <w:spacing w:val="-2"/>
                <w:sz w:val="24"/>
                <w:szCs w:val="24"/>
              </w:rPr>
              <w:t> </w:t>
            </w:r>
            <w:r>
              <w:rPr>
                <w:spacing w:val="-2"/>
                <w:sz w:val="24"/>
                <w:szCs w:val="24"/>
              </w:rPr>
              <w:t>304</w:t>
            </w:r>
            <w:r w:rsidR="00F010DD" w:rsidRPr="00B3712F">
              <w:rPr>
                <w:spacing w:val="-2"/>
                <w:sz w:val="24"/>
                <w:szCs w:val="24"/>
              </w:rPr>
              <w:t>,</w:t>
            </w:r>
            <w:r w:rsidR="002A795B">
              <w:rPr>
                <w:spacing w:val="-2"/>
                <w:sz w:val="24"/>
                <w:szCs w:val="24"/>
              </w:rPr>
              <w:t>5</w:t>
            </w:r>
          </w:p>
        </w:tc>
        <w:tc>
          <w:tcPr>
            <w:tcW w:w="2126" w:type="dxa"/>
            <w:vAlign w:val="center"/>
          </w:tcPr>
          <w:p w:rsidR="00F010DD" w:rsidRPr="00B3712F" w:rsidRDefault="0016241F" w:rsidP="00340224">
            <w:pPr>
              <w:pStyle w:val="a3"/>
              <w:jc w:val="center"/>
              <w:rPr>
                <w:spacing w:val="-2"/>
                <w:sz w:val="24"/>
                <w:szCs w:val="24"/>
              </w:rPr>
            </w:pPr>
            <w:r>
              <w:rPr>
                <w:spacing w:val="-2"/>
                <w:sz w:val="24"/>
                <w:szCs w:val="24"/>
              </w:rPr>
              <w:t>779</w:t>
            </w:r>
            <w:r w:rsidR="00F010DD" w:rsidRPr="00B3712F">
              <w:rPr>
                <w:spacing w:val="-2"/>
                <w:sz w:val="24"/>
                <w:szCs w:val="24"/>
              </w:rPr>
              <w:t>,</w:t>
            </w:r>
            <w:r>
              <w:rPr>
                <w:spacing w:val="-2"/>
                <w:sz w:val="24"/>
                <w:szCs w:val="24"/>
              </w:rPr>
              <w:t>0</w:t>
            </w:r>
          </w:p>
        </w:tc>
        <w:tc>
          <w:tcPr>
            <w:tcW w:w="1276" w:type="dxa"/>
            <w:vAlign w:val="center"/>
          </w:tcPr>
          <w:p w:rsidR="00F010DD" w:rsidRPr="00B3712F" w:rsidRDefault="0016241F" w:rsidP="00340224">
            <w:pPr>
              <w:pStyle w:val="a3"/>
              <w:jc w:val="center"/>
              <w:rPr>
                <w:spacing w:val="-2"/>
                <w:sz w:val="24"/>
                <w:szCs w:val="24"/>
              </w:rPr>
            </w:pPr>
            <w:r>
              <w:rPr>
                <w:spacing w:val="-2"/>
                <w:sz w:val="24"/>
                <w:szCs w:val="24"/>
              </w:rPr>
              <w:t>35</w:t>
            </w:r>
            <w:r w:rsidR="00F010DD" w:rsidRPr="00B3712F">
              <w:rPr>
                <w:spacing w:val="-2"/>
                <w:sz w:val="24"/>
                <w:szCs w:val="24"/>
              </w:rPr>
              <w:t> </w:t>
            </w:r>
            <w:r>
              <w:rPr>
                <w:spacing w:val="-2"/>
                <w:sz w:val="24"/>
                <w:szCs w:val="24"/>
              </w:rPr>
              <w:t>083</w:t>
            </w:r>
            <w:r w:rsidR="00F010DD" w:rsidRPr="00B3712F">
              <w:rPr>
                <w:spacing w:val="-2"/>
                <w:sz w:val="24"/>
                <w:szCs w:val="24"/>
              </w:rPr>
              <w:t>,</w:t>
            </w:r>
            <w:r>
              <w:rPr>
                <w:spacing w:val="-2"/>
                <w:sz w:val="24"/>
                <w:szCs w:val="24"/>
              </w:rPr>
              <w:t>5</w:t>
            </w:r>
          </w:p>
        </w:tc>
      </w:tr>
    </w:tbl>
    <w:p w:rsidR="00F010DD" w:rsidRDefault="00F010DD" w:rsidP="00B1246F">
      <w:pPr>
        <w:pStyle w:val="a5"/>
        <w:tabs>
          <w:tab w:val="left" w:pos="851"/>
        </w:tabs>
        <w:rPr>
          <w:b/>
          <w:spacing w:val="-2"/>
        </w:rPr>
      </w:pPr>
    </w:p>
    <w:p w:rsidR="001B50BA" w:rsidRPr="004C0020" w:rsidRDefault="00B1246F" w:rsidP="001B50BA">
      <w:pPr>
        <w:pStyle w:val="a5"/>
        <w:tabs>
          <w:tab w:val="left" w:pos="851"/>
        </w:tabs>
        <w:rPr>
          <w:spacing w:val="-2"/>
        </w:rPr>
      </w:pPr>
      <w:r>
        <w:rPr>
          <w:b/>
          <w:spacing w:val="-2"/>
        </w:rPr>
        <w:t>2</w:t>
      </w:r>
      <w:r w:rsidRPr="001A1C78">
        <w:rPr>
          <w:b/>
          <w:spacing w:val="-2"/>
        </w:rPr>
        <w:t>.</w:t>
      </w:r>
      <w:r w:rsidRPr="001A1C78">
        <w:rPr>
          <w:spacing w:val="-2"/>
        </w:rPr>
        <w:t xml:space="preserve"> </w:t>
      </w:r>
      <w:r w:rsidRPr="001A1C78">
        <w:rPr>
          <w:b/>
          <w:spacing w:val="-2"/>
        </w:rPr>
        <w:t xml:space="preserve">Безвозмездные поступления </w:t>
      </w:r>
      <w:r w:rsidRPr="000C1B39">
        <w:rPr>
          <w:spacing w:val="-2"/>
        </w:rPr>
        <w:t>по итогам</w:t>
      </w:r>
      <w:r w:rsidRPr="001A1C78">
        <w:rPr>
          <w:spacing w:val="-2"/>
        </w:rPr>
        <w:t xml:space="preserve"> 201</w:t>
      </w:r>
      <w:r w:rsidR="00A71742">
        <w:rPr>
          <w:spacing w:val="-2"/>
        </w:rPr>
        <w:t>7</w:t>
      </w:r>
      <w:r w:rsidRPr="001A1C78">
        <w:rPr>
          <w:spacing w:val="-2"/>
        </w:rPr>
        <w:t xml:space="preserve"> года составили </w:t>
      </w:r>
      <w:r w:rsidR="00A71742">
        <w:rPr>
          <w:spacing w:val="-2"/>
        </w:rPr>
        <w:br/>
      </w:r>
      <w:r>
        <w:rPr>
          <w:b/>
          <w:spacing w:val="-2"/>
        </w:rPr>
        <w:t>1</w:t>
      </w:r>
      <w:r w:rsidR="00041200">
        <w:rPr>
          <w:b/>
          <w:spacing w:val="-2"/>
        </w:rPr>
        <w:t>7</w:t>
      </w:r>
      <w:r>
        <w:rPr>
          <w:b/>
          <w:spacing w:val="-2"/>
        </w:rPr>
        <w:t> </w:t>
      </w:r>
      <w:r w:rsidR="00A71742">
        <w:rPr>
          <w:b/>
          <w:spacing w:val="-2"/>
        </w:rPr>
        <w:t>814</w:t>
      </w:r>
      <w:r>
        <w:rPr>
          <w:b/>
          <w:spacing w:val="-2"/>
        </w:rPr>
        <w:t> </w:t>
      </w:r>
      <w:r w:rsidR="00A71742">
        <w:rPr>
          <w:b/>
          <w:spacing w:val="-2"/>
        </w:rPr>
        <w:t>113</w:t>
      </w:r>
      <w:r>
        <w:rPr>
          <w:b/>
          <w:spacing w:val="-2"/>
        </w:rPr>
        <w:t>,</w:t>
      </w:r>
      <w:r w:rsidR="00805323">
        <w:rPr>
          <w:b/>
          <w:spacing w:val="-2"/>
        </w:rPr>
        <w:t>5</w:t>
      </w:r>
      <w:r w:rsidRPr="001A1C78">
        <w:rPr>
          <w:b/>
          <w:spacing w:val="-2"/>
        </w:rPr>
        <w:t xml:space="preserve"> тыс. рублей</w:t>
      </w:r>
      <w:r w:rsidR="00A537FA">
        <w:rPr>
          <w:b/>
          <w:spacing w:val="-2"/>
        </w:rPr>
        <w:t xml:space="preserve"> </w:t>
      </w:r>
      <w:r w:rsidR="00A537FA" w:rsidRPr="00A537FA">
        <w:rPr>
          <w:spacing w:val="-2"/>
        </w:rPr>
        <w:t>(100</w:t>
      </w:r>
      <w:r w:rsidR="002A795B">
        <w:rPr>
          <w:spacing w:val="-2"/>
        </w:rPr>
        <w:t>,0</w:t>
      </w:r>
      <w:r w:rsidR="00A537FA" w:rsidRPr="00A537FA">
        <w:rPr>
          <w:spacing w:val="-2"/>
        </w:rPr>
        <w:t>%)</w:t>
      </w:r>
      <w:r w:rsidR="00A537FA">
        <w:rPr>
          <w:b/>
          <w:spacing w:val="-2"/>
        </w:rPr>
        <w:t xml:space="preserve"> </w:t>
      </w:r>
      <w:r w:rsidR="00A537FA" w:rsidRPr="00A537FA">
        <w:rPr>
          <w:spacing w:val="-2"/>
        </w:rPr>
        <w:t>с увеличением к уровню 2016 года на 3,1%</w:t>
      </w:r>
      <w:r w:rsidR="00A537FA" w:rsidRPr="002A795B">
        <w:rPr>
          <w:spacing w:val="-2"/>
        </w:rPr>
        <w:t xml:space="preserve">. </w:t>
      </w:r>
      <w:r w:rsidR="004B2CA5">
        <w:rPr>
          <w:spacing w:val="-2"/>
        </w:rPr>
        <w:t xml:space="preserve"> Доля безвозмездных поступлений в общей структуре доходов составила </w:t>
      </w:r>
      <w:r w:rsidR="00BC7D59" w:rsidRPr="004C0020">
        <w:rPr>
          <w:spacing w:val="-2"/>
        </w:rPr>
        <w:t>99,7%</w:t>
      </w:r>
      <w:r w:rsidR="004B2CA5" w:rsidRPr="004C0020">
        <w:rPr>
          <w:spacing w:val="-2"/>
        </w:rPr>
        <w:t xml:space="preserve">. </w:t>
      </w:r>
    </w:p>
    <w:p w:rsidR="00B1246F" w:rsidRPr="001A1C78" w:rsidRDefault="00B1246F" w:rsidP="00BC7D59">
      <w:pPr>
        <w:pStyle w:val="a5"/>
        <w:tabs>
          <w:tab w:val="left" w:pos="851"/>
        </w:tabs>
        <w:jc w:val="right"/>
        <w:rPr>
          <w:spacing w:val="-2"/>
          <w:sz w:val="24"/>
          <w:szCs w:val="24"/>
        </w:rPr>
      </w:pPr>
      <w:r w:rsidRPr="004C0020">
        <w:rPr>
          <w:spacing w:val="-2"/>
          <w:sz w:val="24"/>
          <w:szCs w:val="24"/>
        </w:rPr>
        <w:t>тыс.</w:t>
      </w:r>
      <w:r w:rsidRPr="001A1C78">
        <w:rPr>
          <w:spacing w:val="-2"/>
          <w:sz w:val="24"/>
          <w:szCs w:val="24"/>
        </w:rPr>
        <w:t xml:space="preserve"> руб.</w:t>
      </w:r>
    </w:p>
    <w:tbl>
      <w:tblPr>
        <w:tblW w:w="9943" w:type="dxa"/>
        <w:tblInd w:w="88" w:type="dxa"/>
        <w:tblLayout w:type="fixed"/>
        <w:tblLook w:val="0000" w:firstRow="0" w:lastRow="0" w:firstColumn="0" w:lastColumn="0" w:noHBand="0" w:noVBand="0"/>
      </w:tblPr>
      <w:tblGrid>
        <w:gridCol w:w="4131"/>
        <w:gridCol w:w="2126"/>
        <w:gridCol w:w="2127"/>
        <w:gridCol w:w="1559"/>
      </w:tblGrid>
      <w:tr w:rsidR="00B1246F" w:rsidRPr="001A1C78" w:rsidTr="00041200">
        <w:trPr>
          <w:cantSplit/>
          <w:trHeight w:val="731"/>
        </w:trPr>
        <w:tc>
          <w:tcPr>
            <w:tcW w:w="4131" w:type="dxa"/>
            <w:tcBorders>
              <w:top w:val="single" w:sz="4" w:space="0" w:color="auto"/>
              <w:left w:val="single" w:sz="4" w:space="0" w:color="auto"/>
              <w:bottom w:val="single" w:sz="4" w:space="0" w:color="000000"/>
              <w:right w:val="single" w:sz="4" w:space="0" w:color="auto"/>
            </w:tcBorders>
            <w:noWrap/>
            <w:vAlign w:val="center"/>
          </w:tcPr>
          <w:p w:rsidR="00B1246F" w:rsidRPr="001A1C78" w:rsidRDefault="00B1246F" w:rsidP="00340224">
            <w:pPr>
              <w:ind w:left="-88" w:right="-108"/>
              <w:jc w:val="center"/>
              <w:rPr>
                <w:rFonts w:ascii="Times New Roman" w:hAnsi="Times New Roman"/>
                <w:spacing w:val="-2"/>
                <w:sz w:val="24"/>
                <w:szCs w:val="24"/>
              </w:rPr>
            </w:pPr>
            <w:r w:rsidRPr="001A1C78">
              <w:rPr>
                <w:rFonts w:ascii="Times New Roman" w:hAnsi="Times New Roman"/>
                <w:spacing w:val="-2"/>
                <w:sz w:val="24"/>
                <w:szCs w:val="24"/>
              </w:rPr>
              <w:t>Наименование показателя</w:t>
            </w:r>
          </w:p>
        </w:tc>
        <w:tc>
          <w:tcPr>
            <w:tcW w:w="2126" w:type="dxa"/>
            <w:tcBorders>
              <w:top w:val="single" w:sz="4" w:space="0" w:color="auto"/>
              <w:left w:val="nil"/>
              <w:bottom w:val="single" w:sz="4" w:space="0" w:color="auto"/>
              <w:right w:val="single" w:sz="4" w:space="0" w:color="000000"/>
            </w:tcBorders>
            <w:noWrap/>
            <w:vAlign w:val="center"/>
          </w:tcPr>
          <w:p w:rsidR="00B1246F" w:rsidRPr="001A1C78" w:rsidRDefault="00B1246F" w:rsidP="00340224">
            <w:pPr>
              <w:ind w:left="-88" w:right="-108"/>
              <w:jc w:val="center"/>
              <w:rPr>
                <w:rFonts w:ascii="Times New Roman" w:hAnsi="Times New Roman"/>
                <w:spacing w:val="-2"/>
                <w:sz w:val="24"/>
                <w:szCs w:val="24"/>
              </w:rPr>
            </w:pPr>
            <w:r w:rsidRPr="001A1C78">
              <w:rPr>
                <w:rFonts w:ascii="Times New Roman" w:hAnsi="Times New Roman"/>
                <w:spacing w:val="-2"/>
                <w:sz w:val="24"/>
                <w:szCs w:val="24"/>
              </w:rPr>
              <w:t>Утверждено</w:t>
            </w:r>
          </w:p>
          <w:p w:rsidR="00B1246F" w:rsidRPr="001A1C78" w:rsidRDefault="00B1246F" w:rsidP="00340224">
            <w:pPr>
              <w:ind w:left="-88" w:right="-108"/>
              <w:jc w:val="center"/>
              <w:rPr>
                <w:rFonts w:ascii="Times New Roman" w:hAnsi="Times New Roman"/>
                <w:spacing w:val="-2"/>
                <w:sz w:val="24"/>
                <w:szCs w:val="24"/>
              </w:rPr>
            </w:pPr>
            <w:r w:rsidRPr="001A1C78">
              <w:rPr>
                <w:rFonts w:ascii="Times New Roman" w:hAnsi="Times New Roman"/>
                <w:spacing w:val="-2"/>
                <w:sz w:val="24"/>
                <w:szCs w:val="24"/>
              </w:rPr>
              <w:t>областным законом</w:t>
            </w:r>
          </w:p>
        </w:tc>
        <w:tc>
          <w:tcPr>
            <w:tcW w:w="2127" w:type="dxa"/>
            <w:tcBorders>
              <w:top w:val="single" w:sz="4" w:space="0" w:color="auto"/>
              <w:left w:val="single" w:sz="4" w:space="0" w:color="auto"/>
              <w:bottom w:val="single" w:sz="4" w:space="0" w:color="000000"/>
              <w:right w:val="single" w:sz="4" w:space="0" w:color="auto"/>
            </w:tcBorders>
            <w:noWrap/>
            <w:vAlign w:val="center"/>
          </w:tcPr>
          <w:p w:rsidR="00B1246F" w:rsidRPr="001A1C78" w:rsidRDefault="00B1246F" w:rsidP="00340224">
            <w:pPr>
              <w:ind w:left="-88" w:right="-108"/>
              <w:jc w:val="center"/>
              <w:rPr>
                <w:rFonts w:ascii="Times New Roman" w:hAnsi="Times New Roman"/>
                <w:spacing w:val="-2"/>
                <w:sz w:val="24"/>
                <w:szCs w:val="24"/>
              </w:rPr>
            </w:pPr>
            <w:r w:rsidRPr="001A1C78">
              <w:rPr>
                <w:rFonts w:ascii="Times New Roman" w:hAnsi="Times New Roman"/>
                <w:spacing w:val="-2"/>
                <w:sz w:val="24"/>
                <w:szCs w:val="24"/>
              </w:rPr>
              <w:t>Исполнено</w:t>
            </w:r>
          </w:p>
        </w:tc>
        <w:tc>
          <w:tcPr>
            <w:tcW w:w="1559" w:type="dxa"/>
            <w:tcBorders>
              <w:top w:val="single" w:sz="4" w:space="0" w:color="auto"/>
              <w:left w:val="nil"/>
              <w:bottom w:val="single" w:sz="4" w:space="0" w:color="auto"/>
              <w:right w:val="single" w:sz="4" w:space="0" w:color="000000"/>
            </w:tcBorders>
            <w:noWrap/>
            <w:vAlign w:val="center"/>
          </w:tcPr>
          <w:p w:rsidR="00B1246F" w:rsidRPr="001A1C78" w:rsidRDefault="00B1246F" w:rsidP="00340224">
            <w:pPr>
              <w:ind w:left="-88" w:right="-108"/>
              <w:jc w:val="center"/>
              <w:rPr>
                <w:rFonts w:ascii="Times New Roman" w:hAnsi="Times New Roman"/>
                <w:spacing w:val="-2"/>
                <w:sz w:val="24"/>
                <w:szCs w:val="24"/>
              </w:rPr>
            </w:pPr>
            <w:r w:rsidRPr="001A1C78">
              <w:rPr>
                <w:rFonts w:ascii="Times New Roman" w:hAnsi="Times New Roman"/>
                <w:spacing w:val="-2"/>
                <w:sz w:val="24"/>
                <w:szCs w:val="24"/>
              </w:rPr>
              <w:t>Процент исполнения</w:t>
            </w:r>
          </w:p>
        </w:tc>
      </w:tr>
      <w:tr w:rsidR="00B1246F" w:rsidRPr="001A1C78" w:rsidTr="00041200">
        <w:tc>
          <w:tcPr>
            <w:tcW w:w="4131" w:type="dxa"/>
            <w:tcBorders>
              <w:top w:val="nil"/>
              <w:left w:val="single" w:sz="4" w:space="0" w:color="auto"/>
              <w:bottom w:val="single" w:sz="4" w:space="0" w:color="auto"/>
              <w:right w:val="single" w:sz="4" w:space="0" w:color="auto"/>
            </w:tcBorders>
            <w:noWrap/>
            <w:vAlign w:val="center"/>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1</w:t>
            </w:r>
          </w:p>
        </w:tc>
        <w:tc>
          <w:tcPr>
            <w:tcW w:w="2126" w:type="dxa"/>
            <w:tcBorders>
              <w:top w:val="single" w:sz="4" w:space="0" w:color="auto"/>
              <w:left w:val="nil"/>
              <w:bottom w:val="single" w:sz="4" w:space="0" w:color="auto"/>
              <w:right w:val="single" w:sz="4" w:space="0" w:color="auto"/>
            </w:tcBorders>
            <w:vAlign w:val="center"/>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2</w:t>
            </w:r>
          </w:p>
        </w:tc>
        <w:tc>
          <w:tcPr>
            <w:tcW w:w="2127" w:type="dxa"/>
            <w:tcBorders>
              <w:top w:val="nil"/>
              <w:left w:val="nil"/>
              <w:bottom w:val="single" w:sz="4" w:space="0" w:color="auto"/>
              <w:right w:val="single" w:sz="4" w:space="0" w:color="auto"/>
            </w:tcBorders>
            <w:noWrap/>
            <w:vAlign w:val="center"/>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3</w:t>
            </w:r>
          </w:p>
        </w:tc>
        <w:tc>
          <w:tcPr>
            <w:tcW w:w="1559" w:type="dxa"/>
            <w:tcBorders>
              <w:top w:val="single" w:sz="4" w:space="0" w:color="auto"/>
              <w:left w:val="nil"/>
              <w:bottom w:val="single" w:sz="4" w:space="0" w:color="auto"/>
              <w:right w:val="single" w:sz="4" w:space="0" w:color="auto"/>
            </w:tcBorders>
            <w:vAlign w:val="center"/>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4</w:t>
            </w:r>
          </w:p>
        </w:tc>
      </w:tr>
      <w:tr w:rsidR="00B1246F" w:rsidRPr="001A1C78" w:rsidTr="00041200">
        <w:tc>
          <w:tcPr>
            <w:tcW w:w="4131" w:type="dxa"/>
            <w:tcBorders>
              <w:top w:val="nil"/>
              <w:left w:val="single" w:sz="4" w:space="0" w:color="auto"/>
              <w:bottom w:val="single" w:sz="4" w:space="0" w:color="auto"/>
              <w:right w:val="single" w:sz="4" w:space="0" w:color="auto"/>
            </w:tcBorders>
            <w:vAlign w:val="bottom"/>
          </w:tcPr>
          <w:p w:rsidR="00B1246F" w:rsidRDefault="00B1246F" w:rsidP="00340224">
            <w:pPr>
              <w:rPr>
                <w:rFonts w:ascii="Times New Roman" w:hAnsi="Times New Roman"/>
                <w:spacing w:val="-2"/>
                <w:sz w:val="24"/>
                <w:szCs w:val="24"/>
              </w:rPr>
            </w:pPr>
            <w:r w:rsidRPr="001A1C78">
              <w:rPr>
                <w:rFonts w:ascii="Times New Roman" w:hAnsi="Times New Roman"/>
                <w:spacing w:val="-2"/>
                <w:sz w:val="24"/>
                <w:szCs w:val="24"/>
              </w:rPr>
              <w:t xml:space="preserve">Средства на </w:t>
            </w:r>
            <w:r>
              <w:rPr>
                <w:rFonts w:ascii="Times New Roman" w:hAnsi="Times New Roman"/>
                <w:spacing w:val="-2"/>
                <w:sz w:val="24"/>
                <w:szCs w:val="24"/>
              </w:rPr>
              <w:t>финансовое обеспечение организации</w:t>
            </w:r>
            <w:r w:rsidRPr="001A1C78">
              <w:rPr>
                <w:rFonts w:ascii="Times New Roman" w:hAnsi="Times New Roman"/>
                <w:spacing w:val="-2"/>
                <w:sz w:val="24"/>
                <w:szCs w:val="24"/>
              </w:rPr>
              <w:t xml:space="preserve"> ОМС, </w:t>
            </w:r>
          </w:p>
          <w:p w:rsidR="00B1246F" w:rsidRPr="001A1C78" w:rsidRDefault="00B1246F" w:rsidP="00340224">
            <w:pPr>
              <w:rPr>
                <w:rFonts w:ascii="Times New Roman" w:hAnsi="Times New Roman"/>
                <w:spacing w:val="-2"/>
                <w:sz w:val="24"/>
                <w:szCs w:val="24"/>
              </w:rPr>
            </w:pPr>
            <w:r w:rsidRPr="001A1C78">
              <w:rPr>
                <w:rFonts w:ascii="Times New Roman" w:hAnsi="Times New Roman"/>
                <w:spacing w:val="-2"/>
                <w:sz w:val="24"/>
                <w:szCs w:val="24"/>
              </w:rPr>
              <w:t>в том числе:</w:t>
            </w:r>
          </w:p>
        </w:tc>
        <w:tc>
          <w:tcPr>
            <w:tcW w:w="2126" w:type="dxa"/>
            <w:tcBorders>
              <w:top w:val="nil"/>
              <w:left w:val="nil"/>
              <w:bottom w:val="single" w:sz="4" w:space="0" w:color="auto"/>
              <w:right w:val="single" w:sz="4" w:space="0" w:color="auto"/>
            </w:tcBorders>
            <w:noWrap/>
          </w:tcPr>
          <w:p w:rsidR="00B1246F" w:rsidRPr="001A1C78" w:rsidRDefault="00B1246F" w:rsidP="00340224">
            <w:pPr>
              <w:jc w:val="center"/>
              <w:rPr>
                <w:rFonts w:ascii="Times New Roman" w:hAnsi="Times New Roman"/>
                <w:spacing w:val="-2"/>
                <w:sz w:val="24"/>
                <w:szCs w:val="24"/>
              </w:rPr>
            </w:pPr>
            <w:r>
              <w:rPr>
                <w:rFonts w:ascii="Times New Roman" w:hAnsi="Times New Roman"/>
                <w:spacing w:val="-2"/>
                <w:sz w:val="24"/>
                <w:szCs w:val="24"/>
              </w:rPr>
              <w:t>1</w:t>
            </w:r>
            <w:r w:rsidR="00A71742">
              <w:rPr>
                <w:rFonts w:ascii="Times New Roman" w:hAnsi="Times New Roman"/>
                <w:spacing w:val="-2"/>
                <w:sz w:val="24"/>
                <w:szCs w:val="24"/>
              </w:rPr>
              <w:t>8</w:t>
            </w:r>
            <w:r>
              <w:rPr>
                <w:rFonts w:ascii="Times New Roman" w:hAnsi="Times New Roman"/>
                <w:spacing w:val="-2"/>
                <w:sz w:val="24"/>
                <w:szCs w:val="24"/>
              </w:rPr>
              <w:t> </w:t>
            </w:r>
            <w:r w:rsidR="00A71742">
              <w:rPr>
                <w:rFonts w:ascii="Times New Roman" w:hAnsi="Times New Roman"/>
                <w:spacing w:val="-2"/>
                <w:sz w:val="24"/>
                <w:szCs w:val="24"/>
              </w:rPr>
              <w:t>053</w:t>
            </w:r>
            <w:r>
              <w:rPr>
                <w:rFonts w:ascii="Times New Roman" w:hAnsi="Times New Roman"/>
                <w:spacing w:val="-2"/>
                <w:sz w:val="24"/>
                <w:szCs w:val="24"/>
              </w:rPr>
              <w:t> </w:t>
            </w:r>
            <w:r w:rsidR="00A71742">
              <w:rPr>
                <w:rFonts w:ascii="Times New Roman" w:hAnsi="Times New Roman"/>
                <w:spacing w:val="-2"/>
                <w:sz w:val="24"/>
                <w:szCs w:val="24"/>
              </w:rPr>
              <w:t>967</w:t>
            </w:r>
            <w:r>
              <w:rPr>
                <w:rFonts w:ascii="Times New Roman" w:hAnsi="Times New Roman"/>
                <w:spacing w:val="-2"/>
                <w:sz w:val="24"/>
                <w:szCs w:val="24"/>
              </w:rPr>
              <w:t>,</w:t>
            </w:r>
            <w:r w:rsidR="00A71742">
              <w:rPr>
                <w:rFonts w:ascii="Times New Roman" w:hAnsi="Times New Roman"/>
                <w:spacing w:val="-2"/>
                <w:sz w:val="24"/>
                <w:szCs w:val="24"/>
              </w:rPr>
              <w:t>7</w:t>
            </w:r>
          </w:p>
        </w:tc>
        <w:tc>
          <w:tcPr>
            <w:tcW w:w="2127" w:type="dxa"/>
            <w:tcBorders>
              <w:top w:val="nil"/>
              <w:left w:val="nil"/>
              <w:bottom w:val="single" w:sz="4" w:space="0" w:color="auto"/>
              <w:right w:val="single" w:sz="4" w:space="0" w:color="auto"/>
            </w:tcBorders>
            <w:noWrap/>
          </w:tcPr>
          <w:p w:rsidR="00B1246F" w:rsidRPr="001A1C78" w:rsidRDefault="00A71742" w:rsidP="00340224">
            <w:pPr>
              <w:ind w:left="-108" w:right="-108"/>
              <w:jc w:val="center"/>
              <w:rPr>
                <w:rFonts w:ascii="Times New Roman" w:hAnsi="Times New Roman"/>
                <w:spacing w:val="-2"/>
                <w:sz w:val="24"/>
                <w:szCs w:val="24"/>
              </w:rPr>
            </w:pPr>
            <w:r>
              <w:rPr>
                <w:rFonts w:ascii="Times New Roman" w:hAnsi="Times New Roman"/>
                <w:spacing w:val="-2"/>
                <w:sz w:val="24"/>
                <w:szCs w:val="24"/>
              </w:rPr>
              <w:t>18</w:t>
            </w:r>
            <w:r w:rsidR="00B1246F">
              <w:rPr>
                <w:rFonts w:ascii="Times New Roman" w:hAnsi="Times New Roman"/>
                <w:spacing w:val="-2"/>
                <w:sz w:val="24"/>
                <w:szCs w:val="24"/>
              </w:rPr>
              <w:t> </w:t>
            </w:r>
            <w:r>
              <w:rPr>
                <w:rFonts w:ascii="Times New Roman" w:hAnsi="Times New Roman"/>
                <w:spacing w:val="-2"/>
                <w:sz w:val="24"/>
                <w:szCs w:val="24"/>
              </w:rPr>
              <w:t>064</w:t>
            </w:r>
            <w:r w:rsidR="00B1246F">
              <w:rPr>
                <w:rFonts w:ascii="Times New Roman" w:hAnsi="Times New Roman"/>
                <w:spacing w:val="-2"/>
                <w:sz w:val="24"/>
                <w:szCs w:val="24"/>
              </w:rPr>
              <w:t> </w:t>
            </w:r>
            <w:r>
              <w:rPr>
                <w:rFonts w:ascii="Times New Roman" w:hAnsi="Times New Roman"/>
                <w:spacing w:val="-2"/>
                <w:sz w:val="24"/>
                <w:szCs w:val="24"/>
              </w:rPr>
              <w:t>325</w:t>
            </w:r>
            <w:r w:rsidR="00B1246F">
              <w:rPr>
                <w:rFonts w:ascii="Times New Roman" w:hAnsi="Times New Roman"/>
                <w:spacing w:val="-2"/>
                <w:sz w:val="24"/>
                <w:szCs w:val="24"/>
              </w:rPr>
              <w:t>,</w:t>
            </w:r>
            <w:r>
              <w:rPr>
                <w:rFonts w:ascii="Times New Roman" w:hAnsi="Times New Roman"/>
                <w:spacing w:val="-2"/>
                <w:sz w:val="24"/>
                <w:szCs w:val="24"/>
              </w:rPr>
              <w:t>6</w:t>
            </w:r>
          </w:p>
        </w:tc>
        <w:tc>
          <w:tcPr>
            <w:tcW w:w="1559" w:type="dxa"/>
            <w:tcBorders>
              <w:top w:val="nil"/>
              <w:left w:val="nil"/>
              <w:bottom w:val="single" w:sz="4" w:space="0" w:color="auto"/>
              <w:right w:val="single" w:sz="4" w:space="0" w:color="auto"/>
            </w:tcBorders>
            <w:noWrap/>
          </w:tcPr>
          <w:p w:rsidR="00B1246F" w:rsidRPr="001A1C78" w:rsidRDefault="00B1246F" w:rsidP="00340224">
            <w:pPr>
              <w:jc w:val="center"/>
              <w:rPr>
                <w:rFonts w:ascii="Times New Roman" w:hAnsi="Times New Roman"/>
                <w:spacing w:val="-2"/>
                <w:sz w:val="24"/>
                <w:szCs w:val="24"/>
              </w:rPr>
            </w:pPr>
            <w:r>
              <w:rPr>
                <w:rFonts w:ascii="Times New Roman" w:hAnsi="Times New Roman"/>
                <w:spacing w:val="-2"/>
                <w:sz w:val="24"/>
                <w:szCs w:val="24"/>
              </w:rPr>
              <w:t>10</w:t>
            </w:r>
            <w:r w:rsidR="00153815">
              <w:rPr>
                <w:rFonts w:ascii="Times New Roman" w:hAnsi="Times New Roman"/>
                <w:spacing w:val="-2"/>
                <w:sz w:val="24"/>
                <w:szCs w:val="24"/>
              </w:rPr>
              <w:t>0</w:t>
            </w:r>
            <w:r>
              <w:rPr>
                <w:rFonts w:ascii="Times New Roman" w:hAnsi="Times New Roman"/>
                <w:spacing w:val="-2"/>
                <w:sz w:val="24"/>
                <w:szCs w:val="24"/>
              </w:rPr>
              <w:t>,</w:t>
            </w:r>
            <w:r w:rsidR="00153815">
              <w:rPr>
                <w:rFonts w:ascii="Times New Roman" w:hAnsi="Times New Roman"/>
                <w:spacing w:val="-2"/>
                <w:sz w:val="24"/>
                <w:szCs w:val="24"/>
              </w:rPr>
              <w:t>1</w:t>
            </w:r>
          </w:p>
        </w:tc>
      </w:tr>
      <w:tr w:rsidR="00B1246F" w:rsidRPr="001A1C78" w:rsidTr="00041200">
        <w:tc>
          <w:tcPr>
            <w:tcW w:w="4131" w:type="dxa"/>
            <w:tcBorders>
              <w:top w:val="nil"/>
              <w:left w:val="single" w:sz="4" w:space="0" w:color="auto"/>
              <w:bottom w:val="single" w:sz="4" w:space="0" w:color="auto"/>
              <w:right w:val="single" w:sz="4" w:space="0" w:color="auto"/>
            </w:tcBorders>
            <w:vAlign w:val="bottom"/>
          </w:tcPr>
          <w:p w:rsidR="00B1246F" w:rsidRPr="001A1C78" w:rsidRDefault="00237A5E" w:rsidP="00237A5E">
            <w:pPr>
              <w:tabs>
                <w:tab w:val="left" w:pos="196"/>
              </w:tabs>
              <w:ind w:left="196"/>
              <w:rPr>
                <w:rFonts w:ascii="Times New Roman" w:hAnsi="Times New Roman"/>
                <w:spacing w:val="-2"/>
                <w:sz w:val="24"/>
                <w:szCs w:val="24"/>
              </w:rPr>
            </w:pPr>
            <w:r>
              <w:rPr>
                <w:rFonts w:ascii="Times New Roman" w:hAnsi="Times New Roman"/>
                <w:spacing w:val="-2"/>
                <w:sz w:val="24"/>
                <w:szCs w:val="24"/>
              </w:rPr>
              <w:t xml:space="preserve">субвенция </w:t>
            </w:r>
            <w:r w:rsidR="00041200" w:rsidRPr="001A1C78">
              <w:rPr>
                <w:rFonts w:ascii="Times New Roman" w:hAnsi="Times New Roman"/>
                <w:spacing w:val="-2"/>
                <w:sz w:val="24"/>
                <w:szCs w:val="24"/>
              </w:rPr>
              <w:t>из бюджета ФОМС</w:t>
            </w:r>
            <w:r w:rsidR="00041200">
              <w:rPr>
                <w:rFonts w:ascii="Times New Roman" w:hAnsi="Times New Roman"/>
                <w:spacing w:val="-2"/>
                <w:sz w:val="24"/>
                <w:szCs w:val="24"/>
              </w:rPr>
              <w:t xml:space="preserve"> </w:t>
            </w:r>
          </w:p>
        </w:tc>
        <w:tc>
          <w:tcPr>
            <w:tcW w:w="2126" w:type="dxa"/>
            <w:tcBorders>
              <w:top w:val="nil"/>
              <w:left w:val="nil"/>
              <w:bottom w:val="single" w:sz="4" w:space="0" w:color="auto"/>
              <w:right w:val="single" w:sz="4" w:space="0" w:color="auto"/>
            </w:tcBorders>
            <w:noWrap/>
          </w:tcPr>
          <w:p w:rsidR="00B1246F" w:rsidRPr="001A1C78" w:rsidRDefault="00041200" w:rsidP="00340224">
            <w:pPr>
              <w:jc w:val="center"/>
              <w:rPr>
                <w:rFonts w:ascii="Times New Roman" w:hAnsi="Times New Roman"/>
                <w:spacing w:val="-2"/>
                <w:sz w:val="24"/>
                <w:szCs w:val="24"/>
              </w:rPr>
            </w:pPr>
            <w:r>
              <w:rPr>
                <w:rFonts w:ascii="Times New Roman" w:hAnsi="Times New Roman"/>
                <w:spacing w:val="-2"/>
                <w:sz w:val="24"/>
                <w:szCs w:val="24"/>
              </w:rPr>
              <w:t>1</w:t>
            </w:r>
            <w:r w:rsidR="00A71742">
              <w:rPr>
                <w:rFonts w:ascii="Times New Roman" w:hAnsi="Times New Roman"/>
                <w:spacing w:val="-2"/>
                <w:sz w:val="24"/>
                <w:szCs w:val="24"/>
              </w:rPr>
              <w:t>7</w:t>
            </w:r>
            <w:r>
              <w:rPr>
                <w:rFonts w:ascii="Times New Roman" w:hAnsi="Times New Roman"/>
                <w:spacing w:val="-2"/>
                <w:sz w:val="24"/>
                <w:szCs w:val="24"/>
              </w:rPr>
              <w:t> </w:t>
            </w:r>
            <w:r w:rsidR="00A71742">
              <w:rPr>
                <w:rFonts w:ascii="Times New Roman" w:hAnsi="Times New Roman"/>
                <w:spacing w:val="-2"/>
                <w:sz w:val="24"/>
                <w:szCs w:val="24"/>
              </w:rPr>
              <w:t>793</w:t>
            </w:r>
            <w:r>
              <w:rPr>
                <w:rFonts w:ascii="Times New Roman" w:hAnsi="Times New Roman"/>
                <w:spacing w:val="-2"/>
                <w:sz w:val="24"/>
                <w:szCs w:val="24"/>
              </w:rPr>
              <w:t> </w:t>
            </w:r>
            <w:r w:rsidR="00A71742">
              <w:rPr>
                <w:rFonts w:ascii="Times New Roman" w:hAnsi="Times New Roman"/>
                <w:spacing w:val="-2"/>
                <w:sz w:val="24"/>
                <w:szCs w:val="24"/>
              </w:rPr>
              <w:t>967</w:t>
            </w:r>
            <w:r>
              <w:rPr>
                <w:rFonts w:ascii="Times New Roman" w:hAnsi="Times New Roman"/>
                <w:spacing w:val="-2"/>
                <w:sz w:val="24"/>
                <w:szCs w:val="24"/>
              </w:rPr>
              <w:t>,</w:t>
            </w:r>
            <w:r w:rsidR="00A71742">
              <w:rPr>
                <w:rFonts w:ascii="Times New Roman" w:hAnsi="Times New Roman"/>
                <w:spacing w:val="-2"/>
                <w:sz w:val="24"/>
                <w:szCs w:val="24"/>
              </w:rPr>
              <w:t>7</w:t>
            </w:r>
          </w:p>
        </w:tc>
        <w:tc>
          <w:tcPr>
            <w:tcW w:w="2127" w:type="dxa"/>
            <w:tcBorders>
              <w:top w:val="nil"/>
              <w:left w:val="nil"/>
              <w:bottom w:val="single" w:sz="4" w:space="0" w:color="auto"/>
              <w:right w:val="single" w:sz="4" w:space="0" w:color="auto"/>
            </w:tcBorders>
            <w:noWrap/>
          </w:tcPr>
          <w:p w:rsidR="00B1246F" w:rsidRPr="001A1C78" w:rsidRDefault="00041200" w:rsidP="00340224">
            <w:pPr>
              <w:ind w:left="-108" w:right="-108"/>
              <w:jc w:val="center"/>
              <w:rPr>
                <w:rFonts w:ascii="Times New Roman" w:hAnsi="Times New Roman"/>
                <w:spacing w:val="-2"/>
                <w:sz w:val="24"/>
                <w:szCs w:val="24"/>
              </w:rPr>
            </w:pPr>
            <w:r>
              <w:rPr>
                <w:rFonts w:ascii="Times New Roman" w:hAnsi="Times New Roman"/>
                <w:spacing w:val="-2"/>
                <w:sz w:val="24"/>
                <w:szCs w:val="24"/>
              </w:rPr>
              <w:t>1</w:t>
            </w:r>
            <w:r w:rsidR="00A71742">
              <w:rPr>
                <w:rFonts w:ascii="Times New Roman" w:hAnsi="Times New Roman"/>
                <w:spacing w:val="-2"/>
                <w:sz w:val="24"/>
                <w:szCs w:val="24"/>
              </w:rPr>
              <w:t>7</w:t>
            </w:r>
            <w:r>
              <w:rPr>
                <w:rFonts w:ascii="Times New Roman" w:hAnsi="Times New Roman"/>
                <w:spacing w:val="-2"/>
                <w:sz w:val="24"/>
                <w:szCs w:val="24"/>
              </w:rPr>
              <w:t> </w:t>
            </w:r>
            <w:r w:rsidR="00A71742">
              <w:rPr>
                <w:rFonts w:ascii="Times New Roman" w:hAnsi="Times New Roman"/>
                <w:spacing w:val="-2"/>
                <w:sz w:val="24"/>
                <w:szCs w:val="24"/>
              </w:rPr>
              <w:t>793 967,7</w:t>
            </w:r>
          </w:p>
        </w:tc>
        <w:tc>
          <w:tcPr>
            <w:tcW w:w="1559" w:type="dxa"/>
            <w:tcBorders>
              <w:top w:val="nil"/>
              <w:left w:val="nil"/>
              <w:bottom w:val="single" w:sz="4" w:space="0" w:color="auto"/>
              <w:right w:val="single" w:sz="4" w:space="0" w:color="auto"/>
            </w:tcBorders>
            <w:noWrap/>
          </w:tcPr>
          <w:p w:rsidR="00B1246F" w:rsidRPr="001A1C78" w:rsidRDefault="00041200" w:rsidP="00340224">
            <w:pPr>
              <w:jc w:val="center"/>
              <w:rPr>
                <w:rFonts w:ascii="Times New Roman" w:hAnsi="Times New Roman"/>
                <w:spacing w:val="-2"/>
                <w:sz w:val="24"/>
                <w:szCs w:val="24"/>
              </w:rPr>
            </w:pPr>
            <w:r>
              <w:rPr>
                <w:rFonts w:ascii="Times New Roman" w:hAnsi="Times New Roman"/>
                <w:spacing w:val="-2"/>
                <w:sz w:val="24"/>
                <w:szCs w:val="24"/>
              </w:rPr>
              <w:t>100,0</w:t>
            </w:r>
          </w:p>
        </w:tc>
      </w:tr>
      <w:tr w:rsidR="00B1246F" w:rsidRPr="001A1C78" w:rsidTr="00041200">
        <w:trPr>
          <w:cantSplit/>
          <w:trHeight w:val="368"/>
        </w:trPr>
        <w:tc>
          <w:tcPr>
            <w:tcW w:w="4131" w:type="dxa"/>
            <w:tcBorders>
              <w:top w:val="single" w:sz="4" w:space="0" w:color="auto"/>
              <w:left w:val="single" w:sz="4" w:space="0" w:color="auto"/>
              <w:bottom w:val="single" w:sz="4" w:space="0" w:color="auto"/>
              <w:right w:val="single" w:sz="4" w:space="0" w:color="auto"/>
            </w:tcBorders>
            <w:vAlign w:val="bottom"/>
          </w:tcPr>
          <w:p w:rsidR="00B1246F" w:rsidRDefault="00237A5E" w:rsidP="00237A5E">
            <w:pPr>
              <w:ind w:left="196"/>
              <w:rPr>
                <w:rFonts w:ascii="Times New Roman" w:hAnsi="Times New Roman"/>
                <w:spacing w:val="-2"/>
                <w:sz w:val="24"/>
                <w:szCs w:val="24"/>
              </w:rPr>
            </w:pPr>
            <w:r>
              <w:rPr>
                <w:rFonts w:ascii="Times New Roman" w:hAnsi="Times New Roman"/>
                <w:spacing w:val="-2"/>
                <w:sz w:val="24"/>
                <w:szCs w:val="24"/>
              </w:rPr>
              <w:t xml:space="preserve">межбюджетные трансферты </w:t>
            </w:r>
            <w:r w:rsidR="00B1246F">
              <w:rPr>
                <w:rFonts w:ascii="Times New Roman" w:hAnsi="Times New Roman"/>
                <w:spacing w:val="-2"/>
                <w:sz w:val="24"/>
                <w:szCs w:val="24"/>
              </w:rPr>
              <w:t xml:space="preserve">из бюджетов территориальных фондов ОМС </w:t>
            </w:r>
            <w:proofErr w:type="gramStart"/>
            <w:r>
              <w:rPr>
                <w:rFonts w:ascii="Times New Roman" w:hAnsi="Times New Roman"/>
                <w:spacing w:val="-2"/>
                <w:sz w:val="24"/>
                <w:szCs w:val="24"/>
              </w:rPr>
              <w:t xml:space="preserve">( </w:t>
            </w:r>
            <w:proofErr w:type="gramEnd"/>
            <w:r w:rsidR="00B1246F">
              <w:rPr>
                <w:rFonts w:ascii="Times New Roman" w:hAnsi="Times New Roman"/>
                <w:spacing w:val="-2"/>
                <w:sz w:val="24"/>
                <w:szCs w:val="24"/>
              </w:rPr>
              <w:t>межтерриториальны</w:t>
            </w:r>
            <w:r>
              <w:rPr>
                <w:rFonts w:ascii="Times New Roman" w:hAnsi="Times New Roman"/>
                <w:spacing w:val="-2"/>
                <w:sz w:val="24"/>
                <w:szCs w:val="24"/>
              </w:rPr>
              <w:t xml:space="preserve">е </w:t>
            </w:r>
            <w:r w:rsidR="00B1246F">
              <w:rPr>
                <w:rFonts w:ascii="Times New Roman" w:hAnsi="Times New Roman"/>
                <w:spacing w:val="-2"/>
                <w:sz w:val="24"/>
                <w:szCs w:val="24"/>
              </w:rPr>
              <w:t>расчет</w:t>
            </w:r>
            <w:r>
              <w:rPr>
                <w:rFonts w:ascii="Times New Roman" w:hAnsi="Times New Roman"/>
                <w:spacing w:val="-2"/>
                <w:sz w:val="24"/>
                <w:szCs w:val="24"/>
              </w:rPr>
              <w:t>ы)</w:t>
            </w:r>
          </w:p>
        </w:tc>
        <w:tc>
          <w:tcPr>
            <w:tcW w:w="2126" w:type="dxa"/>
            <w:tcBorders>
              <w:top w:val="single" w:sz="4" w:space="0" w:color="auto"/>
              <w:left w:val="nil"/>
              <w:bottom w:val="single" w:sz="4" w:space="0" w:color="auto"/>
              <w:right w:val="single" w:sz="4" w:space="0" w:color="auto"/>
            </w:tcBorders>
            <w:noWrap/>
          </w:tcPr>
          <w:p w:rsidR="00B1246F" w:rsidRDefault="00B1246F" w:rsidP="00340224">
            <w:pPr>
              <w:jc w:val="center"/>
              <w:rPr>
                <w:rFonts w:ascii="Times New Roman" w:hAnsi="Times New Roman"/>
                <w:spacing w:val="-2"/>
                <w:sz w:val="24"/>
                <w:szCs w:val="24"/>
              </w:rPr>
            </w:pPr>
            <w:r>
              <w:rPr>
                <w:rFonts w:ascii="Times New Roman" w:hAnsi="Times New Roman"/>
                <w:spacing w:val="-2"/>
                <w:sz w:val="24"/>
                <w:szCs w:val="24"/>
              </w:rPr>
              <w:t>2</w:t>
            </w:r>
            <w:r w:rsidR="00A71742">
              <w:rPr>
                <w:rFonts w:ascii="Times New Roman" w:hAnsi="Times New Roman"/>
                <w:spacing w:val="-2"/>
                <w:sz w:val="24"/>
                <w:szCs w:val="24"/>
              </w:rPr>
              <w:t>6</w:t>
            </w:r>
            <w:r>
              <w:rPr>
                <w:rFonts w:ascii="Times New Roman" w:hAnsi="Times New Roman"/>
                <w:spacing w:val="-2"/>
                <w:sz w:val="24"/>
                <w:szCs w:val="24"/>
              </w:rPr>
              <w:t>0 000,0</w:t>
            </w:r>
          </w:p>
        </w:tc>
        <w:tc>
          <w:tcPr>
            <w:tcW w:w="2127" w:type="dxa"/>
            <w:tcBorders>
              <w:top w:val="single" w:sz="4" w:space="0" w:color="auto"/>
              <w:left w:val="nil"/>
              <w:bottom w:val="single" w:sz="4" w:space="0" w:color="auto"/>
              <w:right w:val="single" w:sz="4" w:space="0" w:color="auto"/>
            </w:tcBorders>
            <w:noWrap/>
          </w:tcPr>
          <w:p w:rsidR="00B1246F" w:rsidRDefault="00B1246F" w:rsidP="00340224">
            <w:pPr>
              <w:ind w:left="-108" w:right="-108"/>
              <w:jc w:val="center"/>
              <w:rPr>
                <w:rFonts w:ascii="Times New Roman" w:hAnsi="Times New Roman"/>
                <w:spacing w:val="-2"/>
                <w:sz w:val="24"/>
                <w:szCs w:val="24"/>
              </w:rPr>
            </w:pPr>
            <w:r>
              <w:rPr>
                <w:rFonts w:ascii="Times New Roman" w:hAnsi="Times New Roman"/>
                <w:spacing w:val="-2"/>
                <w:sz w:val="24"/>
                <w:szCs w:val="24"/>
              </w:rPr>
              <w:t>2</w:t>
            </w:r>
            <w:r w:rsidR="00041200">
              <w:rPr>
                <w:rFonts w:ascii="Times New Roman" w:hAnsi="Times New Roman"/>
                <w:spacing w:val="-2"/>
                <w:sz w:val="24"/>
                <w:szCs w:val="24"/>
              </w:rPr>
              <w:t>7</w:t>
            </w:r>
            <w:r w:rsidR="00A71742">
              <w:rPr>
                <w:rFonts w:ascii="Times New Roman" w:hAnsi="Times New Roman"/>
                <w:spacing w:val="-2"/>
                <w:sz w:val="24"/>
                <w:szCs w:val="24"/>
              </w:rPr>
              <w:t>0</w:t>
            </w:r>
            <w:r>
              <w:rPr>
                <w:rFonts w:ascii="Times New Roman" w:hAnsi="Times New Roman"/>
                <w:spacing w:val="-2"/>
                <w:sz w:val="24"/>
                <w:szCs w:val="24"/>
              </w:rPr>
              <w:t> </w:t>
            </w:r>
            <w:r w:rsidR="00A71742">
              <w:rPr>
                <w:rFonts w:ascii="Times New Roman" w:hAnsi="Times New Roman"/>
                <w:spacing w:val="-2"/>
                <w:sz w:val="24"/>
                <w:szCs w:val="24"/>
              </w:rPr>
              <w:t>357</w:t>
            </w:r>
            <w:r>
              <w:rPr>
                <w:rFonts w:ascii="Times New Roman" w:hAnsi="Times New Roman"/>
                <w:spacing w:val="-2"/>
                <w:sz w:val="24"/>
                <w:szCs w:val="24"/>
              </w:rPr>
              <w:t>,</w:t>
            </w:r>
            <w:r w:rsidR="00A71742">
              <w:rPr>
                <w:rFonts w:ascii="Times New Roman" w:hAnsi="Times New Roman"/>
                <w:spacing w:val="-2"/>
                <w:sz w:val="24"/>
                <w:szCs w:val="24"/>
              </w:rPr>
              <w:t>9</w:t>
            </w:r>
          </w:p>
        </w:tc>
        <w:tc>
          <w:tcPr>
            <w:tcW w:w="1559" w:type="dxa"/>
            <w:tcBorders>
              <w:top w:val="single" w:sz="4" w:space="0" w:color="auto"/>
              <w:left w:val="nil"/>
              <w:bottom w:val="single" w:sz="4" w:space="0" w:color="auto"/>
              <w:right w:val="single" w:sz="4" w:space="0" w:color="auto"/>
            </w:tcBorders>
            <w:noWrap/>
          </w:tcPr>
          <w:p w:rsidR="00B1246F" w:rsidRDefault="00B1246F" w:rsidP="00340224">
            <w:pPr>
              <w:jc w:val="center"/>
              <w:rPr>
                <w:rFonts w:ascii="Times New Roman" w:hAnsi="Times New Roman"/>
                <w:spacing w:val="-2"/>
                <w:sz w:val="24"/>
                <w:szCs w:val="24"/>
              </w:rPr>
            </w:pPr>
            <w:r>
              <w:rPr>
                <w:rFonts w:ascii="Times New Roman" w:hAnsi="Times New Roman"/>
                <w:spacing w:val="-2"/>
                <w:sz w:val="24"/>
                <w:szCs w:val="24"/>
              </w:rPr>
              <w:t>1</w:t>
            </w:r>
            <w:r w:rsidR="00041200">
              <w:rPr>
                <w:rFonts w:ascii="Times New Roman" w:hAnsi="Times New Roman"/>
                <w:spacing w:val="-2"/>
                <w:sz w:val="24"/>
                <w:szCs w:val="24"/>
              </w:rPr>
              <w:t>0</w:t>
            </w:r>
            <w:r w:rsidR="00A71742">
              <w:rPr>
                <w:rFonts w:ascii="Times New Roman" w:hAnsi="Times New Roman"/>
                <w:spacing w:val="-2"/>
                <w:sz w:val="24"/>
                <w:szCs w:val="24"/>
              </w:rPr>
              <w:t>4</w:t>
            </w:r>
            <w:r>
              <w:rPr>
                <w:rFonts w:ascii="Times New Roman" w:hAnsi="Times New Roman"/>
                <w:spacing w:val="-2"/>
                <w:sz w:val="24"/>
                <w:szCs w:val="24"/>
              </w:rPr>
              <w:t>,</w:t>
            </w:r>
            <w:r w:rsidR="00A71742">
              <w:rPr>
                <w:rFonts w:ascii="Times New Roman" w:hAnsi="Times New Roman"/>
                <w:spacing w:val="-2"/>
                <w:sz w:val="24"/>
                <w:szCs w:val="24"/>
              </w:rPr>
              <w:t>0</w:t>
            </w:r>
          </w:p>
        </w:tc>
      </w:tr>
      <w:tr w:rsidR="00B1246F" w:rsidRPr="001A1C78" w:rsidTr="00041200">
        <w:trPr>
          <w:trHeight w:val="274"/>
        </w:trPr>
        <w:tc>
          <w:tcPr>
            <w:tcW w:w="4131" w:type="dxa"/>
            <w:tcBorders>
              <w:top w:val="single" w:sz="4" w:space="0" w:color="auto"/>
              <w:left w:val="single" w:sz="4" w:space="0" w:color="auto"/>
              <w:bottom w:val="single" w:sz="4" w:space="0" w:color="auto"/>
              <w:right w:val="single" w:sz="4" w:space="0" w:color="auto"/>
            </w:tcBorders>
            <w:vAlign w:val="bottom"/>
          </w:tcPr>
          <w:p w:rsidR="00B1246F" w:rsidRPr="001A1C78" w:rsidRDefault="00B1246F" w:rsidP="00340224">
            <w:pPr>
              <w:rPr>
                <w:rFonts w:ascii="Times New Roman" w:hAnsi="Times New Roman"/>
                <w:spacing w:val="-2"/>
                <w:sz w:val="24"/>
                <w:szCs w:val="24"/>
              </w:rPr>
            </w:pPr>
            <w:r w:rsidRPr="001A1C78">
              <w:rPr>
                <w:rFonts w:ascii="Times New Roman" w:hAnsi="Times New Roman"/>
                <w:spacing w:val="-2"/>
                <w:sz w:val="24"/>
                <w:szCs w:val="24"/>
              </w:rPr>
              <w:t xml:space="preserve">Средства </w:t>
            </w:r>
            <w:r>
              <w:rPr>
                <w:rFonts w:ascii="Times New Roman" w:hAnsi="Times New Roman"/>
                <w:spacing w:val="-2"/>
                <w:sz w:val="24"/>
                <w:szCs w:val="24"/>
              </w:rPr>
              <w:t xml:space="preserve">из бюджета ФОМС </w:t>
            </w:r>
            <w:r w:rsidRPr="001A1C78">
              <w:rPr>
                <w:rFonts w:ascii="Times New Roman" w:hAnsi="Times New Roman"/>
                <w:spacing w:val="-2"/>
                <w:sz w:val="24"/>
                <w:szCs w:val="24"/>
              </w:rPr>
              <w:t>на</w:t>
            </w:r>
            <w:r>
              <w:rPr>
                <w:rFonts w:ascii="Times New Roman" w:hAnsi="Times New Roman"/>
                <w:spacing w:val="-2"/>
                <w:sz w:val="24"/>
                <w:szCs w:val="24"/>
              </w:rPr>
              <w:t xml:space="preserve"> финансовое обеспечение единовременных</w:t>
            </w:r>
            <w:r w:rsidRPr="001A1C78">
              <w:rPr>
                <w:rFonts w:ascii="Times New Roman" w:hAnsi="Times New Roman"/>
                <w:spacing w:val="-2"/>
                <w:sz w:val="24"/>
                <w:szCs w:val="24"/>
              </w:rPr>
              <w:t xml:space="preserve"> компенсационны</w:t>
            </w:r>
            <w:r>
              <w:rPr>
                <w:rFonts w:ascii="Times New Roman" w:hAnsi="Times New Roman"/>
                <w:spacing w:val="-2"/>
                <w:sz w:val="24"/>
                <w:szCs w:val="24"/>
              </w:rPr>
              <w:t>х</w:t>
            </w:r>
            <w:r w:rsidRPr="001A1C78">
              <w:rPr>
                <w:rFonts w:ascii="Times New Roman" w:hAnsi="Times New Roman"/>
                <w:spacing w:val="-2"/>
                <w:sz w:val="24"/>
                <w:szCs w:val="24"/>
              </w:rPr>
              <w:t xml:space="preserve"> выплат медицинским работникам</w:t>
            </w:r>
          </w:p>
        </w:tc>
        <w:tc>
          <w:tcPr>
            <w:tcW w:w="2126" w:type="dxa"/>
            <w:tcBorders>
              <w:top w:val="single" w:sz="4" w:space="0" w:color="auto"/>
              <w:left w:val="nil"/>
              <w:bottom w:val="single" w:sz="4" w:space="0" w:color="auto"/>
              <w:right w:val="single" w:sz="4" w:space="0" w:color="auto"/>
            </w:tcBorders>
            <w:noWrap/>
          </w:tcPr>
          <w:p w:rsidR="00B1246F" w:rsidRPr="001A1C78" w:rsidRDefault="00B1246F" w:rsidP="00340224">
            <w:pPr>
              <w:jc w:val="center"/>
              <w:rPr>
                <w:rFonts w:ascii="Times New Roman" w:hAnsi="Times New Roman"/>
                <w:spacing w:val="-2"/>
                <w:sz w:val="24"/>
                <w:szCs w:val="24"/>
              </w:rPr>
            </w:pPr>
            <w:r>
              <w:rPr>
                <w:rFonts w:ascii="Times New Roman" w:hAnsi="Times New Roman"/>
                <w:spacing w:val="-2"/>
                <w:sz w:val="24"/>
                <w:szCs w:val="24"/>
              </w:rPr>
              <w:t>2</w:t>
            </w:r>
            <w:r w:rsidR="00A71742">
              <w:rPr>
                <w:rFonts w:ascii="Times New Roman" w:hAnsi="Times New Roman"/>
                <w:spacing w:val="-2"/>
                <w:sz w:val="24"/>
                <w:szCs w:val="24"/>
              </w:rPr>
              <w:t>1</w:t>
            </w:r>
            <w:r>
              <w:rPr>
                <w:rFonts w:ascii="Times New Roman" w:hAnsi="Times New Roman"/>
                <w:spacing w:val="-2"/>
                <w:sz w:val="24"/>
                <w:szCs w:val="24"/>
              </w:rPr>
              <w:t> </w:t>
            </w:r>
            <w:r w:rsidR="00041200">
              <w:rPr>
                <w:rFonts w:ascii="Times New Roman" w:hAnsi="Times New Roman"/>
                <w:spacing w:val="-2"/>
                <w:sz w:val="24"/>
                <w:szCs w:val="24"/>
              </w:rPr>
              <w:t>6</w:t>
            </w:r>
            <w:r w:rsidRPr="001A1C78">
              <w:rPr>
                <w:rFonts w:ascii="Times New Roman" w:hAnsi="Times New Roman"/>
                <w:spacing w:val="-2"/>
                <w:sz w:val="24"/>
                <w:szCs w:val="24"/>
              </w:rPr>
              <w:t>00</w:t>
            </w:r>
            <w:r>
              <w:rPr>
                <w:rFonts w:ascii="Times New Roman" w:hAnsi="Times New Roman"/>
                <w:spacing w:val="-2"/>
                <w:sz w:val="24"/>
                <w:szCs w:val="24"/>
              </w:rPr>
              <w:t>,0</w:t>
            </w:r>
          </w:p>
        </w:tc>
        <w:tc>
          <w:tcPr>
            <w:tcW w:w="2127" w:type="dxa"/>
            <w:tcBorders>
              <w:top w:val="single" w:sz="4" w:space="0" w:color="auto"/>
              <w:left w:val="nil"/>
              <w:bottom w:val="single" w:sz="4" w:space="0" w:color="auto"/>
              <w:right w:val="single" w:sz="4" w:space="0" w:color="auto"/>
            </w:tcBorders>
            <w:noWrap/>
          </w:tcPr>
          <w:p w:rsidR="00B1246F" w:rsidRPr="001A1C78" w:rsidRDefault="00B1246F" w:rsidP="00340224">
            <w:pPr>
              <w:ind w:left="-108" w:right="-108"/>
              <w:jc w:val="center"/>
              <w:rPr>
                <w:rFonts w:ascii="Times New Roman" w:hAnsi="Times New Roman"/>
                <w:spacing w:val="-2"/>
                <w:sz w:val="24"/>
                <w:szCs w:val="24"/>
              </w:rPr>
            </w:pPr>
            <w:r>
              <w:rPr>
                <w:rFonts w:ascii="Times New Roman" w:hAnsi="Times New Roman"/>
                <w:spacing w:val="-2"/>
                <w:sz w:val="24"/>
                <w:szCs w:val="24"/>
              </w:rPr>
              <w:t>2</w:t>
            </w:r>
            <w:r w:rsidR="00A71742">
              <w:rPr>
                <w:rFonts w:ascii="Times New Roman" w:hAnsi="Times New Roman"/>
                <w:spacing w:val="-2"/>
                <w:sz w:val="24"/>
                <w:szCs w:val="24"/>
              </w:rPr>
              <w:t>0</w:t>
            </w:r>
            <w:r>
              <w:rPr>
                <w:rFonts w:ascii="Times New Roman" w:hAnsi="Times New Roman"/>
                <w:spacing w:val="-2"/>
                <w:sz w:val="24"/>
                <w:szCs w:val="24"/>
              </w:rPr>
              <w:t> </w:t>
            </w:r>
            <w:r w:rsidR="00A71742">
              <w:rPr>
                <w:rFonts w:ascii="Times New Roman" w:hAnsi="Times New Roman"/>
                <w:spacing w:val="-2"/>
                <w:sz w:val="24"/>
                <w:szCs w:val="24"/>
              </w:rPr>
              <w:t>400</w:t>
            </w:r>
            <w:r>
              <w:rPr>
                <w:rFonts w:ascii="Times New Roman" w:hAnsi="Times New Roman"/>
                <w:spacing w:val="-2"/>
                <w:sz w:val="24"/>
                <w:szCs w:val="24"/>
              </w:rPr>
              <w:t>,</w:t>
            </w:r>
            <w:r w:rsidR="00A71742">
              <w:rPr>
                <w:rFonts w:ascii="Times New Roman" w:hAnsi="Times New Roman"/>
                <w:spacing w:val="-2"/>
                <w:sz w:val="24"/>
                <w:szCs w:val="24"/>
              </w:rPr>
              <w:t>0</w:t>
            </w:r>
          </w:p>
        </w:tc>
        <w:tc>
          <w:tcPr>
            <w:tcW w:w="1559" w:type="dxa"/>
            <w:tcBorders>
              <w:top w:val="single" w:sz="4" w:space="0" w:color="auto"/>
              <w:left w:val="nil"/>
              <w:bottom w:val="single" w:sz="4" w:space="0" w:color="auto"/>
              <w:right w:val="single" w:sz="4" w:space="0" w:color="auto"/>
            </w:tcBorders>
            <w:noWrap/>
          </w:tcPr>
          <w:p w:rsidR="00B1246F" w:rsidRPr="001A1C78" w:rsidRDefault="00A71742" w:rsidP="00340224">
            <w:pPr>
              <w:jc w:val="center"/>
              <w:rPr>
                <w:rFonts w:ascii="Times New Roman" w:hAnsi="Times New Roman"/>
                <w:spacing w:val="-2"/>
                <w:sz w:val="24"/>
                <w:szCs w:val="24"/>
              </w:rPr>
            </w:pPr>
            <w:r>
              <w:rPr>
                <w:rFonts w:ascii="Times New Roman" w:hAnsi="Times New Roman"/>
                <w:spacing w:val="-2"/>
                <w:sz w:val="24"/>
                <w:szCs w:val="24"/>
              </w:rPr>
              <w:t>94</w:t>
            </w:r>
            <w:r w:rsidR="00B1246F">
              <w:rPr>
                <w:rFonts w:ascii="Times New Roman" w:hAnsi="Times New Roman"/>
                <w:spacing w:val="-2"/>
                <w:sz w:val="24"/>
                <w:szCs w:val="24"/>
              </w:rPr>
              <w:t>,</w:t>
            </w:r>
            <w:r>
              <w:rPr>
                <w:rFonts w:ascii="Times New Roman" w:hAnsi="Times New Roman"/>
                <w:spacing w:val="-2"/>
                <w:sz w:val="24"/>
                <w:szCs w:val="24"/>
              </w:rPr>
              <w:t>4</w:t>
            </w:r>
          </w:p>
        </w:tc>
      </w:tr>
      <w:tr w:rsidR="00B1246F" w:rsidRPr="001A1C78" w:rsidTr="00041200">
        <w:trPr>
          <w:trHeight w:val="274"/>
        </w:trPr>
        <w:tc>
          <w:tcPr>
            <w:tcW w:w="4131" w:type="dxa"/>
            <w:tcBorders>
              <w:top w:val="single" w:sz="4" w:space="0" w:color="auto"/>
              <w:left w:val="single" w:sz="4" w:space="0" w:color="auto"/>
              <w:bottom w:val="single" w:sz="4" w:space="0" w:color="auto"/>
              <w:right w:val="single" w:sz="4" w:space="0" w:color="auto"/>
            </w:tcBorders>
            <w:vAlign w:val="bottom"/>
          </w:tcPr>
          <w:p w:rsidR="00B1246F" w:rsidRPr="001A1C78" w:rsidRDefault="00B1246F" w:rsidP="00340224">
            <w:pPr>
              <w:rPr>
                <w:rFonts w:ascii="Times New Roman" w:hAnsi="Times New Roman"/>
                <w:spacing w:val="-2"/>
                <w:sz w:val="24"/>
                <w:szCs w:val="24"/>
              </w:rPr>
            </w:pPr>
            <w:r>
              <w:rPr>
                <w:rFonts w:ascii="Times New Roman" w:hAnsi="Times New Roman"/>
                <w:spacing w:val="-2"/>
                <w:sz w:val="24"/>
                <w:szCs w:val="24"/>
              </w:rPr>
              <w:t xml:space="preserve">Доходы от возврата остатков </w:t>
            </w:r>
            <w:r w:rsidRPr="000F7C95">
              <w:rPr>
                <w:rFonts w:ascii="Times New Roman" w:hAnsi="Times New Roman"/>
                <w:spacing w:val="-2"/>
                <w:sz w:val="24"/>
                <w:szCs w:val="24"/>
              </w:rPr>
              <w:t>субсидий, субвенций и иных межбюджетных трансфертов, имеющих целевое назначение, прошлых лет</w:t>
            </w:r>
          </w:p>
        </w:tc>
        <w:tc>
          <w:tcPr>
            <w:tcW w:w="2126" w:type="dxa"/>
            <w:tcBorders>
              <w:top w:val="single" w:sz="4" w:space="0" w:color="auto"/>
              <w:left w:val="nil"/>
              <w:bottom w:val="single" w:sz="4" w:space="0" w:color="auto"/>
              <w:right w:val="single" w:sz="4" w:space="0" w:color="auto"/>
            </w:tcBorders>
            <w:noWrap/>
          </w:tcPr>
          <w:p w:rsidR="00B1246F" w:rsidRDefault="00A71742" w:rsidP="00041200">
            <w:pPr>
              <w:jc w:val="center"/>
              <w:rPr>
                <w:rFonts w:ascii="Times New Roman" w:hAnsi="Times New Roman"/>
                <w:spacing w:val="-2"/>
                <w:sz w:val="24"/>
                <w:szCs w:val="24"/>
              </w:rPr>
            </w:pPr>
            <w:r>
              <w:rPr>
                <w:rFonts w:ascii="Times New Roman" w:hAnsi="Times New Roman"/>
                <w:spacing w:val="-2"/>
                <w:sz w:val="24"/>
                <w:szCs w:val="24"/>
              </w:rPr>
              <w:t>1 458,0</w:t>
            </w:r>
          </w:p>
        </w:tc>
        <w:tc>
          <w:tcPr>
            <w:tcW w:w="2127" w:type="dxa"/>
            <w:tcBorders>
              <w:top w:val="single" w:sz="4" w:space="0" w:color="auto"/>
              <w:left w:val="nil"/>
              <w:bottom w:val="single" w:sz="4" w:space="0" w:color="auto"/>
              <w:right w:val="single" w:sz="4" w:space="0" w:color="auto"/>
            </w:tcBorders>
            <w:noWrap/>
          </w:tcPr>
          <w:p w:rsidR="00B1246F" w:rsidRDefault="00A71742" w:rsidP="00340224">
            <w:pPr>
              <w:ind w:left="-108" w:right="-108"/>
              <w:jc w:val="center"/>
              <w:rPr>
                <w:rFonts w:ascii="Times New Roman" w:hAnsi="Times New Roman"/>
                <w:spacing w:val="-2"/>
                <w:sz w:val="24"/>
                <w:szCs w:val="24"/>
              </w:rPr>
            </w:pPr>
            <w:r>
              <w:rPr>
                <w:rFonts w:ascii="Times New Roman" w:hAnsi="Times New Roman"/>
                <w:spacing w:val="-2"/>
                <w:sz w:val="24"/>
                <w:szCs w:val="24"/>
              </w:rPr>
              <w:t>2</w:t>
            </w:r>
            <w:r w:rsidR="00B1246F">
              <w:rPr>
                <w:rFonts w:ascii="Times New Roman" w:hAnsi="Times New Roman"/>
                <w:spacing w:val="-2"/>
                <w:sz w:val="24"/>
                <w:szCs w:val="24"/>
              </w:rPr>
              <w:t> </w:t>
            </w:r>
            <w:r>
              <w:rPr>
                <w:rFonts w:ascii="Times New Roman" w:hAnsi="Times New Roman"/>
                <w:spacing w:val="-2"/>
                <w:sz w:val="24"/>
                <w:szCs w:val="24"/>
              </w:rPr>
              <w:t>332</w:t>
            </w:r>
            <w:r w:rsidR="00B1246F">
              <w:rPr>
                <w:rFonts w:ascii="Times New Roman" w:hAnsi="Times New Roman"/>
                <w:spacing w:val="-2"/>
                <w:sz w:val="24"/>
                <w:szCs w:val="24"/>
              </w:rPr>
              <w:t>,</w:t>
            </w:r>
            <w:r>
              <w:rPr>
                <w:rFonts w:ascii="Times New Roman" w:hAnsi="Times New Roman"/>
                <w:spacing w:val="-2"/>
                <w:sz w:val="24"/>
                <w:szCs w:val="24"/>
              </w:rPr>
              <w:t>2</w:t>
            </w:r>
          </w:p>
        </w:tc>
        <w:tc>
          <w:tcPr>
            <w:tcW w:w="1559" w:type="dxa"/>
            <w:tcBorders>
              <w:top w:val="single" w:sz="4" w:space="0" w:color="auto"/>
              <w:left w:val="nil"/>
              <w:bottom w:val="single" w:sz="4" w:space="0" w:color="auto"/>
              <w:right w:val="single" w:sz="4" w:space="0" w:color="auto"/>
            </w:tcBorders>
            <w:noWrap/>
          </w:tcPr>
          <w:p w:rsidR="00B1246F" w:rsidRPr="001A1C78" w:rsidRDefault="00A71742" w:rsidP="00340224">
            <w:pPr>
              <w:jc w:val="center"/>
              <w:rPr>
                <w:rFonts w:ascii="Times New Roman" w:hAnsi="Times New Roman"/>
                <w:spacing w:val="-2"/>
                <w:sz w:val="24"/>
                <w:szCs w:val="24"/>
              </w:rPr>
            </w:pPr>
            <w:r>
              <w:rPr>
                <w:rFonts w:ascii="Times New Roman" w:hAnsi="Times New Roman"/>
                <w:spacing w:val="-2"/>
                <w:sz w:val="24"/>
                <w:szCs w:val="24"/>
              </w:rPr>
              <w:t>160</w:t>
            </w:r>
            <w:r w:rsidR="00B1246F">
              <w:rPr>
                <w:rFonts w:ascii="Times New Roman" w:hAnsi="Times New Roman"/>
                <w:spacing w:val="-2"/>
                <w:sz w:val="24"/>
                <w:szCs w:val="24"/>
              </w:rPr>
              <w:t>,</w:t>
            </w:r>
            <w:r>
              <w:rPr>
                <w:rFonts w:ascii="Times New Roman" w:hAnsi="Times New Roman"/>
                <w:spacing w:val="-2"/>
                <w:sz w:val="24"/>
                <w:szCs w:val="24"/>
              </w:rPr>
              <w:t>0</w:t>
            </w:r>
          </w:p>
        </w:tc>
      </w:tr>
      <w:tr w:rsidR="00B1246F" w:rsidRPr="001A1C78" w:rsidTr="00041200">
        <w:trPr>
          <w:cantSplit/>
          <w:trHeight w:val="274"/>
        </w:trPr>
        <w:tc>
          <w:tcPr>
            <w:tcW w:w="4131" w:type="dxa"/>
            <w:tcBorders>
              <w:top w:val="single" w:sz="4" w:space="0" w:color="auto"/>
              <w:left w:val="single" w:sz="4" w:space="0" w:color="auto"/>
              <w:bottom w:val="single" w:sz="4" w:space="0" w:color="auto"/>
              <w:right w:val="single" w:sz="4" w:space="0" w:color="auto"/>
            </w:tcBorders>
            <w:vAlign w:val="bottom"/>
          </w:tcPr>
          <w:p w:rsidR="00B1246F" w:rsidRPr="001A1C78" w:rsidRDefault="00041200" w:rsidP="00340224">
            <w:pPr>
              <w:rPr>
                <w:rFonts w:ascii="Times New Roman" w:hAnsi="Times New Roman"/>
                <w:spacing w:val="-2"/>
                <w:sz w:val="24"/>
                <w:szCs w:val="24"/>
              </w:rPr>
            </w:pPr>
            <w:r w:rsidRPr="001A1C78">
              <w:rPr>
                <w:rFonts w:ascii="Times New Roman" w:hAnsi="Times New Roman"/>
                <w:spacing w:val="-2"/>
                <w:sz w:val="24"/>
                <w:szCs w:val="24"/>
              </w:rPr>
              <w:t xml:space="preserve">Возврат в бюджет ФОМС </w:t>
            </w:r>
            <w:r>
              <w:rPr>
                <w:rFonts w:ascii="Times New Roman" w:hAnsi="Times New Roman"/>
                <w:spacing w:val="-2"/>
                <w:sz w:val="24"/>
                <w:szCs w:val="24"/>
              </w:rPr>
              <w:t xml:space="preserve">и областной бюджет </w:t>
            </w:r>
            <w:r w:rsidRPr="001A1C78">
              <w:rPr>
                <w:rFonts w:ascii="Times New Roman" w:hAnsi="Times New Roman"/>
                <w:spacing w:val="-2"/>
                <w:sz w:val="24"/>
                <w:szCs w:val="24"/>
              </w:rPr>
              <w:t>остатков субсидий, субвенций и иных межбюджетных трансфертов, имеющих целевое назначение, прошлых лет</w:t>
            </w:r>
          </w:p>
        </w:tc>
        <w:tc>
          <w:tcPr>
            <w:tcW w:w="2126" w:type="dxa"/>
            <w:tcBorders>
              <w:top w:val="single" w:sz="4" w:space="0" w:color="auto"/>
              <w:left w:val="nil"/>
              <w:bottom w:val="single" w:sz="4" w:space="0" w:color="auto"/>
              <w:right w:val="single" w:sz="4" w:space="0" w:color="auto"/>
            </w:tcBorders>
            <w:noWrap/>
          </w:tcPr>
          <w:p w:rsidR="00B1246F" w:rsidRPr="001A1C78" w:rsidRDefault="00B1246F" w:rsidP="00340224">
            <w:pPr>
              <w:jc w:val="center"/>
              <w:rPr>
                <w:rFonts w:ascii="Times New Roman" w:hAnsi="Times New Roman"/>
                <w:spacing w:val="-2"/>
                <w:sz w:val="24"/>
                <w:szCs w:val="24"/>
              </w:rPr>
            </w:pPr>
            <w:r>
              <w:rPr>
                <w:rFonts w:ascii="Times New Roman" w:hAnsi="Times New Roman"/>
                <w:spacing w:val="-2"/>
                <w:sz w:val="24"/>
                <w:szCs w:val="24"/>
              </w:rPr>
              <w:t>-</w:t>
            </w:r>
            <w:r w:rsidR="00A71742">
              <w:rPr>
                <w:rFonts w:ascii="Times New Roman" w:hAnsi="Times New Roman"/>
                <w:spacing w:val="-2"/>
                <w:sz w:val="24"/>
                <w:szCs w:val="24"/>
              </w:rPr>
              <w:t>270</w:t>
            </w:r>
            <w:r w:rsidR="00041200">
              <w:rPr>
                <w:rFonts w:ascii="Times New Roman" w:hAnsi="Times New Roman"/>
                <w:spacing w:val="-2"/>
                <w:sz w:val="24"/>
                <w:szCs w:val="24"/>
              </w:rPr>
              <w:t> </w:t>
            </w:r>
            <w:r w:rsidR="00A71742">
              <w:rPr>
                <w:rFonts w:ascii="Times New Roman" w:hAnsi="Times New Roman"/>
                <w:spacing w:val="-2"/>
                <w:sz w:val="24"/>
                <w:szCs w:val="24"/>
              </w:rPr>
              <w:t>551</w:t>
            </w:r>
            <w:r w:rsidR="00041200">
              <w:rPr>
                <w:rFonts w:ascii="Times New Roman" w:hAnsi="Times New Roman"/>
                <w:spacing w:val="-2"/>
                <w:sz w:val="24"/>
                <w:szCs w:val="24"/>
              </w:rPr>
              <w:t>,</w:t>
            </w:r>
            <w:r w:rsidR="00A71742">
              <w:rPr>
                <w:rFonts w:ascii="Times New Roman" w:hAnsi="Times New Roman"/>
                <w:spacing w:val="-2"/>
                <w:sz w:val="24"/>
                <w:szCs w:val="24"/>
              </w:rPr>
              <w:t>3</w:t>
            </w:r>
          </w:p>
        </w:tc>
        <w:tc>
          <w:tcPr>
            <w:tcW w:w="2127" w:type="dxa"/>
            <w:tcBorders>
              <w:top w:val="single" w:sz="4" w:space="0" w:color="auto"/>
              <w:left w:val="nil"/>
              <w:bottom w:val="single" w:sz="4" w:space="0" w:color="auto"/>
              <w:right w:val="single" w:sz="4" w:space="0" w:color="auto"/>
            </w:tcBorders>
            <w:noWrap/>
          </w:tcPr>
          <w:p w:rsidR="00B1246F" w:rsidRPr="001A1C78" w:rsidRDefault="00B1246F" w:rsidP="00340224">
            <w:pPr>
              <w:ind w:left="-108" w:right="-108"/>
              <w:jc w:val="center"/>
              <w:rPr>
                <w:rFonts w:ascii="Times New Roman" w:hAnsi="Times New Roman"/>
                <w:spacing w:val="-2"/>
                <w:sz w:val="24"/>
                <w:szCs w:val="24"/>
              </w:rPr>
            </w:pPr>
            <w:r>
              <w:rPr>
                <w:rFonts w:ascii="Times New Roman" w:hAnsi="Times New Roman"/>
                <w:spacing w:val="-2"/>
                <w:sz w:val="24"/>
                <w:szCs w:val="24"/>
              </w:rPr>
              <w:t>-</w:t>
            </w:r>
            <w:r w:rsidR="00A71742">
              <w:rPr>
                <w:rFonts w:ascii="Times New Roman" w:hAnsi="Times New Roman"/>
                <w:spacing w:val="-2"/>
                <w:sz w:val="24"/>
                <w:szCs w:val="24"/>
              </w:rPr>
              <w:t>272</w:t>
            </w:r>
            <w:r w:rsidR="00041200">
              <w:rPr>
                <w:rFonts w:ascii="Times New Roman" w:hAnsi="Times New Roman"/>
                <w:spacing w:val="-2"/>
                <w:sz w:val="24"/>
                <w:szCs w:val="24"/>
              </w:rPr>
              <w:t> </w:t>
            </w:r>
            <w:r w:rsidR="00A71742">
              <w:rPr>
                <w:rFonts w:ascii="Times New Roman" w:hAnsi="Times New Roman"/>
                <w:spacing w:val="-2"/>
                <w:sz w:val="24"/>
                <w:szCs w:val="24"/>
              </w:rPr>
              <w:t>944</w:t>
            </w:r>
            <w:r w:rsidR="00041200">
              <w:rPr>
                <w:rFonts w:ascii="Times New Roman" w:hAnsi="Times New Roman"/>
                <w:spacing w:val="-2"/>
                <w:sz w:val="24"/>
                <w:szCs w:val="24"/>
              </w:rPr>
              <w:t>,</w:t>
            </w:r>
            <w:r w:rsidR="00805323">
              <w:rPr>
                <w:rFonts w:ascii="Times New Roman" w:hAnsi="Times New Roman"/>
                <w:spacing w:val="-2"/>
                <w:sz w:val="24"/>
                <w:szCs w:val="24"/>
              </w:rPr>
              <w:t>3</w:t>
            </w:r>
          </w:p>
        </w:tc>
        <w:tc>
          <w:tcPr>
            <w:tcW w:w="1559" w:type="dxa"/>
            <w:tcBorders>
              <w:top w:val="single" w:sz="4" w:space="0" w:color="auto"/>
              <w:left w:val="nil"/>
              <w:bottom w:val="single" w:sz="4" w:space="0" w:color="auto"/>
              <w:right w:val="single" w:sz="4" w:space="0" w:color="auto"/>
            </w:tcBorders>
            <w:noWrap/>
          </w:tcPr>
          <w:p w:rsidR="00B1246F" w:rsidRPr="001A1C78" w:rsidRDefault="00B1246F" w:rsidP="00340224">
            <w:pPr>
              <w:jc w:val="center"/>
              <w:rPr>
                <w:rFonts w:ascii="Times New Roman" w:hAnsi="Times New Roman"/>
                <w:spacing w:val="-2"/>
                <w:sz w:val="24"/>
                <w:szCs w:val="24"/>
              </w:rPr>
            </w:pPr>
            <w:r>
              <w:rPr>
                <w:rFonts w:ascii="Times New Roman" w:hAnsi="Times New Roman"/>
                <w:spacing w:val="-2"/>
                <w:sz w:val="24"/>
                <w:szCs w:val="24"/>
              </w:rPr>
              <w:t>1</w:t>
            </w:r>
            <w:r w:rsidR="00041200">
              <w:rPr>
                <w:rFonts w:ascii="Times New Roman" w:hAnsi="Times New Roman"/>
                <w:spacing w:val="-2"/>
                <w:sz w:val="24"/>
                <w:szCs w:val="24"/>
              </w:rPr>
              <w:t>0</w:t>
            </w:r>
            <w:r w:rsidR="00A71742">
              <w:rPr>
                <w:rFonts w:ascii="Times New Roman" w:hAnsi="Times New Roman"/>
                <w:spacing w:val="-2"/>
                <w:sz w:val="24"/>
                <w:szCs w:val="24"/>
              </w:rPr>
              <w:t>0</w:t>
            </w:r>
            <w:r w:rsidRPr="001A1C78">
              <w:rPr>
                <w:rFonts w:ascii="Times New Roman" w:hAnsi="Times New Roman"/>
                <w:spacing w:val="-2"/>
                <w:sz w:val="24"/>
                <w:szCs w:val="24"/>
              </w:rPr>
              <w:t>,</w:t>
            </w:r>
            <w:r w:rsidR="00A71742">
              <w:rPr>
                <w:rFonts w:ascii="Times New Roman" w:hAnsi="Times New Roman"/>
                <w:spacing w:val="-2"/>
                <w:sz w:val="24"/>
                <w:szCs w:val="24"/>
              </w:rPr>
              <w:t>9</w:t>
            </w:r>
          </w:p>
        </w:tc>
      </w:tr>
      <w:tr w:rsidR="002A795B" w:rsidRPr="001A1C78" w:rsidTr="002A795B">
        <w:trPr>
          <w:cantSplit/>
          <w:trHeight w:val="311"/>
        </w:trPr>
        <w:tc>
          <w:tcPr>
            <w:tcW w:w="4131" w:type="dxa"/>
            <w:tcBorders>
              <w:top w:val="single" w:sz="4" w:space="0" w:color="auto"/>
              <w:left w:val="single" w:sz="4" w:space="0" w:color="auto"/>
              <w:bottom w:val="single" w:sz="4" w:space="0" w:color="auto"/>
              <w:right w:val="single" w:sz="4" w:space="0" w:color="auto"/>
            </w:tcBorders>
            <w:vAlign w:val="center"/>
          </w:tcPr>
          <w:p w:rsidR="002A795B" w:rsidRPr="001A1C78" w:rsidRDefault="002A795B" w:rsidP="002A795B">
            <w:pPr>
              <w:rPr>
                <w:rFonts w:ascii="Times New Roman" w:hAnsi="Times New Roman"/>
                <w:spacing w:val="-2"/>
                <w:sz w:val="24"/>
                <w:szCs w:val="24"/>
              </w:rPr>
            </w:pPr>
            <w:r>
              <w:rPr>
                <w:rFonts w:ascii="Times New Roman" w:hAnsi="Times New Roman"/>
                <w:spacing w:val="-2"/>
                <w:sz w:val="24"/>
                <w:szCs w:val="24"/>
              </w:rPr>
              <w:t>Итого</w:t>
            </w:r>
          </w:p>
        </w:tc>
        <w:tc>
          <w:tcPr>
            <w:tcW w:w="2126" w:type="dxa"/>
            <w:tcBorders>
              <w:top w:val="single" w:sz="4" w:space="0" w:color="auto"/>
              <w:left w:val="nil"/>
              <w:bottom w:val="single" w:sz="4" w:space="0" w:color="auto"/>
              <w:right w:val="single" w:sz="4" w:space="0" w:color="auto"/>
            </w:tcBorders>
            <w:noWrap/>
            <w:vAlign w:val="center"/>
          </w:tcPr>
          <w:p w:rsidR="002A795B" w:rsidRDefault="002A795B" w:rsidP="002A795B">
            <w:pPr>
              <w:jc w:val="center"/>
              <w:rPr>
                <w:rFonts w:ascii="Times New Roman" w:hAnsi="Times New Roman"/>
                <w:spacing w:val="-2"/>
                <w:sz w:val="24"/>
                <w:szCs w:val="24"/>
              </w:rPr>
            </w:pPr>
            <w:r>
              <w:rPr>
                <w:rFonts w:ascii="Times New Roman" w:hAnsi="Times New Roman"/>
                <w:spacing w:val="-2"/>
                <w:sz w:val="24"/>
                <w:szCs w:val="24"/>
              </w:rPr>
              <w:t>17 806 474,4</w:t>
            </w:r>
          </w:p>
        </w:tc>
        <w:tc>
          <w:tcPr>
            <w:tcW w:w="2127" w:type="dxa"/>
            <w:tcBorders>
              <w:top w:val="single" w:sz="4" w:space="0" w:color="auto"/>
              <w:left w:val="nil"/>
              <w:bottom w:val="single" w:sz="4" w:space="0" w:color="auto"/>
              <w:right w:val="single" w:sz="4" w:space="0" w:color="auto"/>
            </w:tcBorders>
            <w:noWrap/>
            <w:vAlign w:val="center"/>
          </w:tcPr>
          <w:p w:rsidR="002A795B" w:rsidRDefault="002A795B" w:rsidP="002A795B">
            <w:pPr>
              <w:ind w:left="-108" w:right="-108"/>
              <w:jc w:val="center"/>
              <w:rPr>
                <w:rFonts w:ascii="Times New Roman" w:hAnsi="Times New Roman"/>
                <w:spacing w:val="-2"/>
                <w:sz w:val="24"/>
                <w:szCs w:val="24"/>
              </w:rPr>
            </w:pPr>
            <w:r>
              <w:rPr>
                <w:rFonts w:ascii="Times New Roman" w:hAnsi="Times New Roman"/>
                <w:spacing w:val="-2"/>
                <w:sz w:val="24"/>
                <w:szCs w:val="24"/>
              </w:rPr>
              <w:t>17 814 113,5</w:t>
            </w:r>
          </w:p>
        </w:tc>
        <w:tc>
          <w:tcPr>
            <w:tcW w:w="1559" w:type="dxa"/>
            <w:tcBorders>
              <w:top w:val="single" w:sz="4" w:space="0" w:color="auto"/>
              <w:left w:val="nil"/>
              <w:bottom w:val="single" w:sz="4" w:space="0" w:color="auto"/>
              <w:right w:val="single" w:sz="4" w:space="0" w:color="auto"/>
            </w:tcBorders>
            <w:noWrap/>
            <w:vAlign w:val="center"/>
          </w:tcPr>
          <w:p w:rsidR="002A795B" w:rsidRDefault="002A795B" w:rsidP="002A795B">
            <w:pPr>
              <w:jc w:val="center"/>
              <w:rPr>
                <w:rFonts w:ascii="Times New Roman" w:hAnsi="Times New Roman"/>
                <w:spacing w:val="-2"/>
                <w:sz w:val="24"/>
                <w:szCs w:val="24"/>
              </w:rPr>
            </w:pPr>
            <w:r>
              <w:rPr>
                <w:rFonts w:ascii="Times New Roman" w:hAnsi="Times New Roman"/>
                <w:spacing w:val="-2"/>
                <w:sz w:val="24"/>
                <w:szCs w:val="24"/>
              </w:rPr>
              <w:t>100,0</w:t>
            </w:r>
          </w:p>
        </w:tc>
      </w:tr>
    </w:tbl>
    <w:p w:rsidR="002A795B" w:rsidRDefault="002A795B" w:rsidP="00B1246F">
      <w:pPr>
        <w:pStyle w:val="a5"/>
        <w:tabs>
          <w:tab w:val="left" w:pos="1134"/>
        </w:tabs>
      </w:pPr>
    </w:p>
    <w:p w:rsidR="00B1246F" w:rsidRDefault="00B1246F" w:rsidP="00B1246F">
      <w:pPr>
        <w:pStyle w:val="a5"/>
        <w:tabs>
          <w:tab w:val="left" w:pos="1134"/>
        </w:tabs>
      </w:pPr>
      <w:r>
        <w:lastRenderedPageBreak/>
        <w:t>Поступление средств н</w:t>
      </w:r>
      <w:r w:rsidRPr="00C54F38">
        <w:t>а финансовое обеспечение организации ОМС</w:t>
      </w:r>
      <w:r w:rsidR="004B2CA5">
        <w:t xml:space="preserve"> </w:t>
      </w:r>
      <w:r>
        <w:t xml:space="preserve">составило </w:t>
      </w:r>
      <w:r w:rsidR="00A71742" w:rsidRPr="00A71742">
        <w:t>18</w:t>
      </w:r>
      <w:r w:rsidR="00DE7CC1">
        <w:rPr>
          <w:spacing w:val="-2"/>
          <w:sz w:val="24"/>
          <w:szCs w:val="24"/>
        </w:rPr>
        <w:t> </w:t>
      </w:r>
      <w:r w:rsidR="00A71742" w:rsidRPr="00A71742">
        <w:t>064</w:t>
      </w:r>
      <w:r w:rsidR="00DE7CC1">
        <w:rPr>
          <w:spacing w:val="-2"/>
          <w:sz w:val="24"/>
          <w:szCs w:val="24"/>
        </w:rPr>
        <w:t> </w:t>
      </w:r>
      <w:r w:rsidR="00A71742" w:rsidRPr="00A71742">
        <w:t>325,6</w:t>
      </w:r>
      <w:r>
        <w:t xml:space="preserve"> тыс. рублей, из них:</w:t>
      </w:r>
    </w:p>
    <w:p w:rsidR="00E51457" w:rsidRDefault="00B1246F" w:rsidP="00B1246F">
      <w:pPr>
        <w:pStyle w:val="a5"/>
        <w:widowControl w:val="0"/>
        <w:tabs>
          <w:tab w:val="left" w:pos="1134"/>
        </w:tabs>
        <w:rPr>
          <w:rFonts w:ascii="Times New Roman CYR" w:hAnsi="Times New Roman CYR"/>
        </w:rPr>
      </w:pPr>
      <w:r w:rsidRPr="006E4EFB">
        <w:rPr>
          <w:rFonts w:ascii="Times New Roman CYR" w:hAnsi="Times New Roman CYR"/>
          <w:b/>
        </w:rPr>
        <w:t>-</w:t>
      </w:r>
      <w:r w:rsidRPr="006E4EFB">
        <w:rPr>
          <w:rFonts w:ascii="Times New Roman CYR" w:hAnsi="Times New Roman CYR"/>
        </w:rPr>
        <w:t xml:space="preserve"> </w:t>
      </w:r>
      <w:r>
        <w:rPr>
          <w:rFonts w:ascii="Times New Roman CYR" w:hAnsi="Times New Roman CYR"/>
        </w:rPr>
        <w:t>субвенции</w:t>
      </w:r>
      <w:r w:rsidRPr="006E4EFB">
        <w:rPr>
          <w:rFonts w:ascii="Times New Roman CYR" w:hAnsi="Times New Roman CYR"/>
        </w:rPr>
        <w:t xml:space="preserve"> на </w:t>
      </w:r>
      <w:r>
        <w:rPr>
          <w:rFonts w:ascii="Times New Roman CYR" w:hAnsi="Times New Roman CYR"/>
        </w:rPr>
        <w:t>финансовое обеспечение организации</w:t>
      </w:r>
      <w:r w:rsidRPr="006E4EFB">
        <w:rPr>
          <w:rFonts w:ascii="Times New Roman CYR" w:hAnsi="Times New Roman CYR"/>
        </w:rPr>
        <w:t xml:space="preserve"> ОМС </w:t>
      </w:r>
      <w:r>
        <w:rPr>
          <w:rFonts w:ascii="Times New Roman CYR" w:hAnsi="Times New Roman CYR"/>
        </w:rPr>
        <w:t xml:space="preserve">на территориях субъектов Российской Федерации </w:t>
      </w:r>
      <w:r w:rsidRPr="006E4EFB">
        <w:rPr>
          <w:rFonts w:ascii="Times New Roman CYR" w:hAnsi="Times New Roman CYR"/>
        </w:rPr>
        <w:t xml:space="preserve">– </w:t>
      </w:r>
      <w:r>
        <w:rPr>
          <w:rFonts w:ascii="Times New Roman CYR" w:hAnsi="Times New Roman CYR"/>
          <w:b/>
        </w:rPr>
        <w:t>1</w:t>
      </w:r>
      <w:r w:rsidR="00A71742">
        <w:rPr>
          <w:rFonts w:ascii="Times New Roman CYR" w:hAnsi="Times New Roman CYR"/>
          <w:b/>
        </w:rPr>
        <w:t>7</w:t>
      </w:r>
      <w:r>
        <w:rPr>
          <w:rFonts w:ascii="Times New Roman CYR" w:hAnsi="Times New Roman CYR"/>
          <w:b/>
        </w:rPr>
        <w:t> </w:t>
      </w:r>
      <w:r w:rsidR="00A71742">
        <w:rPr>
          <w:rFonts w:ascii="Times New Roman CYR" w:hAnsi="Times New Roman CYR"/>
          <w:b/>
        </w:rPr>
        <w:t>793 967,</w:t>
      </w:r>
      <w:r w:rsidR="00E51457">
        <w:rPr>
          <w:rFonts w:ascii="Times New Roman CYR" w:hAnsi="Times New Roman CYR"/>
          <w:b/>
        </w:rPr>
        <w:t>7</w:t>
      </w:r>
      <w:r>
        <w:rPr>
          <w:rFonts w:ascii="Times New Roman CYR" w:hAnsi="Times New Roman CYR"/>
          <w:b/>
        </w:rPr>
        <w:t xml:space="preserve"> тыс. рублей </w:t>
      </w:r>
      <w:r>
        <w:rPr>
          <w:rFonts w:ascii="Times New Roman CYR" w:hAnsi="Times New Roman CYR"/>
        </w:rPr>
        <w:t>(100%)</w:t>
      </w:r>
      <w:r w:rsidR="00E51457">
        <w:rPr>
          <w:rFonts w:ascii="Times New Roman CYR" w:hAnsi="Times New Roman CYR"/>
        </w:rPr>
        <w:t>;</w:t>
      </w:r>
    </w:p>
    <w:p w:rsidR="00B1246F" w:rsidRPr="00F6390A" w:rsidRDefault="00B1246F" w:rsidP="00B1246F">
      <w:pPr>
        <w:pStyle w:val="a5"/>
        <w:tabs>
          <w:tab w:val="left" w:pos="1134"/>
        </w:tabs>
        <w:rPr>
          <w:rFonts w:ascii="Times New Roman CYR" w:hAnsi="Times New Roman CYR"/>
        </w:rPr>
      </w:pPr>
      <w:r w:rsidRPr="006E4EFB">
        <w:rPr>
          <w:rFonts w:ascii="Times New Roman CYR" w:hAnsi="Times New Roman CYR"/>
          <w:b/>
        </w:rPr>
        <w:t>-</w:t>
      </w:r>
      <w:r>
        <w:t xml:space="preserve"> п</w:t>
      </w:r>
      <w:r>
        <w:rPr>
          <w:rFonts w:ascii="Times New Roman CYR" w:hAnsi="Times New Roman CYR"/>
        </w:rPr>
        <w:t xml:space="preserve">рочие межбюджетные трансферты, передаваемые в бюджет территориального фонда – </w:t>
      </w:r>
      <w:r>
        <w:rPr>
          <w:rFonts w:ascii="Times New Roman CYR" w:hAnsi="Times New Roman CYR"/>
          <w:b/>
        </w:rPr>
        <w:t>2</w:t>
      </w:r>
      <w:r w:rsidR="00E51457">
        <w:rPr>
          <w:rFonts w:ascii="Times New Roman CYR" w:hAnsi="Times New Roman CYR"/>
          <w:b/>
        </w:rPr>
        <w:t>7</w:t>
      </w:r>
      <w:r w:rsidR="0034455E">
        <w:rPr>
          <w:rFonts w:ascii="Times New Roman CYR" w:hAnsi="Times New Roman CYR"/>
          <w:b/>
        </w:rPr>
        <w:t>0</w:t>
      </w:r>
      <w:r w:rsidRPr="009B71B6">
        <w:rPr>
          <w:rFonts w:ascii="Times New Roman CYR" w:hAnsi="Times New Roman CYR"/>
          <w:b/>
        </w:rPr>
        <w:t> </w:t>
      </w:r>
      <w:r w:rsidR="0034455E">
        <w:rPr>
          <w:rFonts w:ascii="Times New Roman CYR" w:hAnsi="Times New Roman CYR"/>
          <w:b/>
        </w:rPr>
        <w:t>357</w:t>
      </w:r>
      <w:r w:rsidRPr="009B71B6">
        <w:rPr>
          <w:rFonts w:ascii="Times New Roman CYR" w:hAnsi="Times New Roman CYR"/>
          <w:b/>
        </w:rPr>
        <w:t>,</w:t>
      </w:r>
      <w:r w:rsidR="0034455E">
        <w:rPr>
          <w:rFonts w:ascii="Times New Roman CYR" w:hAnsi="Times New Roman CYR"/>
          <w:b/>
        </w:rPr>
        <w:t>9</w:t>
      </w:r>
      <w:r w:rsidRPr="009B71B6">
        <w:rPr>
          <w:rFonts w:ascii="Times New Roman CYR" w:hAnsi="Times New Roman CYR"/>
          <w:b/>
        </w:rPr>
        <w:t xml:space="preserve"> тыс. рублей</w:t>
      </w:r>
      <w:r>
        <w:rPr>
          <w:rFonts w:ascii="Times New Roman CYR" w:hAnsi="Times New Roman CYR"/>
          <w:b/>
        </w:rPr>
        <w:t xml:space="preserve"> </w:t>
      </w:r>
      <w:r>
        <w:rPr>
          <w:rFonts w:ascii="Times New Roman CYR" w:hAnsi="Times New Roman CYR"/>
        </w:rPr>
        <w:t>(1</w:t>
      </w:r>
      <w:r w:rsidR="00E51457">
        <w:rPr>
          <w:rFonts w:ascii="Times New Roman CYR" w:hAnsi="Times New Roman CYR"/>
        </w:rPr>
        <w:t>0</w:t>
      </w:r>
      <w:r w:rsidR="0034455E">
        <w:rPr>
          <w:rFonts w:ascii="Times New Roman CYR" w:hAnsi="Times New Roman CYR"/>
        </w:rPr>
        <w:t>4</w:t>
      </w:r>
      <w:r>
        <w:rPr>
          <w:rFonts w:ascii="Times New Roman CYR" w:hAnsi="Times New Roman CYR"/>
        </w:rPr>
        <w:t>,</w:t>
      </w:r>
      <w:r w:rsidR="0034455E">
        <w:rPr>
          <w:rFonts w:ascii="Times New Roman CYR" w:hAnsi="Times New Roman CYR"/>
        </w:rPr>
        <w:t>0</w:t>
      </w:r>
      <w:r>
        <w:rPr>
          <w:rFonts w:ascii="Times New Roman CYR" w:hAnsi="Times New Roman CYR"/>
        </w:rPr>
        <w:t>%)</w:t>
      </w:r>
      <w:r w:rsidRPr="00215B33">
        <w:rPr>
          <w:rFonts w:ascii="Times New Roman CYR" w:hAnsi="Times New Roman CYR"/>
        </w:rPr>
        <w:t>.</w:t>
      </w:r>
      <w:r>
        <w:rPr>
          <w:rFonts w:ascii="Times New Roman CYR" w:hAnsi="Times New Roman CYR"/>
          <w:b/>
        </w:rPr>
        <w:t xml:space="preserve"> </w:t>
      </w:r>
      <w:r w:rsidRPr="00AF33FA">
        <w:rPr>
          <w:rFonts w:ascii="Times New Roman CYR" w:hAnsi="Times New Roman CYR"/>
        </w:rPr>
        <w:t>Данные с</w:t>
      </w:r>
      <w:r w:rsidRPr="00F6390A">
        <w:rPr>
          <w:rFonts w:ascii="Times New Roman CYR" w:hAnsi="Times New Roman CYR"/>
        </w:rPr>
        <w:t xml:space="preserve">редства </w:t>
      </w:r>
      <w:r>
        <w:rPr>
          <w:rFonts w:ascii="Times New Roman CYR" w:hAnsi="Times New Roman CYR"/>
        </w:rPr>
        <w:t xml:space="preserve">поступили в рамках осуществления </w:t>
      </w:r>
      <w:r w:rsidRPr="00F6390A">
        <w:rPr>
          <w:rFonts w:ascii="Times New Roman CYR" w:hAnsi="Times New Roman CYR"/>
        </w:rPr>
        <w:t>межтерриториальны</w:t>
      </w:r>
      <w:r>
        <w:rPr>
          <w:rFonts w:ascii="Times New Roman CYR" w:hAnsi="Times New Roman CYR"/>
        </w:rPr>
        <w:t>х</w:t>
      </w:r>
      <w:r w:rsidRPr="00F6390A">
        <w:rPr>
          <w:rFonts w:ascii="Times New Roman CYR" w:hAnsi="Times New Roman CYR"/>
        </w:rPr>
        <w:t xml:space="preserve"> расчет</w:t>
      </w:r>
      <w:r>
        <w:rPr>
          <w:rFonts w:ascii="Times New Roman CYR" w:hAnsi="Times New Roman CYR"/>
        </w:rPr>
        <w:t>ов между территориальными фондами</w:t>
      </w:r>
      <w:r w:rsidRPr="00F6390A">
        <w:rPr>
          <w:rFonts w:ascii="Times New Roman CYR" w:hAnsi="Times New Roman CYR"/>
        </w:rPr>
        <w:t xml:space="preserve"> </w:t>
      </w:r>
      <w:r>
        <w:rPr>
          <w:rFonts w:ascii="Times New Roman CYR" w:hAnsi="Times New Roman CYR"/>
        </w:rPr>
        <w:t xml:space="preserve">ОМС </w:t>
      </w:r>
      <w:r w:rsidRPr="00F6390A">
        <w:rPr>
          <w:rFonts w:ascii="Times New Roman CYR" w:hAnsi="Times New Roman CYR"/>
        </w:rPr>
        <w:t xml:space="preserve">за медицинскую помощь, оказанную </w:t>
      </w:r>
      <w:r>
        <w:rPr>
          <w:rFonts w:ascii="Times New Roman CYR" w:hAnsi="Times New Roman CYR"/>
        </w:rPr>
        <w:t xml:space="preserve">медицинскими организациями Архангельской области лицам, застрахованным </w:t>
      </w:r>
      <w:r w:rsidR="0034455E">
        <w:rPr>
          <w:rFonts w:ascii="Times New Roman CYR" w:hAnsi="Times New Roman CYR"/>
        </w:rPr>
        <w:br/>
      </w:r>
      <w:r>
        <w:rPr>
          <w:rFonts w:ascii="Times New Roman CYR" w:hAnsi="Times New Roman CYR"/>
        </w:rPr>
        <w:t>на территориях</w:t>
      </w:r>
      <w:r w:rsidRPr="00F6390A">
        <w:rPr>
          <w:rFonts w:ascii="Times New Roman CYR" w:hAnsi="Times New Roman CYR"/>
        </w:rPr>
        <w:t xml:space="preserve"> других субъектов Российской Федерации</w:t>
      </w:r>
      <w:r>
        <w:rPr>
          <w:rFonts w:ascii="Times New Roman CYR" w:hAnsi="Times New Roman CYR"/>
        </w:rPr>
        <w:t>.</w:t>
      </w:r>
    </w:p>
    <w:p w:rsidR="00B1246F" w:rsidRDefault="00B1246F" w:rsidP="00B1246F">
      <w:pPr>
        <w:pStyle w:val="a3"/>
        <w:tabs>
          <w:tab w:val="left" w:pos="1134"/>
        </w:tabs>
        <w:ind w:firstLine="720"/>
      </w:pPr>
      <w:r>
        <w:rPr>
          <w:rFonts w:ascii="Times New Roman CYR" w:hAnsi="Times New Roman CYR"/>
        </w:rPr>
        <w:t xml:space="preserve">Иные межбюджетные трансферты из бюджета ФОМС на осуществление единовременных компенсационных выплат медицинским работникам поступили </w:t>
      </w:r>
      <w:r w:rsidR="00A537FA">
        <w:rPr>
          <w:rFonts w:ascii="Times New Roman CYR" w:hAnsi="Times New Roman CYR"/>
        </w:rPr>
        <w:t xml:space="preserve">в соответствии с заявками министерства здравоохранения Архангельской области </w:t>
      </w:r>
      <w:r>
        <w:rPr>
          <w:rFonts w:ascii="Times New Roman CYR" w:hAnsi="Times New Roman CYR"/>
        </w:rPr>
        <w:t>в сумме 2</w:t>
      </w:r>
      <w:r w:rsidR="0034455E">
        <w:rPr>
          <w:rFonts w:ascii="Times New Roman CYR" w:hAnsi="Times New Roman CYR"/>
        </w:rPr>
        <w:t>0</w:t>
      </w:r>
      <w:r w:rsidRPr="004827E2">
        <w:rPr>
          <w:rFonts w:ascii="Times New Roman CYR" w:hAnsi="Times New Roman CYR"/>
        </w:rPr>
        <w:t> </w:t>
      </w:r>
      <w:r w:rsidR="00323127">
        <w:rPr>
          <w:rFonts w:ascii="Times New Roman CYR" w:hAnsi="Times New Roman CYR"/>
        </w:rPr>
        <w:t>4</w:t>
      </w:r>
      <w:r w:rsidRPr="004827E2">
        <w:rPr>
          <w:rFonts w:ascii="Times New Roman CYR" w:hAnsi="Times New Roman CYR"/>
        </w:rPr>
        <w:t xml:space="preserve">00,0 тыс. </w:t>
      </w:r>
      <w:r w:rsidRPr="00A537FA">
        <w:rPr>
          <w:rFonts w:ascii="Times New Roman CYR" w:hAnsi="Times New Roman CYR"/>
        </w:rPr>
        <w:t>рублей</w:t>
      </w:r>
      <w:r w:rsidR="004B2CA5" w:rsidRPr="00A537FA">
        <w:rPr>
          <w:rFonts w:ascii="Times New Roman CYR" w:hAnsi="Times New Roman CYR"/>
        </w:rPr>
        <w:t xml:space="preserve"> (</w:t>
      </w:r>
      <w:r w:rsidR="00BC7D59" w:rsidRPr="00A537FA">
        <w:rPr>
          <w:rFonts w:ascii="Times New Roman CYR" w:hAnsi="Times New Roman CYR"/>
        </w:rPr>
        <w:t>94,4</w:t>
      </w:r>
      <w:r w:rsidR="004B2CA5" w:rsidRPr="00A537FA">
        <w:rPr>
          <w:rFonts w:ascii="Times New Roman CYR" w:hAnsi="Times New Roman CYR"/>
        </w:rPr>
        <w:t>%)</w:t>
      </w:r>
      <w:r w:rsidRPr="00A537FA">
        <w:rPr>
          <w:rFonts w:ascii="Times New Roman CYR" w:hAnsi="Times New Roman CYR"/>
        </w:rPr>
        <w:t>.</w:t>
      </w:r>
      <w:r w:rsidRPr="00A537FA">
        <w:t xml:space="preserve"> </w:t>
      </w:r>
      <w:r w:rsidRPr="00A537FA">
        <w:rPr>
          <w:rFonts w:ascii="Times New Roman CYR" w:hAnsi="Times New Roman CYR"/>
        </w:rPr>
        <w:t>Указанные</w:t>
      </w:r>
      <w:r>
        <w:rPr>
          <w:rFonts w:ascii="Times New Roman CYR" w:hAnsi="Times New Roman CYR"/>
        </w:rPr>
        <w:t xml:space="preserve"> средства в полном объеме перечислены в </w:t>
      </w:r>
      <w:r w:rsidR="00A537FA">
        <w:rPr>
          <w:rFonts w:ascii="Times New Roman CYR" w:hAnsi="Times New Roman CYR"/>
        </w:rPr>
        <w:t xml:space="preserve">бюджет Архангельской области. </w:t>
      </w:r>
    </w:p>
    <w:p w:rsidR="002B740F" w:rsidRPr="002B740F" w:rsidRDefault="00323127" w:rsidP="002B740F">
      <w:pPr>
        <w:pStyle w:val="a3"/>
        <w:tabs>
          <w:tab w:val="left" w:pos="1134"/>
        </w:tabs>
        <w:ind w:firstLine="720"/>
        <w:rPr>
          <w:rFonts w:ascii="Times New Roman CYR" w:hAnsi="Times New Roman CYR"/>
        </w:rPr>
      </w:pPr>
      <w:r>
        <w:rPr>
          <w:rFonts w:ascii="Times New Roman CYR" w:hAnsi="Times New Roman CYR"/>
        </w:rPr>
        <w:t xml:space="preserve">Доходы бюджета территориального фонда от возврата субсидий и иных межбюджетных трансфертов прошлых лет составили </w:t>
      </w:r>
      <w:r w:rsidR="0034455E">
        <w:rPr>
          <w:rFonts w:ascii="Times New Roman CYR" w:hAnsi="Times New Roman CYR"/>
          <w:b/>
        </w:rPr>
        <w:t>2 332,2</w:t>
      </w:r>
      <w:r w:rsidRPr="006026DB">
        <w:rPr>
          <w:rFonts w:ascii="Times New Roman CYR" w:hAnsi="Times New Roman CYR"/>
          <w:b/>
        </w:rPr>
        <w:t xml:space="preserve"> тыс. рублей</w:t>
      </w:r>
      <w:r>
        <w:rPr>
          <w:rFonts w:ascii="Times New Roman CYR" w:hAnsi="Times New Roman CYR"/>
          <w:b/>
        </w:rPr>
        <w:t xml:space="preserve">. </w:t>
      </w:r>
      <w:proofErr w:type="gramStart"/>
      <w:r w:rsidRPr="00B33B34">
        <w:rPr>
          <w:rFonts w:ascii="Times New Roman CYR" w:hAnsi="Times New Roman CYR"/>
        </w:rPr>
        <w:t>И</w:t>
      </w:r>
      <w:r>
        <w:rPr>
          <w:rFonts w:ascii="Times New Roman CYR" w:hAnsi="Times New Roman CYR"/>
        </w:rPr>
        <w:t xml:space="preserve">з них </w:t>
      </w:r>
      <w:r w:rsidR="0034455E" w:rsidRPr="002B740F">
        <w:rPr>
          <w:rFonts w:ascii="Times New Roman CYR" w:hAnsi="Times New Roman CYR"/>
          <w:b/>
        </w:rPr>
        <w:t>2 331,6</w:t>
      </w:r>
      <w:r>
        <w:rPr>
          <w:rFonts w:ascii="Times New Roman CYR" w:hAnsi="Times New Roman CYR"/>
        </w:rPr>
        <w:t xml:space="preserve"> </w:t>
      </w:r>
      <w:r w:rsidRPr="002B740F">
        <w:rPr>
          <w:rFonts w:ascii="Times New Roman CYR" w:hAnsi="Times New Roman CYR"/>
          <w:b/>
        </w:rPr>
        <w:t>тыс. рублей</w:t>
      </w:r>
      <w:r>
        <w:rPr>
          <w:rFonts w:ascii="Times New Roman CYR" w:hAnsi="Times New Roman CYR"/>
        </w:rPr>
        <w:t xml:space="preserve"> поступили от министерства здравоохранения Архангельской области как часть единовременных выплат</w:t>
      </w:r>
      <w:r w:rsidR="002B740F">
        <w:rPr>
          <w:rFonts w:ascii="Times New Roman CYR" w:hAnsi="Times New Roman CYR"/>
        </w:rPr>
        <w:t>,</w:t>
      </w:r>
      <w:r>
        <w:rPr>
          <w:rFonts w:ascii="Times New Roman CYR" w:hAnsi="Times New Roman CYR"/>
        </w:rPr>
        <w:t xml:space="preserve"> </w:t>
      </w:r>
      <w:r w:rsidR="002B740F" w:rsidRPr="002B740F">
        <w:rPr>
          <w:rFonts w:ascii="Times New Roman CYR" w:hAnsi="Times New Roman CYR"/>
        </w:rPr>
        <w:t>возвращенных медицинскими работниками в связи с расторжением договоров, заключенных в предыдущие годы</w:t>
      </w:r>
      <w:r>
        <w:rPr>
          <w:rFonts w:ascii="Times New Roman CYR" w:hAnsi="Times New Roman CYR"/>
        </w:rPr>
        <w:t xml:space="preserve">; </w:t>
      </w:r>
      <w:r w:rsidR="0034455E" w:rsidRPr="002B740F">
        <w:rPr>
          <w:rFonts w:ascii="Times New Roman CYR" w:hAnsi="Times New Roman CYR"/>
          <w:b/>
        </w:rPr>
        <w:t>0</w:t>
      </w:r>
      <w:r w:rsidRPr="002B740F">
        <w:rPr>
          <w:rFonts w:ascii="Times New Roman CYR" w:hAnsi="Times New Roman CYR"/>
          <w:b/>
        </w:rPr>
        <w:t>,</w:t>
      </w:r>
      <w:r w:rsidR="0034455E" w:rsidRPr="002B740F">
        <w:rPr>
          <w:rFonts w:ascii="Times New Roman CYR" w:hAnsi="Times New Roman CYR"/>
          <w:b/>
        </w:rPr>
        <w:t>6</w:t>
      </w:r>
      <w:r w:rsidRPr="002B740F">
        <w:rPr>
          <w:rFonts w:ascii="Times New Roman CYR" w:hAnsi="Times New Roman CYR"/>
          <w:b/>
        </w:rPr>
        <w:t xml:space="preserve"> тыс. рублей</w:t>
      </w:r>
      <w:r>
        <w:rPr>
          <w:rFonts w:ascii="Times New Roman CYR" w:hAnsi="Times New Roman CYR"/>
        </w:rPr>
        <w:t xml:space="preserve"> – </w:t>
      </w:r>
      <w:r w:rsidR="002B740F" w:rsidRPr="002B740F">
        <w:rPr>
          <w:rFonts w:ascii="Times New Roman CYR" w:hAnsi="Times New Roman CYR"/>
        </w:rPr>
        <w:t xml:space="preserve">поступили в рамках межтерриториальных расчетов </w:t>
      </w:r>
      <w:r w:rsidR="002B740F">
        <w:rPr>
          <w:rFonts w:ascii="Times New Roman CYR" w:hAnsi="Times New Roman CYR"/>
        </w:rPr>
        <w:br/>
      </w:r>
      <w:r w:rsidR="002B740F" w:rsidRPr="002B740F">
        <w:rPr>
          <w:rFonts w:ascii="Times New Roman CYR" w:hAnsi="Times New Roman CYR"/>
        </w:rPr>
        <w:t>как возврат межбюджетных трансфертов прошлых лет из бюджетов территориальных фондов ОМС других субъектов Российской Федерации;</w:t>
      </w:r>
      <w:proofErr w:type="gramEnd"/>
    </w:p>
    <w:p w:rsidR="0034455E" w:rsidRPr="0034455E" w:rsidRDefault="0034455E" w:rsidP="0034455E">
      <w:pPr>
        <w:pStyle w:val="a3"/>
        <w:tabs>
          <w:tab w:val="left" w:pos="1134"/>
        </w:tabs>
        <w:ind w:firstLine="720"/>
        <w:rPr>
          <w:rFonts w:ascii="Times New Roman CYR" w:hAnsi="Times New Roman CYR"/>
        </w:rPr>
      </w:pPr>
      <w:r w:rsidRPr="0034455E">
        <w:rPr>
          <w:rFonts w:ascii="Times New Roman CYR" w:hAnsi="Times New Roman CYR"/>
        </w:rPr>
        <w:t xml:space="preserve">Возврат остатков субсидий, субвенций и иных межбюджетных трансфертов, имеющих целевое назначение, прошлых лет составил </w:t>
      </w:r>
      <w:r w:rsidRPr="0034455E">
        <w:rPr>
          <w:rFonts w:ascii="Times New Roman CYR" w:hAnsi="Times New Roman CYR"/>
          <w:b/>
        </w:rPr>
        <w:t>27</w:t>
      </w:r>
      <w:r>
        <w:rPr>
          <w:rFonts w:ascii="Times New Roman CYR" w:hAnsi="Times New Roman CYR"/>
          <w:b/>
        </w:rPr>
        <w:t>2</w:t>
      </w:r>
      <w:r w:rsidRPr="0034455E">
        <w:rPr>
          <w:rFonts w:ascii="Times New Roman CYR" w:hAnsi="Times New Roman CYR"/>
          <w:b/>
        </w:rPr>
        <w:t> </w:t>
      </w:r>
      <w:r>
        <w:rPr>
          <w:rFonts w:ascii="Times New Roman CYR" w:hAnsi="Times New Roman CYR"/>
          <w:b/>
        </w:rPr>
        <w:t>944</w:t>
      </w:r>
      <w:r w:rsidRPr="0034455E">
        <w:rPr>
          <w:rFonts w:ascii="Times New Roman CYR" w:hAnsi="Times New Roman CYR"/>
          <w:b/>
        </w:rPr>
        <w:t>,</w:t>
      </w:r>
      <w:r w:rsidR="00805323">
        <w:rPr>
          <w:rFonts w:ascii="Times New Roman CYR" w:hAnsi="Times New Roman CYR"/>
          <w:b/>
        </w:rPr>
        <w:t>3</w:t>
      </w:r>
      <w:r w:rsidRPr="0034455E">
        <w:rPr>
          <w:rFonts w:ascii="Times New Roman CYR" w:hAnsi="Times New Roman CYR"/>
          <w:b/>
        </w:rPr>
        <w:t xml:space="preserve"> тыс. рублей </w:t>
      </w:r>
      <w:r>
        <w:rPr>
          <w:rFonts w:ascii="Times New Roman CYR" w:hAnsi="Times New Roman CYR"/>
          <w:b/>
        </w:rPr>
        <w:br/>
      </w:r>
      <w:r w:rsidRPr="0034455E">
        <w:rPr>
          <w:rFonts w:ascii="Times New Roman CYR" w:hAnsi="Times New Roman CYR"/>
          <w:b/>
        </w:rPr>
        <w:t xml:space="preserve">со знаком «минус» </w:t>
      </w:r>
      <w:r w:rsidRPr="0034455E">
        <w:rPr>
          <w:rFonts w:ascii="Times New Roman CYR" w:hAnsi="Times New Roman CYR"/>
        </w:rPr>
        <w:t>(10</w:t>
      </w:r>
      <w:r>
        <w:rPr>
          <w:rFonts w:ascii="Times New Roman CYR" w:hAnsi="Times New Roman CYR"/>
        </w:rPr>
        <w:t>0</w:t>
      </w:r>
      <w:r w:rsidRPr="0034455E">
        <w:rPr>
          <w:rFonts w:ascii="Times New Roman CYR" w:hAnsi="Times New Roman CYR"/>
        </w:rPr>
        <w:t>,</w:t>
      </w:r>
      <w:r>
        <w:rPr>
          <w:rFonts w:ascii="Times New Roman CYR" w:hAnsi="Times New Roman CYR"/>
        </w:rPr>
        <w:t>9</w:t>
      </w:r>
      <w:r w:rsidRPr="0034455E">
        <w:rPr>
          <w:rFonts w:ascii="Times New Roman CYR" w:hAnsi="Times New Roman CYR"/>
        </w:rPr>
        <w:t>%), в том числе:</w:t>
      </w:r>
    </w:p>
    <w:p w:rsidR="0034455E" w:rsidRPr="0034455E" w:rsidRDefault="0034455E" w:rsidP="009E0887">
      <w:pPr>
        <w:pStyle w:val="a3"/>
        <w:ind w:firstLine="720"/>
        <w:rPr>
          <w:rFonts w:ascii="Times New Roman CYR" w:hAnsi="Times New Roman CYR"/>
        </w:rPr>
      </w:pPr>
      <w:r w:rsidRPr="0034455E">
        <w:rPr>
          <w:rFonts w:ascii="Times New Roman CYR" w:hAnsi="Times New Roman CYR"/>
        </w:rPr>
        <w:t xml:space="preserve">а) </w:t>
      </w:r>
      <w:r w:rsidRPr="0034455E">
        <w:rPr>
          <w:rFonts w:ascii="Times New Roman CYR" w:hAnsi="Times New Roman CYR"/>
          <w:b/>
        </w:rPr>
        <w:t>2</w:t>
      </w:r>
      <w:r w:rsidR="00F947DC">
        <w:rPr>
          <w:rFonts w:ascii="Times New Roman CYR" w:hAnsi="Times New Roman CYR"/>
          <w:b/>
        </w:rPr>
        <w:t>70</w:t>
      </w:r>
      <w:r w:rsidRPr="0034455E">
        <w:rPr>
          <w:rFonts w:ascii="Times New Roman CYR" w:hAnsi="Times New Roman CYR"/>
          <w:b/>
        </w:rPr>
        <w:t> </w:t>
      </w:r>
      <w:r w:rsidR="00F947DC">
        <w:rPr>
          <w:rFonts w:ascii="Times New Roman CYR" w:hAnsi="Times New Roman CYR"/>
          <w:b/>
        </w:rPr>
        <w:t>611</w:t>
      </w:r>
      <w:r w:rsidRPr="0034455E">
        <w:rPr>
          <w:rFonts w:ascii="Times New Roman CYR" w:hAnsi="Times New Roman CYR"/>
          <w:b/>
        </w:rPr>
        <w:t>,</w:t>
      </w:r>
      <w:r w:rsidR="00805323">
        <w:rPr>
          <w:rFonts w:ascii="Times New Roman CYR" w:hAnsi="Times New Roman CYR"/>
          <w:b/>
        </w:rPr>
        <w:t>4</w:t>
      </w:r>
      <w:r w:rsidRPr="0034455E">
        <w:rPr>
          <w:rFonts w:ascii="Times New Roman CYR" w:hAnsi="Times New Roman CYR"/>
          <w:b/>
        </w:rPr>
        <w:t xml:space="preserve"> тыс. рублей со знаком «минус»</w:t>
      </w:r>
      <w:r w:rsidRPr="0034455E">
        <w:rPr>
          <w:rFonts w:ascii="Times New Roman CYR" w:hAnsi="Times New Roman CYR"/>
        </w:rPr>
        <w:t xml:space="preserve"> – </w:t>
      </w:r>
      <w:r w:rsidR="00274B40" w:rsidRPr="0034455E">
        <w:rPr>
          <w:rFonts w:ascii="Times New Roman CYR" w:hAnsi="Times New Roman CYR"/>
        </w:rPr>
        <w:t xml:space="preserve">возврат в бюджет ФОМС остатка субвенций прошлых лет на финансовое обеспечение организации </w:t>
      </w:r>
      <w:r w:rsidR="00274B40">
        <w:rPr>
          <w:rFonts w:ascii="Times New Roman CYR" w:hAnsi="Times New Roman CYR"/>
        </w:rPr>
        <w:t>ОМС</w:t>
      </w:r>
      <w:r w:rsidR="00274B40" w:rsidRPr="0034455E">
        <w:rPr>
          <w:rFonts w:ascii="Times New Roman CYR" w:hAnsi="Times New Roman CYR"/>
        </w:rPr>
        <w:t xml:space="preserve"> на территориях субъектов Российской Федерации</w:t>
      </w:r>
      <w:r w:rsidR="00274B40">
        <w:rPr>
          <w:rFonts w:ascii="Times New Roman CYR" w:hAnsi="Times New Roman CYR"/>
        </w:rPr>
        <w:t xml:space="preserve">, том числе движение неиспользованного страховыми медицинскими организациями и медицинскими организациями </w:t>
      </w:r>
      <w:r w:rsidR="00274B40">
        <w:rPr>
          <w:rFonts w:ascii="Times New Roman CYR" w:hAnsi="Times New Roman CYR"/>
          <w:bCs/>
        </w:rPr>
        <w:t>о</w:t>
      </w:r>
      <w:r w:rsidR="00274B40" w:rsidRPr="0034455E">
        <w:rPr>
          <w:rFonts w:ascii="Times New Roman CYR" w:hAnsi="Times New Roman CYR"/>
          <w:bCs/>
        </w:rPr>
        <w:t>статка субвенци</w:t>
      </w:r>
      <w:r w:rsidR="00274B40">
        <w:rPr>
          <w:rFonts w:ascii="Times New Roman CYR" w:hAnsi="Times New Roman CYR"/>
          <w:bCs/>
        </w:rPr>
        <w:t>и</w:t>
      </w:r>
      <w:r w:rsidR="00274B40" w:rsidRPr="0034455E">
        <w:rPr>
          <w:rFonts w:ascii="Times New Roman CYR" w:hAnsi="Times New Roman CYR"/>
          <w:bCs/>
        </w:rPr>
        <w:t xml:space="preserve"> </w:t>
      </w:r>
      <w:r w:rsidR="00274B40">
        <w:rPr>
          <w:rFonts w:ascii="Times New Roman CYR" w:hAnsi="Times New Roman CYR"/>
        </w:rPr>
        <w:t>ФОМС за 2016 год</w:t>
      </w:r>
      <w:r w:rsidRPr="0034455E">
        <w:rPr>
          <w:rFonts w:ascii="Times New Roman CYR" w:hAnsi="Times New Roman CYR"/>
        </w:rPr>
        <w:t>;</w:t>
      </w:r>
    </w:p>
    <w:p w:rsidR="0034455E" w:rsidRPr="0034455E" w:rsidRDefault="0034455E" w:rsidP="009E0887">
      <w:pPr>
        <w:pStyle w:val="a3"/>
        <w:tabs>
          <w:tab w:val="left" w:pos="1134"/>
        </w:tabs>
        <w:ind w:firstLine="720"/>
        <w:rPr>
          <w:rFonts w:ascii="Times New Roman CYR" w:hAnsi="Times New Roman CYR"/>
        </w:rPr>
      </w:pPr>
      <w:r w:rsidRPr="0034455E">
        <w:rPr>
          <w:rFonts w:ascii="Times New Roman CYR" w:hAnsi="Times New Roman CYR"/>
        </w:rPr>
        <w:t xml:space="preserve">б) </w:t>
      </w:r>
      <w:r w:rsidR="00F947DC">
        <w:rPr>
          <w:rFonts w:ascii="Times New Roman CYR" w:hAnsi="Times New Roman CYR"/>
          <w:b/>
        </w:rPr>
        <w:t>2</w:t>
      </w:r>
      <w:r w:rsidRPr="0034455E">
        <w:rPr>
          <w:rFonts w:ascii="Times New Roman CYR" w:hAnsi="Times New Roman CYR"/>
          <w:b/>
        </w:rPr>
        <w:t> 33</w:t>
      </w:r>
      <w:r w:rsidR="00F947DC">
        <w:rPr>
          <w:rFonts w:ascii="Times New Roman CYR" w:hAnsi="Times New Roman CYR"/>
          <w:b/>
        </w:rPr>
        <w:t>1</w:t>
      </w:r>
      <w:r w:rsidRPr="0034455E">
        <w:rPr>
          <w:rFonts w:ascii="Times New Roman CYR" w:hAnsi="Times New Roman CYR"/>
          <w:b/>
        </w:rPr>
        <w:t>,6 тыс. рублей со знаком «минус»</w:t>
      </w:r>
      <w:r w:rsidRPr="0034455E">
        <w:rPr>
          <w:rFonts w:ascii="Times New Roman CYR" w:hAnsi="Times New Roman CYR"/>
        </w:rPr>
        <w:t xml:space="preserve"> – возврат в бюджет ФОМС средств на осуществление единовременных выплат медицинским работникам, поступивших из областного бюджета в связи с расторжением договоров </w:t>
      </w:r>
      <w:r w:rsidR="00F947DC">
        <w:rPr>
          <w:rFonts w:ascii="Times New Roman CYR" w:hAnsi="Times New Roman CYR"/>
        </w:rPr>
        <w:br/>
      </w:r>
      <w:r w:rsidRPr="0034455E">
        <w:rPr>
          <w:rFonts w:ascii="Times New Roman CYR" w:hAnsi="Times New Roman CYR"/>
        </w:rPr>
        <w:t>с медицинскими работниками, заключенных в предыдущие годы;</w:t>
      </w:r>
    </w:p>
    <w:p w:rsidR="0034455E" w:rsidRPr="0034455E" w:rsidRDefault="0034455E" w:rsidP="009E0887">
      <w:pPr>
        <w:pStyle w:val="a3"/>
        <w:tabs>
          <w:tab w:val="left" w:pos="1134"/>
        </w:tabs>
        <w:ind w:firstLine="720"/>
        <w:rPr>
          <w:rFonts w:ascii="Times New Roman CYR" w:hAnsi="Times New Roman CYR"/>
          <w:bCs/>
        </w:rPr>
      </w:pPr>
      <w:r w:rsidRPr="0034455E">
        <w:rPr>
          <w:rFonts w:ascii="Times New Roman CYR" w:hAnsi="Times New Roman CYR"/>
        </w:rPr>
        <w:t xml:space="preserve">в) </w:t>
      </w:r>
      <w:r w:rsidRPr="0034455E">
        <w:rPr>
          <w:rFonts w:ascii="Times New Roman CYR" w:hAnsi="Times New Roman CYR"/>
          <w:b/>
        </w:rPr>
        <w:t>0,8 тыс. рублей</w:t>
      </w:r>
      <w:r w:rsidRPr="0034455E">
        <w:rPr>
          <w:rFonts w:ascii="Times New Roman CYR" w:hAnsi="Times New Roman CYR"/>
        </w:rPr>
        <w:t xml:space="preserve"> </w:t>
      </w:r>
      <w:r w:rsidRPr="0034455E">
        <w:rPr>
          <w:rFonts w:ascii="Times New Roman CYR" w:hAnsi="Times New Roman CYR"/>
          <w:b/>
        </w:rPr>
        <w:t>со знаком «минус»</w:t>
      </w:r>
      <w:r w:rsidRPr="0034455E">
        <w:rPr>
          <w:rFonts w:ascii="Times New Roman CYR" w:hAnsi="Times New Roman CYR"/>
        </w:rPr>
        <w:t xml:space="preserve"> – возврат в бюджет ФОМС остатка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w:t>
      </w:r>
      <w:r w:rsidR="00513551">
        <w:rPr>
          <w:rFonts w:ascii="Times New Roman CYR" w:hAnsi="Times New Roman CYR"/>
        </w:rPr>
        <w:t>ОМС</w:t>
      </w:r>
      <w:r w:rsidRPr="0034455E">
        <w:rPr>
          <w:rFonts w:ascii="Times New Roman CYR" w:hAnsi="Times New Roman CYR"/>
        </w:rPr>
        <w:t xml:space="preserve">. </w:t>
      </w:r>
      <w:r w:rsidRPr="0034455E">
        <w:rPr>
          <w:rFonts w:ascii="Times New Roman CYR" w:hAnsi="Times New Roman CYR"/>
          <w:bCs/>
        </w:rPr>
        <w:t xml:space="preserve">По данному коду отражено движение неиспользованного остатка </w:t>
      </w:r>
      <w:r w:rsidRPr="0034455E">
        <w:rPr>
          <w:rFonts w:ascii="Times New Roman CYR" w:hAnsi="Times New Roman CYR"/>
        </w:rPr>
        <w:t>межбюджетно</w:t>
      </w:r>
      <w:r w:rsidR="00513551">
        <w:rPr>
          <w:rFonts w:ascii="Times New Roman CYR" w:hAnsi="Times New Roman CYR"/>
        </w:rPr>
        <w:t xml:space="preserve">го трансферта, предоставленного </w:t>
      </w:r>
      <w:r w:rsidRPr="0034455E">
        <w:rPr>
          <w:rFonts w:ascii="Times New Roman CYR" w:hAnsi="Times New Roman CYR"/>
        </w:rPr>
        <w:t xml:space="preserve">из бюджета ФОМС в 2016 году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w:t>
      </w:r>
      <w:r w:rsidR="00513551">
        <w:rPr>
          <w:rFonts w:ascii="Times New Roman CYR" w:hAnsi="Times New Roman CYR"/>
        </w:rPr>
        <w:t>ОМС</w:t>
      </w:r>
      <w:r w:rsidRPr="0034455E">
        <w:rPr>
          <w:rFonts w:ascii="Times New Roman CYR" w:hAnsi="Times New Roman CYR"/>
        </w:rPr>
        <w:t>;</w:t>
      </w:r>
    </w:p>
    <w:p w:rsidR="0034455E" w:rsidRPr="0034455E" w:rsidRDefault="0034455E" w:rsidP="009E0887">
      <w:pPr>
        <w:pStyle w:val="a3"/>
        <w:ind w:firstLine="720"/>
        <w:rPr>
          <w:rFonts w:ascii="Times New Roman CYR" w:hAnsi="Times New Roman CYR"/>
          <w:bCs/>
        </w:rPr>
      </w:pPr>
      <w:r w:rsidRPr="0034455E">
        <w:rPr>
          <w:rFonts w:ascii="Times New Roman CYR" w:hAnsi="Times New Roman CYR"/>
        </w:rPr>
        <w:t xml:space="preserve">г) </w:t>
      </w:r>
      <w:r w:rsidRPr="0034455E">
        <w:rPr>
          <w:rFonts w:ascii="Times New Roman CYR" w:hAnsi="Times New Roman CYR"/>
          <w:b/>
        </w:rPr>
        <w:t>0,5 тыс. рублей со знаком «минус»</w:t>
      </w:r>
      <w:r w:rsidRPr="0034455E">
        <w:rPr>
          <w:rFonts w:ascii="Times New Roman CYR" w:hAnsi="Times New Roman CYR"/>
        </w:rPr>
        <w:t xml:space="preserve"> –</w:t>
      </w:r>
      <w:r w:rsidRPr="0034455E">
        <w:rPr>
          <w:rFonts w:ascii="Times New Roman CYR" w:hAnsi="Times New Roman CYR"/>
          <w:b/>
        </w:rPr>
        <w:t xml:space="preserve"> </w:t>
      </w:r>
      <w:r w:rsidRPr="0034455E">
        <w:rPr>
          <w:rFonts w:ascii="Times New Roman CYR" w:hAnsi="Times New Roman CYR"/>
        </w:rPr>
        <w:t>возврат в областной бюджет средств</w:t>
      </w:r>
      <w:r w:rsidRPr="0034455E">
        <w:rPr>
          <w:rFonts w:ascii="Times New Roman CYR" w:hAnsi="Times New Roman CYR"/>
          <w:bCs/>
        </w:rPr>
        <w:t xml:space="preserve"> межбюджетного трансферта </w:t>
      </w:r>
      <w:r w:rsidR="004671A5">
        <w:rPr>
          <w:rFonts w:ascii="Times New Roman CYR" w:hAnsi="Times New Roman CYR"/>
          <w:bCs/>
        </w:rPr>
        <w:t>прошлых лет</w:t>
      </w:r>
      <w:r w:rsidRPr="0034455E">
        <w:rPr>
          <w:rFonts w:ascii="Times New Roman CYR" w:hAnsi="Times New Roman CYR"/>
          <w:bCs/>
        </w:rPr>
        <w:t xml:space="preserve"> на финансовое обеспечение </w:t>
      </w:r>
      <w:r w:rsidRPr="0034455E">
        <w:rPr>
          <w:rFonts w:ascii="Times New Roman CYR" w:hAnsi="Times New Roman CYR"/>
          <w:bCs/>
        </w:rPr>
        <w:lastRenderedPageBreak/>
        <w:t xml:space="preserve">скорой медицинской помощи, оказываемой сверх базовой программы ОМС, </w:t>
      </w:r>
      <w:r w:rsidRPr="0034455E">
        <w:rPr>
          <w:rFonts w:ascii="Times New Roman CYR" w:hAnsi="Times New Roman CYR"/>
        </w:rPr>
        <w:t>поступивших от медицинских организаций.</w:t>
      </w:r>
    </w:p>
    <w:p w:rsidR="0034455E" w:rsidRDefault="0034455E" w:rsidP="00323127">
      <w:pPr>
        <w:pStyle w:val="a3"/>
        <w:tabs>
          <w:tab w:val="left" w:pos="1134"/>
        </w:tabs>
        <w:ind w:firstLine="720"/>
        <w:rPr>
          <w:rFonts w:ascii="Times New Roman CYR" w:hAnsi="Times New Roman CYR"/>
        </w:rPr>
      </w:pPr>
    </w:p>
    <w:p w:rsidR="00B1246F" w:rsidRDefault="00B1246F" w:rsidP="00B1246F">
      <w:pPr>
        <w:pStyle w:val="a3"/>
        <w:tabs>
          <w:tab w:val="left" w:pos="1134"/>
        </w:tabs>
        <w:ind w:firstLine="720"/>
      </w:pPr>
      <w:r>
        <w:t>Объем межбюджетных трансфертов, полученных из других бюджетов бюджетной системы Российской Федерации в 201</w:t>
      </w:r>
      <w:r w:rsidR="00F947DC">
        <w:t>7</w:t>
      </w:r>
      <w:r>
        <w:t xml:space="preserve"> году, приведен в приложении № 6 к законопроекту.</w:t>
      </w:r>
    </w:p>
    <w:p w:rsidR="00B1246F" w:rsidRPr="006E4EFB" w:rsidRDefault="00B1246F" w:rsidP="00B1246F">
      <w:pPr>
        <w:pStyle w:val="a3"/>
        <w:tabs>
          <w:tab w:val="left" w:pos="1134"/>
        </w:tabs>
        <w:ind w:firstLine="720"/>
      </w:pPr>
      <w:r>
        <w:t>Анализ доходов бюджета территориального фонда за 201</w:t>
      </w:r>
      <w:r w:rsidR="00F947DC">
        <w:t>7</w:t>
      </w:r>
      <w:r>
        <w:t xml:space="preserve"> год в разрезе источников доходов приведен в приложении № 2 к настоящей пояснительной записке.</w:t>
      </w:r>
    </w:p>
    <w:p w:rsidR="005D6DDB" w:rsidRDefault="005D6DDB" w:rsidP="00B1246F">
      <w:pPr>
        <w:pStyle w:val="a5"/>
        <w:tabs>
          <w:tab w:val="left" w:pos="851"/>
        </w:tabs>
        <w:ind w:firstLine="0"/>
        <w:jc w:val="center"/>
        <w:rPr>
          <w:spacing w:val="-2"/>
          <w:szCs w:val="28"/>
        </w:rPr>
      </w:pPr>
    </w:p>
    <w:p w:rsidR="00B1246F" w:rsidRDefault="00B1246F" w:rsidP="007E750A">
      <w:pPr>
        <w:pStyle w:val="a5"/>
        <w:tabs>
          <w:tab w:val="left" w:pos="851"/>
        </w:tabs>
        <w:ind w:firstLine="0"/>
        <w:jc w:val="center"/>
        <w:rPr>
          <w:b/>
          <w:spacing w:val="-2"/>
        </w:rPr>
      </w:pPr>
      <w:r w:rsidRPr="001A1C78">
        <w:rPr>
          <w:b/>
          <w:spacing w:val="-2"/>
        </w:rPr>
        <w:t xml:space="preserve">Расходы бюджета территориального фонда </w:t>
      </w:r>
    </w:p>
    <w:p w:rsidR="007E750A" w:rsidRPr="007E750A" w:rsidRDefault="007E750A" w:rsidP="007E750A">
      <w:pPr>
        <w:pStyle w:val="a5"/>
        <w:tabs>
          <w:tab w:val="left" w:pos="851"/>
        </w:tabs>
        <w:ind w:firstLine="0"/>
        <w:jc w:val="center"/>
        <w:rPr>
          <w:spacing w:val="-2"/>
        </w:rPr>
      </w:pPr>
    </w:p>
    <w:p w:rsidR="00B1246F" w:rsidRDefault="00B1246F" w:rsidP="00B1246F">
      <w:pPr>
        <w:pStyle w:val="a3"/>
        <w:ind w:firstLine="720"/>
        <w:rPr>
          <w:spacing w:val="-2"/>
        </w:rPr>
      </w:pPr>
      <w:r w:rsidRPr="001A1C78">
        <w:rPr>
          <w:spacing w:val="-2"/>
        </w:rPr>
        <w:t>Расходы бюджета территориального фонда за 201</w:t>
      </w:r>
      <w:r w:rsidR="00F947DC">
        <w:rPr>
          <w:spacing w:val="-2"/>
        </w:rPr>
        <w:t>7</w:t>
      </w:r>
      <w:r w:rsidRPr="001A1C78">
        <w:rPr>
          <w:spacing w:val="-2"/>
        </w:rPr>
        <w:t xml:space="preserve"> год составили </w:t>
      </w:r>
      <w:r>
        <w:rPr>
          <w:b/>
          <w:spacing w:val="-2"/>
        </w:rPr>
        <w:t>1</w:t>
      </w:r>
      <w:r w:rsidR="00F947DC">
        <w:rPr>
          <w:b/>
          <w:spacing w:val="-2"/>
        </w:rPr>
        <w:t>8</w:t>
      </w:r>
      <w:r>
        <w:rPr>
          <w:b/>
          <w:spacing w:val="-2"/>
        </w:rPr>
        <w:t> </w:t>
      </w:r>
      <w:r w:rsidR="00F947DC">
        <w:rPr>
          <w:b/>
          <w:spacing w:val="-2"/>
        </w:rPr>
        <w:t>451</w:t>
      </w:r>
      <w:r>
        <w:rPr>
          <w:b/>
          <w:spacing w:val="-2"/>
        </w:rPr>
        <w:t> </w:t>
      </w:r>
      <w:r w:rsidR="00F947DC">
        <w:rPr>
          <w:b/>
          <w:spacing w:val="-2"/>
        </w:rPr>
        <w:t>323</w:t>
      </w:r>
      <w:r>
        <w:rPr>
          <w:b/>
          <w:spacing w:val="-2"/>
        </w:rPr>
        <w:t>,</w:t>
      </w:r>
      <w:r w:rsidR="00F947DC">
        <w:rPr>
          <w:b/>
          <w:spacing w:val="-2"/>
        </w:rPr>
        <w:t>5</w:t>
      </w:r>
      <w:r>
        <w:rPr>
          <w:b/>
          <w:spacing w:val="-2"/>
        </w:rPr>
        <w:t xml:space="preserve"> тыс. рублей </w:t>
      </w:r>
      <w:r w:rsidRPr="00515A21">
        <w:rPr>
          <w:spacing w:val="-2"/>
        </w:rPr>
        <w:t>(</w:t>
      </w:r>
      <w:r w:rsidR="00510B63">
        <w:rPr>
          <w:spacing w:val="-2"/>
        </w:rPr>
        <w:t>9</w:t>
      </w:r>
      <w:r w:rsidR="00F947DC">
        <w:rPr>
          <w:spacing w:val="-2"/>
        </w:rPr>
        <w:t>9</w:t>
      </w:r>
      <w:r w:rsidRPr="00515A21">
        <w:rPr>
          <w:spacing w:val="-2"/>
        </w:rPr>
        <w:t>,</w:t>
      </w:r>
      <w:r w:rsidR="00F947DC">
        <w:rPr>
          <w:spacing w:val="-2"/>
        </w:rPr>
        <w:t>2</w:t>
      </w:r>
      <w:r w:rsidRPr="00515A21">
        <w:rPr>
          <w:spacing w:val="-2"/>
        </w:rPr>
        <w:t>%)</w:t>
      </w:r>
      <w:r>
        <w:rPr>
          <w:spacing w:val="-2"/>
        </w:rPr>
        <w:t>,</w:t>
      </w:r>
      <w:r w:rsidR="00CB27D2">
        <w:rPr>
          <w:spacing w:val="-2"/>
        </w:rPr>
        <w:t xml:space="preserve"> с увеличением к уровню прошлого отчетного периода на </w:t>
      </w:r>
      <w:r w:rsidR="005D6DDB" w:rsidRPr="00D92145">
        <w:rPr>
          <w:spacing w:val="-2"/>
        </w:rPr>
        <w:t>1 626 267,8 тыс. рублей</w:t>
      </w:r>
      <w:r w:rsidR="00A537FA">
        <w:rPr>
          <w:spacing w:val="-2"/>
        </w:rPr>
        <w:t xml:space="preserve"> или на </w:t>
      </w:r>
      <w:r w:rsidR="00F16ECC">
        <w:rPr>
          <w:spacing w:val="-2"/>
        </w:rPr>
        <w:t>9,7</w:t>
      </w:r>
      <w:r w:rsidR="00A537FA" w:rsidRPr="00D92145">
        <w:rPr>
          <w:spacing w:val="-2"/>
        </w:rPr>
        <w:t>%</w:t>
      </w:r>
      <w:r w:rsidR="00CB27D2" w:rsidRPr="00D92145">
        <w:rPr>
          <w:spacing w:val="-2"/>
        </w:rPr>
        <w:t>,</w:t>
      </w:r>
      <w:r>
        <w:rPr>
          <w:spacing w:val="-2"/>
        </w:rPr>
        <w:t xml:space="preserve"> из них:</w:t>
      </w:r>
    </w:p>
    <w:p w:rsidR="00B1246F" w:rsidRPr="001A1C78" w:rsidRDefault="00B1246F" w:rsidP="00B1246F">
      <w:pPr>
        <w:pStyle w:val="a3"/>
        <w:ind w:firstLine="720"/>
        <w:jc w:val="right"/>
        <w:rPr>
          <w:spacing w:val="-2"/>
        </w:rPr>
      </w:pPr>
      <w:r w:rsidRPr="001A1C78">
        <w:rPr>
          <w:spacing w:val="-2"/>
          <w:sz w:val="24"/>
          <w:szCs w:val="24"/>
        </w:rPr>
        <w:t>тыс. руб.</w:t>
      </w:r>
    </w:p>
    <w:tbl>
      <w:tblPr>
        <w:tblW w:w="9943" w:type="dxa"/>
        <w:tblInd w:w="65" w:type="dxa"/>
        <w:tblLayout w:type="fixed"/>
        <w:tblCellMar>
          <w:left w:w="85" w:type="dxa"/>
        </w:tblCellMar>
        <w:tblLook w:val="0000" w:firstRow="0" w:lastRow="0" w:firstColumn="0" w:lastColumn="0" w:noHBand="0" w:noVBand="0"/>
      </w:tblPr>
      <w:tblGrid>
        <w:gridCol w:w="23"/>
        <w:gridCol w:w="3399"/>
        <w:gridCol w:w="1276"/>
        <w:gridCol w:w="23"/>
        <w:gridCol w:w="1253"/>
        <w:gridCol w:w="1417"/>
        <w:gridCol w:w="1276"/>
        <w:gridCol w:w="1276"/>
      </w:tblGrid>
      <w:tr w:rsidR="00B1246F" w:rsidRPr="001A1C78" w:rsidTr="00B75FCE">
        <w:trPr>
          <w:gridBefore w:val="1"/>
          <w:wBefore w:w="23" w:type="dxa"/>
          <w:cantSplit/>
        </w:trPr>
        <w:tc>
          <w:tcPr>
            <w:tcW w:w="3399"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Наименование показателя</w:t>
            </w:r>
          </w:p>
        </w:tc>
        <w:tc>
          <w:tcPr>
            <w:tcW w:w="2552" w:type="dxa"/>
            <w:gridSpan w:val="3"/>
            <w:tcBorders>
              <w:top w:val="single" w:sz="4" w:space="0" w:color="auto"/>
              <w:left w:val="nil"/>
              <w:bottom w:val="single" w:sz="4" w:space="0" w:color="auto"/>
              <w:right w:val="single" w:sz="4" w:space="0" w:color="auto"/>
            </w:tcBorders>
            <w:noWrap/>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Утверждено</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1A1C78" w:rsidRDefault="00B1246F" w:rsidP="00340224">
            <w:pPr>
              <w:ind w:left="-88" w:right="-108"/>
              <w:jc w:val="center"/>
              <w:rPr>
                <w:rFonts w:ascii="Times New Roman" w:hAnsi="Times New Roman"/>
                <w:spacing w:val="-2"/>
                <w:sz w:val="24"/>
                <w:szCs w:val="24"/>
              </w:rPr>
            </w:pPr>
            <w:r w:rsidRPr="001A1C78">
              <w:rPr>
                <w:rFonts w:ascii="Times New Roman" w:hAnsi="Times New Roman"/>
                <w:spacing w:val="-2"/>
                <w:sz w:val="24"/>
                <w:szCs w:val="24"/>
              </w:rPr>
              <w:t>Исполнено</w:t>
            </w:r>
          </w:p>
        </w:tc>
        <w:tc>
          <w:tcPr>
            <w:tcW w:w="2552" w:type="dxa"/>
            <w:gridSpan w:val="2"/>
            <w:tcBorders>
              <w:top w:val="single" w:sz="4" w:space="0" w:color="auto"/>
              <w:left w:val="nil"/>
              <w:bottom w:val="single" w:sz="4" w:space="0" w:color="auto"/>
              <w:right w:val="single" w:sz="4" w:space="0" w:color="000000"/>
            </w:tcBorders>
            <w:noWrap/>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Процент исполнения</w:t>
            </w:r>
          </w:p>
        </w:tc>
      </w:tr>
      <w:tr w:rsidR="00B1246F" w:rsidRPr="001A1C78" w:rsidTr="00B75FCE">
        <w:trPr>
          <w:gridBefore w:val="1"/>
          <w:wBefore w:w="23" w:type="dxa"/>
          <w:cantSplit/>
          <w:trHeight w:val="645"/>
        </w:trPr>
        <w:tc>
          <w:tcPr>
            <w:tcW w:w="3399" w:type="dxa"/>
            <w:vMerge/>
            <w:tcBorders>
              <w:top w:val="single" w:sz="4" w:space="0" w:color="auto"/>
              <w:left w:val="single" w:sz="4" w:space="0" w:color="auto"/>
              <w:bottom w:val="single" w:sz="4" w:space="0" w:color="000000"/>
              <w:right w:val="single" w:sz="4" w:space="0" w:color="auto"/>
            </w:tcBorders>
          </w:tcPr>
          <w:p w:rsidR="00B1246F" w:rsidRPr="001A1C78" w:rsidRDefault="00B1246F" w:rsidP="00340224">
            <w:pPr>
              <w:ind w:left="-88" w:right="-134"/>
              <w:jc w:val="center"/>
              <w:rPr>
                <w:rFonts w:ascii="Times New Roman" w:hAnsi="Times New Roman"/>
                <w:b/>
                <w:bCs/>
                <w:spacing w:val="-2"/>
                <w:sz w:val="24"/>
                <w:szCs w:val="24"/>
              </w:rPr>
            </w:pPr>
          </w:p>
        </w:tc>
        <w:tc>
          <w:tcPr>
            <w:tcW w:w="1299" w:type="dxa"/>
            <w:gridSpan w:val="2"/>
            <w:tcBorders>
              <w:top w:val="nil"/>
              <w:left w:val="nil"/>
              <w:bottom w:val="single" w:sz="4" w:space="0" w:color="auto"/>
              <w:right w:val="single" w:sz="4" w:space="0" w:color="auto"/>
            </w:tcBorders>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областным законом</w:t>
            </w:r>
          </w:p>
        </w:tc>
        <w:tc>
          <w:tcPr>
            <w:tcW w:w="1253" w:type="dxa"/>
            <w:tcBorders>
              <w:top w:val="nil"/>
              <w:left w:val="nil"/>
              <w:bottom w:val="single" w:sz="4" w:space="0" w:color="auto"/>
              <w:right w:val="single" w:sz="4" w:space="0" w:color="auto"/>
            </w:tcBorders>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бюджетной росписью</w:t>
            </w:r>
          </w:p>
        </w:tc>
        <w:tc>
          <w:tcPr>
            <w:tcW w:w="1417" w:type="dxa"/>
            <w:vMerge/>
            <w:tcBorders>
              <w:top w:val="single" w:sz="4" w:space="0" w:color="auto"/>
              <w:left w:val="single" w:sz="4" w:space="0" w:color="auto"/>
              <w:bottom w:val="single" w:sz="4" w:space="0" w:color="000000"/>
              <w:right w:val="single" w:sz="4" w:space="0" w:color="auto"/>
            </w:tcBorders>
            <w:vAlign w:val="center"/>
          </w:tcPr>
          <w:p w:rsidR="00B1246F" w:rsidRPr="001A1C78" w:rsidRDefault="00B1246F" w:rsidP="00340224">
            <w:pPr>
              <w:ind w:left="-88" w:right="-108"/>
              <w:jc w:val="center"/>
              <w:rPr>
                <w:rFonts w:ascii="Times New Roman" w:hAnsi="Times New Roman"/>
                <w:spacing w:val="-2"/>
                <w:sz w:val="24"/>
                <w:szCs w:val="24"/>
              </w:rPr>
            </w:pPr>
          </w:p>
        </w:tc>
        <w:tc>
          <w:tcPr>
            <w:tcW w:w="1276" w:type="dxa"/>
            <w:tcBorders>
              <w:top w:val="nil"/>
              <w:left w:val="nil"/>
              <w:bottom w:val="single" w:sz="4" w:space="0" w:color="auto"/>
              <w:right w:val="single" w:sz="4" w:space="0" w:color="auto"/>
            </w:tcBorders>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 xml:space="preserve">к областному </w:t>
            </w:r>
            <w:r>
              <w:rPr>
                <w:rFonts w:ascii="Times New Roman" w:hAnsi="Times New Roman"/>
                <w:spacing w:val="-2"/>
                <w:sz w:val="24"/>
                <w:szCs w:val="24"/>
              </w:rPr>
              <w:t xml:space="preserve"> </w:t>
            </w:r>
            <w:r w:rsidRPr="001A1C78">
              <w:rPr>
                <w:rFonts w:ascii="Times New Roman" w:hAnsi="Times New Roman"/>
                <w:spacing w:val="-2"/>
                <w:sz w:val="24"/>
                <w:szCs w:val="24"/>
              </w:rPr>
              <w:t>закону</w:t>
            </w:r>
          </w:p>
        </w:tc>
        <w:tc>
          <w:tcPr>
            <w:tcW w:w="1276" w:type="dxa"/>
            <w:tcBorders>
              <w:top w:val="nil"/>
              <w:left w:val="nil"/>
              <w:bottom w:val="single" w:sz="4" w:space="0" w:color="auto"/>
              <w:right w:val="single" w:sz="4" w:space="0" w:color="auto"/>
            </w:tcBorders>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к бюджетной росписи</w:t>
            </w:r>
          </w:p>
        </w:tc>
      </w:tr>
      <w:tr w:rsidR="00B1246F" w:rsidRPr="001A1C78" w:rsidTr="00B75FCE">
        <w:trPr>
          <w:gridBefore w:val="1"/>
          <w:wBefore w:w="23" w:type="dxa"/>
        </w:trPr>
        <w:tc>
          <w:tcPr>
            <w:tcW w:w="3399" w:type="dxa"/>
            <w:tcBorders>
              <w:top w:val="nil"/>
              <w:left w:val="single" w:sz="4" w:space="0" w:color="auto"/>
              <w:bottom w:val="single" w:sz="4" w:space="0" w:color="auto"/>
              <w:right w:val="single" w:sz="4" w:space="0" w:color="auto"/>
            </w:tcBorders>
            <w:noWrap/>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1</w:t>
            </w:r>
          </w:p>
        </w:tc>
        <w:tc>
          <w:tcPr>
            <w:tcW w:w="1299" w:type="dxa"/>
            <w:gridSpan w:val="2"/>
            <w:tcBorders>
              <w:top w:val="nil"/>
              <w:left w:val="nil"/>
              <w:bottom w:val="single" w:sz="4" w:space="0" w:color="auto"/>
              <w:right w:val="single" w:sz="4" w:space="0" w:color="auto"/>
            </w:tcBorders>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2</w:t>
            </w:r>
          </w:p>
        </w:tc>
        <w:tc>
          <w:tcPr>
            <w:tcW w:w="1253" w:type="dxa"/>
            <w:tcBorders>
              <w:top w:val="nil"/>
              <w:left w:val="nil"/>
              <w:bottom w:val="single" w:sz="4" w:space="0" w:color="auto"/>
              <w:right w:val="single" w:sz="4" w:space="0" w:color="auto"/>
            </w:tcBorders>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3</w:t>
            </w:r>
          </w:p>
        </w:tc>
        <w:tc>
          <w:tcPr>
            <w:tcW w:w="1417" w:type="dxa"/>
            <w:tcBorders>
              <w:top w:val="nil"/>
              <w:left w:val="nil"/>
              <w:bottom w:val="single" w:sz="4" w:space="0" w:color="auto"/>
              <w:right w:val="single" w:sz="4" w:space="0" w:color="auto"/>
            </w:tcBorders>
            <w:noWrap/>
          </w:tcPr>
          <w:p w:rsidR="00B1246F" w:rsidRPr="001A1C78" w:rsidRDefault="00B1246F" w:rsidP="00340224">
            <w:pPr>
              <w:ind w:left="-88" w:right="-108"/>
              <w:jc w:val="center"/>
              <w:rPr>
                <w:rFonts w:ascii="Times New Roman" w:hAnsi="Times New Roman"/>
                <w:spacing w:val="-2"/>
                <w:sz w:val="22"/>
                <w:szCs w:val="22"/>
              </w:rPr>
            </w:pPr>
            <w:r w:rsidRPr="001A1C78">
              <w:rPr>
                <w:rFonts w:ascii="Times New Roman" w:hAnsi="Times New Roman"/>
                <w:spacing w:val="-2"/>
                <w:sz w:val="22"/>
                <w:szCs w:val="22"/>
              </w:rPr>
              <w:t>4</w:t>
            </w:r>
          </w:p>
        </w:tc>
        <w:tc>
          <w:tcPr>
            <w:tcW w:w="1276" w:type="dxa"/>
            <w:tcBorders>
              <w:top w:val="nil"/>
              <w:left w:val="nil"/>
              <w:bottom w:val="single" w:sz="4" w:space="0" w:color="auto"/>
              <w:right w:val="single" w:sz="4" w:space="0" w:color="auto"/>
            </w:tcBorders>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5</w:t>
            </w:r>
          </w:p>
        </w:tc>
        <w:tc>
          <w:tcPr>
            <w:tcW w:w="1276" w:type="dxa"/>
            <w:tcBorders>
              <w:top w:val="nil"/>
              <w:left w:val="nil"/>
              <w:bottom w:val="single" w:sz="4" w:space="0" w:color="auto"/>
              <w:right w:val="single" w:sz="4" w:space="0" w:color="auto"/>
            </w:tcBorders>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6</w:t>
            </w:r>
          </w:p>
        </w:tc>
      </w:tr>
      <w:tr w:rsidR="00B1246F" w:rsidRPr="001A1C78" w:rsidTr="00B75FCE">
        <w:trPr>
          <w:gridBefore w:val="1"/>
          <w:wBefore w:w="23" w:type="dxa"/>
          <w:trHeight w:val="871"/>
        </w:trPr>
        <w:tc>
          <w:tcPr>
            <w:tcW w:w="3399" w:type="dxa"/>
            <w:tcBorders>
              <w:top w:val="nil"/>
              <w:left w:val="single" w:sz="4" w:space="0" w:color="auto"/>
              <w:bottom w:val="single" w:sz="4" w:space="0" w:color="auto"/>
              <w:right w:val="single" w:sz="4" w:space="0" w:color="auto"/>
            </w:tcBorders>
            <w:vAlign w:val="bottom"/>
          </w:tcPr>
          <w:p w:rsidR="00B1246F" w:rsidRPr="001A1C78" w:rsidRDefault="00B1246F" w:rsidP="00340224">
            <w:pPr>
              <w:rPr>
                <w:rFonts w:ascii="Times New Roman" w:hAnsi="Times New Roman"/>
                <w:spacing w:val="-2"/>
                <w:sz w:val="24"/>
                <w:szCs w:val="24"/>
              </w:rPr>
            </w:pPr>
            <w:r w:rsidRPr="001A1C78">
              <w:rPr>
                <w:rFonts w:ascii="Times New Roman" w:hAnsi="Times New Roman"/>
                <w:spacing w:val="-2"/>
                <w:sz w:val="24"/>
                <w:szCs w:val="24"/>
              </w:rPr>
              <w:t>Финансов</w:t>
            </w:r>
            <w:r>
              <w:rPr>
                <w:rFonts w:ascii="Times New Roman" w:hAnsi="Times New Roman"/>
                <w:spacing w:val="-2"/>
                <w:sz w:val="24"/>
                <w:szCs w:val="24"/>
              </w:rPr>
              <w:t>о</w:t>
            </w:r>
            <w:r w:rsidRPr="001A1C78">
              <w:rPr>
                <w:rFonts w:ascii="Times New Roman" w:hAnsi="Times New Roman"/>
                <w:spacing w:val="-2"/>
                <w:sz w:val="24"/>
                <w:szCs w:val="24"/>
              </w:rPr>
              <w:t>е</w:t>
            </w:r>
            <w:r>
              <w:rPr>
                <w:rFonts w:ascii="Times New Roman" w:hAnsi="Times New Roman"/>
                <w:spacing w:val="-2"/>
                <w:sz w:val="24"/>
                <w:szCs w:val="24"/>
              </w:rPr>
              <w:t xml:space="preserve"> обеспечение организации</w:t>
            </w:r>
            <w:r w:rsidRPr="001A1C78">
              <w:rPr>
                <w:rFonts w:ascii="Times New Roman" w:hAnsi="Times New Roman"/>
                <w:spacing w:val="-2"/>
                <w:sz w:val="24"/>
                <w:szCs w:val="24"/>
              </w:rPr>
              <w:t xml:space="preserve"> ОМС</w:t>
            </w:r>
            <w:r>
              <w:rPr>
                <w:rFonts w:ascii="Times New Roman" w:hAnsi="Times New Roman"/>
                <w:spacing w:val="-2"/>
                <w:sz w:val="24"/>
                <w:szCs w:val="24"/>
              </w:rPr>
              <w:t>,</w:t>
            </w:r>
            <w:r>
              <w:rPr>
                <w:rFonts w:ascii="Times New Roman" w:hAnsi="Times New Roman"/>
                <w:spacing w:val="-2"/>
                <w:sz w:val="24"/>
                <w:szCs w:val="24"/>
              </w:rPr>
              <w:br/>
              <w:t>в том числе:</w:t>
            </w:r>
          </w:p>
        </w:tc>
        <w:tc>
          <w:tcPr>
            <w:tcW w:w="1299" w:type="dxa"/>
            <w:gridSpan w:val="2"/>
            <w:tcBorders>
              <w:top w:val="nil"/>
              <w:left w:val="nil"/>
              <w:bottom w:val="single" w:sz="4" w:space="0" w:color="auto"/>
              <w:right w:val="single" w:sz="4" w:space="0" w:color="auto"/>
            </w:tcBorders>
            <w:noWrap/>
          </w:tcPr>
          <w:p w:rsidR="00B1246F" w:rsidRPr="001A1C78" w:rsidRDefault="00B1246F" w:rsidP="00340224">
            <w:pPr>
              <w:ind w:left="-162" w:right="-179"/>
              <w:jc w:val="center"/>
              <w:rPr>
                <w:rFonts w:ascii="Times New Roman" w:hAnsi="Times New Roman"/>
                <w:spacing w:val="-2"/>
                <w:sz w:val="24"/>
                <w:szCs w:val="24"/>
              </w:rPr>
            </w:pPr>
            <w:r>
              <w:rPr>
                <w:rFonts w:ascii="Times New Roman" w:hAnsi="Times New Roman"/>
                <w:spacing w:val="-2"/>
                <w:sz w:val="24"/>
                <w:szCs w:val="24"/>
              </w:rPr>
              <w:t>1</w:t>
            </w:r>
            <w:r w:rsidR="00C73491">
              <w:rPr>
                <w:rFonts w:ascii="Times New Roman" w:hAnsi="Times New Roman"/>
                <w:spacing w:val="-2"/>
                <w:sz w:val="24"/>
                <w:szCs w:val="24"/>
              </w:rPr>
              <w:t>8</w:t>
            </w:r>
            <w:r>
              <w:rPr>
                <w:rFonts w:ascii="Times New Roman" w:hAnsi="Times New Roman"/>
                <w:spacing w:val="-2"/>
                <w:sz w:val="24"/>
                <w:szCs w:val="24"/>
              </w:rPr>
              <w:t> </w:t>
            </w:r>
            <w:r w:rsidR="00C73491">
              <w:rPr>
                <w:rFonts w:ascii="Times New Roman" w:hAnsi="Times New Roman"/>
                <w:spacing w:val="-2"/>
                <w:sz w:val="24"/>
                <w:szCs w:val="24"/>
              </w:rPr>
              <w:t>480 131,8</w:t>
            </w:r>
          </w:p>
        </w:tc>
        <w:tc>
          <w:tcPr>
            <w:tcW w:w="1253" w:type="dxa"/>
            <w:tcBorders>
              <w:top w:val="nil"/>
              <w:left w:val="nil"/>
              <w:bottom w:val="single" w:sz="4" w:space="0" w:color="auto"/>
              <w:right w:val="single" w:sz="4" w:space="0" w:color="auto"/>
            </w:tcBorders>
            <w:noWrap/>
          </w:tcPr>
          <w:p w:rsidR="00B1246F" w:rsidRPr="001A1C78" w:rsidRDefault="00B1246F" w:rsidP="00340224">
            <w:pPr>
              <w:ind w:left="-162" w:right="-179"/>
              <w:jc w:val="center"/>
              <w:rPr>
                <w:rFonts w:ascii="Times New Roman" w:hAnsi="Times New Roman"/>
                <w:spacing w:val="-2"/>
                <w:sz w:val="24"/>
                <w:szCs w:val="24"/>
              </w:rPr>
            </w:pPr>
            <w:r w:rsidRPr="009C488D">
              <w:rPr>
                <w:rFonts w:ascii="Times New Roman" w:hAnsi="Times New Roman"/>
                <w:spacing w:val="-2"/>
                <w:sz w:val="24"/>
                <w:szCs w:val="24"/>
              </w:rPr>
              <w:t>1</w:t>
            </w:r>
            <w:r w:rsidR="00C73491">
              <w:rPr>
                <w:rFonts w:ascii="Times New Roman" w:hAnsi="Times New Roman"/>
                <w:spacing w:val="-2"/>
                <w:sz w:val="24"/>
                <w:szCs w:val="24"/>
              </w:rPr>
              <w:t>8</w:t>
            </w:r>
            <w:r w:rsidRPr="009C488D">
              <w:rPr>
                <w:rFonts w:ascii="Times New Roman" w:hAnsi="Times New Roman"/>
                <w:spacing w:val="-2"/>
                <w:sz w:val="24"/>
                <w:szCs w:val="24"/>
              </w:rPr>
              <w:t> </w:t>
            </w:r>
            <w:r w:rsidR="00C73491">
              <w:rPr>
                <w:rFonts w:ascii="Times New Roman" w:hAnsi="Times New Roman"/>
                <w:spacing w:val="-2"/>
                <w:sz w:val="24"/>
                <w:szCs w:val="24"/>
              </w:rPr>
              <w:t>480</w:t>
            </w:r>
            <w:r w:rsidRPr="009C488D">
              <w:rPr>
                <w:rFonts w:ascii="Times New Roman" w:hAnsi="Times New Roman"/>
                <w:spacing w:val="-2"/>
                <w:sz w:val="24"/>
                <w:szCs w:val="24"/>
              </w:rPr>
              <w:t> </w:t>
            </w:r>
            <w:r w:rsidR="00C73491">
              <w:rPr>
                <w:rFonts w:ascii="Times New Roman" w:hAnsi="Times New Roman"/>
                <w:spacing w:val="-2"/>
                <w:sz w:val="24"/>
                <w:szCs w:val="24"/>
              </w:rPr>
              <w:t>131</w:t>
            </w:r>
            <w:r w:rsidRPr="009C488D">
              <w:rPr>
                <w:rFonts w:ascii="Times New Roman" w:hAnsi="Times New Roman"/>
                <w:spacing w:val="-2"/>
                <w:sz w:val="24"/>
                <w:szCs w:val="24"/>
              </w:rPr>
              <w:t>,</w:t>
            </w:r>
            <w:r w:rsidR="00C73491">
              <w:rPr>
                <w:rFonts w:ascii="Times New Roman" w:hAnsi="Times New Roman"/>
                <w:spacing w:val="-2"/>
                <w:sz w:val="24"/>
                <w:szCs w:val="24"/>
              </w:rPr>
              <w:t>8</w:t>
            </w:r>
          </w:p>
        </w:tc>
        <w:tc>
          <w:tcPr>
            <w:tcW w:w="1417" w:type="dxa"/>
            <w:tcBorders>
              <w:top w:val="nil"/>
              <w:left w:val="nil"/>
              <w:bottom w:val="single" w:sz="4" w:space="0" w:color="auto"/>
              <w:right w:val="single" w:sz="4" w:space="0" w:color="auto"/>
            </w:tcBorders>
            <w:noWrap/>
          </w:tcPr>
          <w:p w:rsidR="00B1246F" w:rsidRPr="001A1C78" w:rsidRDefault="00B1246F" w:rsidP="00340224">
            <w:pPr>
              <w:ind w:left="-162" w:right="-179"/>
              <w:jc w:val="center"/>
              <w:rPr>
                <w:rFonts w:ascii="Times New Roman" w:hAnsi="Times New Roman"/>
                <w:spacing w:val="-2"/>
                <w:sz w:val="24"/>
                <w:szCs w:val="24"/>
              </w:rPr>
            </w:pPr>
            <w:r>
              <w:rPr>
                <w:rFonts w:ascii="Times New Roman" w:hAnsi="Times New Roman"/>
                <w:spacing w:val="-2"/>
                <w:sz w:val="24"/>
                <w:szCs w:val="24"/>
              </w:rPr>
              <w:t>1</w:t>
            </w:r>
            <w:r w:rsidR="00C73491">
              <w:rPr>
                <w:rFonts w:ascii="Times New Roman" w:hAnsi="Times New Roman"/>
                <w:spacing w:val="-2"/>
                <w:sz w:val="24"/>
                <w:szCs w:val="24"/>
              </w:rPr>
              <w:t>8</w:t>
            </w:r>
            <w:r>
              <w:rPr>
                <w:rFonts w:ascii="Times New Roman" w:hAnsi="Times New Roman"/>
                <w:spacing w:val="-2"/>
                <w:sz w:val="24"/>
                <w:szCs w:val="24"/>
              </w:rPr>
              <w:t> </w:t>
            </w:r>
            <w:r w:rsidR="00C73491">
              <w:rPr>
                <w:rFonts w:ascii="Times New Roman" w:hAnsi="Times New Roman"/>
                <w:spacing w:val="-2"/>
                <w:sz w:val="24"/>
                <w:szCs w:val="24"/>
              </w:rPr>
              <w:t>328</w:t>
            </w:r>
            <w:r>
              <w:rPr>
                <w:rFonts w:ascii="Times New Roman" w:hAnsi="Times New Roman"/>
                <w:spacing w:val="-2"/>
                <w:sz w:val="24"/>
                <w:szCs w:val="24"/>
              </w:rPr>
              <w:t> </w:t>
            </w:r>
            <w:r w:rsidR="00C73491">
              <w:rPr>
                <w:rFonts w:ascii="Times New Roman" w:hAnsi="Times New Roman"/>
                <w:spacing w:val="-2"/>
                <w:sz w:val="24"/>
                <w:szCs w:val="24"/>
              </w:rPr>
              <w:t>842</w:t>
            </w:r>
            <w:r>
              <w:rPr>
                <w:rFonts w:ascii="Times New Roman" w:hAnsi="Times New Roman"/>
                <w:spacing w:val="-2"/>
                <w:sz w:val="24"/>
                <w:szCs w:val="24"/>
              </w:rPr>
              <w:t>,</w:t>
            </w:r>
            <w:r w:rsidR="00805323">
              <w:rPr>
                <w:rFonts w:ascii="Times New Roman" w:hAnsi="Times New Roman"/>
                <w:spacing w:val="-2"/>
                <w:sz w:val="24"/>
                <w:szCs w:val="24"/>
              </w:rPr>
              <w:t>7</w:t>
            </w:r>
          </w:p>
        </w:tc>
        <w:tc>
          <w:tcPr>
            <w:tcW w:w="1276" w:type="dxa"/>
            <w:tcBorders>
              <w:top w:val="nil"/>
              <w:left w:val="nil"/>
              <w:bottom w:val="single" w:sz="4" w:space="0" w:color="auto"/>
              <w:right w:val="single" w:sz="4" w:space="0" w:color="auto"/>
            </w:tcBorders>
          </w:tcPr>
          <w:p w:rsidR="00B1246F" w:rsidRPr="001A1C78" w:rsidRDefault="00E02E7E" w:rsidP="00340224">
            <w:pPr>
              <w:ind w:left="-162" w:right="-179"/>
              <w:jc w:val="center"/>
              <w:rPr>
                <w:rFonts w:ascii="Times New Roman" w:hAnsi="Times New Roman"/>
                <w:spacing w:val="-2"/>
                <w:sz w:val="24"/>
                <w:szCs w:val="24"/>
              </w:rPr>
            </w:pPr>
            <w:r>
              <w:rPr>
                <w:rFonts w:ascii="Times New Roman" w:hAnsi="Times New Roman"/>
                <w:spacing w:val="-2"/>
                <w:sz w:val="24"/>
                <w:szCs w:val="24"/>
              </w:rPr>
              <w:t>9</w:t>
            </w:r>
            <w:r w:rsidR="007E719E">
              <w:rPr>
                <w:rFonts w:ascii="Times New Roman" w:hAnsi="Times New Roman"/>
                <w:spacing w:val="-2"/>
                <w:sz w:val="24"/>
                <w:szCs w:val="24"/>
              </w:rPr>
              <w:t>9</w:t>
            </w:r>
            <w:r w:rsidR="00B1246F">
              <w:rPr>
                <w:rFonts w:ascii="Times New Roman" w:hAnsi="Times New Roman"/>
                <w:spacing w:val="-2"/>
                <w:sz w:val="24"/>
                <w:szCs w:val="24"/>
              </w:rPr>
              <w:t>,</w:t>
            </w:r>
            <w:r w:rsidR="007E719E">
              <w:rPr>
                <w:rFonts w:ascii="Times New Roman" w:hAnsi="Times New Roman"/>
                <w:spacing w:val="-2"/>
                <w:sz w:val="24"/>
                <w:szCs w:val="24"/>
              </w:rPr>
              <w:t>2</w:t>
            </w:r>
          </w:p>
        </w:tc>
        <w:tc>
          <w:tcPr>
            <w:tcW w:w="1276" w:type="dxa"/>
            <w:tcBorders>
              <w:top w:val="nil"/>
              <w:left w:val="nil"/>
              <w:bottom w:val="single" w:sz="4" w:space="0" w:color="auto"/>
              <w:right w:val="single" w:sz="4" w:space="0" w:color="auto"/>
            </w:tcBorders>
          </w:tcPr>
          <w:p w:rsidR="00B1246F" w:rsidRPr="001A1C78" w:rsidRDefault="00B1246F" w:rsidP="00340224">
            <w:pPr>
              <w:ind w:left="-162" w:right="-179"/>
              <w:jc w:val="center"/>
              <w:rPr>
                <w:rFonts w:ascii="Times New Roman" w:hAnsi="Times New Roman"/>
                <w:spacing w:val="-2"/>
                <w:sz w:val="24"/>
                <w:szCs w:val="24"/>
              </w:rPr>
            </w:pPr>
            <w:r>
              <w:rPr>
                <w:rFonts w:ascii="Times New Roman" w:hAnsi="Times New Roman"/>
                <w:spacing w:val="-2"/>
                <w:sz w:val="24"/>
                <w:szCs w:val="24"/>
              </w:rPr>
              <w:t>9</w:t>
            </w:r>
            <w:r w:rsidR="007E719E">
              <w:rPr>
                <w:rFonts w:ascii="Times New Roman" w:hAnsi="Times New Roman"/>
                <w:spacing w:val="-2"/>
                <w:sz w:val="24"/>
                <w:szCs w:val="24"/>
              </w:rPr>
              <w:t>9</w:t>
            </w:r>
            <w:r>
              <w:rPr>
                <w:rFonts w:ascii="Times New Roman" w:hAnsi="Times New Roman"/>
                <w:spacing w:val="-2"/>
                <w:sz w:val="24"/>
                <w:szCs w:val="24"/>
              </w:rPr>
              <w:t>,</w:t>
            </w:r>
            <w:r w:rsidR="007E719E">
              <w:rPr>
                <w:rFonts w:ascii="Times New Roman" w:hAnsi="Times New Roman"/>
                <w:spacing w:val="-2"/>
                <w:sz w:val="24"/>
                <w:szCs w:val="24"/>
              </w:rPr>
              <w:t>2</w:t>
            </w:r>
          </w:p>
        </w:tc>
      </w:tr>
      <w:tr w:rsidR="00B1246F" w:rsidRPr="001A1C78" w:rsidTr="00B75FCE">
        <w:trPr>
          <w:gridBefore w:val="1"/>
          <w:wBefore w:w="23" w:type="dxa"/>
        </w:trPr>
        <w:tc>
          <w:tcPr>
            <w:tcW w:w="3399" w:type="dxa"/>
            <w:tcBorders>
              <w:top w:val="single" w:sz="4" w:space="0" w:color="auto"/>
              <w:left w:val="single" w:sz="4" w:space="0" w:color="auto"/>
              <w:bottom w:val="single" w:sz="4" w:space="0" w:color="auto"/>
              <w:right w:val="single" w:sz="4" w:space="0" w:color="auto"/>
            </w:tcBorders>
            <w:noWrap/>
            <w:vAlign w:val="bottom"/>
          </w:tcPr>
          <w:p w:rsidR="00B1246F" w:rsidRPr="001A1C78" w:rsidRDefault="00B1246F" w:rsidP="00E93B9E">
            <w:pPr>
              <w:ind w:left="54"/>
              <w:rPr>
                <w:rFonts w:ascii="Times New Roman" w:hAnsi="Times New Roman"/>
                <w:spacing w:val="-2"/>
                <w:sz w:val="24"/>
                <w:szCs w:val="24"/>
              </w:rPr>
            </w:pPr>
            <w:r>
              <w:rPr>
                <w:rFonts w:ascii="Times New Roman" w:hAnsi="Times New Roman"/>
                <w:spacing w:val="-2"/>
                <w:sz w:val="24"/>
                <w:szCs w:val="24"/>
              </w:rPr>
              <w:t>- за счет субвенции ФОМС</w:t>
            </w:r>
          </w:p>
        </w:tc>
        <w:tc>
          <w:tcPr>
            <w:tcW w:w="1299" w:type="dxa"/>
            <w:gridSpan w:val="2"/>
            <w:tcBorders>
              <w:top w:val="single" w:sz="4" w:space="0" w:color="auto"/>
              <w:left w:val="nil"/>
              <w:bottom w:val="single" w:sz="4" w:space="0" w:color="auto"/>
              <w:right w:val="single" w:sz="4" w:space="0" w:color="auto"/>
            </w:tcBorders>
          </w:tcPr>
          <w:p w:rsidR="00B1246F" w:rsidRDefault="00B1246F" w:rsidP="00FC3E21">
            <w:pPr>
              <w:ind w:left="-162" w:right="-179"/>
              <w:jc w:val="center"/>
              <w:rPr>
                <w:rFonts w:ascii="Times New Roman" w:hAnsi="Times New Roman"/>
                <w:spacing w:val="-2"/>
                <w:sz w:val="24"/>
                <w:szCs w:val="24"/>
              </w:rPr>
            </w:pPr>
            <w:r>
              <w:rPr>
                <w:rFonts w:ascii="Times New Roman" w:hAnsi="Times New Roman"/>
                <w:spacing w:val="-2"/>
                <w:sz w:val="24"/>
                <w:szCs w:val="24"/>
              </w:rPr>
              <w:t>1</w:t>
            </w:r>
            <w:r w:rsidR="00C73491">
              <w:rPr>
                <w:rFonts w:ascii="Times New Roman" w:hAnsi="Times New Roman"/>
                <w:spacing w:val="-2"/>
                <w:sz w:val="24"/>
                <w:szCs w:val="24"/>
              </w:rPr>
              <w:t>8</w:t>
            </w:r>
            <w:r>
              <w:rPr>
                <w:rFonts w:ascii="Times New Roman" w:hAnsi="Times New Roman"/>
                <w:spacing w:val="-2"/>
                <w:sz w:val="24"/>
                <w:szCs w:val="24"/>
              </w:rPr>
              <w:t> </w:t>
            </w:r>
            <w:r w:rsidR="00C73491">
              <w:rPr>
                <w:rFonts w:ascii="Times New Roman" w:hAnsi="Times New Roman"/>
                <w:spacing w:val="-2"/>
                <w:sz w:val="24"/>
                <w:szCs w:val="24"/>
              </w:rPr>
              <w:t>015</w:t>
            </w:r>
            <w:r>
              <w:rPr>
                <w:rFonts w:ascii="Times New Roman" w:hAnsi="Times New Roman"/>
                <w:spacing w:val="-2"/>
                <w:sz w:val="24"/>
                <w:szCs w:val="24"/>
              </w:rPr>
              <w:t> </w:t>
            </w:r>
            <w:r w:rsidR="00C73491">
              <w:rPr>
                <w:rFonts w:ascii="Times New Roman" w:hAnsi="Times New Roman"/>
                <w:spacing w:val="-2"/>
                <w:sz w:val="24"/>
                <w:szCs w:val="24"/>
              </w:rPr>
              <w:t>416</w:t>
            </w:r>
            <w:r>
              <w:rPr>
                <w:rFonts w:ascii="Times New Roman" w:hAnsi="Times New Roman"/>
                <w:spacing w:val="-2"/>
                <w:sz w:val="24"/>
                <w:szCs w:val="24"/>
              </w:rPr>
              <w:t>,</w:t>
            </w:r>
            <w:r w:rsidR="00C73491">
              <w:rPr>
                <w:rFonts w:ascii="Times New Roman" w:hAnsi="Times New Roman"/>
                <w:spacing w:val="-2"/>
                <w:sz w:val="24"/>
                <w:szCs w:val="24"/>
              </w:rPr>
              <w:t>1</w:t>
            </w:r>
          </w:p>
        </w:tc>
        <w:tc>
          <w:tcPr>
            <w:tcW w:w="1253" w:type="dxa"/>
            <w:tcBorders>
              <w:top w:val="single" w:sz="4" w:space="0" w:color="auto"/>
              <w:left w:val="nil"/>
              <w:bottom w:val="single" w:sz="4" w:space="0" w:color="auto"/>
              <w:right w:val="single" w:sz="4" w:space="0" w:color="auto"/>
            </w:tcBorders>
          </w:tcPr>
          <w:p w:rsidR="00B1246F" w:rsidRDefault="00B1246F" w:rsidP="00340224">
            <w:pPr>
              <w:ind w:left="-162" w:right="-179"/>
              <w:jc w:val="center"/>
              <w:rPr>
                <w:rFonts w:ascii="Times New Roman" w:hAnsi="Times New Roman"/>
                <w:spacing w:val="-2"/>
                <w:sz w:val="24"/>
                <w:szCs w:val="24"/>
              </w:rPr>
            </w:pPr>
            <w:r>
              <w:rPr>
                <w:rFonts w:ascii="Times New Roman" w:hAnsi="Times New Roman"/>
                <w:spacing w:val="-2"/>
                <w:sz w:val="24"/>
                <w:szCs w:val="24"/>
              </w:rPr>
              <w:t>1</w:t>
            </w:r>
            <w:r w:rsidR="00C73491">
              <w:rPr>
                <w:rFonts w:ascii="Times New Roman" w:hAnsi="Times New Roman"/>
                <w:spacing w:val="-2"/>
                <w:sz w:val="24"/>
                <w:szCs w:val="24"/>
              </w:rPr>
              <w:t>8</w:t>
            </w:r>
            <w:r>
              <w:rPr>
                <w:rFonts w:ascii="Times New Roman" w:hAnsi="Times New Roman"/>
                <w:spacing w:val="-2"/>
                <w:sz w:val="24"/>
                <w:szCs w:val="24"/>
              </w:rPr>
              <w:t> </w:t>
            </w:r>
            <w:r w:rsidR="00C73491">
              <w:rPr>
                <w:rFonts w:ascii="Times New Roman" w:hAnsi="Times New Roman"/>
                <w:spacing w:val="-2"/>
                <w:sz w:val="24"/>
                <w:szCs w:val="24"/>
              </w:rPr>
              <w:t>015</w:t>
            </w:r>
            <w:r>
              <w:rPr>
                <w:rFonts w:ascii="Times New Roman" w:hAnsi="Times New Roman"/>
                <w:spacing w:val="-2"/>
                <w:sz w:val="24"/>
                <w:szCs w:val="24"/>
              </w:rPr>
              <w:t> </w:t>
            </w:r>
            <w:r w:rsidR="00C73491">
              <w:rPr>
                <w:rFonts w:ascii="Times New Roman" w:hAnsi="Times New Roman"/>
                <w:spacing w:val="-2"/>
                <w:sz w:val="24"/>
                <w:szCs w:val="24"/>
              </w:rPr>
              <w:t>416</w:t>
            </w:r>
            <w:r>
              <w:rPr>
                <w:rFonts w:ascii="Times New Roman" w:hAnsi="Times New Roman"/>
                <w:spacing w:val="-2"/>
                <w:sz w:val="24"/>
                <w:szCs w:val="24"/>
              </w:rPr>
              <w:t>,</w:t>
            </w:r>
            <w:r w:rsidR="00C73491">
              <w:rPr>
                <w:rFonts w:ascii="Times New Roman" w:hAnsi="Times New Roman"/>
                <w:spacing w:val="-2"/>
                <w:sz w:val="24"/>
                <w:szCs w:val="24"/>
              </w:rPr>
              <w:t>1</w:t>
            </w:r>
          </w:p>
        </w:tc>
        <w:tc>
          <w:tcPr>
            <w:tcW w:w="1417" w:type="dxa"/>
            <w:tcBorders>
              <w:top w:val="single" w:sz="4" w:space="0" w:color="auto"/>
              <w:left w:val="nil"/>
              <w:bottom w:val="single" w:sz="4" w:space="0" w:color="auto"/>
              <w:right w:val="single" w:sz="4" w:space="0" w:color="auto"/>
            </w:tcBorders>
            <w:noWrap/>
          </w:tcPr>
          <w:p w:rsidR="00B1246F" w:rsidRDefault="00B1246F" w:rsidP="00340224">
            <w:pPr>
              <w:ind w:left="-162" w:right="-179"/>
              <w:jc w:val="center"/>
              <w:rPr>
                <w:rFonts w:ascii="Times New Roman" w:hAnsi="Times New Roman"/>
                <w:spacing w:val="-2"/>
                <w:sz w:val="24"/>
                <w:szCs w:val="24"/>
              </w:rPr>
            </w:pPr>
            <w:r>
              <w:rPr>
                <w:rFonts w:ascii="Times New Roman" w:hAnsi="Times New Roman"/>
                <w:spacing w:val="-2"/>
                <w:sz w:val="24"/>
                <w:szCs w:val="24"/>
              </w:rPr>
              <w:t>1</w:t>
            </w:r>
            <w:r w:rsidR="00C73491">
              <w:rPr>
                <w:rFonts w:ascii="Times New Roman" w:hAnsi="Times New Roman"/>
                <w:spacing w:val="-2"/>
                <w:sz w:val="24"/>
                <w:szCs w:val="24"/>
              </w:rPr>
              <w:t>7</w:t>
            </w:r>
            <w:r>
              <w:rPr>
                <w:rFonts w:ascii="Times New Roman" w:hAnsi="Times New Roman"/>
                <w:spacing w:val="-2"/>
                <w:sz w:val="24"/>
                <w:szCs w:val="24"/>
              </w:rPr>
              <w:t> </w:t>
            </w:r>
            <w:r w:rsidR="00C73491">
              <w:rPr>
                <w:rFonts w:ascii="Times New Roman" w:hAnsi="Times New Roman"/>
                <w:spacing w:val="-2"/>
                <w:sz w:val="24"/>
                <w:szCs w:val="24"/>
              </w:rPr>
              <w:t>931</w:t>
            </w:r>
            <w:r>
              <w:rPr>
                <w:rFonts w:ascii="Times New Roman" w:hAnsi="Times New Roman"/>
                <w:spacing w:val="-2"/>
                <w:sz w:val="24"/>
                <w:szCs w:val="24"/>
              </w:rPr>
              <w:t> </w:t>
            </w:r>
            <w:r w:rsidR="00C73491">
              <w:rPr>
                <w:rFonts w:ascii="Times New Roman" w:hAnsi="Times New Roman"/>
                <w:spacing w:val="-2"/>
                <w:sz w:val="24"/>
                <w:szCs w:val="24"/>
              </w:rPr>
              <w:t>863</w:t>
            </w:r>
            <w:r>
              <w:rPr>
                <w:rFonts w:ascii="Times New Roman" w:hAnsi="Times New Roman"/>
                <w:spacing w:val="-2"/>
                <w:sz w:val="24"/>
                <w:szCs w:val="24"/>
              </w:rPr>
              <w:t>,</w:t>
            </w:r>
            <w:r w:rsidR="00C73491">
              <w:rPr>
                <w:rFonts w:ascii="Times New Roman" w:hAnsi="Times New Roman"/>
                <w:spacing w:val="-2"/>
                <w:sz w:val="24"/>
                <w:szCs w:val="24"/>
              </w:rPr>
              <w:t>2</w:t>
            </w:r>
          </w:p>
        </w:tc>
        <w:tc>
          <w:tcPr>
            <w:tcW w:w="1276" w:type="dxa"/>
            <w:tcBorders>
              <w:top w:val="single" w:sz="4" w:space="0" w:color="auto"/>
              <w:left w:val="nil"/>
              <w:bottom w:val="single" w:sz="4" w:space="0" w:color="auto"/>
              <w:right w:val="single" w:sz="4" w:space="0" w:color="auto"/>
            </w:tcBorders>
          </w:tcPr>
          <w:p w:rsidR="00B1246F" w:rsidRDefault="00B1246F" w:rsidP="00340224">
            <w:pPr>
              <w:ind w:left="-162" w:right="-179"/>
              <w:jc w:val="center"/>
              <w:rPr>
                <w:rFonts w:ascii="Times New Roman" w:hAnsi="Times New Roman"/>
                <w:spacing w:val="-2"/>
                <w:sz w:val="24"/>
                <w:szCs w:val="24"/>
              </w:rPr>
            </w:pPr>
            <w:r>
              <w:rPr>
                <w:rFonts w:ascii="Times New Roman" w:hAnsi="Times New Roman"/>
                <w:spacing w:val="-2"/>
                <w:sz w:val="24"/>
                <w:szCs w:val="24"/>
              </w:rPr>
              <w:t>9</w:t>
            </w:r>
            <w:r w:rsidR="00C73491">
              <w:rPr>
                <w:rFonts w:ascii="Times New Roman" w:hAnsi="Times New Roman"/>
                <w:spacing w:val="-2"/>
                <w:sz w:val="24"/>
                <w:szCs w:val="24"/>
              </w:rPr>
              <w:t>9</w:t>
            </w:r>
            <w:r>
              <w:rPr>
                <w:rFonts w:ascii="Times New Roman" w:hAnsi="Times New Roman"/>
                <w:spacing w:val="-2"/>
                <w:sz w:val="24"/>
                <w:szCs w:val="24"/>
              </w:rPr>
              <w:t>,</w:t>
            </w:r>
            <w:r w:rsidR="00C73491">
              <w:rPr>
                <w:rFonts w:ascii="Times New Roman" w:hAnsi="Times New Roman"/>
                <w:spacing w:val="-2"/>
                <w:sz w:val="24"/>
                <w:szCs w:val="24"/>
              </w:rPr>
              <w:t>5</w:t>
            </w:r>
          </w:p>
        </w:tc>
        <w:tc>
          <w:tcPr>
            <w:tcW w:w="1276" w:type="dxa"/>
            <w:tcBorders>
              <w:top w:val="single" w:sz="4" w:space="0" w:color="auto"/>
              <w:left w:val="nil"/>
              <w:bottom w:val="single" w:sz="4" w:space="0" w:color="auto"/>
              <w:right w:val="single" w:sz="4" w:space="0" w:color="auto"/>
            </w:tcBorders>
          </w:tcPr>
          <w:p w:rsidR="00B1246F" w:rsidRDefault="00B1246F" w:rsidP="00340224">
            <w:pPr>
              <w:ind w:left="-162" w:right="-179"/>
              <w:jc w:val="center"/>
              <w:rPr>
                <w:rFonts w:ascii="Times New Roman" w:hAnsi="Times New Roman"/>
                <w:spacing w:val="-2"/>
                <w:sz w:val="24"/>
                <w:szCs w:val="24"/>
              </w:rPr>
            </w:pPr>
            <w:r>
              <w:rPr>
                <w:rFonts w:ascii="Times New Roman" w:hAnsi="Times New Roman"/>
                <w:spacing w:val="-2"/>
                <w:sz w:val="24"/>
                <w:szCs w:val="24"/>
              </w:rPr>
              <w:t>9</w:t>
            </w:r>
            <w:r w:rsidR="00C73491">
              <w:rPr>
                <w:rFonts w:ascii="Times New Roman" w:hAnsi="Times New Roman"/>
                <w:spacing w:val="-2"/>
                <w:sz w:val="24"/>
                <w:szCs w:val="24"/>
              </w:rPr>
              <w:t>9</w:t>
            </w:r>
            <w:r>
              <w:rPr>
                <w:rFonts w:ascii="Times New Roman" w:hAnsi="Times New Roman"/>
                <w:spacing w:val="-2"/>
                <w:sz w:val="24"/>
                <w:szCs w:val="24"/>
              </w:rPr>
              <w:t>,</w:t>
            </w:r>
            <w:r w:rsidR="00FC3E21">
              <w:rPr>
                <w:rFonts w:ascii="Times New Roman" w:hAnsi="Times New Roman"/>
                <w:spacing w:val="-2"/>
                <w:sz w:val="24"/>
                <w:szCs w:val="24"/>
              </w:rPr>
              <w:t>5</w:t>
            </w:r>
          </w:p>
        </w:tc>
      </w:tr>
      <w:tr w:rsidR="00FC3E21" w:rsidRPr="001A1C78" w:rsidTr="00B75FCE">
        <w:trPr>
          <w:gridBefore w:val="1"/>
          <w:wBefore w:w="23" w:type="dxa"/>
        </w:trPr>
        <w:tc>
          <w:tcPr>
            <w:tcW w:w="3399" w:type="dxa"/>
            <w:tcBorders>
              <w:top w:val="single" w:sz="4" w:space="0" w:color="auto"/>
              <w:left w:val="single" w:sz="4" w:space="0" w:color="auto"/>
              <w:bottom w:val="single" w:sz="4" w:space="0" w:color="auto"/>
              <w:right w:val="single" w:sz="4" w:space="0" w:color="auto"/>
            </w:tcBorders>
            <w:noWrap/>
          </w:tcPr>
          <w:p w:rsidR="00FC3E21" w:rsidRDefault="00FC3E21" w:rsidP="00DE7CC1">
            <w:pPr>
              <w:ind w:left="54"/>
              <w:rPr>
                <w:rFonts w:ascii="Times New Roman" w:hAnsi="Times New Roman"/>
                <w:spacing w:val="-2"/>
                <w:sz w:val="24"/>
                <w:szCs w:val="24"/>
              </w:rPr>
            </w:pPr>
            <w:r>
              <w:rPr>
                <w:rFonts w:ascii="Times New Roman" w:hAnsi="Times New Roman"/>
                <w:spacing w:val="-2"/>
                <w:sz w:val="24"/>
                <w:szCs w:val="24"/>
              </w:rPr>
              <w:t xml:space="preserve">- </w:t>
            </w:r>
            <w:r w:rsidR="00C73491" w:rsidRPr="00C73491">
              <w:rPr>
                <w:rFonts w:ascii="Times New Roman" w:hAnsi="Times New Roman"/>
                <w:spacing w:val="-2"/>
                <w:sz w:val="24"/>
                <w:szCs w:val="24"/>
              </w:rPr>
              <w:t xml:space="preserve">за счет средств остатка межбюджетного трансферта </w:t>
            </w:r>
            <w:r w:rsidR="00C73491">
              <w:rPr>
                <w:rFonts w:ascii="Times New Roman" w:hAnsi="Times New Roman"/>
                <w:spacing w:val="-2"/>
                <w:sz w:val="24"/>
                <w:szCs w:val="24"/>
              </w:rPr>
              <w:t>2016 года на</w:t>
            </w:r>
            <w:r w:rsidR="00C73491" w:rsidRPr="00C73491">
              <w:rPr>
                <w:rFonts w:ascii="Times New Roman" w:hAnsi="Times New Roman"/>
                <w:spacing w:val="-2"/>
                <w:sz w:val="24"/>
                <w:szCs w:val="24"/>
              </w:rPr>
              <w:t xml:space="preserve"> </w:t>
            </w:r>
            <w:r w:rsidRPr="0082641B">
              <w:rPr>
                <w:rFonts w:ascii="Times New Roman" w:hAnsi="Times New Roman"/>
                <w:spacing w:val="-2"/>
                <w:sz w:val="24"/>
                <w:szCs w:val="24"/>
              </w:rPr>
              <w:t xml:space="preserve">дополнительное </w:t>
            </w:r>
            <w:r>
              <w:rPr>
                <w:rFonts w:ascii="Times New Roman" w:hAnsi="Times New Roman"/>
                <w:spacing w:val="-2"/>
                <w:sz w:val="24"/>
                <w:szCs w:val="24"/>
              </w:rPr>
              <w:t xml:space="preserve">финансовое обеспечение оказания </w:t>
            </w:r>
            <w:r w:rsidRPr="0082641B">
              <w:rPr>
                <w:rFonts w:ascii="Times New Roman" w:hAnsi="Times New Roman"/>
                <w:spacing w:val="-2"/>
                <w:sz w:val="24"/>
                <w:szCs w:val="24"/>
              </w:rPr>
              <w:t xml:space="preserve">специализированной, в том числе высокотехнологичной, медицинской помощи, включенной в базовую программу </w:t>
            </w:r>
            <w:r>
              <w:rPr>
                <w:rFonts w:ascii="Times New Roman" w:hAnsi="Times New Roman"/>
                <w:spacing w:val="-2"/>
                <w:sz w:val="24"/>
                <w:szCs w:val="24"/>
              </w:rPr>
              <w:t>ОМС</w:t>
            </w:r>
          </w:p>
        </w:tc>
        <w:tc>
          <w:tcPr>
            <w:tcW w:w="1299" w:type="dxa"/>
            <w:gridSpan w:val="2"/>
            <w:tcBorders>
              <w:top w:val="single" w:sz="4" w:space="0" w:color="auto"/>
              <w:left w:val="nil"/>
              <w:bottom w:val="single" w:sz="4" w:space="0" w:color="auto"/>
              <w:right w:val="single" w:sz="4" w:space="0" w:color="auto"/>
            </w:tcBorders>
          </w:tcPr>
          <w:p w:rsidR="00FC3E21" w:rsidRDefault="00FC3E21" w:rsidP="004247F5">
            <w:pPr>
              <w:ind w:left="-162" w:right="-179"/>
              <w:jc w:val="center"/>
              <w:rPr>
                <w:rFonts w:ascii="Times New Roman" w:hAnsi="Times New Roman"/>
                <w:spacing w:val="-2"/>
                <w:sz w:val="24"/>
                <w:szCs w:val="24"/>
              </w:rPr>
            </w:pPr>
            <w:r>
              <w:rPr>
                <w:rFonts w:ascii="Times New Roman" w:hAnsi="Times New Roman"/>
                <w:spacing w:val="-2"/>
                <w:sz w:val="24"/>
                <w:szCs w:val="24"/>
              </w:rPr>
              <w:t>2</w:t>
            </w:r>
            <w:r w:rsidR="00C73491">
              <w:rPr>
                <w:rFonts w:ascii="Times New Roman" w:hAnsi="Times New Roman"/>
                <w:spacing w:val="-2"/>
                <w:sz w:val="24"/>
                <w:szCs w:val="24"/>
              </w:rPr>
              <w:t>89</w:t>
            </w:r>
            <w:r>
              <w:rPr>
                <w:rFonts w:ascii="Times New Roman" w:hAnsi="Times New Roman"/>
                <w:spacing w:val="-2"/>
                <w:sz w:val="24"/>
                <w:szCs w:val="24"/>
              </w:rPr>
              <w:t>,</w:t>
            </w:r>
            <w:r w:rsidR="00C73491">
              <w:rPr>
                <w:rFonts w:ascii="Times New Roman" w:hAnsi="Times New Roman"/>
                <w:spacing w:val="-2"/>
                <w:sz w:val="24"/>
                <w:szCs w:val="24"/>
              </w:rPr>
              <w:t>8</w:t>
            </w:r>
          </w:p>
        </w:tc>
        <w:tc>
          <w:tcPr>
            <w:tcW w:w="1253" w:type="dxa"/>
            <w:tcBorders>
              <w:top w:val="single" w:sz="4" w:space="0" w:color="auto"/>
              <w:left w:val="nil"/>
              <w:bottom w:val="single" w:sz="4" w:space="0" w:color="auto"/>
              <w:right w:val="single" w:sz="4" w:space="0" w:color="auto"/>
            </w:tcBorders>
          </w:tcPr>
          <w:p w:rsidR="00FC3E21" w:rsidRDefault="00C73491" w:rsidP="004247F5">
            <w:pPr>
              <w:ind w:left="-162" w:right="-179"/>
              <w:jc w:val="center"/>
              <w:rPr>
                <w:rFonts w:ascii="Times New Roman" w:hAnsi="Times New Roman"/>
                <w:spacing w:val="-2"/>
                <w:sz w:val="24"/>
                <w:szCs w:val="24"/>
              </w:rPr>
            </w:pPr>
            <w:r>
              <w:rPr>
                <w:rFonts w:ascii="Times New Roman" w:hAnsi="Times New Roman"/>
                <w:spacing w:val="-2"/>
                <w:sz w:val="24"/>
                <w:szCs w:val="24"/>
              </w:rPr>
              <w:t>289</w:t>
            </w:r>
            <w:r w:rsidR="00FC3E21">
              <w:rPr>
                <w:rFonts w:ascii="Times New Roman" w:hAnsi="Times New Roman"/>
                <w:spacing w:val="-2"/>
                <w:sz w:val="24"/>
                <w:szCs w:val="24"/>
              </w:rPr>
              <w:t>,</w:t>
            </w:r>
            <w:r>
              <w:rPr>
                <w:rFonts w:ascii="Times New Roman" w:hAnsi="Times New Roman"/>
                <w:spacing w:val="-2"/>
                <w:sz w:val="24"/>
                <w:szCs w:val="24"/>
              </w:rPr>
              <w:t>8</w:t>
            </w:r>
          </w:p>
        </w:tc>
        <w:tc>
          <w:tcPr>
            <w:tcW w:w="1417" w:type="dxa"/>
            <w:tcBorders>
              <w:top w:val="single" w:sz="4" w:space="0" w:color="auto"/>
              <w:left w:val="nil"/>
              <w:bottom w:val="single" w:sz="4" w:space="0" w:color="auto"/>
              <w:right w:val="single" w:sz="4" w:space="0" w:color="auto"/>
            </w:tcBorders>
            <w:noWrap/>
          </w:tcPr>
          <w:p w:rsidR="00FC3E21" w:rsidRDefault="00C73491" w:rsidP="004247F5">
            <w:pPr>
              <w:ind w:left="-162" w:right="-179"/>
              <w:jc w:val="center"/>
              <w:rPr>
                <w:rFonts w:ascii="Times New Roman" w:hAnsi="Times New Roman"/>
                <w:spacing w:val="-2"/>
                <w:sz w:val="24"/>
                <w:szCs w:val="24"/>
              </w:rPr>
            </w:pPr>
            <w:r>
              <w:rPr>
                <w:rFonts w:ascii="Times New Roman" w:hAnsi="Times New Roman"/>
                <w:spacing w:val="-2"/>
                <w:sz w:val="24"/>
                <w:szCs w:val="24"/>
              </w:rPr>
              <w:t>289</w:t>
            </w:r>
            <w:r w:rsidR="00FC3E21">
              <w:rPr>
                <w:rFonts w:ascii="Times New Roman" w:hAnsi="Times New Roman"/>
                <w:spacing w:val="-2"/>
                <w:sz w:val="24"/>
                <w:szCs w:val="24"/>
              </w:rPr>
              <w:t>,</w:t>
            </w:r>
            <w:r>
              <w:rPr>
                <w:rFonts w:ascii="Times New Roman" w:hAnsi="Times New Roman"/>
                <w:spacing w:val="-2"/>
                <w:sz w:val="24"/>
                <w:szCs w:val="24"/>
              </w:rPr>
              <w:t>8</w:t>
            </w:r>
          </w:p>
        </w:tc>
        <w:tc>
          <w:tcPr>
            <w:tcW w:w="1276" w:type="dxa"/>
            <w:tcBorders>
              <w:top w:val="single" w:sz="4" w:space="0" w:color="auto"/>
              <w:left w:val="nil"/>
              <w:bottom w:val="single" w:sz="4" w:space="0" w:color="auto"/>
              <w:right w:val="single" w:sz="4" w:space="0" w:color="auto"/>
            </w:tcBorders>
          </w:tcPr>
          <w:p w:rsidR="00FC3E21" w:rsidRDefault="00C73491" w:rsidP="004247F5">
            <w:pPr>
              <w:ind w:left="-162" w:right="-179"/>
              <w:jc w:val="center"/>
              <w:rPr>
                <w:rFonts w:ascii="Times New Roman" w:hAnsi="Times New Roman"/>
                <w:spacing w:val="-2"/>
                <w:sz w:val="24"/>
                <w:szCs w:val="24"/>
              </w:rPr>
            </w:pPr>
            <w:r>
              <w:rPr>
                <w:rFonts w:ascii="Times New Roman" w:hAnsi="Times New Roman"/>
                <w:spacing w:val="-2"/>
                <w:sz w:val="24"/>
                <w:szCs w:val="24"/>
              </w:rPr>
              <w:t>100,0</w:t>
            </w:r>
          </w:p>
        </w:tc>
        <w:tc>
          <w:tcPr>
            <w:tcW w:w="1276" w:type="dxa"/>
            <w:tcBorders>
              <w:top w:val="single" w:sz="4" w:space="0" w:color="auto"/>
              <w:left w:val="nil"/>
              <w:bottom w:val="single" w:sz="4" w:space="0" w:color="auto"/>
              <w:right w:val="single" w:sz="4" w:space="0" w:color="auto"/>
            </w:tcBorders>
          </w:tcPr>
          <w:p w:rsidR="00FC3E21" w:rsidRDefault="00C73491" w:rsidP="004247F5">
            <w:pPr>
              <w:ind w:left="-162" w:right="-179"/>
              <w:jc w:val="center"/>
              <w:rPr>
                <w:rFonts w:ascii="Times New Roman" w:hAnsi="Times New Roman"/>
                <w:spacing w:val="-2"/>
                <w:sz w:val="24"/>
                <w:szCs w:val="24"/>
              </w:rPr>
            </w:pPr>
            <w:r>
              <w:rPr>
                <w:rFonts w:ascii="Times New Roman" w:hAnsi="Times New Roman"/>
                <w:spacing w:val="-2"/>
                <w:sz w:val="24"/>
                <w:szCs w:val="24"/>
              </w:rPr>
              <w:t>100,0</w:t>
            </w:r>
          </w:p>
        </w:tc>
      </w:tr>
      <w:tr w:rsidR="00FC3E21" w:rsidRPr="001A1C78" w:rsidTr="00B75FCE">
        <w:trPr>
          <w:gridBefore w:val="1"/>
          <w:wBefore w:w="23" w:type="dxa"/>
        </w:trPr>
        <w:tc>
          <w:tcPr>
            <w:tcW w:w="3399" w:type="dxa"/>
            <w:tcBorders>
              <w:top w:val="single" w:sz="4" w:space="0" w:color="auto"/>
              <w:left w:val="single" w:sz="4" w:space="0" w:color="auto"/>
              <w:bottom w:val="single" w:sz="4" w:space="0" w:color="auto"/>
              <w:right w:val="single" w:sz="4" w:space="0" w:color="auto"/>
            </w:tcBorders>
            <w:noWrap/>
            <w:vAlign w:val="bottom"/>
          </w:tcPr>
          <w:p w:rsidR="00FC3E21" w:rsidRPr="001A1C78" w:rsidRDefault="00FC3E21" w:rsidP="00E93B9E">
            <w:pPr>
              <w:ind w:left="54"/>
              <w:rPr>
                <w:rFonts w:ascii="Times New Roman" w:hAnsi="Times New Roman"/>
                <w:spacing w:val="-2"/>
                <w:sz w:val="24"/>
                <w:szCs w:val="24"/>
              </w:rPr>
            </w:pPr>
            <w:r>
              <w:rPr>
                <w:rFonts w:ascii="Times New Roman" w:hAnsi="Times New Roman"/>
                <w:spacing w:val="-2"/>
                <w:sz w:val="24"/>
                <w:szCs w:val="24"/>
              </w:rPr>
              <w:t>- за счет средств, поступивших в рамках межтерриториальных расчетов, и прочих поступлений</w:t>
            </w:r>
          </w:p>
        </w:tc>
        <w:tc>
          <w:tcPr>
            <w:tcW w:w="1299" w:type="dxa"/>
            <w:gridSpan w:val="2"/>
            <w:tcBorders>
              <w:top w:val="single" w:sz="4" w:space="0" w:color="auto"/>
              <w:left w:val="nil"/>
              <w:bottom w:val="single" w:sz="4" w:space="0" w:color="auto"/>
              <w:right w:val="single" w:sz="4" w:space="0" w:color="auto"/>
            </w:tcBorders>
          </w:tcPr>
          <w:p w:rsidR="00FC3E21" w:rsidRDefault="00C73491" w:rsidP="00340224">
            <w:pPr>
              <w:ind w:left="-162" w:right="-179"/>
              <w:jc w:val="center"/>
              <w:rPr>
                <w:rFonts w:ascii="Times New Roman" w:hAnsi="Times New Roman"/>
                <w:spacing w:val="-2"/>
                <w:sz w:val="24"/>
                <w:szCs w:val="24"/>
              </w:rPr>
            </w:pPr>
            <w:r>
              <w:rPr>
                <w:rFonts w:ascii="Times New Roman" w:hAnsi="Times New Roman"/>
                <w:spacing w:val="-2"/>
                <w:sz w:val="24"/>
                <w:szCs w:val="24"/>
              </w:rPr>
              <w:t>464</w:t>
            </w:r>
            <w:r w:rsidR="00FC3E21">
              <w:rPr>
                <w:rFonts w:ascii="Times New Roman" w:hAnsi="Times New Roman"/>
                <w:spacing w:val="-2"/>
                <w:sz w:val="24"/>
                <w:szCs w:val="24"/>
              </w:rPr>
              <w:t> </w:t>
            </w:r>
            <w:r>
              <w:rPr>
                <w:rFonts w:ascii="Times New Roman" w:hAnsi="Times New Roman"/>
                <w:spacing w:val="-2"/>
                <w:sz w:val="24"/>
                <w:szCs w:val="24"/>
              </w:rPr>
              <w:t>425</w:t>
            </w:r>
            <w:r w:rsidR="00FC3E21">
              <w:rPr>
                <w:rFonts w:ascii="Times New Roman" w:hAnsi="Times New Roman"/>
                <w:spacing w:val="-2"/>
                <w:sz w:val="24"/>
                <w:szCs w:val="24"/>
              </w:rPr>
              <w:t>,9</w:t>
            </w:r>
          </w:p>
        </w:tc>
        <w:tc>
          <w:tcPr>
            <w:tcW w:w="1253" w:type="dxa"/>
            <w:tcBorders>
              <w:top w:val="single" w:sz="4" w:space="0" w:color="auto"/>
              <w:left w:val="nil"/>
              <w:bottom w:val="single" w:sz="4" w:space="0" w:color="auto"/>
              <w:right w:val="single" w:sz="4" w:space="0" w:color="auto"/>
            </w:tcBorders>
          </w:tcPr>
          <w:p w:rsidR="00FC3E21" w:rsidRDefault="00FC3E21" w:rsidP="00340224">
            <w:pPr>
              <w:ind w:left="-162" w:right="-179"/>
              <w:jc w:val="center"/>
              <w:rPr>
                <w:rFonts w:ascii="Times New Roman" w:hAnsi="Times New Roman"/>
                <w:spacing w:val="-2"/>
                <w:sz w:val="24"/>
                <w:szCs w:val="24"/>
              </w:rPr>
            </w:pPr>
            <w:r>
              <w:rPr>
                <w:rFonts w:ascii="Times New Roman" w:hAnsi="Times New Roman"/>
                <w:spacing w:val="-2"/>
                <w:sz w:val="24"/>
                <w:szCs w:val="24"/>
              </w:rPr>
              <w:t>4</w:t>
            </w:r>
            <w:r w:rsidR="00C73491">
              <w:rPr>
                <w:rFonts w:ascii="Times New Roman" w:hAnsi="Times New Roman"/>
                <w:spacing w:val="-2"/>
                <w:sz w:val="24"/>
                <w:szCs w:val="24"/>
              </w:rPr>
              <w:t>64</w:t>
            </w:r>
            <w:r>
              <w:rPr>
                <w:rFonts w:ascii="Times New Roman" w:hAnsi="Times New Roman"/>
                <w:spacing w:val="-2"/>
                <w:sz w:val="24"/>
                <w:szCs w:val="24"/>
              </w:rPr>
              <w:t> </w:t>
            </w:r>
            <w:r w:rsidR="00C73491">
              <w:rPr>
                <w:rFonts w:ascii="Times New Roman" w:hAnsi="Times New Roman"/>
                <w:spacing w:val="-2"/>
                <w:sz w:val="24"/>
                <w:szCs w:val="24"/>
              </w:rPr>
              <w:t>425</w:t>
            </w:r>
            <w:r>
              <w:rPr>
                <w:rFonts w:ascii="Times New Roman" w:hAnsi="Times New Roman"/>
                <w:spacing w:val="-2"/>
                <w:sz w:val="24"/>
                <w:szCs w:val="24"/>
              </w:rPr>
              <w:t>,9</w:t>
            </w:r>
          </w:p>
        </w:tc>
        <w:tc>
          <w:tcPr>
            <w:tcW w:w="1417" w:type="dxa"/>
            <w:tcBorders>
              <w:top w:val="single" w:sz="4" w:space="0" w:color="auto"/>
              <w:left w:val="nil"/>
              <w:bottom w:val="single" w:sz="4" w:space="0" w:color="auto"/>
              <w:right w:val="single" w:sz="4" w:space="0" w:color="auto"/>
            </w:tcBorders>
            <w:noWrap/>
          </w:tcPr>
          <w:p w:rsidR="00FC3E21" w:rsidRDefault="00C73491" w:rsidP="00340224">
            <w:pPr>
              <w:ind w:left="-162" w:right="-179"/>
              <w:jc w:val="center"/>
              <w:rPr>
                <w:rFonts w:ascii="Times New Roman" w:hAnsi="Times New Roman"/>
                <w:spacing w:val="-2"/>
                <w:sz w:val="24"/>
                <w:szCs w:val="24"/>
              </w:rPr>
            </w:pPr>
            <w:r>
              <w:rPr>
                <w:rFonts w:ascii="Times New Roman" w:hAnsi="Times New Roman"/>
                <w:spacing w:val="-2"/>
                <w:sz w:val="24"/>
                <w:szCs w:val="24"/>
              </w:rPr>
              <w:t>396</w:t>
            </w:r>
            <w:r w:rsidR="00FC3E21">
              <w:rPr>
                <w:rFonts w:ascii="Times New Roman" w:hAnsi="Times New Roman"/>
                <w:spacing w:val="-2"/>
                <w:sz w:val="24"/>
                <w:szCs w:val="24"/>
              </w:rPr>
              <w:t> </w:t>
            </w:r>
            <w:r>
              <w:rPr>
                <w:rFonts w:ascii="Times New Roman" w:hAnsi="Times New Roman"/>
                <w:spacing w:val="-2"/>
                <w:sz w:val="24"/>
                <w:szCs w:val="24"/>
              </w:rPr>
              <w:t>689</w:t>
            </w:r>
            <w:r w:rsidR="00FC3E21">
              <w:rPr>
                <w:rFonts w:ascii="Times New Roman" w:hAnsi="Times New Roman"/>
                <w:spacing w:val="-2"/>
                <w:sz w:val="24"/>
                <w:szCs w:val="24"/>
              </w:rPr>
              <w:t>,</w:t>
            </w:r>
            <w:r w:rsidR="00805323">
              <w:rPr>
                <w:rFonts w:ascii="Times New Roman" w:hAnsi="Times New Roman"/>
                <w:spacing w:val="-2"/>
                <w:sz w:val="24"/>
                <w:szCs w:val="24"/>
              </w:rPr>
              <w:t>7</w:t>
            </w:r>
          </w:p>
        </w:tc>
        <w:tc>
          <w:tcPr>
            <w:tcW w:w="1276" w:type="dxa"/>
            <w:tcBorders>
              <w:top w:val="single" w:sz="4" w:space="0" w:color="auto"/>
              <w:left w:val="nil"/>
              <w:bottom w:val="single" w:sz="4" w:space="0" w:color="auto"/>
              <w:right w:val="single" w:sz="4" w:space="0" w:color="auto"/>
            </w:tcBorders>
          </w:tcPr>
          <w:p w:rsidR="00FC3E21" w:rsidRDefault="00C73491" w:rsidP="00340224">
            <w:pPr>
              <w:ind w:left="-162" w:right="-179"/>
              <w:jc w:val="center"/>
              <w:rPr>
                <w:rFonts w:ascii="Times New Roman" w:hAnsi="Times New Roman"/>
                <w:spacing w:val="-2"/>
                <w:sz w:val="24"/>
                <w:szCs w:val="24"/>
              </w:rPr>
            </w:pPr>
            <w:r>
              <w:rPr>
                <w:rFonts w:ascii="Times New Roman" w:hAnsi="Times New Roman"/>
                <w:spacing w:val="-2"/>
                <w:sz w:val="24"/>
                <w:szCs w:val="24"/>
              </w:rPr>
              <w:t>85</w:t>
            </w:r>
            <w:r w:rsidR="00FC3E21">
              <w:rPr>
                <w:rFonts w:ascii="Times New Roman" w:hAnsi="Times New Roman"/>
                <w:spacing w:val="-2"/>
                <w:sz w:val="24"/>
                <w:szCs w:val="24"/>
              </w:rPr>
              <w:t>,</w:t>
            </w:r>
            <w:r>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tcPr>
          <w:p w:rsidR="00FC3E21" w:rsidRDefault="00C73491" w:rsidP="00340224">
            <w:pPr>
              <w:ind w:left="-162" w:right="-179"/>
              <w:jc w:val="center"/>
              <w:rPr>
                <w:rFonts w:ascii="Times New Roman" w:hAnsi="Times New Roman"/>
                <w:spacing w:val="-2"/>
                <w:sz w:val="24"/>
                <w:szCs w:val="24"/>
              </w:rPr>
            </w:pPr>
            <w:r>
              <w:rPr>
                <w:rFonts w:ascii="Times New Roman" w:hAnsi="Times New Roman"/>
                <w:spacing w:val="-2"/>
                <w:sz w:val="24"/>
                <w:szCs w:val="24"/>
              </w:rPr>
              <w:t>85</w:t>
            </w:r>
            <w:r w:rsidR="00FC3E21">
              <w:rPr>
                <w:rFonts w:ascii="Times New Roman" w:hAnsi="Times New Roman"/>
                <w:spacing w:val="-2"/>
                <w:sz w:val="24"/>
                <w:szCs w:val="24"/>
              </w:rPr>
              <w:t>,</w:t>
            </w:r>
            <w:r>
              <w:rPr>
                <w:rFonts w:ascii="Times New Roman" w:hAnsi="Times New Roman"/>
                <w:spacing w:val="-2"/>
                <w:sz w:val="24"/>
                <w:szCs w:val="24"/>
              </w:rPr>
              <w:t>4</w:t>
            </w:r>
          </w:p>
        </w:tc>
      </w:tr>
      <w:tr w:rsidR="00FC3E21" w:rsidRPr="001A1C78" w:rsidTr="00E93B9E">
        <w:trPr>
          <w:gridBefore w:val="1"/>
          <w:wBefore w:w="23" w:type="dxa"/>
        </w:trPr>
        <w:tc>
          <w:tcPr>
            <w:tcW w:w="3399" w:type="dxa"/>
            <w:tcBorders>
              <w:top w:val="single" w:sz="4" w:space="0" w:color="auto"/>
              <w:left w:val="single" w:sz="4" w:space="0" w:color="auto"/>
              <w:bottom w:val="single" w:sz="4" w:space="0" w:color="auto"/>
              <w:right w:val="single" w:sz="4" w:space="0" w:color="auto"/>
            </w:tcBorders>
            <w:noWrap/>
          </w:tcPr>
          <w:p w:rsidR="00FC3E21" w:rsidRPr="001A1C78" w:rsidRDefault="00FC3E21" w:rsidP="00340224">
            <w:pPr>
              <w:rPr>
                <w:rFonts w:ascii="Times New Roman" w:hAnsi="Times New Roman"/>
                <w:spacing w:val="-2"/>
                <w:sz w:val="24"/>
                <w:szCs w:val="24"/>
              </w:rPr>
            </w:pPr>
            <w:r>
              <w:rPr>
                <w:rFonts w:ascii="Times New Roman" w:hAnsi="Times New Roman"/>
                <w:spacing w:val="-2"/>
                <w:sz w:val="24"/>
                <w:szCs w:val="24"/>
              </w:rPr>
              <w:t>Осуществление единовременных</w:t>
            </w:r>
            <w:r w:rsidRPr="001A1C78">
              <w:rPr>
                <w:rFonts w:ascii="Times New Roman" w:hAnsi="Times New Roman"/>
                <w:spacing w:val="-2"/>
                <w:sz w:val="24"/>
                <w:szCs w:val="24"/>
              </w:rPr>
              <w:t xml:space="preserve"> компенсационны</w:t>
            </w:r>
            <w:r>
              <w:rPr>
                <w:rFonts w:ascii="Times New Roman" w:hAnsi="Times New Roman"/>
                <w:spacing w:val="-2"/>
                <w:sz w:val="24"/>
                <w:szCs w:val="24"/>
              </w:rPr>
              <w:t>х выплат</w:t>
            </w:r>
            <w:r w:rsidRPr="001A1C78">
              <w:rPr>
                <w:rFonts w:ascii="Times New Roman" w:hAnsi="Times New Roman"/>
                <w:spacing w:val="-2"/>
                <w:sz w:val="24"/>
                <w:szCs w:val="24"/>
              </w:rPr>
              <w:t xml:space="preserve"> медицинским работникам</w:t>
            </w:r>
          </w:p>
        </w:tc>
        <w:tc>
          <w:tcPr>
            <w:tcW w:w="1276" w:type="dxa"/>
            <w:tcBorders>
              <w:top w:val="single" w:sz="4" w:space="0" w:color="auto"/>
              <w:left w:val="nil"/>
              <w:bottom w:val="single" w:sz="4" w:space="0" w:color="auto"/>
              <w:right w:val="single" w:sz="4" w:space="0" w:color="auto"/>
            </w:tcBorders>
          </w:tcPr>
          <w:p w:rsidR="00FC3E21" w:rsidRPr="001A1C78" w:rsidRDefault="00FC3E21" w:rsidP="00340224">
            <w:pPr>
              <w:jc w:val="center"/>
              <w:rPr>
                <w:rFonts w:ascii="Times New Roman" w:hAnsi="Times New Roman"/>
                <w:spacing w:val="-2"/>
                <w:sz w:val="24"/>
                <w:szCs w:val="24"/>
              </w:rPr>
            </w:pPr>
            <w:r>
              <w:rPr>
                <w:rFonts w:ascii="Times New Roman" w:hAnsi="Times New Roman"/>
                <w:spacing w:val="-2"/>
                <w:sz w:val="24"/>
                <w:szCs w:val="24"/>
              </w:rPr>
              <w:t>21</w:t>
            </w:r>
            <w:r w:rsidRPr="001A1C78">
              <w:rPr>
                <w:rFonts w:ascii="Times New Roman" w:hAnsi="Times New Roman"/>
                <w:spacing w:val="-2"/>
                <w:sz w:val="24"/>
                <w:szCs w:val="24"/>
              </w:rPr>
              <w:t> </w:t>
            </w:r>
            <w:r>
              <w:rPr>
                <w:rFonts w:ascii="Times New Roman" w:hAnsi="Times New Roman"/>
                <w:spacing w:val="-2"/>
                <w:sz w:val="24"/>
                <w:szCs w:val="24"/>
              </w:rPr>
              <w:t>6</w:t>
            </w:r>
            <w:r w:rsidRPr="001A1C78">
              <w:rPr>
                <w:rFonts w:ascii="Times New Roman" w:hAnsi="Times New Roman"/>
                <w:spacing w:val="-2"/>
                <w:sz w:val="24"/>
                <w:szCs w:val="24"/>
              </w:rPr>
              <w:t>00,0</w:t>
            </w:r>
          </w:p>
        </w:tc>
        <w:tc>
          <w:tcPr>
            <w:tcW w:w="1276" w:type="dxa"/>
            <w:gridSpan w:val="2"/>
            <w:tcBorders>
              <w:top w:val="single" w:sz="4" w:space="0" w:color="auto"/>
              <w:left w:val="nil"/>
              <w:bottom w:val="single" w:sz="4" w:space="0" w:color="auto"/>
              <w:right w:val="single" w:sz="4" w:space="0" w:color="auto"/>
            </w:tcBorders>
          </w:tcPr>
          <w:p w:rsidR="00FC3E21" w:rsidRPr="001A1C78" w:rsidRDefault="00FC3E21" w:rsidP="00C73491">
            <w:pPr>
              <w:jc w:val="center"/>
              <w:rPr>
                <w:rFonts w:ascii="Times New Roman" w:hAnsi="Times New Roman"/>
                <w:spacing w:val="-2"/>
                <w:sz w:val="24"/>
                <w:szCs w:val="24"/>
              </w:rPr>
            </w:pPr>
            <w:r>
              <w:rPr>
                <w:rFonts w:ascii="Times New Roman" w:hAnsi="Times New Roman"/>
                <w:spacing w:val="-2"/>
                <w:sz w:val="24"/>
                <w:szCs w:val="24"/>
              </w:rPr>
              <w:t>2</w:t>
            </w:r>
            <w:r w:rsidR="00C73491">
              <w:rPr>
                <w:rFonts w:ascii="Times New Roman" w:hAnsi="Times New Roman"/>
                <w:spacing w:val="-2"/>
                <w:sz w:val="24"/>
                <w:szCs w:val="24"/>
              </w:rPr>
              <w:t>1</w:t>
            </w:r>
            <w:r w:rsidRPr="001A1C78">
              <w:rPr>
                <w:rFonts w:ascii="Times New Roman" w:hAnsi="Times New Roman"/>
                <w:spacing w:val="-2"/>
                <w:sz w:val="24"/>
                <w:szCs w:val="24"/>
              </w:rPr>
              <w:t> </w:t>
            </w:r>
            <w:r w:rsidR="00C73491">
              <w:rPr>
                <w:rFonts w:ascii="Times New Roman" w:hAnsi="Times New Roman"/>
                <w:spacing w:val="-2"/>
                <w:sz w:val="24"/>
                <w:szCs w:val="24"/>
              </w:rPr>
              <w:t>6</w:t>
            </w:r>
            <w:r>
              <w:rPr>
                <w:rFonts w:ascii="Times New Roman" w:hAnsi="Times New Roman"/>
                <w:spacing w:val="-2"/>
                <w:sz w:val="24"/>
                <w:szCs w:val="24"/>
              </w:rPr>
              <w:t>00</w:t>
            </w:r>
            <w:r w:rsidRPr="001A1C78">
              <w:rPr>
                <w:rFonts w:ascii="Times New Roman" w:hAnsi="Times New Roman"/>
                <w:spacing w:val="-2"/>
                <w:sz w:val="24"/>
                <w:szCs w:val="24"/>
              </w:rPr>
              <w:t>,</w:t>
            </w:r>
            <w:r>
              <w:rPr>
                <w:rFonts w:ascii="Times New Roman" w:hAnsi="Times New Roman"/>
                <w:spacing w:val="-2"/>
                <w:sz w:val="24"/>
                <w:szCs w:val="24"/>
              </w:rPr>
              <w:t>0</w:t>
            </w:r>
          </w:p>
        </w:tc>
        <w:tc>
          <w:tcPr>
            <w:tcW w:w="1417" w:type="dxa"/>
            <w:tcBorders>
              <w:top w:val="single" w:sz="4" w:space="0" w:color="auto"/>
              <w:left w:val="nil"/>
              <w:bottom w:val="single" w:sz="4" w:space="0" w:color="auto"/>
              <w:right w:val="single" w:sz="4" w:space="0" w:color="auto"/>
            </w:tcBorders>
            <w:noWrap/>
          </w:tcPr>
          <w:p w:rsidR="00FC3E21" w:rsidRPr="001A1C78" w:rsidRDefault="00FC3E21" w:rsidP="00340224">
            <w:pPr>
              <w:ind w:left="-88" w:right="-108"/>
              <w:jc w:val="center"/>
              <w:rPr>
                <w:rFonts w:ascii="Times New Roman" w:hAnsi="Times New Roman"/>
                <w:spacing w:val="-2"/>
                <w:sz w:val="24"/>
                <w:szCs w:val="24"/>
              </w:rPr>
            </w:pPr>
            <w:r>
              <w:rPr>
                <w:rFonts w:ascii="Times New Roman" w:hAnsi="Times New Roman"/>
                <w:spacing w:val="-2"/>
                <w:sz w:val="24"/>
                <w:szCs w:val="24"/>
              </w:rPr>
              <w:t>2</w:t>
            </w:r>
            <w:r w:rsidR="00C73491">
              <w:rPr>
                <w:rFonts w:ascii="Times New Roman" w:hAnsi="Times New Roman"/>
                <w:spacing w:val="-2"/>
                <w:sz w:val="24"/>
                <w:szCs w:val="24"/>
              </w:rPr>
              <w:t>0</w:t>
            </w:r>
            <w:r>
              <w:rPr>
                <w:rFonts w:ascii="Times New Roman" w:hAnsi="Times New Roman"/>
                <w:spacing w:val="-2"/>
                <w:sz w:val="24"/>
                <w:szCs w:val="24"/>
              </w:rPr>
              <w:t> </w:t>
            </w:r>
            <w:r w:rsidR="00C73491">
              <w:rPr>
                <w:rFonts w:ascii="Times New Roman" w:hAnsi="Times New Roman"/>
                <w:spacing w:val="-2"/>
                <w:sz w:val="24"/>
                <w:szCs w:val="24"/>
              </w:rPr>
              <w:t>400</w:t>
            </w:r>
            <w:r>
              <w:rPr>
                <w:rFonts w:ascii="Times New Roman" w:hAnsi="Times New Roman"/>
                <w:spacing w:val="-2"/>
                <w:sz w:val="24"/>
                <w:szCs w:val="24"/>
              </w:rPr>
              <w:t>,</w:t>
            </w:r>
            <w:r w:rsidR="00C73491">
              <w:rPr>
                <w:rFonts w:ascii="Times New Roman" w:hAnsi="Times New Roman"/>
                <w:spacing w:val="-2"/>
                <w:sz w:val="24"/>
                <w:szCs w:val="24"/>
              </w:rPr>
              <w:t>0</w:t>
            </w:r>
          </w:p>
        </w:tc>
        <w:tc>
          <w:tcPr>
            <w:tcW w:w="1276" w:type="dxa"/>
            <w:tcBorders>
              <w:top w:val="single" w:sz="4" w:space="0" w:color="auto"/>
              <w:left w:val="nil"/>
              <w:bottom w:val="single" w:sz="4" w:space="0" w:color="auto"/>
              <w:right w:val="single" w:sz="4" w:space="0" w:color="auto"/>
            </w:tcBorders>
          </w:tcPr>
          <w:p w:rsidR="00FC3E21" w:rsidRPr="001A1C78" w:rsidRDefault="00C73491" w:rsidP="00340224">
            <w:pPr>
              <w:jc w:val="center"/>
              <w:rPr>
                <w:rFonts w:ascii="Times New Roman" w:hAnsi="Times New Roman"/>
                <w:spacing w:val="-2"/>
                <w:sz w:val="24"/>
                <w:szCs w:val="24"/>
              </w:rPr>
            </w:pPr>
            <w:r>
              <w:rPr>
                <w:rFonts w:ascii="Times New Roman" w:hAnsi="Times New Roman"/>
                <w:spacing w:val="-2"/>
                <w:sz w:val="24"/>
                <w:szCs w:val="24"/>
              </w:rPr>
              <w:t>94</w:t>
            </w:r>
            <w:r w:rsidR="00FC3E21">
              <w:rPr>
                <w:rFonts w:ascii="Times New Roman" w:hAnsi="Times New Roman"/>
                <w:spacing w:val="-2"/>
                <w:sz w:val="24"/>
                <w:szCs w:val="24"/>
              </w:rPr>
              <w:t>,</w:t>
            </w:r>
            <w:r>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tcPr>
          <w:p w:rsidR="00FC3E21" w:rsidRPr="001A1C78" w:rsidRDefault="00C73491" w:rsidP="00340224">
            <w:pPr>
              <w:jc w:val="center"/>
              <w:rPr>
                <w:rFonts w:ascii="Times New Roman" w:hAnsi="Times New Roman"/>
                <w:spacing w:val="-2"/>
                <w:sz w:val="24"/>
                <w:szCs w:val="24"/>
              </w:rPr>
            </w:pPr>
            <w:r>
              <w:rPr>
                <w:rFonts w:ascii="Times New Roman" w:hAnsi="Times New Roman"/>
                <w:spacing w:val="-2"/>
                <w:sz w:val="24"/>
                <w:szCs w:val="24"/>
              </w:rPr>
              <w:t>94</w:t>
            </w:r>
            <w:r w:rsidR="00FC3E21">
              <w:rPr>
                <w:rFonts w:ascii="Times New Roman" w:hAnsi="Times New Roman"/>
                <w:spacing w:val="-2"/>
                <w:sz w:val="24"/>
                <w:szCs w:val="24"/>
              </w:rPr>
              <w:t>,</w:t>
            </w:r>
            <w:r>
              <w:rPr>
                <w:rFonts w:ascii="Times New Roman" w:hAnsi="Times New Roman"/>
                <w:spacing w:val="-2"/>
                <w:sz w:val="24"/>
                <w:szCs w:val="24"/>
              </w:rPr>
              <w:t>4</w:t>
            </w:r>
          </w:p>
        </w:tc>
      </w:tr>
      <w:tr w:rsidR="00FC3E21" w:rsidRPr="001A1C78" w:rsidTr="00E93B9E">
        <w:tblPrEx>
          <w:tblCellMar>
            <w:left w:w="108" w:type="dxa"/>
          </w:tblCellMar>
        </w:tblPrEx>
        <w:tc>
          <w:tcPr>
            <w:tcW w:w="3422" w:type="dxa"/>
            <w:gridSpan w:val="2"/>
            <w:tcBorders>
              <w:top w:val="single" w:sz="4" w:space="0" w:color="auto"/>
              <w:left w:val="single" w:sz="4" w:space="0" w:color="auto"/>
              <w:bottom w:val="single" w:sz="4" w:space="0" w:color="auto"/>
              <w:right w:val="single" w:sz="4" w:space="0" w:color="auto"/>
            </w:tcBorders>
            <w:noWrap/>
            <w:vAlign w:val="bottom"/>
          </w:tcPr>
          <w:p w:rsidR="00FC3E21" w:rsidRPr="001A1C78" w:rsidRDefault="00FC3E21" w:rsidP="00E93B9E">
            <w:pPr>
              <w:rPr>
                <w:rFonts w:ascii="Times New Roman" w:hAnsi="Times New Roman"/>
                <w:spacing w:val="-2"/>
                <w:sz w:val="24"/>
                <w:szCs w:val="24"/>
              </w:rPr>
            </w:pPr>
            <w:r>
              <w:rPr>
                <w:rFonts w:ascii="Times New Roman" w:hAnsi="Times New Roman"/>
                <w:spacing w:val="-2"/>
                <w:sz w:val="24"/>
                <w:szCs w:val="24"/>
              </w:rPr>
              <w:t>Выполнение</w:t>
            </w:r>
            <w:r w:rsidRPr="001A1C78">
              <w:rPr>
                <w:rFonts w:ascii="Times New Roman" w:hAnsi="Times New Roman"/>
                <w:spacing w:val="-2"/>
                <w:sz w:val="24"/>
                <w:szCs w:val="24"/>
              </w:rPr>
              <w:t xml:space="preserve"> </w:t>
            </w:r>
            <w:r w:rsidR="00E93B9E">
              <w:rPr>
                <w:rFonts w:ascii="Times New Roman" w:hAnsi="Times New Roman"/>
                <w:spacing w:val="-2"/>
                <w:sz w:val="24"/>
                <w:szCs w:val="24"/>
              </w:rPr>
              <w:t xml:space="preserve">своих </w:t>
            </w:r>
            <w:r w:rsidRPr="001A1C78">
              <w:rPr>
                <w:rFonts w:ascii="Times New Roman" w:hAnsi="Times New Roman"/>
                <w:spacing w:val="-2"/>
                <w:sz w:val="24"/>
                <w:szCs w:val="24"/>
              </w:rPr>
              <w:t>функци</w:t>
            </w:r>
            <w:r>
              <w:rPr>
                <w:rFonts w:ascii="Times New Roman" w:hAnsi="Times New Roman"/>
                <w:spacing w:val="-2"/>
                <w:sz w:val="24"/>
                <w:szCs w:val="24"/>
              </w:rPr>
              <w:t xml:space="preserve">й </w:t>
            </w:r>
            <w:r w:rsidR="00E93B9E">
              <w:rPr>
                <w:rFonts w:ascii="Times New Roman" w:hAnsi="Times New Roman"/>
                <w:spacing w:val="-2"/>
                <w:sz w:val="24"/>
                <w:szCs w:val="24"/>
              </w:rPr>
              <w:t>территориальным</w:t>
            </w:r>
            <w:r w:rsidRPr="001A1C78">
              <w:rPr>
                <w:rFonts w:ascii="Times New Roman" w:hAnsi="Times New Roman"/>
                <w:spacing w:val="-2"/>
                <w:sz w:val="24"/>
                <w:szCs w:val="24"/>
              </w:rPr>
              <w:t xml:space="preserve"> фонд</w:t>
            </w:r>
            <w:r w:rsidR="00E93B9E">
              <w:rPr>
                <w:rFonts w:ascii="Times New Roman" w:hAnsi="Times New Roman"/>
                <w:spacing w:val="-2"/>
                <w:sz w:val="24"/>
                <w:szCs w:val="24"/>
              </w:rPr>
              <w:t>ом</w:t>
            </w:r>
          </w:p>
        </w:tc>
        <w:tc>
          <w:tcPr>
            <w:tcW w:w="1276" w:type="dxa"/>
            <w:tcBorders>
              <w:top w:val="single" w:sz="4" w:space="0" w:color="auto"/>
              <w:left w:val="nil"/>
              <w:bottom w:val="single" w:sz="4" w:space="0" w:color="auto"/>
              <w:right w:val="single" w:sz="4" w:space="0" w:color="auto"/>
            </w:tcBorders>
          </w:tcPr>
          <w:p w:rsidR="00FC3E21" w:rsidRPr="001A1C78" w:rsidRDefault="00FC3E21" w:rsidP="004247F5">
            <w:pPr>
              <w:ind w:left="-162" w:right="-179"/>
              <w:jc w:val="center"/>
              <w:rPr>
                <w:rFonts w:ascii="Times New Roman" w:hAnsi="Times New Roman"/>
                <w:spacing w:val="-2"/>
                <w:sz w:val="24"/>
                <w:szCs w:val="24"/>
              </w:rPr>
            </w:pPr>
            <w:r w:rsidRPr="001A1C78">
              <w:rPr>
                <w:rFonts w:ascii="Times New Roman" w:hAnsi="Times New Roman"/>
                <w:spacing w:val="-2"/>
                <w:sz w:val="24"/>
                <w:szCs w:val="24"/>
              </w:rPr>
              <w:t>1</w:t>
            </w:r>
            <w:r>
              <w:rPr>
                <w:rFonts w:ascii="Times New Roman" w:hAnsi="Times New Roman"/>
                <w:spacing w:val="-2"/>
                <w:sz w:val="24"/>
                <w:szCs w:val="24"/>
              </w:rPr>
              <w:t>0</w:t>
            </w:r>
            <w:r w:rsidR="00C73491">
              <w:rPr>
                <w:rFonts w:ascii="Times New Roman" w:hAnsi="Times New Roman"/>
                <w:spacing w:val="-2"/>
                <w:sz w:val="24"/>
                <w:szCs w:val="24"/>
              </w:rPr>
              <w:t>6</w:t>
            </w:r>
            <w:r w:rsidRPr="001A1C78">
              <w:rPr>
                <w:rFonts w:ascii="Times New Roman" w:hAnsi="Times New Roman"/>
                <w:spacing w:val="-2"/>
                <w:sz w:val="24"/>
                <w:szCs w:val="24"/>
              </w:rPr>
              <w:t> </w:t>
            </w:r>
            <w:r w:rsidR="00C73491">
              <w:rPr>
                <w:rFonts w:ascii="Times New Roman" w:hAnsi="Times New Roman"/>
                <w:spacing w:val="-2"/>
                <w:sz w:val="24"/>
                <w:szCs w:val="24"/>
              </w:rPr>
              <w:t>249</w:t>
            </w:r>
            <w:r w:rsidRPr="001A1C78">
              <w:rPr>
                <w:rFonts w:ascii="Times New Roman" w:hAnsi="Times New Roman"/>
                <w:spacing w:val="-2"/>
                <w:sz w:val="24"/>
                <w:szCs w:val="24"/>
              </w:rPr>
              <w:t>,</w:t>
            </w:r>
            <w:r w:rsidR="00C73491">
              <w:rPr>
                <w:rFonts w:ascii="Times New Roman" w:hAnsi="Times New Roman"/>
                <w:spacing w:val="-2"/>
                <w:sz w:val="24"/>
                <w:szCs w:val="24"/>
              </w:rPr>
              <w:t>1</w:t>
            </w:r>
          </w:p>
        </w:tc>
        <w:tc>
          <w:tcPr>
            <w:tcW w:w="1276" w:type="dxa"/>
            <w:gridSpan w:val="2"/>
            <w:tcBorders>
              <w:top w:val="single" w:sz="4" w:space="0" w:color="auto"/>
              <w:left w:val="nil"/>
              <w:bottom w:val="single" w:sz="4" w:space="0" w:color="auto"/>
              <w:right w:val="single" w:sz="4" w:space="0" w:color="auto"/>
            </w:tcBorders>
          </w:tcPr>
          <w:p w:rsidR="00FC3E21" w:rsidRPr="001A1C78" w:rsidRDefault="00FC3E21" w:rsidP="004247F5">
            <w:pPr>
              <w:ind w:left="-162" w:right="-179"/>
              <w:jc w:val="center"/>
              <w:rPr>
                <w:rFonts w:ascii="Times New Roman" w:hAnsi="Times New Roman"/>
                <w:spacing w:val="-2"/>
                <w:sz w:val="24"/>
                <w:szCs w:val="24"/>
              </w:rPr>
            </w:pPr>
            <w:r w:rsidRPr="001A1C78">
              <w:rPr>
                <w:rFonts w:ascii="Times New Roman" w:hAnsi="Times New Roman"/>
                <w:spacing w:val="-2"/>
                <w:sz w:val="24"/>
                <w:szCs w:val="24"/>
              </w:rPr>
              <w:t>1</w:t>
            </w:r>
            <w:r>
              <w:rPr>
                <w:rFonts w:ascii="Times New Roman" w:hAnsi="Times New Roman"/>
                <w:spacing w:val="-2"/>
                <w:sz w:val="24"/>
                <w:szCs w:val="24"/>
              </w:rPr>
              <w:t>0</w:t>
            </w:r>
            <w:r w:rsidR="00C73491">
              <w:rPr>
                <w:rFonts w:ascii="Times New Roman" w:hAnsi="Times New Roman"/>
                <w:spacing w:val="-2"/>
                <w:sz w:val="24"/>
                <w:szCs w:val="24"/>
              </w:rPr>
              <w:t>6</w:t>
            </w:r>
            <w:r w:rsidRPr="001A1C78">
              <w:rPr>
                <w:rFonts w:ascii="Times New Roman" w:hAnsi="Times New Roman"/>
                <w:spacing w:val="-2"/>
                <w:sz w:val="24"/>
                <w:szCs w:val="24"/>
              </w:rPr>
              <w:t> </w:t>
            </w:r>
            <w:r w:rsidR="00C73491">
              <w:rPr>
                <w:rFonts w:ascii="Times New Roman" w:hAnsi="Times New Roman"/>
                <w:spacing w:val="-2"/>
                <w:sz w:val="24"/>
                <w:szCs w:val="24"/>
              </w:rPr>
              <w:t>249</w:t>
            </w:r>
            <w:r w:rsidRPr="001A1C78">
              <w:rPr>
                <w:rFonts w:ascii="Times New Roman" w:hAnsi="Times New Roman"/>
                <w:spacing w:val="-2"/>
                <w:sz w:val="24"/>
                <w:szCs w:val="24"/>
              </w:rPr>
              <w:t>,</w:t>
            </w:r>
            <w:r w:rsidR="00C73491">
              <w:rPr>
                <w:rFonts w:ascii="Times New Roman" w:hAnsi="Times New Roman"/>
                <w:spacing w:val="-2"/>
                <w:sz w:val="24"/>
                <w:szCs w:val="24"/>
              </w:rPr>
              <w:t>1</w:t>
            </w:r>
          </w:p>
        </w:tc>
        <w:tc>
          <w:tcPr>
            <w:tcW w:w="1417" w:type="dxa"/>
            <w:tcBorders>
              <w:top w:val="single" w:sz="4" w:space="0" w:color="auto"/>
              <w:left w:val="nil"/>
              <w:bottom w:val="single" w:sz="4" w:space="0" w:color="auto"/>
              <w:right w:val="single" w:sz="4" w:space="0" w:color="auto"/>
            </w:tcBorders>
            <w:noWrap/>
          </w:tcPr>
          <w:p w:rsidR="00FC3E21" w:rsidRPr="001A1C78" w:rsidRDefault="00FC3E21" w:rsidP="004247F5">
            <w:pPr>
              <w:ind w:left="-162" w:right="-179"/>
              <w:jc w:val="center"/>
              <w:rPr>
                <w:rFonts w:ascii="Times New Roman" w:hAnsi="Times New Roman"/>
                <w:spacing w:val="-2"/>
                <w:sz w:val="24"/>
                <w:szCs w:val="24"/>
              </w:rPr>
            </w:pPr>
            <w:r>
              <w:rPr>
                <w:rFonts w:ascii="Times New Roman" w:hAnsi="Times New Roman"/>
                <w:spacing w:val="-2"/>
                <w:sz w:val="24"/>
                <w:szCs w:val="24"/>
              </w:rPr>
              <w:t>102 </w:t>
            </w:r>
            <w:r w:rsidR="00C73491">
              <w:rPr>
                <w:rFonts w:ascii="Times New Roman" w:hAnsi="Times New Roman"/>
                <w:spacing w:val="-2"/>
                <w:sz w:val="24"/>
                <w:szCs w:val="24"/>
              </w:rPr>
              <w:t>080</w:t>
            </w:r>
            <w:r>
              <w:rPr>
                <w:rFonts w:ascii="Times New Roman" w:hAnsi="Times New Roman"/>
                <w:spacing w:val="-2"/>
                <w:sz w:val="24"/>
                <w:szCs w:val="24"/>
              </w:rPr>
              <w:t>,</w:t>
            </w:r>
            <w:r w:rsidR="00805323">
              <w:rPr>
                <w:rFonts w:ascii="Times New Roman" w:hAnsi="Times New Roman"/>
                <w:spacing w:val="-2"/>
                <w:sz w:val="24"/>
                <w:szCs w:val="24"/>
              </w:rPr>
              <w:t>8</w:t>
            </w:r>
          </w:p>
        </w:tc>
        <w:tc>
          <w:tcPr>
            <w:tcW w:w="1276" w:type="dxa"/>
            <w:tcBorders>
              <w:top w:val="single" w:sz="4" w:space="0" w:color="auto"/>
              <w:left w:val="nil"/>
              <w:bottom w:val="single" w:sz="4" w:space="0" w:color="auto"/>
              <w:right w:val="single" w:sz="4" w:space="0" w:color="auto"/>
            </w:tcBorders>
          </w:tcPr>
          <w:p w:rsidR="00FC3E21" w:rsidRPr="001A1C78" w:rsidRDefault="00FC3E21" w:rsidP="004247F5">
            <w:pPr>
              <w:ind w:left="-162" w:right="-179"/>
              <w:jc w:val="center"/>
              <w:rPr>
                <w:rFonts w:ascii="Times New Roman" w:hAnsi="Times New Roman"/>
                <w:spacing w:val="-2"/>
                <w:sz w:val="24"/>
                <w:szCs w:val="24"/>
              </w:rPr>
            </w:pPr>
            <w:r>
              <w:rPr>
                <w:rFonts w:ascii="Times New Roman" w:hAnsi="Times New Roman"/>
                <w:spacing w:val="-2"/>
                <w:sz w:val="24"/>
                <w:szCs w:val="24"/>
              </w:rPr>
              <w:t>9</w:t>
            </w:r>
            <w:r w:rsidR="00C73491">
              <w:rPr>
                <w:rFonts w:ascii="Times New Roman" w:hAnsi="Times New Roman"/>
                <w:spacing w:val="-2"/>
                <w:sz w:val="24"/>
                <w:szCs w:val="24"/>
              </w:rPr>
              <w:t>6</w:t>
            </w:r>
            <w:r>
              <w:rPr>
                <w:rFonts w:ascii="Times New Roman" w:hAnsi="Times New Roman"/>
                <w:spacing w:val="-2"/>
                <w:sz w:val="24"/>
                <w:szCs w:val="24"/>
              </w:rPr>
              <w:t>,</w:t>
            </w:r>
            <w:r w:rsidR="00C73491">
              <w:rPr>
                <w:rFonts w:ascii="Times New Roman" w:hAnsi="Times New Roman"/>
                <w:spacing w:val="-2"/>
                <w:sz w:val="24"/>
                <w:szCs w:val="24"/>
              </w:rPr>
              <w:t>1</w:t>
            </w:r>
          </w:p>
        </w:tc>
        <w:tc>
          <w:tcPr>
            <w:tcW w:w="1276" w:type="dxa"/>
            <w:tcBorders>
              <w:top w:val="single" w:sz="4" w:space="0" w:color="auto"/>
              <w:left w:val="nil"/>
              <w:bottom w:val="single" w:sz="4" w:space="0" w:color="auto"/>
              <w:right w:val="single" w:sz="4" w:space="0" w:color="auto"/>
            </w:tcBorders>
          </w:tcPr>
          <w:p w:rsidR="00FC3E21" w:rsidRPr="001A1C78" w:rsidRDefault="00FC3E21" w:rsidP="004247F5">
            <w:pPr>
              <w:ind w:left="-162" w:right="-179"/>
              <w:jc w:val="center"/>
              <w:rPr>
                <w:rFonts w:ascii="Times New Roman" w:hAnsi="Times New Roman"/>
                <w:spacing w:val="-2"/>
                <w:sz w:val="24"/>
                <w:szCs w:val="24"/>
              </w:rPr>
            </w:pPr>
            <w:r>
              <w:rPr>
                <w:rFonts w:ascii="Times New Roman" w:hAnsi="Times New Roman"/>
                <w:spacing w:val="-2"/>
                <w:sz w:val="24"/>
                <w:szCs w:val="24"/>
              </w:rPr>
              <w:t>9</w:t>
            </w:r>
            <w:r w:rsidR="00C73491">
              <w:rPr>
                <w:rFonts w:ascii="Times New Roman" w:hAnsi="Times New Roman"/>
                <w:spacing w:val="-2"/>
                <w:sz w:val="24"/>
                <w:szCs w:val="24"/>
              </w:rPr>
              <w:t>6</w:t>
            </w:r>
            <w:r>
              <w:rPr>
                <w:rFonts w:ascii="Times New Roman" w:hAnsi="Times New Roman"/>
                <w:spacing w:val="-2"/>
                <w:sz w:val="24"/>
                <w:szCs w:val="24"/>
              </w:rPr>
              <w:t>,</w:t>
            </w:r>
            <w:r w:rsidR="00C73491">
              <w:rPr>
                <w:rFonts w:ascii="Times New Roman" w:hAnsi="Times New Roman"/>
                <w:spacing w:val="-2"/>
                <w:sz w:val="24"/>
                <w:szCs w:val="24"/>
              </w:rPr>
              <w:t>1</w:t>
            </w:r>
          </w:p>
        </w:tc>
      </w:tr>
      <w:tr w:rsidR="002A795B" w:rsidRPr="001A1C78" w:rsidTr="002A795B">
        <w:tblPrEx>
          <w:tblCellMar>
            <w:left w:w="108" w:type="dxa"/>
          </w:tblCellMar>
        </w:tblPrEx>
        <w:trPr>
          <w:trHeight w:val="452"/>
        </w:trPr>
        <w:tc>
          <w:tcPr>
            <w:tcW w:w="3422" w:type="dxa"/>
            <w:gridSpan w:val="2"/>
            <w:tcBorders>
              <w:top w:val="single" w:sz="4" w:space="0" w:color="auto"/>
              <w:left w:val="single" w:sz="4" w:space="0" w:color="auto"/>
              <w:bottom w:val="single" w:sz="4" w:space="0" w:color="auto"/>
              <w:right w:val="single" w:sz="4" w:space="0" w:color="auto"/>
            </w:tcBorders>
            <w:noWrap/>
            <w:vAlign w:val="center"/>
          </w:tcPr>
          <w:p w:rsidR="002A795B" w:rsidRDefault="002A795B" w:rsidP="002A795B">
            <w:pPr>
              <w:rPr>
                <w:rFonts w:ascii="Times New Roman" w:hAnsi="Times New Roman"/>
                <w:spacing w:val="-2"/>
                <w:sz w:val="24"/>
                <w:szCs w:val="24"/>
              </w:rPr>
            </w:pPr>
            <w:r>
              <w:rPr>
                <w:rFonts w:ascii="Times New Roman" w:hAnsi="Times New Roman"/>
                <w:spacing w:val="-2"/>
                <w:sz w:val="24"/>
                <w:szCs w:val="24"/>
              </w:rPr>
              <w:t>Итого</w:t>
            </w:r>
          </w:p>
        </w:tc>
        <w:tc>
          <w:tcPr>
            <w:tcW w:w="1276" w:type="dxa"/>
            <w:tcBorders>
              <w:top w:val="single" w:sz="4" w:space="0" w:color="auto"/>
              <w:left w:val="nil"/>
              <w:bottom w:val="single" w:sz="4" w:space="0" w:color="auto"/>
              <w:right w:val="single" w:sz="4" w:space="0" w:color="auto"/>
            </w:tcBorders>
            <w:vAlign w:val="center"/>
          </w:tcPr>
          <w:p w:rsidR="002A795B" w:rsidRPr="001A1C78" w:rsidRDefault="002A795B" w:rsidP="002A795B">
            <w:pPr>
              <w:ind w:left="-162" w:right="-179"/>
              <w:jc w:val="center"/>
              <w:rPr>
                <w:rFonts w:ascii="Times New Roman" w:hAnsi="Times New Roman"/>
                <w:spacing w:val="-2"/>
                <w:sz w:val="24"/>
                <w:szCs w:val="24"/>
              </w:rPr>
            </w:pPr>
            <w:r>
              <w:rPr>
                <w:rFonts w:ascii="Times New Roman" w:hAnsi="Times New Roman"/>
                <w:spacing w:val="-2"/>
                <w:sz w:val="24"/>
                <w:szCs w:val="24"/>
              </w:rPr>
              <w:t>18 607 980,9</w:t>
            </w:r>
          </w:p>
        </w:tc>
        <w:tc>
          <w:tcPr>
            <w:tcW w:w="1276" w:type="dxa"/>
            <w:gridSpan w:val="2"/>
            <w:tcBorders>
              <w:top w:val="single" w:sz="4" w:space="0" w:color="auto"/>
              <w:left w:val="nil"/>
              <w:bottom w:val="single" w:sz="4" w:space="0" w:color="auto"/>
              <w:right w:val="single" w:sz="4" w:space="0" w:color="auto"/>
            </w:tcBorders>
            <w:vAlign w:val="center"/>
          </w:tcPr>
          <w:p w:rsidR="002A795B" w:rsidRPr="001A1C78" w:rsidRDefault="002A795B" w:rsidP="002A795B">
            <w:pPr>
              <w:ind w:left="-162" w:right="-179"/>
              <w:jc w:val="center"/>
              <w:rPr>
                <w:rFonts w:ascii="Times New Roman" w:hAnsi="Times New Roman"/>
                <w:spacing w:val="-2"/>
                <w:sz w:val="24"/>
                <w:szCs w:val="24"/>
              </w:rPr>
            </w:pPr>
            <w:r>
              <w:rPr>
                <w:rFonts w:ascii="Times New Roman" w:hAnsi="Times New Roman"/>
                <w:spacing w:val="-2"/>
                <w:sz w:val="24"/>
                <w:szCs w:val="24"/>
              </w:rPr>
              <w:t>18 607 980,9</w:t>
            </w:r>
          </w:p>
        </w:tc>
        <w:tc>
          <w:tcPr>
            <w:tcW w:w="1417" w:type="dxa"/>
            <w:tcBorders>
              <w:top w:val="single" w:sz="4" w:space="0" w:color="auto"/>
              <w:left w:val="nil"/>
              <w:bottom w:val="single" w:sz="4" w:space="0" w:color="auto"/>
              <w:right w:val="single" w:sz="4" w:space="0" w:color="auto"/>
            </w:tcBorders>
            <w:noWrap/>
            <w:vAlign w:val="center"/>
          </w:tcPr>
          <w:p w:rsidR="002A795B" w:rsidRDefault="002A795B" w:rsidP="002A795B">
            <w:pPr>
              <w:ind w:left="-162" w:right="-179"/>
              <w:jc w:val="center"/>
              <w:rPr>
                <w:rFonts w:ascii="Times New Roman" w:hAnsi="Times New Roman"/>
                <w:spacing w:val="-2"/>
                <w:sz w:val="24"/>
                <w:szCs w:val="24"/>
              </w:rPr>
            </w:pPr>
            <w:r>
              <w:rPr>
                <w:rFonts w:ascii="Times New Roman" w:hAnsi="Times New Roman"/>
                <w:spacing w:val="-2"/>
                <w:sz w:val="24"/>
                <w:szCs w:val="24"/>
              </w:rPr>
              <w:t>18 451 323,5</w:t>
            </w:r>
          </w:p>
        </w:tc>
        <w:tc>
          <w:tcPr>
            <w:tcW w:w="1276" w:type="dxa"/>
            <w:tcBorders>
              <w:top w:val="single" w:sz="4" w:space="0" w:color="auto"/>
              <w:left w:val="nil"/>
              <w:bottom w:val="single" w:sz="4" w:space="0" w:color="auto"/>
              <w:right w:val="single" w:sz="4" w:space="0" w:color="auto"/>
            </w:tcBorders>
            <w:vAlign w:val="center"/>
          </w:tcPr>
          <w:p w:rsidR="002A795B" w:rsidRDefault="002A795B" w:rsidP="002A795B">
            <w:pPr>
              <w:ind w:left="-162" w:right="-179"/>
              <w:jc w:val="center"/>
              <w:rPr>
                <w:rFonts w:ascii="Times New Roman" w:hAnsi="Times New Roman"/>
                <w:spacing w:val="-2"/>
                <w:sz w:val="24"/>
                <w:szCs w:val="24"/>
              </w:rPr>
            </w:pPr>
            <w:r>
              <w:rPr>
                <w:rFonts w:ascii="Times New Roman" w:hAnsi="Times New Roman"/>
                <w:spacing w:val="-2"/>
                <w:sz w:val="24"/>
                <w:szCs w:val="24"/>
              </w:rPr>
              <w:t>99,2</w:t>
            </w:r>
          </w:p>
        </w:tc>
        <w:tc>
          <w:tcPr>
            <w:tcW w:w="1276" w:type="dxa"/>
            <w:tcBorders>
              <w:top w:val="single" w:sz="4" w:space="0" w:color="auto"/>
              <w:left w:val="nil"/>
              <w:bottom w:val="single" w:sz="4" w:space="0" w:color="auto"/>
              <w:right w:val="single" w:sz="4" w:space="0" w:color="auto"/>
            </w:tcBorders>
            <w:vAlign w:val="center"/>
          </w:tcPr>
          <w:p w:rsidR="002A795B" w:rsidRDefault="002A795B" w:rsidP="002A795B">
            <w:pPr>
              <w:ind w:left="-162" w:right="-179"/>
              <w:jc w:val="center"/>
              <w:rPr>
                <w:rFonts w:ascii="Times New Roman" w:hAnsi="Times New Roman"/>
                <w:spacing w:val="-2"/>
                <w:sz w:val="24"/>
                <w:szCs w:val="24"/>
              </w:rPr>
            </w:pPr>
            <w:r>
              <w:rPr>
                <w:rFonts w:ascii="Times New Roman" w:hAnsi="Times New Roman"/>
                <w:spacing w:val="-2"/>
                <w:sz w:val="24"/>
                <w:szCs w:val="24"/>
              </w:rPr>
              <w:t>99,2</w:t>
            </w:r>
          </w:p>
        </w:tc>
      </w:tr>
    </w:tbl>
    <w:p w:rsidR="00DE7CC1" w:rsidRDefault="00DE7CC1" w:rsidP="00B1246F">
      <w:pPr>
        <w:pStyle w:val="a3"/>
        <w:ind w:firstLine="720"/>
        <w:rPr>
          <w:spacing w:val="-2"/>
        </w:rPr>
      </w:pPr>
    </w:p>
    <w:p w:rsidR="00513551" w:rsidRDefault="00B1246F" w:rsidP="007F650A">
      <w:pPr>
        <w:pStyle w:val="a3"/>
        <w:ind w:firstLine="720"/>
        <w:rPr>
          <w:spacing w:val="-2"/>
          <w:sz w:val="24"/>
          <w:szCs w:val="24"/>
        </w:rPr>
      </w:pPr>
      <w:r w:rsidRPr="001A1C78">
        <w:rPr>
          <w:spacing w:val="-2"/>
        </w:rPr>
        <w:lastRenderedPageBreak/>
        <w:t>Расходы на выполнение территориальн</w:t>
      </w:r>
      <w:r w:rsidR="00210B20">
        <w:rPr>
          <w:spacing w:val="-2"/>
        </w:rPr>
        <w:t>ым</w:t>
      </w:r>
      <w:r w:rsidRPr="001A1C78">
        <w:rPr>
          <w:spacing w:val="-2"/>
        </w:rPr>
        <w:t xml:space="preserve"> фонд</w:t>
      </w:r>
      <w:r w:rsidR="00210B20">
        <w:rPr>
          <w:spacing w:val="-2"/>
        </w:rPr>
        <w:t>ом своих</w:t>
      </w:r>
      <w:r w:rsidRPr="001A1C78">
        <w:rPr>
          <w:b/>
          <w:spacing w:val="-2"/>
        </w:rPr>
        <w:t xml:space="preserve"> </w:t>
      </w:r>
      <w:r w:rsidR="00210B20" w:rsidRPr="001A1C78">
        <w:rPr>
          <w:spacing w:val="-2"/>
        </w:rPr>
        <w:t xml:space="preserve">функций </w:t>
      </w:r>
      <w:r w:rsidRPr="001A1C78">
        <w:rPr>
          <w:spacing w:val="-2"/>
        </w:rPr>
        <w:t>исполнены</w:t>
      </w:r>
      <w:r w:rsidRPr="001A1C78">
        <w:rPr>
          <w:b/>
          <w:spacing w:val="-2"/>
        </w:rPr>
        <w:t xml:space="preserve"> </w:t>
      </w:r>
      <w:r w:rsidRPr="000E5607">
        <w:rPr>
          <w:spacing w:val="-2"/>
        </w:rPr>
        <w:t>в</w:t>
      </w:r>
      <w:r w:rsidRPr="001A1C78">
        <w:rPr>
          <w:spacing w:val="-2"/>
        </w:rPr>
        <w:t xml:space="preserve"> сумм</w:t>
      </w:r>
      <w:r>
        <w:rPr>
          <w:spacing w:val="-2"/>
        </w:rPr>
        <w:t>е</w:t>
      </w:r>
      <w:r w:rsidRPr="001A1C78">
        <w:rPr>
          <w:b/>
          <w:spacing w:val="-2"/>
        </w:rPr>
        <w:t xml:space="preserve"> </w:t>
      </w:r>
      <w:r>
        <w:rPr>
          <w:b/>
          <w:spacing w:val="-2"/>
        </w:rPr>
        <w:t>10</w:t>
      </w:r>
      <w:r w:rsidR="00FC3E21">
        <w:rPr>
          <w:b/>
          <w:spacing w:val="-2"/>
        </w:rPr>
        <w:t>2</w:t>
      </w:r>
      <w:r>
        <w:rPr>
          <w:b/>
          <w:spacing w:val="-2"/>
        </w:rPr>
        <w:t> </w:t>
      </w:r>
      <w:r w:rsidR="007E719E">
        <w:rPr>
          <w:b/>
          <w:spacing w:val="-2"/>
        </w:rPr>
        <w:t>080</w:t>
      </w:r>
      <w:r>
        <w:rPr>
          <w:b/>
          <w:spacing w:val="-2"/>
        </w:rPr>
        <w:t>,</w:t>
      </w:r>
      <w:r w:rsidR="00805323">
        <w:rPr>
          <w:b/>
          <w:spacing w:val="-2"/>
        </w:rPr>
        <w:t>8</w:t>
      </w:r>
      <w:r w:rsidRPr="001A1C78">
        <w:rPr>
          <w:b/>
          <w:spacing w:val="-2"/>
        </w:rPr>
        <w:t xml:space="preserve"> тыс. рублей </w:t>
      </w:r>
      <w:r w:rsidRPr="001A1C78">
        <w:rPr>
          <w:spacing w:val="-2"/>
        </w:rPr>
        <w:t>(</w:t>
      </w:r>
      <w:r>
        <w:rPr>
          <w:spacing w:val="-2"/>
        </w:rPr>
        <w:t>9</w:t>
      </w:r>
      <w:r w:rsidR="007E719E">
        <w:rPr>
          <w:spacing w:val="-2"/>
        </w:rPr>
        <w:t>6</w:t>
      </w:r>
      <w:r w:rsidRPr="001A1C78">
        <w:rPr>
          <w:spacing w:val="-2"/>
        </w:rPr>
        <w:t>,</w:t>
      </w:r>
      <w:r w:rsidR="007E719E">
        <w:rPr>
          <w:spacing w:val="-2"/>
        </w:rPr>
        <w:t>1</w:t>
      </w:r>
      <w:r>
        <w:rPr>
          <w:spacing w:val="-2"/>
        </w:rPr>
        <w:t>%</w:t>
      </w:r>
      <w:r w:rsidRPr="001A1C78">
        <w:rPr>
          <w:spacing w:val="-2"/>
        </w:rPr>
        <w:t>),</w:t>
      </w:r>
      <w:r w:rsidR="00CB27D2">
        <w:rPr>
          <w:spacing w:val="-2"/>
        </w:rPr>
        <w:t xml:space="preserve"> со снижением к уровню </w:t>
      </w:r>
      <w:r w:rsidR="00513551">
        <w:rPr>
          <w:spacing w:val="-2"/>
        </w:rPr>
        <w:t xml:space="preserve">         </w:t>
      </w:r>
      <w:r w:rsidR="00CB27D2">
        <w:rPr>
          <w:spacing w:val="-2"/>
        </w:rPr>
        <w:t xml:space="preserve">2016 года </w:t>
      </w:r>
      <w:r w:rsidR="00CB27D2" w:rsidRPr="00A537FA">
        <w:rPr>
          <w:spacing w:val="-2"/>
        </w:rPr>
        <w:t xml:space="preserve">на </w:t>
      </w:r>
      <w:r w:rsidR="005D6DDB" w:rsidRPr="00A537FA">
        <w:rPr>
          <w:spacing w:val="-2"/>
        </w:rPr>
        <w:t>0,8</w:t>
      </w:r>
      <w:r w:rsidR="00CB27D2" w:rsidRPr="00A537FA">
        <w:rPr>
          <w:spacing w:val="-2"/>
        </w:rPr>
        <w:t>%,</w:t>
      </w:r>
      <w:r w:rsidRPr="001A1C78">
        <w:rPr>
          <w:spacing w:val="-2"/>
        </w:rPr>
        <w:t xml:space="preserve"> из них:</w:t>
      </w:r>
      <w:r w:rsidR="00513551">
        <w:rPr>
          <w:spacing w:val="-2"/>
          <w:sz w:val="24"/>
          <w:szCs w:val="24"/>
        </w:rPr>
        <w:t xml:space="preserve">                                                                                                                                                                                                       </w:t>
      </w:r>
    </w:p>
    <w:p w:rsidR="00B1246F" w:rsidRPr="001A1C78" w:rsidRDefault="00B1246F" w:rsidP="00B1246F">
      <w:pPr>
        <w:pStyle w:val="a3"/>
        <w:ind w:firstLine="720"/>
        <w:jc w:val="right"/>
        <w:rPr>
          <w:spacing w:val="-2"/>
          <w:sz w:val="24"/>
          <w:szCs w:val="24"/>
        </w:rPr>
      </w:pPr>
      <w:r w:rsidRPr="001A1C78">
        <w:rPr>
          <w:spacing w:val="-2"/>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276"/>
        <w:gridCol w:w="1275"/>
        <w:gridCol w:w="1276"/>
        <w:gridCol w:w="1276"/>
      </w:tblGrid>
      <w:tr w:rsidR="00B1246F" w:rsidRPr="001A1C78" w:rsidTr="00340224">
        <w:tc>
          <w:tcPr>
            <w:tcW w:w="3652" w:type="dxa"/>
            <w:vMerge w:val="restart"/>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Наименование показателя</w:t>
            </w:r>
          </w:p>
        </w:tc>
        <w:tc>
          <w:tcPr>
            <w:tcW w:w="2552" w:type="dxa"/>
            <w:gridSpan w:val="2"/>
            <w:vAlign w:val="center"/>
          </w:tcPr>
          <w:p w:rsidR="00B1246F" w:rsidRPr="001A1C78" w:rsidRDefault="00B1246F" w:rsidP="00340224">
            <w:pPr>
              <w:ind w:left="-88" w:right="-108"/>
              <w:jc w:val="center"/>
              <w:rPr>
                <w:rFonts w:ascii="Times New Roman" w:hAnsi="Times New Roman"/>
                <w:spacing w:val="-2"/>
                <w:sz w:val="24"/>
                <w:szCs w:val="24"/>
              </w:rPr>
            </w:pPr>
            <w:r w:rsidRPr="001A1C78">
              <w:rPr>
                <w:rFonts w:ascii="Times New Roman" w:hAnsi="Times New Roman"/>
                <w:spacing w:val="-2"/>
                <w:sz w:val="24"/>
                <w:szCs w:val="24"/>
              </w:rPr>
              <w:t>Утверждено</w:t>
            </w:r>
          </w:p>
        </w:tc>
        <w:tc>
          <w:tcPr>
            <w:tcW w:w="1275" w:type="dxa"/>
            <w:vMerge w:val="restart"/>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Исполнено</w:t>
            </w:r>
          </w:p>
        </w:tc>
        <w:tc>
          <w:tcPr>
            <w:tcW w:w="2552" w:type="dxa"/>
            <w:gridSpan w:val="2"/>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Процент исполнения</w:t>
            </w:r>
          </w:p>
        </w:tc>
      </w:tr>
      <w:tr w:rsidR="00B1246F" w:rsidRPr="001A1C78" w:rsidTr="00340224">
        <w:tc>
          <w:tcPr>
            <w:tcW w:w="3652" w:type="dxa"/>
            <w:vMerge/>
            <w:vAlign w:val="center"/>
          </w:tcPr>
          <w:p w:rsidR="00B1246F" w:rsidRPr="001A1C78" w:rsidRDefault="00B1246F" w:rsidP="00340224">
            <w:pPr>
              <w:ind w:left="-88" w:right="-134"/>
              <w:jc w:val="center"/>
              <w:rPr>
                <w:rFonts w:ascii="Times New Roman" w:hAnsi="Times New Roman"/>
                <w:b/>
                <w:bCs/>
                <w:spacing w:val="-2"/>
                <w:sz w:val="24"/>
                <w:szCs w:val="24"/>
              </w:rPr>
            </w:pPr>
          </w:p>
        </w:tc>
        <w:tc>
          <w:tcPr>
            <w:tcW w:w="1276" w:type="dxa"/>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областным законом</w:t>
            </w:r>
          </w:p>
        </w:tc>
        <w:tc>
          <w:tcPr>
            <w:tcW w:w="1276" w:type="dxa"/>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бюджетной росписью</w:t>
            </w:r>
          </w:p>
        </w:tc>
        <w:tc>
          <w:tcPr>
            <w:tcW w:w="1275" w:type="dxa"/>
            <w:vMerge/>
            <w:vAlign w:val="center"/>
          </w:tcPr>
          <w:p w:rsidR="00B1246F" w:rsidRPr="001A1C78" w:rsidRDefault="00B1246F" w:rsidP="00340224">
            <w:pPr>
              <w:ind w:left="-88" w:right="-108"/>
              <w:jc w:val="center"/>
              <w:rPr>
                <w:rFonts w:ascii="Times New Roman" w:hAnsi="Times New Roman"/>
                <w:spacing w:val="-2"/>
                <w:sz w:val="24"/>
                <w:szCs w:val="24"/>
              </w:rPr>
            </w:pPr>
          </w:p>
        </w:tc>
        <w:tc>
          <w:tcPr>
            <w:tcW w:w="1276" w:type="dxa"/>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к областному закону</w:t>
            </w:r>
          </w:p>
        </w:tc>
        <w:tc>
          <w:tcPr>
            <w:tcW w:w="1276" w:type="dxa"/>
            <w:vAlign w:val="center"/>
          </w:tcPr>
          <w:p w:rsidR="00B1246F" w:rsidRPr="001A1C78" w:rsidRDefault="00B1246F" w:rsidP="00340224">
            <w:pPr>
              <w:ind w:left="-88" w:right="-134"/>
              <w:jc w:val="center"/>
              <w:rPr>
                <w:rFonts w:ascii="Times New Roman" w:hAnsi="Times New Roman"/>
                <w:spacing w:val="-2"/>
                <w:sz w:val="24"/>
                <w:szCs w:val="24"/>
              </w:rPr>
            </w:pPr>
            <w:r w:rsidRPr="001A1C78">
              <w:rPr>
                <w:rFonts w:ascii="Times New Roman" w:hAnsi="Times New Roman"/>
                <w:spacing w:val="-2"/>
                <w:sz w:val="24"/>
                <w:szCs w:val="24"/>
              </w:rPr>
              <w:t>к бюджетной росписи</w:t>
            </w:r>
          </w:p>
        </w:tc>
      </w:tr>
      <w:tr w:rsidR="00B1246F" w:rsidRPr="001A1C78" w:rsidTr="00340224">
        <w:tc>
          <w:tcPr>
            <w:tcW w:w="3652" w:type="dxa"/>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1</w:t>
            </w:r>
          </w:p>
        </w:tc>
        <w:tc>
          <w:tcPr>
            <w:tcW w:w="1276" w:type="dxa"/>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2</w:t>
            </w:r>
          </w:p>
        </w:tc>
        <w:tc>
          <w:tcPr>
            <w:tcW w:w="1276" w:type="dxa"/>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3</w:t>
            </w:r>
          </w:p>
        </w:tc>
        <w:tc>
          <w:tcPr>
            <w:tcW w:w="1275" w:type="dxa"/>
          </w:tcPr>
          <w:p w:rsidR="00B1246F" w:rsidRPr="001A1C78" w:rsidRDefault="00B1246F" w:rsidP="00340224">
            <w:pPr>
              <w:ind w:left="-88" w:right="-108"/>
              <w:jc w:val="center"/>
              <w:rPr>
                <w:rFonts w:ascii="Times New Roman" w:hAnsi="Times New Roman"/>
                <w:spacing w:val="-2"/>
                <w:sz w:val="22"/>
                <w:szCs w:val="22"/>
              </w:rPr>
            </w:pPr>
            <w:r w:rsidRPr="001A1C78">
              <w:rPr>
                <w:rFonts w:ascii="Times New Roman" w:hAnsi="Times New Roman"/>
                <w:spacing w:val="-2"/>
                <w:sz w:val="22"/>
                <w:szCs w:val="22"/>
              </w:rPr>
              <w:t>4</w:t>
            </w:r>
          </w:p>
        </w:tc>
        <w:tc>
          <w:tcPr>
            <w:tcW w:w="1276" w:type="dxa"/>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5</w:t>
            </w:r>
          </w:p>
        </w:tc>
        <w:tc>
          <w:tcPr>
            <w:tcW w:w="1276" w:type="dxa"/>
          </w:tcPr>
          <w:p w:rsidR="00B1246F" w:rsidRPr="001A1C78" w:rsidRDefault="00B1246F" w:rsidP="00340224">
            <w:pPr>
              <w:jc w:val="center"/>
              <w:rPr>
                <w:rFonts w:ascii="Times New Roman" w:hAnsi="Times New Roman"/>
                <w:spacing w:val="-2"/>
                <w:sz w:val="22"/>
                <w:szCs w:val="22"/>
              </w:rPr>
            </w:pPr>
            <w:r w:rsidRPr="001A1C78">
              <w:rPr>
                <w:rFonts w:ascii="Times New Roman" w:hAnsi="Times New Roman"/>
                <w:spacing w:val="-2"/>
                <w:sz w:val="22"/>
                <w:szCs w:val="22"/>
              </w:rPr>
              <w:t>6</w:t>
            </w:r>
          </w:p>
        </w:tc>
      </w:tr>
      <w:tr w:rsidR="00B1246F" w:rsidRPr="001A1C78" w:rsidTr="00340224">
        <w:tc>
          <w:tcPr>
            <w:tcW w:w="3652" w:type="dxa"/>
          </w:tcPr>
          <w:p w:rsidR="00B1246F" w:rsidRDefault="00B1246F" w:rsidP="00340224">
            <w:pPr>
              <w:pStyle w:val="a3"/>
              <w:jc w:val="left"/>
              <w:rPr>
                <w:spacing w:val="-2"/>
                <w:sz w:val="24"/>
                <w:szCs w:val="24"/>
              </w:rPr>
            </w:pPr>
            <w:r>
              <w:rPr>
                <w:spacing w:val="-2"/>
                <w:sz w:val="24"/>
                <w:szCs w:val="24"/>
              </w:rPr>
              <w:t xml:space="preserve">Расходы на выплаты персоналу </w:t>
            </w:r>
          </w:p>
          <w:p w:rsidR="00B1246F" w:rsidRPr="001A1C78" w:rsidRDefault="00B1246F" w:rsidP="00340224">
            <w:pPr>
              <w:pStyle w:val="a3"/>
              <w:jc w:val="left"/>
              <w:rPr>
                <w:spacing w:val="-2"/>
                <w:sz w:val="24"/>
                <w:szCs w:val="24"/>
              </w:rPr>
            </w:pPr>
            <w:r>
              <w:rPr>
                <w:spacing w:val="-2"/>
                <w:sz w:val="24"/>
                <w:szCs w:val="24"/>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1246F" w:rsidRPr="001A1C78" w:rsidRDefault="00FC3E21" w:rsidP="00340224">
            <w:pPr>
              <w:pStyle w:val="a3"/>
              <w:jc w:val="center"/>
              <w:rPr>
                <w:spacing w:val="-2"/>
                <w:sz w:val="24"/>
                <w:szCs w:val="24"/>
              </w:rPr>
            </w:pPr>
            <w:r>
              <w:rPr>
                <w:spacing w:val="-2"/>
                <w:sz w:val="24"/>
                <w:szCs w:val="24"/>
              </w:rPr>
              <w:t>8</w:t>
            </w:r>
            <w:r w:rsidR="007E719E">
              <w:rPr>
                <w:spacing w:val="-2"/>
                <w:sz w:val="24"/>
                <w:szCs w:val="24"/>
              </w:rPr>
              <w:t>7</w:t>
            </w:r>
            <w:r w:rsidR="00B1246F">
              <w:rPr>
                <w:spacing w:val="-2"/>
                <w:sz w:val="24"/>
                <w:szCs w:val="24"/>
              </w:rPr>
              <w:t> </w:t>
            </w:r>
            <w:r w:rsidR="007E719E">
              <w:rPr>
                <w:spacing w:val="-2"/>
                <w:sz w:val="24"/>
                <w:szCs w:val="24"/>
              </w:rPr>
              <w:t>142</w:t>
            </w:r>
            <w:r w:rsidR="00B1246F">
              <w:rPr>
                <w:spacing w:val="-2"/>
                <w:sz w:val="24"/>
                <w:szCs w:val="24"/>
              </w:rPr>
              <w:t>,</w:t>
            </w:r>
            <w:r w:rsidR="007E719E">
              <w:rPr>
                <w:spacing w:val="-2"/>
                <w:sz w:val="24"/>
                <w:szCs w:val="24"/>
              </w:rPr>
              <w:t>3</w:t>
            </w:r>
          </w:p>
        </w:tc>
        <w:tc>
          <w:tcPr>
            <w:tcW w:w="1276" w:type="dxa"/>
          </w:tcPr>
          <w:p w:rsidR="00B1246F" w:rsidRPr="001A1C78" w:rsidRDefault="00FC3E21" w:rsidP="00340224">
            <w:pPr>
              <w:pStyle w:val="a3"/>
              <w:jc w:val="center"/>
              <w:rPr>
                <w:spacing w:val="-2"/>
                <w:sz w:val="24"/>
                <w:szCs w:val="24"/>
              </w:rPr>
            </w:pPr>
            <w:r>
              <w:rPr>
                <w:spacing w:val="-2"/>
                <w:sz w:val="24"/>
                <w:szCs w:val="24"/>
              </w:rPr>
              <w:t>8</w:t>
            </w:r>
            <w:r w:rsidR="007E719E">
              <w:rPr>
                <w:spacing w:val="-2"/>
                <w:sz w:val="24"/>
                <w:szCs w:val="24"/>
              </w:rPr>
              <w:t>7</w:t>
            </w:r>
            <w:r w:rsidR="00B1246F">
              <w:rPr>
                <w:spacing w:val="-2"/>
                <w:sz w:val="24"/>
                <w:szCs w:val="24"/>
              </w:rPr>
              <w:t> </w:t>
            </w:r>
            <w:r w:rsidR="007E719E">
              <w:rPr>
                <w:spacing w:val="-2"/>
                <w:sz w:val="24"/>
                <w:szCs w:val="24"/>
              </w:rPr>
              <w:t>142</w:t>
            </w:r>
            <w:r w:rsidR="00B1246F">
              <w:rPr>
                <w:spacing w:val="-2"/>
                <w:sz w:val="24"/>
                <w:szCs w:val="24"/>
              </w:rPr>
              <w:t>,</w:t>
            </w:r>
            <w:r w:rsidR="007E719E">
              <w:rPr>
                <w:spacing w:val="-2"/>
                <w:sz w:val="24"/>
                <w:szCs w:val="24"/>
              </w:rPr>
              <w:t>3</w:t>
            </w:r>
          </w:p>
        </w:tc>
        <w:tc>
          <w:tcPr>
            <w:tcW w:w="1275" w:type="dxa"/>
          </w:tcPr>
          <w:p w:rsidR="00B1246F" w:rsidRPr="001A1C78" w:rsidRDefault="00B1246F" w:rsidP="00340224">
            <w:pPr>
              <w:pStyle w:val="a3"/>
              <w:jc w:val="center"/>
              <w:rPr>
                <w:spacing w:val="-2"/>
                <w:sz w:val="24"/>
                <w:szCs w:val="24"/>
              </w:rPr>
            </w:pPr>
            <w:r>
              <w:rPr>
                <w:spacing w:val="-2"/>
                <w:sz w:val="24"/>
                <w:szCs w:val="24"/>
              </w:rPr>
              <w:t>8</w:t>
            </w:r>
            <w:r w:rsidR="007E719E">
              <w:rPr>
                <w:spacing w:val="-2"/>
                <w:sz w:val="24"/>
                <w:szCs w:val="24"/>
              </w:rPr>
              <w:t>7</w:t>
            </w:r>
            <w:r>
              <w:rPr>
                <w:spacing w:val="-2"/>
                <w:sz w:val="24"/>
                <w:szCs w:val="24"/>
              </w:rPr>
              <w:t> </w:t>
            </w:r>
            <w:r w:rsidR="007E719E">
              <w:rPr>
                <w:spacing w:val="-2"/>
                <w:sz w:val="24"/>
                <w:szCs w:val="24"/>
              </w:rPr>
              <w:t>059</w:t>
            </w:r>
            <w:r>
              <w:rPr>
                <w:spacing w:val="-2"/>
                <w:sz w:val="24"/>
                <w:szCs w:val="24"/>
              </w:rPr>
              <w:t>,</w:t>
            </w:r>
            <w:r w:rsidR="00805323">
              <w:rPr>
                <w:spacing w:val="-2"/>
                <w:sz w:val="24"/>
                <w:szCs w:val="24"/>
              </w:rPr>
              <w:t>2</w:t>
            </w:r>
          </w:p>
        </w:tc>
        <w:tc>
          <w:tcPr>
            <w:tcW w:w="1276" w:type="dxa"/>
          </w:tcPr>
          <w:p w:rsidR="00B1246F" w:rsidRPr="001A1C78" w:rsidRDefault="007E719E" w:rsidP="00340224">
            <w:pPr>
              <w:pStyle w:val="a3"/>
              <w:jc w:val="center"/>
              <w:rPr>
                <w:spacing w:val="-2"/>
                <w:sz w:val="24"/>
                <w:szCs w:val="24"/>
              </w:rPr>
            </w:pPr>
            <w:r>
              <w:rPr>
                <w:spacing w:val="-2"/>
                <w:sz w:val="24"/>
                <w:szCs w:val="24"/>
              </w:rPr>
              <w:t>99</w:t>
            </w:r>
            <w:r w:rsidR="00FC3E21">
              <w:rPr>
                <w:spacing w:val="-2"/>
                <w:sz w:val="24"/>
                <w:szCs w:val="24"/>
              </w:rPr>
              <w:t>,</w:t>
            </w:r>
            <w:r>
              <w:rPr>
                <w:spacing w:val="-2"/>
                <w:sz w:val="24"/>
                <w:szCs w:val="24"/>
              </w:rPr>
              <w:t>9</w:t>
            </w:r>
          </w:p>
        </w:tc>
        <w:tc>
          <w:tcPr>
            <w:tcW w:w="1276" w:type="dxa"/>
          </w:tcPr>
          <w:p w:rsidR="00B1246F" w:rsidRPr="001A1C78" w:rsidRDefault="007E719E" w:rsidP="00340224">
            <w:pPr>
              <w:pStyle w:val="a3"/>
              <w:jc w:val="center"/>
              <w:rPr>
                <w:spacing w:val="-2"/>
                <w:sz w:val="24"/>
                <w:szCs w:val="24"/>
              </w:rPr>
            </w:pPr>
            <w:r>
              <w:rPr>
                <w:spacing w:val="-2"/>
                <w:sz w:val="24"/>
                <w:szCs w:val="24"/>
              </w:rPr>
              <w:t>99</w:t>
            </w:r>
            <w:r w:rsidR="00FC3E21">
              <w:rPr>
                <w:spacing w:val="-2"/>
                <w:sz w:val="24"/>
                <w:szCs w:val="24"/>
              </w:rPr>
              <w:t>,</w:t>
            </w:r>
            <w:r>
              <w:rPr>
                <w:spacing w:val="-2"/>
                <w:sz w:val="24"/>
                <w:szCs w:val="24"/>
              </w:rPr>
              <w:t>9</w:t>
            </w:r>
          </w:p>
        </w:tc>
      </w:tr>
      <w:tr w:rsidR="00B1246F" w:rsidRPr="001A1C78" w:rsidTr="00340224">
        <w:tc>
          <w:tcPr>
            <w:tcW w:w="3652" w:type="dxa"/>
          </w:tcPr>
          <w:p w:rsidR="00B1246F" w:rsidRPr="001A1C78" w:rsidRDefault="00B1246F" w:rsidP="00340224">
            <w:pPr>
              <w:pStyle w:val="a3"/>
              <w:jc w:val="left"/>
              <w:rPr>
                <w:spacing w:val="-2"/>
                <w:sz w:val="24"/>
                <w:szCs w:val="24"/>
              </w:rPr>
            </w:pPr>
            <w:r>
              <w:rPr>
                <w:spacing w:val="-2"/>
                <w:sz w:val="24"/>
                <w:szCs w:val="24"/>
              </w:rPr>
              <w:t>З</w:t>
            </w:r>
            <w:r w:rsidRPr="001A1C78">
              <w:rPr>
                <w:spacing w:val="-2"/>
                <w:sz w:val="24"/>
                <w:szCs w:val="24"/>
              </w:rPr>
              <w:t xml:space="preserve">акупка товаров, работ и услуг для государственных </w:t>
            </w:r>
            <w:r>
              <w:rPr>
                <w:spacing w:val="-2"/>
                <w:sz w:val="24"/>
                <w:szCs w:val="24"/>
              </w:rPr>
              <w:t xml:space="preserve">(муниципальных) </w:t>
            </w:r>
            <w:r w:rsidRPr="001A1C78">
              <w:rPr>
                <w:spacing w:val="-2"/>
                <w:sz w:val="24"/>
                <w:szCs w:val="24"/>
              </w:rPr>
              <w:t>нужд</w:t>
            </w:r>
          </w:p>
        </w:tc>
        <w:tc>
          <w:tcPr>
            <w:tcW w:w="1276" w:type="dxa"/>
          </w:tcPr>
          <w:p w:rsidR="00B1246F" w:rsidRPr="001A1C78" w:rsidRDefault="00B1246F" w:rsidP="00340224">
            <w:pPr>
              <w:pStyle w:val="a3"/>
              <w:jc w:val="center"/>
              <w:rPr>
                <w:spacing w:val="-2"/>
                <w:sz w:val="24"/>
                <w:szCs w:val="24"/>
              </w:rPr>
            </w:pPr>
            <w:r>
              <w:rPr>
                <w:spacing w:val="-2"/>
                <w:sz w:val="24"/>
                <w:szCs w:val="24"/>
              </w:rPr>
              <w:t>1</w:t>
            </w:r>
            <w:r w:rsidR="007E719E">
              <w:rPr>
                <w:spacing w:val="-2"/>
                <w:sz w:val="24"/>
                <w:szCs w:val="24"/>
              </w:rPr>
              <w:t>7</w:t>
            </w:r>
            <w:r>
              <w:rPr>
                <w:spacing w:val="-2"/>
                <w:sz w:val="24"/>
                <w:szCs w:val="24"/>
              </w:rPr>
              <w:t> </w:t>
            </w:r>
            <w:r w:rsidR="00FC3E21">
              <w:rPr>
                <w:spacing w:val="-2"/>
                <w:sz w:val="24"/>
                <w:szCs w:val="24"/>
              </w:rPr>
              <w:t>02</w:t>
            </w:r>
            <w:r w:rsidR="007E719E">
              <w:rPr>
                <w:spacing w:val="-2"/>
                <w:sz w:val="24"/>
                <w:szCs w:val="24"/>
              </w:rPr>
              <w:t>6</w:t>
            </w:r>
            <w:r>
              <w:rPr>
                <w:spacing w:val="-2"/>
                <w:sz w:val="24"/>
                <w:szCs w:val="24"/>
              </w:rPr>
              <w:t>,</w:t>
            </w:r>
            <w:r w:rsidR="007E719E">
              <w:rPr>
                <w:spacing w:val="-2"/>
                <w:sz w:val="24"/>
                <w:szCs w:val="24"/>
              </w:rPr>
              <w:t>5</w:t>
            </w:r>
          </w:p>
        </w:tc>
        <w:tc>
          <w:tcPr>
            <w:tcW w:w="1276" w:type="dxa"/>
          </w:tcPr>
          <w:p w:rsidR="00B1246F" w:rsidRPr="001A1C78" w:rsidRDefault="00B1246F" w:rsidP="00340224">
            <w:pPr>
              <w:pStyle w:val="a3"/>
              <w:jc w:val="center"/>
              <w:rPr>
                <w:spacing w:val="-2"/>
                <w:sz w:val="24"/>
                <w:szCs w:val="24"/>
              </w:rPr>
            </w:pPr>
            <w:r>
              <w:rPr>
                <w:spacing w:val="-2"/>
                <w:sz w:val="24"/>
                <w:szCs w:val="24"/>
              </w:rPr>
              <w:t>1</w:t>
            </w:r>
            <w:r w:rsidR="007E719E">
              <w:rPr>
                <w:spacing w:val="-2"/>
                <w:sz w:val="24"/>
                <w:szCs w:val="24"/>
              </w:rPr>
              <w:t>6</w:t>
            </w:r>
            <w:r>
              <w:rPr>
                <w:spacing w:val="-2"/>
                <w:sz w:val="24"/>
                <w:szCs w:val="24"/>
              </w:rPr>
              <w:t> </w:t>
            </w:r>
            <w:r w:rsidR="007E719E">
              <w:rPr>
                <w:spacing w:val="-2"/>
                <w:sz w:val="24"/>
                <w:szCs w:val="24"/>
              </w:rPr>
              <w:t>987</w:t>
            </w:r>
            <w:r>
              <w:rPr>
                <w:spacing w:val="-2"/>
                <w:sz w:val="24"/>
                <w:szCs w:val="24"/>
              </w:rPr>
              <w:t>,</w:t>
            </w:r>
            <w:r w:rsidR="007E719E">
              <w:rPr>
                <w:spacing w:val="-2"/>
                <w:sz w:val="24"/>
                <w:szCs w:val="24"/>
              </w:rPr>
              <w:t>7</w:t>
            </w:r>
          </w:p>
        </w:tc>
        <w:tc>
          <w:tcPr>
            <w:tcW w:w="1275" w:type="dxa"/>
          </w:tcPr>
          <w:p w:rsidR="00B1246F" w:rsidRPr="001A1C78" w:rsidRDefault="00B1246F" w:rsidP="00340224">
            <w:pPr>
              <w:pStyle w:val="a3"/>
              <w:jc w:val="center"/>
              <w:rPr>
                <w:spacing w:val="-2"/>
                <w:sz w:val="24"/>
                <w:szCs w:val="24"/>
              </w:rPr>
            </w:pPr>
            <w:r>
              <w:rPr>
                <w:spacing w:val="-2"/>
                <w:sz w:val="24"/>
                <w:szCs w:val="24"/>
              </w:rPr>
              <w:t>1</w:t>
            </w:r>
            <w:r w:rsidR="007E719E">
              <w:rPr>
                <w:spacing w:val="-2"/>
                <w:sz w:val="24"/>
                <w:szCs w:val="24"/>
              </w:rPr>
              <w:t>2</w:t>
            </w:r>
            <w:r w:rsidR="00FC3E21">
              <w:rPr>
                <w:spacing w:val="-2"/>
                <w:sz w:val="24"/>
                <w:szCs w:val="24"/>
              </w:rPr>
              <w:t> </w:t>
            </w:r>
            <w:r w:rsidR="007E719E">
              <w:rPr>
                <w:spacing w:val="-2"/>
                <w:sz w:val="24"/>
                <w:szCs w:val="24"/>
              </w:rPr>
              <w:t>905</w:t>
            </w:r>
            <w:r w:rsidR="00FC3E21">
              <w:rPr>
                <w:spacing w:val="-2"/>
                <w:sz w:val="24"/>
                <w:szCs w:val="24"/>
              </w:rPr>
              <w:t>,</w:t>
            </w:r>
            <w:r w:rsidR="007E719E">
              <w:rPr>
                <w:spacing w:val="-2"/>
                <w:sz w:val="24"/>
                <w:szCs w:val="24"/>
              </w:rPr>
              <w:t>1</w:t>
            </w:r>
          </w:p>
        </w:tc>
        <w:tc>
          <w:tcPr>
            <w:tcW w:w="1276" w:type="dxa"/>
          </w:tcPr>
          <w:p w:rsidR="00B1246F" w:rsidRPr="001A1C78" w:rsidRDefault="00B1246F" w:rsidP="00340224">
            <w:pPr>
              <w:pStyle w:val="a3"/>
              <w:jc w:val="center"/>
              <w:rPr>
                <w:spacing w:val="-2"/>
                <w:sz w:val="24"/>
                <w:szCs w:val="24"/>
              </w:rPr>
            </w:pPr>
            <w:r>
              <w:rPr>
                <w:spacing w:val="-2"/>
                <w:sz w:val="24"/>
                <w:szCs w:val="24"/>
              </w:rPr>
              <w:t>7</w:t>
            </w:r>
            <w:r w:rsidR="007E719E">
              <w:rPr>
                <w:spacing w:val="-2"/>
                <w:sz w:val="24"/>
                <w:szCs w:val="24"/>
              </w:rPr>
              <w:t>5</w:t>
            </w:r>
            <w:r>
              <w:rPr>
                <w:spacing w:val="-2"/>
                <w:sz w:val="24"/>
                <w:szCs w:val="24"/>
              </w:rPr>
              <w:t>,</w:t>
            </w:r>
            <w:r w:rsidR="007E719E">
              <w:rPr>
                <w:spacing w:val="-2"/>
                <w:sz w:val="24"/>
                <w:szCs w:val="24"/>
              </w:rPr>
              <w:t>8</w:t>
            </w:r>
          </w:p>
        </w:tc>
        <w:tc>
          <w:tcPr>
            <w:tcW w:w="1276" w:type="dxa"/>
          </w:tcPr>
          <w:p w:rsidR="00B1246F" w:rsidRPr="001A1C78" w:rsidRDefault="00B1246F" w:rsidP="00340224">
            <w:pPr>
              <w:pStyle w:val="a3"/>
              <w:jc w:val="center"/>
              <w:rPr>
                <w:spacing w:val="-2"/>
                <w:sz w:val="24"/>
                <w:szCs w:val="24"/>
              </w:rPr>
            </w:pPr>
            <w:r>
              <w:rPr>
                <w:spacing w:val="-2"/>
                <w:sz w:val="24"/>
                <w:szCs w:val="24"/>
              </w:rPr>
              <w:t>7</w:t>
            </w:r>
            <w:r w:rsidR="007E719E">
              <w:rPr>
                <w:spacing w:val="-2"/>
                <w:sz w:val="24"/>
                <w:szCs w:val="24"/>
              </w:rPr>
              <w:t>6</w:t>
            </w:r>
            <w:r>
              <w:rPr>
                <w:spacing w:val="-2"/>
                <w:sz w:val="24"/>
                <w:szCs w:val="24"/>
              </w:rPr>
              <w:t>,</w:t>
            </w:r>
            <w:r w:rsidR="007E719E">
              <w:rPr>
                <w:spacing w:val="-2"/>
                <w:sz w:val="24"/>
                <w:szCs w:val="24"/>
              </w:rPr>
              <w:t>0</w:t>
            </w:r>
          </w:p>
        </w:tc>
      </w:tr>
      <w:tr w:rsidR="00D14859" w:rsidRPr="001A1C78" w:rsidTr="00340224">
        <w:tc>
          <w:tcPr>
            <w:tcW w:w="3652" w:type="dxa"/>
          </w:tcPr>
          <w:p w:rsidR="00D14859" w:rsidRDefault="00D14859" w:rsidP="002C7BFF">
            <w:pPr>
              <w:pStyle w:val="a3"/>
              <w:jc w:val="left"/>
              <w:rPr>
                <w:spacing w:val="-2"/>
                <w:sz w:val="24"/>
                <w:szCs w:val="24"/>
              </w:rPr>
            </w:pPr>
            <w:r>
              <w:rPr>
                <w:spacing w:val="-2"/>
                <w:sz w:val="24"/>
                <w:szCs w:val="24"/>
              </w:rPr>
              <w:t>Социальное обеспечение и иные выплаты населению</w:t>
            </w:r>
          </w:p>
        </w:tc>
        <w:tc>
          <w:tcPr>
            <w:tcW w:w="1276" w:type="dxa"/>
          </w:tcPr>
          <w:p w:rsidR="00D14859" w:rsidRDefault="00D14859" w:rsidP="002C7BFF">
            <w:pPr>
              <w:pStyle w:val="a3"/>
              <w:jc w:val="center"/>
              <w:rPr>
                <w:spacing w:val="-2"/>
                <w:sz w:val="24"/>
                <w:szCs w:val="24"/>
              </w:rPr>
            </w:pPr>
            <w:r>
              <w:rPr>
                <w:spacing w:val="-2"/>
                <w:sz w:val="24"/>
                <w:szCs w:val="24"/>
              </w:rPr>
              <w:t>1 970,2</w:t>
            </w:r>
          </w:p>
        </w:tc>
        <w:tc>
          <w:tcPr>
            <w:tcW w:w="1276" w:type="dxa"/>
          </w:tcPr>
          <w:p w:rsidR="00D14859" w:rsidRDefault="00D14859" w:rsidP="002C7BFF">
            <w:pPr>
              <w:pStyle w:val="a3"/>
              <w:jc w:val="center"/>
              <w:rPr>
                <w:spacing w:val="-2"/>
                <w:sz w:val="24"/>
                <w:szCs w:val="24"/>
              </w:rPr>
            </w:pPr>
            <w:r>
              <w:rPr>
                <w:spacing w:val="-2"/>
                <w:sz w:val="24"/>
                <w:szCs w:val="24"/>
              </w:rPr>
              <w:t>1 970,2</w:t>
            </w:r>
          </w:p>
        </w:tc>
        <w:tc>
          <w:tcPr>
            <w:tcW w:w="1275" w:type="dxa"/>
          </w:tcPr>
          <w:p w:rsidR="00D14859" w:rsidRDefault="00D14859" w:rsidP="002C7BFF">
            <w:pPr>
              <w:pStyle w:val="a3"/>
              <w:jc w:val="center"/>
              <w:rPr>
                <w:spacing w:val="-2"/>
                <w:sz w:val="24"/>
                <w:szCs w:val="24"/>
              </w:rPr>
            </w:pPr>
            <w:r>
              <w:rPr>
                <w:spacing w:val="-2"/>
                <w:sz w:val="24"/>
                <w:szCs w:val="24"/>
              </w:rPr>
              <w:t>1 970,2</w:t>
            </w:r>
          </w:p>
        </w:tc>
        <w:tc>
          <w:tcPr>
            <w:tcW w:w="1276" w:type="dxa"/>
          </w:tcPr>
          <w:p w:rsidR="00D14859" w:rsidRDefault="00D14859" w:rsidP="002C7BFF">
            <w:pPr>
              <w:pStyle w:val="a3"/>
              <w:jc w:val="center"/>
              <w:rPr>
                <w:spacing w:val="-2"/>
                <w:sz w:val="24"/>
                <w:szCs w:val="24"/>
              </w:rPr>
            </w:pPr>
            <w:r>
              <w:rPr>
                <w:spacing w:val="-2"/>
                <w:sz w:val="24"/>
                <w:szCs w:val="24"/>
              </w:rPr>
              <w:t>100,0</w:t>
            </w:r>
          </w:p>
        </w:tc>
        <w:tc>
          <w:tcPr>
            <w:tcW w:w="1276" w:type="dxa"/>
          </w:tcPr>
          <w:p w:rsidR="00D14859" w:rsidRDefault="00D14859" w:rsidP="002C7BFF">
            <w:pPr>
              <w:pStyle w:val="a3"/>
              <w:jc w:val="center"/>
              <w:rPr>
                <w:spacing w:val="-2"/>
                <w:sz w:val="24"/>
                <w:szCs w:val="24"/>
              </w:rPr>
            </w:pPr>
            <w:r>
              <w:rPr>
                <w:spacing w:val="-2"/>
                <w:sz w:val="24"/>
                <w:szCs w:val="24"/>
              </w:rPr>
              <w:t>100,0</w:t>
            </w:r>
          </w:p>
        </w:tc>
      </w:tr>
      <w:tr w:rsidR="00B1246F" w:rsidRPr="001A1C78" w:rsidTr="00340224">
        <w:tc>
          <w:tcPr>
            <w:tcW w:w="3652" w:type="dxa"/>
          </w:tcPr>
          <w:p w:rsidR="00B1246F" w:rsidRPr="001A1C78" w:rsidRDefault="00B1246F" w:rsidP="00340224">
            <w:pPr>
              <w:pStyle w:val="a3"/>
              <w:jc w:val="left"/>
              <w:rPr>
                <w:spacing w:val="-2"/>
                <w:sz w:val="24"/>
                <w:szCs w:val="24"/>
              </w:rPr>
            </w:pPr>
            <w:r>
              <w:rPr>
                <w:spacing w:val="-2"/>
                <w:sz w:val="24"/>
                <w:szCs w:val="24"/>
              </w:rPr>
              <w:t>Иные бюджетные ассигнования</w:t>
            </w:r>
          </w:p>
        </w:tc>
        <w:tc>
          <w:tcPr>
            <w:tcW w:w="1276" w:type="dxa"/>
          </w:tcPr>
          <w:p w:rsidR="00B1246F" w:rsidRDefault="00FC3E21" w:rsidP="00340224">
            <w:pPr>
              <w:pStyle w:val="a3"/>
              <w:jc w:val="center"/>
              <w:rPr>
                <w:spacing w:val="-2"/>
                <w:sz w:val="24"/>
                <w:szCs w:val="24"/>
              </w:rPr>
            </w:pPr>
            <w:r>
              <w:rPr>
                <w:spacing w:val="-2"/>
                <w:sz w:val="24"/>
                <w:szCs w:val="24"/>
              </w:rPr>
              <w:t>1</w:t>
            </w:r>
            <w:r w:rsidR="007E719E">
              <w:rPr>
                <w:spacing w:val="-2"/>
                <w:sz w:val="24"/>
                <w:szCs w:val="24"/>
              </w:rPr>
              <w:t>1</w:t>
            </w:r>
            <w:r>
              <w:rPr>
                <w:spacing w:val="-2"/>
                <w:sz w:val="24"/>
                <w:szCs w:val="24"/>
              </w:rPr>
              <w:t>0,1</w:t>
            </w:r>
          </w:p>
        </w:tc>
        <w:tc>
          <w:tcPr>
            <w:tcW w:w="1276" w:type="dxa"/>
          </w:tcPr>
          <w:p w:rsidR="00B1246F" w:rsidRDefault="00FC3E21" w:rsidP="00340224">
            <w:pPr>
              <w:pStyle w:val="a3"/>
              <w:jc w:val="center"/>
              <w:rPr>
                <w:spacing w:val="-2"/>
                <w:sz w:val="24"/>
                <w:szCs w:val="24"/>
              </w:rPr>
            </w:pPr>
            <w:r>
              <w:rPr>
                <w:spacing w:val="-2"/>
                <w:sz w:val="24"/>
                <w:szCs w:val="24"/>
              </w:rPr>
              <w:t>14</w:t>
            </w:r>
            <w:r w:rsidR="007E719E">
              <w:rPr>
                <w:spacing w:val="-2"/>
                <w:sz w:val="24"/>
                <w:szCs w:val="24"/>
              </w:rPr>
              <w:t>8</w:t>
            </w:r>
            <w:r>
              <w:rPr>
                <w:spacing w:val="-2"/>
                <w:sz w:val="24"/>
                <w:szCs w:val="24"/>
              </w:rPr>
              <w:t>,</w:t>
            </w:r>
            <w:r w:rsidR="007E719E">
              <w:rPr>
                <w:spacing w:val="-2"/>
                <w:sz w:val="24"/>
                <w:szCs w:val="24"/>
              </w:rPr>
              <w:t>9</w:t>
            </w:r>
          </w:p>
        </w:tc>
        <w:tc>
          <w:tcPr>
            <w:tcW w:w="1275" w:type="dxa"/>
          </w:tcPr>
          <w:p w:rsidR="00B1246F" w:rsidRDefault="007E719E" w:rsidP="00FC3E21">
            <w:pPr>
              <w:pStyle w:val="a3"/>
              <w:jc w:val="center"/>
              <w:rPr>
                <w:spacing w:val="-2"/>
                <w:sz w:val="24"/>
                <w:szCs w:val="24"/>
              </w:rPr>
            </w:pPr>
            <w:r>
              <w:rPr>
                <w:spacing w:val="-2"/>
                <w:sz w:val="24"/>
                <w:szCs w:val="24"/>
              </w:rPr>
              <w:t>146,3</w:t>
            </w:r>
          </w:p>
        </w:tc>
        <w:tc>
          <w:tcPr>
            <w:tcW w:w="1276" w:type="dxa"/>
          </w:tcPr>
          <w:p w:rsidR="00B1246F" w:rsidRDefault="007E719E" w:rsidP="00340224">
            <w:pPr>
              <w:pStyle w:val="a3"/>
              <w:jc w:val="center"/>
              <w:rPr>
                <w:spacing w:val="-2"/>
                <w:sz w:val="24"/>
                <w:szCs w:val="24"/>
              </w:rPr>
            </w:pPr>
            <w:r>
              <w:rPr>
                <w:spacing w:val="-2"/>
                <w:sz w:val="24"/>
                <w:szCs w:val="24"/>
              </w:rPr>
              <w:t>132,9</w:t>
            </w:r>
          </w:p>
        </w:tc>
        <w:tc>
          <w:tcPr>
            <w:tcW w:w="1276" w:type="dxa"/>
          </w:tcPr>
          <w:p w:rsidR="00B1246F" w:rsidRDefault="007E719E" w:rsidP="00340224">
            <w:pPr>
              <w:pStyle w:val="a3"/>
              <w:jc w:val="center"/>
              <w:rPr>
                <w:spacing w:val="-2"/>
                <w:sz w:val="24"/>
                <w:szCs w:val="24"/>
              </w:rPr>
            </w:pPr>
            <w:r>
              <w:rPr>
                <w:spacing w:val="-2"/>
                <w:sz w:val="24"/>
                <w:szCs w:val="24"/>
              </w:rPr>
              <w:t>98,3</w:t>
            </w:r>
          </w:p>
        </w:tc>
      </w:tr>
      <w:tr w:rsidR="002A795B" w:rsidRPr="001A1C78" w:rsidTr="002A795B">
        <w:trPr>
          <w:trHeight w:val="379"/>
        </w:trPr>
        <w:tc>
          <w:tcPr>
            <w:tcW w:w="3652" w:type="dxa"/>
            <w:vAlign w:val="center"/>
          </w:tcPr>
          <w:p w:rsidR="002A795B" w:rsidRDefault="002A795B" w:rsidP="002A795B">
            <w:pPr>
              <w:pStyle w:val="a3"/>
              <w:jc w:val="left"/>
              <w:rPr>
                <w:spacing w:val="-2"/>
                <w:sz w:val="24"/>
                <w:szCs w:val="24"/>
              </w:rPr>
            </w:pPr>
            <w:r>
              <w:rPr>
                <w:spacing w:val="-2"/>
                <w:sz w:val="24"/>
                <w:szCs w:val="24"/>
              </w:rPr>
              <w:t>Итого</w:t>
            </w:r>
          </w:p>
        </w:tc>
        <w:tc>
          <w:tcPr>
            <w:tcW w:w="1276" w:type="dxa"/>
            <w:vAlign w:val="center"/>
          </w:tcPr>
          <w:p w:rsidR="002A795B" w:rsidRDefault="002A795B" w:rsidP="002A795B">
            <w:pPr>
              <w:pStyle w:val="a3"/>
              <w:jc w:val="center"/>
              <w:rPr>
                <w:spacing w:val="-2"/>
                <w:sz w:val="24"/>
                <w:szCs w:val="24"/>
              </w:rPr>
            </w:pPr>
            <w:r>
              <w:rPr>
                <w:spacing w:val="-2"/>
                <w:sz w:val="24"/>
                <w:szCs w:val="24"/>
              </w:rPr>
              <w:t>106 249,1</w:t>
            </w:r>
          </w:p>
        </w:tc>
        <w:tc>
          <w:tcPr>
            <w:tcW w:w="1276" w:type="dxa"/>
            <w:vAlign w:val="center"/>
          </w:tcPr>
          <w:p w:rsidR="002A795B" w:rsidRDefault="002A795B" w:rsidP="002A795B">
            <w:pPr>
              <w:pStyle w:val="a3"/>
              <w:jc w:val="center"/>
              <w:rPr>
                <w:spacing w:val="-2"/>
                <w:sz w:val="24"/>
                <w:szCs w:val="24"/>
              </w:rPr>
            </w:pPr>
            <w:r>
              <w:rPr>
                <w:spacing w:val="-2"/>
                <w:sz w:val="24"/>
                <w:szCs w:val="24"/>
              </w:rPr>
              <w:t>106 249,1</w:t>
            </w:r>
          </w:p>
        </w:tc>
        <w:tc>
          <w:tcPr>
            <w:tcW w:w="1275" w:type="dxa"/>
            <w:vAlign w:val="center"/>
          </w:tcPr>
          <w:p w:rsidR="002A795B" w:rsidRDefault="002A795B" w:rsidP="002A795B">
            <w:pPr>
              <w:pStyle w:val="a3"/>
              <w:jc w:val="center"/>
              <w:rPr>
                <w:spacing w:val="-2"/>
                <w:sz w:val="24"/>
                <w:szCs w:val="24"/>
              </w:rPr>
            </w:pPr>
            <w:r>
              <w:rPr>
                <w:spacing w:val="-2"/>
                <w:sz w:val="24"/>
                <w:szCs w:val="24"/>
              </w:rPr>
              <w:t>102 080,8</w:t>
            </w:r>
          </w:p>
        </w:tc>
        <w:tc>
          <w:tcPr>
            <w:tcW w:w="1276" w:type="dxa"/>
            <w:vAlign w:val="center"/>
          </w:tcPr>
          <w:p w:rsidR="002A795B" w:rsidRDefault="002A795B" w:rsidP="002A795B">
            <w:pPr>
              <w:pStyle w:val="a3"/>
              <w:jc w:val="center"/>
              <w:rPr>
                <w:spacing w:val="-2"/>
                <w:sz w:val="24"/>
                <w:szCs w:val="24"/>
              </w:rPr>
            </w:pPr>
            <w:r>
              <w:rPr>
                <w:spacing w:val="-2"/>
                <w:sz w:val="24"/>
                <w:szCs w:val="24"/>
              </w:rPr>
              <w:t>96,1</w:t>
            </w:r>
          </w:p>
        </w:tc>
        <w:tc>
          <w:tcPr>
            <w:tcW w:w="1276" w:type="dxa"/>
            <w:vAlign w:val="center"/>
          </w:tcPr>
          <w:p w:rsidR="002A795B" w:rsidRDefault="002A795B" w:rsidP="002A795B">
            <w:pPr>
              <w:pStyle w:val="a3"/>
              <w:jc w:val="center"/>
              <w:rPr>
                <w:spacing w:val="-2"/>
                <w:sz w:val="24"/>
                <w:szCs w:val="24"/>
              </w:rPr>
            </w:pPr>
            <w:r>
              <w:rPr>
                <w:spacing w:val="-2"/>
                <w:sz w:val="24"/>
                <w:szCs w:val="24"/>
              </w:rPr>
              <w:t>96,1</w:t>
            </w:r>
          </w:p>
        </w:tc>
      </w:tr>
    </w:tbl>
    <w:p w:rsidR="00513551" w:rsidRDefault="00513551" w:rsidP="00513551">
      <w:pPr>
        <w:pStyle w:val="a3"/>
        <w:spacing w:line="144" w:lineRule="auto"/>
        <w:ind w:firstLine="720"/>
        <w:rPr>
          <w:spacing w:val="-2"/>
        </w:rPr>
      </w:pPr>
    </w:p>
    <w:p w:rsidR="00B1246F" w:rsidRDefault="00B1246F" w:rsidP="00B1246F">
      <w:pPr>
        <w:pStyle w:val="a3"/>
        <w:ind w:firstLine="720"/>
        <w:rPr>
          <w:spacing w:val="-2"/>
        </w:rPr>
      </w:pPr>
      <w:r>
        <w:rPr>
          <w:spacing w:val="-2"/>
        </w:rPr>
        <w:t>Экономия р</w:t>
      </w:r>
      <w:r w:rsidRPr="001A1C78">
        <w:rPr>
          <w:spacing w:val="-2"/>
        </w:rPr>
        <w:t>асход</w:t>
      </w:r>
      <w:r>
        <w:rPr>
          <w:spacing w:val="-2"/>
        </w:rPr>
        <w:t>ов</w:t>
      </w:r>
      <w:r w:rsidRPr="001A1C78">
        <w:rPr>
          <w:spacing w:val="-2"/>
        </w:rPr>
        <w:t xml:space="preserve"> на </w:t>
      </w:r>
      <w:r w:rsidR="00D04C27">
        <w:rPr>
          <w:spacing w:val="-2"/>
        </w:rPr>
        <w:t xml:space="preserve">обеспечение </w:t>
      </w:r>
      <w:r w:rsidRPr="001A1C78">
        <w:rPr>
          <w:spacing w:val="-2"/>
        </w:rPr>
        <w:t>выполнени</w:t>
      </w:r>
      <w:r w:rsidR="00D04C27">
        <w:rPr>
          <w:spacing w:val="-2"/>
        </w:rPr>
        <w:t>я</w:t>
      </w:r>
      <w:r w:rsidRPr="001A1C78">
        <w:rPr>
          <w:spacing w:val="-2"/>
        </w:rPr>
        <w:t xml:space="preserve"> </w:t>
      </w:r>
      <w:r w:rsidR="00E02E7E" w:rsidRPr="001A1C78">
        <w:rPr>
          <w:spacing w:val="-2"/>
        </w:rPr>
        <w:t>территориальн</w:t>
      </w:r>
      <w:r w:rsidR="00210B20">
        <w:rPr>
          <w:spacing w:val="-2"/>
        </w:rPr>
        <w:t>ым</w:t>
      </w:r>
      <w:r w:rsidR="00E02E7E" w:rsidRPr="001A1C78">
        <w:rPr>
          <w:spacing w:val="-2"/>
        </w:rPr>
        <w:t xml:space="preserve"> фонд</w:t>
      </w:r>
      <w:r w:rsidR="00210B20">
        <w:rPr>
          <w:spacing w:val="-2"/>
        </w:rPr>
        <w:t>ом своих</w:t>
      </w:r>
      <w:r w:rsidR="00E02E7E" w:rsidRPr="009A1D5C">
        <w:rPr>
          <w:spacing w:val="-2"/>
        </w:rPr>
        <w:t xml:space="preserve"> </w:t>
      </w:r>
      <w:r w:rsidR="00210B20" w:rsidRPr="001A1C78">
        <w:rPr>
          <w:spacing w:val="-2"/>
        </w:rPr>
        <w:t>функций</w:t>
      </w:r>
      <w:r w:rsidR="00210B20" w:rsidRPr="009A1D5C">
        <w:rPr>
          <w:spacing w:val="-2"/>
        </w:rPr>
        <w:t xml:space="preserve"> </w:t>
      </w:r>
      <w:r w:rsidR="00CB27D2">
        <w:rPr>
          <w:spacing w:val="-2"/>
        </w:rPr>
        <w:t xml:space="preserve">сложилась по результатам </w:t>
      </w:r>
      <w:r>
        <w:rPr>
          <w:spacing w:val="-2"/>
        </w:rPr>
        <w:t>проведе</w:t>
      </w:r>
      <w:r w:rsidRPr="009A1D5C">
        <w:rPr>
          <w:spacing w:val="-2"/>
        </w:rPr>
        <w:t>ни</w:t>
      </w:r>
      <w:r w:rsidR="00CB27D2">
        <w:rPr>
          <w:spacing w:val="-2"/>
        </w:rPr>
        <w:t>я</w:t>
      </w:r>
      <w:r>
        <w:rPr>
          <w:spacing w:val="-2"/>
        </w:rPr>
        <w:t xml:space="preserve"> конкурс</w:t>
      </w:r>
      <w:r w:rsidR="00DE7CC1">
        <w:rPr>
          <w:spacing w:val="-2"/>
        </w:rPr>
        <w:t>ных процедур</w:t>
      </w:r>
      <w:r>
        <w:rPr>
          <w:spacing w:val="-2"/>
        </w:rPr>
        <w:t xml:space="preserve"> при заключении</w:t>
      </w:r>
      <w:r w:rsidRPr="009A1D5C">
        <w:rPr>
          <w:spacing w:val="-2"/>
        </w:rPr>
        <w:t xml:space="preserve"> договоров</w:t>
      </w:r>
      <w:r w:rsidR="00CB27D2">
        <w:rPr>
          <w:spacing w:val="-2"/>
        </w:rPr>
        <w:t xml:space="preserve"> на закупку товаров (работ, услуг)</w:t>
      </w:r>
      <w:r>
        <w:rPr>
          <w:spacing w:val="-2"/>
        </w:rPr>
        <w:t xml:space="preserve"> </w:t>
      </w:r>
      <w:r w:rsidR="00DE7CC1">
        <w:rPr>
          <w:spacing w:val="-2"/>
        </w:rPr>
        <w:t>в</w:t>
      </w:r>
      <w:r>
        <w:rPr>
          <w:spacing w:val="-2"/>
        </w:rPr>
        <w:t xml:space="preserve"> течение года.</w:t>
      </w:r>
    </w:p>
    <w:p w:rsidR="00CF7C99" w:rsidRDefault="00B1246F" w:rsidP="00CF7C99">
      <w:pPr>
        <w:pStyle w:val="a3"/>
        <w:ind w:firstLine="720"/>
        <w:rPr>
          <w:spacing w:val="-2"/>
        </w:rPr>
      </w:pPr>
      <w:r>
        <w:rPr>
          <w:spacing w:val="-2"/>
        </w:rPr>
        <w:t>Н</w:t>
      </w:r>
      <w:r w:rsidRPr="001A1C78">
        <w:rPr>
          <w:spacing w:val="-2"/>
        </w:rPr>
        <w:t xml:space="preserve">а </w:t>
      </w:r>
      <w:r>
        <w:rPr>
          <w:spacing w:val="-2"/>
        </w:rPr>
        <w:t>ф</w:t>
      </w:r>
      <w:r>
        <w:rPr>
          <w:szCs w:val="28"/>
        </w:rPr>
        <w:t xml:space="preserve">инансовое обеспечение организации ОМС </w:t>
      </w:r>
      <w:r>
        <w:rPr>
          <w:spacing w:val="-2"/>
        </w:rPr>
        <w:t>направлено</w:t>
      </w:r>
      <w:r w:rsidRPr="001A1C78">
        <w:rPr>
          <w:spacing w:val="-2"/>
        </w:rPr>
        <w:t xml:space="preserve"> </w:t>
      </w:r>
      <w:r w:rsidR="00594245" w:rsidRPr="00594245">
        <w:rPr>
          <w:b/>
          <w:spacing w:val="-2"/>
        </w:rPr>
        <w:t>18</w:t>
      </w:r>
      <w:r w:rsidR="00594245">
        <w:rPr>
          <w:b/>
          <w:spacing w:val="-2"/>
        </w:rPr>
        <w:t> </w:t>
      </w:r>
      <w:r w:rsidR="00594245" w:rsidRPr="00594245">
        <w:rPr>
          <w:b/>
          <w:spacing w:val="-2"/>
        </w:rPr>
        <w:t>328</w:t>
      </w:r>
      <w:r w:rsidR="00594245">
        <w:rPr>
          <w:b/>
          <w:spacing w:val="-2"/>
        </w:rPr>
        <w:t> </w:t>
      </w:r>
      <w:r w:rsidR="00594245" w:rsidRPr="00594245">
        <w:rPr>
          <w:b/>
          <w:spacing w:val="-2"/>
        </w:rPr>
        <w:t>842</w:t>
      </w:r>
      <w:r w:rsidR="00594245">
        <w:rPr>
          <w:b/>
          <w:spacing w:val="-2"/>
        </w:rPr>
        <w:t>,</w:t>
      </w:r>
      <w:r w:rsidR="00805323">
        <w:rPr>
          <w:b/>
          <w:spacing w:val="-2"/>
        </w:rPr>
        <w:t>7</w:t>
      </w:r>
      <w:r>
        <w:rPr>
          <w:b/>
          <w:spacing w:val="-2"/>
        </w:rPr>
        <w:t xml:space="preserve"> т</w:t>
      </w:r>
      <w:r w:rsidRPr="001A1C78">
        <w:rPr>
          <w:b/>
          <w:spacing w:val="-2"/>
        </w:rPr>
        <w:t>ыс. рублей</w:t>
      </w:r>
      <w:r>
        <w:rPr>
          <w:spacing w:val="-2"/>
        </w:rPr>
        <w:t>, что составляет 9</w:t>
      </w:r>
      <w:r w:rsidR="0077488A">
        <w:rPr>
          <w:spacing w:val="-2"/>
        </w:rPr>
        <w:t>9</w:t>
      </w:r>
      <w:r>
        <w:rPr>
          <w:spacing w:val="-2"/>
        </w:rPr>
        <w:t>,</w:t>
      </w:r>
      <w:r w:rsidR="00594245">
        <w:rPr>
          <w:spacing w:val="-2"/>
        </w:rPr>
        <w:t>3</w:t>
      </w:r>
      <w:r>
        <w:rPr>
          <w:spacing w:val="-2"/>
        </w:rPr>
        <w:t>% всех расходов территориального фонда</w:t>
      </w:r>
      <w:r w:rsidR="00CB27D2">
        <w:rPr>
          <w:spacing w:val="-2"/>
        </w:rPr>
        <w:t xml:space="preserve">. Увеличение расходов по сравнению с 2016 годом составило </w:t>
      </w:r>
      <w:r w:rsidR="005D6DDB" w:rsidRPr="00D92145">
        <w:rPr>
          <w:spacing w:val="-2"/>
        </w:rPr>
        <w:t xml:space="preserve">1 631 917,1 </w:t>
      </w:r>
      <w:r w:rsidR="00CB27D2" w:rsidRPr="00D92145">
        <w:rPr>
          <w:spacing w:val="-2"/>
        </w:rPr>
        <w:t xml:space="preserve">тыс. рублей или </w:t>
      </w:r>
      <w:r w:rsidR="00112C51" w:rsidRPr="00D92145">
        <w:rPr>
          <w:spacing w:val="-2"/>
        </w:rPr>
        <w:t>9</w:t>
      </w:r>
      <w:r w:rsidR="005D6DDB" w:rsidRPr="00D92145">
        <w:rPr>
          <w:spacing w:val="-2"/>
        </w:rPr>
        <w:t>,</w:t>
      </w:r>
      <w:r w:rsidR="00112C51" w:rsidRPr="00D92145">
        <w:rPr>
          <w:spacing w:val="-2"/>
        </w:rPr>
        <w:t>8</w:t>
      </w:r>
      <w:r w:rsidR="00CB27D2" w:rsidRPr="00D92145">
        <w:rPr>
          <w:spacing w:val="-2"/>
        </w:rPr>
        <w:t>%.</w:t>
      </w:r>
      <w:r w:rsidR="00CB27D2">
        <w:rPr>
          <w:spacing w:val="-2"/>
        </w:rPr>
        <w:t xml:space="preserve"> </w:t>
      </w:r>
      <w:r w:rsidR="00574CF0">
        <w:rPr>
          <w:spacing w:val="-2"/>
        </w:rPr>
        <w:t>Указанные средства направлены</w:t>
      </w:r>
      <w:r>
        <w:rPr>
          <w:spacing w:val="-2"/>
        </w:rPr>
        <w:t>:</w:t>
      </w:r>
    </w:p>
    <w:p w:rsidR="002C7BFF" w:rsidRDefault="00CF7C99" w:rsidP="002C7BFF">
      <w:pPr>
        <w:pStyle w:val="a3"/>
        <w:ind w:firstLine="720"/>
        <w:rPr>
          <w:spacing w:val="-2"/>
        </w:rPr>
      </w:pPr>
      <w:r w:rsidRPr="00CF7C99">
        <w:rPr>
          <w:spacing w:val="-2"/>
        </w:rPr>
        <w:t>1) на оплату медицинской помощи – 1</w:t>
      </w:r>
      <w:r w:rsidR="00A5402F">
        <w:rPr>
          <w:spacing w:val="-2"/>
        </w:rPr>
        <w:t>7</w:t>
      </w:r>
      <w:r w:rsidRPr="00CF7C99">
        <w:rPr>
          <w:spacing w:val="-2"/>
        </w:rPr>
        <w:t> </w:t>
      </w:r>
      <w:r w:rsidR="00A5402F">
        <w:rPr>
          <w:spacing w:val="-2"/>
        </w:rPr>
        <w:t>987</w:t>
      </w:r>
      <w:r w:rsidRPr="00CF7C99">
        <w:rPr>
          <w:spacing w:val="-2"/>
        </w:rPr>
        <w:t> </w:t>
      </w:r>
      <w:r w:rsidR="00A5402F">
        <w:rPr>
          <w:spacing w:val="-2"/>
        </w:rPr>
        <w:t>198</w:t>
      </w:r>
      <w:r w:rsidRPr="00CF7C99">
        <w:rPr>
          <w:spacing w:val="-2"/>
        </w:rPr>
        <w:t>,</w:t>
      </w:r>
      <w:r w:rsidR="00663B84">
        <w:rPr>
          <w:spacing w:val="-2"/>
        </w:rPr>
        <w:t>3</w:t>
      </w:r>
      <w:r w:rsidRPr="00CF7C99">
        <w:rPr>
          <w:spacing w:val="-2"/>
        </w:rPr>
        <w:t xml:space="preserve"> тыс. рублей,</w:t>
      </w:r>
      <w:r w:rsidRPr="00A5402F">
        <w:rPr>
          <w:spacing w:val="-2"/>
        </w:rPr>
        <w:t xml:space="preserve"> </w:t>
      </w:r>
      <w:r w:rsidRPr="00CF7C99">
        <w:rPr>
          <w:spacing w:val="-2"/>
        </w:rPr>
        <w:t>в том числе:</w:t>
      </w:r>
    </w:p>
    <w:p w:rsidR="00DE7CC1" w:rsidRDefault="00CF7C99" w:rsidP="002C7BFF">
      <w:pPr>
        <w:pStyle w:val="a3"/>
        <w:ind w:firstLine="720"/>
        <w:rPr>
          <w:spacing w:val="-2"/>
        </w:rPr>
      </w:pPr>
      <w:r w:rsidRPr="00CF7C99">
        <w:rPr>
          <w:spacing w:val="-2"/>
        </w:rPr>
        <w:t>- в страховые медицинские организации – 1</w:t>
      </w:r>
      <w:r w:rsidR="00A5402F">
        <w:rPr>
          <w:spacing w:val="-2"/>
        </w:rPr>
        <w:t>7</w:t>
      </w:r>
      <w:r w:rsidRPr="00CF7C99">
        <w:rPr>
          <w:spacing w:val="-2"/>
        </w:rPr>
        <w:t> </w:t>
      </w:r>
      <w:r w:rsidR="00A5402F">
        <w:rPr>
          <w:spacing w:val="-2"/>
        </w:rPr>
        <w:t>119</w:t>
      </w:r>
      <w:r w:rsidRPr="00CF7C99">
        <w:rPr>
          <w:spacing w:val="-2"/>
        </w:rPr>
        <w:t> </w:t>
      </w:r>
      <w:r w:rsidR="00A5402F">
        <w:rPr>
          <w:spacing w:val="-2"/>
        </w:rPr>
        <w:t>938</w:t>
      </w:r>
      <w:r w:rsidRPr="00CF7C99">
        <w:rPr>
          <w:spacing w:val="-2"/>
        </w:rPr>
        <w:t>,</w:t>
      </w:r>
      <w:r w:rsidR="00A1209C">
        <w:rPr>
          <w:spacing w:val="-2"/>
        </w:rPr>
        <w:t>6</w:t>
      </w:r>
      <w:r w:rsidRPr="00CF7C99">
        <w:rPr>
          <w:spacing w:val="-2"/>
        </w:rPr>
        <w:t xml:space="preserve"> тыс. рублей</w:t>
      </w:r>
      <w:r w:rsidR="00DE7CC1">
        <w:rPr>
          <w:spacing w:val="-2"/>
        </w:rPr>
        <w:t>;</w:t>
      </w:r>
    </w:p>
    <w:p w:rsidR="002C7BFF" w:rsidRDefault="00CF7C99" w:rsidP="002C7BFF">
      <w:pPr>
        <w:pStyle w:val="a3"/>
        <w:ind w:firstLine="720"/>
        <w:rPr>
          <w:spacing w:val="-2"/>
        </w:rPr>
      </w:pPr>
      <w:r w:rsidRPr="00CF7C99">
        <w:rPr>
          <w:spacing w:val="-2"/>
        </w:rPr>
        <w:t xml:space="preserve">- в медицинские организации на оплату медицинской помощи, оказанной медицинскими организациями Архангельской области лицам, застрахованным </w:t>
      </w:r>
      <w:r w:rsidR="005B676B">
        <w:rPr>
          <w:spacing w:val="-2"/>
        </w:rPr>
        <w:br/>
      </w:r>
      <w:r w:rsidRPr="00CF7C99">
        <w:rPr>
          <w:spacing w:val="-2"/>
        </w:rPr>
        <w:t xml:space="preserve">на территориях других субъектов Российской Федерации - </w:t>
      </w:r>
      <w:r w:rsidR="002C7BFF">
        <w:rPr>
          <w:spacing w:val="-2"/>
        </w:rPr>
        <w:t>277 259,</w:t>
      </w:r>
      <w:r w:rsidR="00663B84">
        <w:rPr>
          <w:spacing w:val="-2"/>
        </w:rPr>
        <w:t>7</w:t>
      </w:r>
      <w:r w:rsidRPr="00CF7C99">
        <w:rPr>
          <w:spacing w:val="-2"/>
        </w:rPr>
        <w:t xml:space="preserve"> тыс. рублей;</w:t>
      </w:r>
    </w:p>
    <w:p w:rsidR="00CF7C99" w:rsidRDefault="00CF7C99" w:rsidP="002C7BFF">
      <w:pPr>
        <w:pStyle w:val="a3"/>
        <w:ind w:firstLine="720"/>
        <w:rPr>
          <w:spacing w:val="-2"/>
        </w:rPr>
      </w:pPr>
      <w:r w:rsidRPr="00CF7C99">
        <w:rPr>
          <w:spacing w:val="-2"/>
        </w:rPr>
        <w:t>- в территориальные фонды ОМС других субъектов Российской Федерации</w:t>
      </w:r>
      <w:r w:rsidR="00F862E7">
        <w:rPr>
          <w:spacing w:val="-2"/>
        </w:rPr>
        <w:t xml:space="preserve"> </w:t>
      </w:r>
      <w:r w:rsidRPr="00CF7C99">
        <w:rPr>
          <w:spacing w:val="-2"/>
        </w:rPr>
        <w:t>на оплату медицинской помощи, оказанной за пределами территории</w:t>
      </w:r>
      <w:r w:rsidR="00F862E7">
        <w:rPr>
          <w:spacing w:val="-2"/>
        </w:rPr>
        <w:t xml:space="preserve"> </w:t>
      </w:r>
      <w:r w:rsidRPr="00CF7C99">
        <w:rPr>
          <w:spacing w:val="-2"/>
        </w:rPr>
        <w:t xml:space="preserve">страхования лицам, застрахованным на территории Архангельской области, – </w:t>
      </w:r>
      <w:r w:rsidR="002C7BFF">
        <w:rPr>
          <w:spacing w:val="-2"/>
        </w:rPr>
        <w:t>590 000,0</w:t>
      </w:r>
      <w:r w:rsidRPr="00CF7C99">
        <w:rPr>
          <w:spacing w:val="-2"/>
        </w:rPr>
        <w:t xml:space="preserve"> тыс. рублей. </w:t>
      </w:r>
      <w:proofErr w:type="gramStart"/>
      <w:r w:rsidRPr="00CF7C99">
        <w:rPr>
          <w:spacing w:val="-2"/>
        </w:rPr>
        <w:t>По сравнению с 2016 год</w:t>
      </w:r>
      <w:r w:rsidR="005B676B">
        <w:rPr>
          <w:spacing w:val="-2"/>
        </w:rPr>
        <w:t>ом</w:t>
      </w:r>
      <w:r w:rsidRPr="00CF7C99">
        <w:rPr>
          <w:spacing w:val="-2"/>
        </w:rPr>
        <w:t xml:space="preserve"> указанные расходы увеличились </w:t>
      </w:r>
      <w:r w:rsidR="00BA5A34">
        <w:rPr>
          <w:spacing w:val="-2"/>
        </w:rPr>
        <w:t xml:space="preserve">                      </w:t>
      </w:r>
      <w:r w:rsidRPr="00CF7C99">
        <w:rPr>
          <w:spacing w:val="-2"/>
        </w:rPr>
        <w:t>на 1</w:t>
      </w:r>
      <w:r w:rsidR="00433BE3">
        <w:rPr>
          <w:spacing w:val="-2"/>
        </w:rPr>
        <w:t>78</w:t>
      </w:r>
      <w:r w:rsidRPr="00CF7C99">
        <w:rPr>
          <w:spacing w:val="-2"/>
        </w:rPr>
        <w:t> </w:t>
      </w:r>
      <w:r w:rsidR="00433BE3">
        <w:rPr>
          <w:spacing w:val="-2"/>
        </w:rPr>
        <w:t>286</w:t>
      </w:r>
      <w:r w:rsidRPr="00CF7C99">
        <w:rPr>
          <w:spacing w:val="-2"/>
        </w:rPr>
        <w:t>,</w:t>
      </w:r>
      <w:r w:rsidR="00433BE3">
        <w:rPr>
          <w:spacing w:val="-2"/>
        </w:rPr>
        <w:t>2</w:t>
      </w:r>
      <w:r w:rsidRPr="00CF7C99">
        <w:rPr>
          <w:spacing w:val="-2"/>
        </w:rPr>
        <w:t xml:space="preserve"> тыс. рублей, или на 4</w:t>
      </w:r>
      <w:r w:rsidR="00433BE3">
        <w:rPr>
          <w:spacing w:val="-2"/>
        </w:rPr>
        <w:t>3</w:t>
      </w:r>
      <w:r w:rsidRPr="00CF7C99">
        <w:rPr>
          <w:spacing w:val="-2"/>
        </w:rPr>
        <w:t>,</w:t>
      </w:r>
      <w:r w:rsidR="00433BE3">
        <w:rPr>
          <w:spacing w:val="-2"/>
        </w:rPr>
        <w:t>3</w:t>
      </w:r>
      <w:r w:rsidRPr="00CF7C99">
        <w:rPr>
          <w:spacing w:val="-2"/>
        </w:rPr>
        <w:t>%</w:t>
      </w:r>
      <w:r w:rsidR="00574CF0">
        <w:rPr>
          <w:spacing w:val="-2"/>
        </w:rPr>
        <w:t xml:space="preserve">, что </w:t>
      </w:r>
      <w:r w:rsidR="00574CF0" w:rsidRPr="007628F2">
        <w:rPr>
          <w:spacing w:val="-2"/>
        </w:rPr>
        <w:t xml:space="preserve">связано </w:t>
      </w:r>
      <w:r w:rsidR="003C530C" w:rsidRPr="007628F2">
        <w:rPr>
          <w:spacing w:val="-2"/>
          <w:szCs w:val="28"/>
        </w:rPr>
        <w:t>с увеличением нормативов финансовых затрат на оказание высокотехнологичной медицинской помощи</w:t>
      </w:r>
      <w:r w:rsidR="00F862E7">
        <w:rPr>
          <w:spacing w:val="-2"/>
          <w:szCs w:val="28"/>
        </w:rPr>
        <w:t xml:space="preserve"> </w:t>
      </w:r>
      <w:r w:rsidR="003C530C" w:rsidRPr="007628F2">
        <w:rPr>
          <w:spacing w:val="-2"/>
          <w:szCs w:val="28"/>
        </w:rPr>
        <w:t xml:space="preserve">за счет средств </w:t>
      </w:r>
      <w:r w:rsidR="00F862E7">
        <w:rPr>
          <w:spacing w:val="-2"/>
          <w:szCs w:val="28"/>
        </w:rPr>
        <w:t>ОМС</w:t>
      </w:r>
      <w:r w:rsidR="003C530C" w:rsidRPr="007628F2">
        <w:rPr>
          <w:spacing w:val="-2"/>
          <w:szCs w:val="28"/>
        </w:rPr>
        <w:t>, определенных разделом 1 перечня видов высокотехнологичной медицинской помощи,</w:t>
      </w:r>
      <w:r w:rsidR="00F862E7">
        <w:rPr>
          <w:spacing w:val="-2"/>
          <w:szCs w:val="28"/>
        </w:rPr>
        <w:t xml:space="preserve"> </w:t>
      </w:r>
      <w:r w:rsidR="003C530C" w:rsidRPr="007628F2">
        <w:rPr>
          <w:spacing w:val="-2"/>
          <w:szCs w:val="28"/>
        </w:rPr>
        <w:t xml:space="preserve">включенных в базовую программу </w:t>
      </w:r>
      <w:r w:rsidR="00F862E7">
        <w:rPr>
          <w:spacing w:val="-2"/>
          <w:szCs w:val="28"/>
        </w:rPr>
        <w:t>ОМС</w:t>
      </w:r>
      <w:r w:rsidR="003C530C" w:rsidRPr="007628F2">
        <w:rPr>
          <w:spacing w:val="-2"/>
          <w:szCs w:val="28"/>
        </w:rPr>
        <w:t>, а также увеличение</w:t>
      </w:r>
      <w:r w:rsidR="00D4172C">
        <w:rPr>
          <w:spacing w:val="-2"/>
          <w:szCs w:val="28"/>
        </w:rPr>
        <w:t>м</w:t>
      </w:r>
      <w:r w:rsidR="003C530C" w:rsidRPr="007628F2">
        <w:rPr>
          <w:spacing w:val="-2"/>
          <w:szCs w:val="28"/>
        </w:rPr>
        <w:t xml:space="preserve"> численности застрахованных на территории Архангельской области лиц, </w:t>
      </w:r>
      <w:r w:rsidR="00882216">
        <w:rPr>
          <w:spacing w:val="-2"/>
          <w:szCs w:val="28"/>
        </w:rPr>
        <w:t>получивших медицинскую помощь</w:t>
      </w:r>
      <w:r w:rsidR="00882216" w:rsidRPr="007628F2">
        <w:rPr>
          <w:spacing w:val="-2"/>
          <w:szCs w:val="28"/>
        </w:rPr>
        <w:t xml:space="preserve"> в медицински</w:t>
      </w:r>
      <w:r w:rsidR="00882216">
        <w:rPr>
          <w:spacing w:val="-2"/>
          <w:szCs w:val="28"/>
        </w:rPr>
        <w:t>х</w:t>
      </w:r>
      <w:proofErr w:type="gramEnd"/>
      <w:r w:rsidR="00882216" w:rsidRPr="007628F2">
        <w:rPr>
          <w:spacing w:val="-2"/>
          <w:szCs w:val="28"/>
        </w:rPr>
        <w:t xml:space="preserve"> </w:t>
      </w:r>
      <w:proofErr w:type="gramStart"/>
      <w:r w:rsidR="00882216" w:rsidRPr="007628F2">
        <w:rPr>
          <w:spacing w:val="-2"/>
          <w:szCs w:val="28"/>
        </w:rPr>
        <w:t>организаци</w:t>
      </w:r>
      <w:r w:rsidR="00882216">
        <w:rPr>
          <w:spacing w:val="-2"/>
          <w:szCs w:val="28"/>
        </w:rPr>
        <w:t>ях</w:t>
      </w:r>
      <w:proofErr w:type="gramEnd"/>
      <w:r w:rsidR="00882216" w:rsidRPr="007628F2">
        <w:rPr>
          <w:spacing w:val="-2"/>
          <w:szCs w:val="28"/>
        </w:rPr>
        <w:t xml:space="preserve"> других </w:t>
      </w:r>
      <w:r w:rsidR="00882216" w:rsidRPr="007628F2">
        <w:rPr>
          <w:spacing w:val="-2"/>
          <w:szCs w:val="28"/>
        </w:rPr>
        <w:lastRenderedPageBreak/>
        <w:t>субъектов Российской Федерации, в том числе высокотехнологичн</w:t>
      </w:r>
      <w:r w:rsidR="00882216">
        <w:rPr>
          <w:spacing w:val="-2"/>
          <w:szCs w:val="28"/>
        </w:rPr>
        <w:t>ую</w:t>
      </w:r>
      <w:r w:rsidR="00882216" w:rsidRPr="007628F2">
        <w:rPr>
          <w:spacing w:val="-2"/>
          <w:szCs w:val="28"/>
        </w:rPr>
        <w:t xml:space="preserve"> медицинск</w:t>
      </w:r>
      <w:r w:rsidR="00882216">
        <w:rPr>
          <w:spacing w:val="-2"/>
          <w:szCs w:val="28"/>
        </w:rPr>
        <w:t>ую</w:t>
      </w:r>
      <w:r w:rsidR="00882216" w:rsidRPr="007628F2">
        <w:rPr>
          <w:spacing w:val="-2"/>
          <w:szCs w:val="28"/>
        </w:rPr>
        <w:t xml:space="preserve"> помощ</w:t>
      </w:r>
      <w:r w:rsidR="00882216">
        <w:rPr>
          <w:spacing w:val="-2"/>
          <w:szCs w:val="28"/>
        </w:rPr>
        <w:t>ь</w:t>
      </w:r>
      <w:r w:rsidR="00F862E7">
        <w:rPr>
          <w:spacing w:val="-2"/>
        </w:rPr>
        <w:t>;</w:t>
      </w:r>
    </w:p>
    <w:p w:rsidR="005C2976" w:rsidRDefault="00CF7C99" w:rsidP="00CF7C99">
      <w:pPr>
        <w:pStyle w:val="a3"/>
        <w:ind w:firstLine="720"/>
        <w:rPr>
          <w:spacing w:val="-2"/>
        </w:rPr>
      </w:pPr>
      <w:proofErr w:type="gramStart"/>
      <w:r w:rsidRPr="00CF7C99">
        <w:rPr>
          <w:spacing w:val="-2"/>
        </w:rPr>
        <w:t>2)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5C2976">
        <w:rPr>
          <w:spacing w:val="-2"/>
        </w:rPr>
        <w:t>,</w:t>
      </w:r>
      <w:r w:rsidRPr="00CF7C99">
        <w:rPr>
          <w:spacing w:val="-2"/>
        </w:rPr>
        <w:t xml:space="preserve"> из средств нормированного страхового запаса территориального фонда </w:t>
      </w:r>
      <w:r w:rsidR="005C2976">
        <w:rPr>
          <w:spacing w:val="-2"/>
        </w:rPr>
        <w:t>в медицинские организации направлено</w:t>
      </w:r>
      <w:r w:rsidRPr="00CF7C99">
        <w:rPr>
          <w:spacing w:val="-2"/>
        </w:rPr>
        <w:t xml:space="preserve"> </w:t>
      </w:r>
      <w:r w:rsidR="002C7BFF">
        <w:rPr>
          <w:spacing w:val="-2"/>
        </w:rPr>
        <w:t>11</w:t>
      </w:r>
      <w:r w:rsidRPr="00CF7C99">
        <w:rPr>
          <w:spacing w:val="-2"/>
        </w:rPr>
        <w:t>6 9</w:t>
      </w:r>
      <w:r w:rsidR="002C7BFF">
        <w:rPr>
          <w:spacing w:val="-2"/>
        </w:rPr>
        <w:t>36</w:t>
      </w:r>
      <w:r w:rsidRPr="00CF7C99">
        <w:rPr>
          <w:spacing w:val="-2"/>
        </w:rPr>
        <w:t>,7 тыс.</w:t>
      </w:r>
      <w:r w:rsidRPr="00CF7C99">
        <w:rPr>
          <w:b/>
          <w:spacing w:val="-2"/>
        </w:rPr>
        <w:t xml:space="preserve"> </w:t>
      </w:r>
      <w:r w:rsidRPr="00CF7C99">
        <w:rPr>
          <w:spacing w:val="-2"/>
        </w:rPr>
        <w:t xml:space="preserve">рублей, или </w:t>
      </w:r>
      <w:r w:rsidR="007E750A">
        <w:rPr>
          <w:spacing w:val="-2"/>
        </w:rPr>
        <w:t>67</w:t>
      </w:r>
      <w:r w:rsidRPr="00CF7C99">
        <w:rPr>
          <w:spacing w:val="-2"/>
        </w:rPr>
        <w:t>,</w:t>
      </w:r>
      <w:r w:rsidR="007E750A">
        <w:rPr>
          <w:spacing w:val="-2"/>
        </w:rPr>
        <w:t>5</w:t>
      </w:r>
      <w:r w:rsidRPr="00CF7C99">
        <w:rPr>
          <w:spacing w:val="-2"/>
        </w:rPr>
        <w:t xml:space="preserve">% от </w:t>
      </w:r>
      <w:r w:rsidR="00E54A6B">
        <w:rPr>
          <w:spacing w:val="-2"/>
        </w:rPr>
        <w:t>плана мероприятий по организации дополнительного профессионального образования медицинских работников, а также по приобретению и проведению ремонта медицинского</w:t>
      </w:r>
      <w:proofErr w:type="gramEnd"/>
      <w:r w:rsidR="00E54A6B">
        <w:rPr>
          <w:spacing w:val="-2"/>
        </w:rPr>
        <w:t xml:space="preserve"> оборудования, финансовое обеспечение которых осуществляется за счёт средств нормированного страхового запаса территориального фонда обязательного медицинского страхования Архангельской области, на 2017 год (далее – План мероприятий на 2017 год), утвержденного распоряжением министерства здравоохранения Архангельской области от 29.09.2017 № 528-рд, с увеличением к уровню прошлого отчетного периода на 517,5%</w:t>
      </w:r>
      <w:r w:rsidR="00574CF0" w:rsidRPr="007B1404">
        <w:rPr>
          <w:spacing w:val="-2"/>
        </w:rPr>
        <w:t>.</w:t>
      </w:r>
    </w:p>
    <w:p w:rsidR="00CF7C99" w:rsidRDefault="00CF7C99" w:rsidP="00CF7F1D">
      <w:pPr>
        <w:pStyle w:val="a3"/>
        <w:ind w:firstLine="720"/>
        <w:rPr>
          <w:spacing w:val="-2"/>
        </w:rPr>
      </w:pPr>
      <w:proofErr w:type="gramStart"/>
      <w:r w:rsidRPr="00CF7C99">
        <w:rPr>
          <w:spacing w:val="-2"/>
        </w:rPr>
        <w:t xml:space="preserve">В соответствии с постановлением Правительства Российской Федерации </w:t>
      </w:r>
      <w:r w:rsidRPr="00CF7C99">
        <w:rPr>
          <w:spacing w:val="-2"/>
        </w:rPr>
        <w:br/>
        <w:t>от 21 апреля 2016 года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указанные средства направлены:</w:t>
      </w:r>
      <w:proofErr w:type="gramEnd"/>
    </w:p>
    <w:p w:rsidR="009C6DED" w:rsidRDefault="009C6DED" w:rsidP="00CF7F1D">
      <w:pPr>
        <w:pStyle w:val="a3"/>
        <w:ind w:firstLine="720"/>
        <w:rPr>
          <w:spacing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1276"/>
        <w:gridCol w:w="1559"/>
        <w:gridCol w:w="1276"/>
        <w:gridCol w:w="1134"/>
      </w:tblGrid>
      <w:tr w:rsidR="00183808" w:rsidRPr="002843FC" w:rsidTr="00211EE2">
        <w:tc>
          <w:tcPr>
            <w:tcW w:w="3227" w:type="dxa"/>
            <w:vMerge w:val="restart"/>
            <w:vAlign w:val="center"/>
          </w:tcPr>
          <w:p w:rsidR="00183808" w:rsidRPr="007B1404" w:rsidRDefault="00183808" w:rsidP="002843FC">
            <w:pPr>
              <w:pStyle w:val="a3"/>
              <w:jc w:val="center"/>
              <w:rPr>
                <w:spacing w:val="-2"/>
                <w:sz w:val="24"/>
                <w:szCs w:val="24"/>
              </w:rPr>
            </w:pPr>
            <w:r w:rsidRPr="007B1404">
              <w:rPr>
                <w:spacing w:val="-2"/>
                <w:sz w:val="24"/>
                <w:szCs w:val="24"/>
              </w:rPr>
              <w:t>Направления расходования средств</w:t>
            </w:r>
          </w:p>
        </w:tc>
        <w:tc>
          <w:tcPr>
            <w:tcW w:w="2835" w:type="dxa"/>
            <w:gridSpan w:val="2"/>
            <w:vAlign w:val="center"/>
          </w:tcPr>
          <w:p w:rsidR="00183808" w:rsidRPr="007B1404" w:rsidRDefault="00183808" w:rsidP="007B1404">
            <w:pPr>
              <w:pStyle w:val="a3"/>
              <w:jc w:val="center"/>
              <w:rPr>
                <w:spacing w:val="-2"/>
                <w:sz w:val="24"/>
                <w:szCs w:val="24"/>
              </w:rPr>
            </w:pPr>
            <w:r w:rsidRPr="007B1404">
              <w:rPr>
                <w:spacing w:val="-2"/>
                <w:sz w:val="24"/>
                <w:szCs w:val="24"/>
              </w:rPr>
              <w:t xml:space="preserve">План мероприятий </w:t>
            </w:r>
            <w:r w:rsidRPr="007B1404">
              <w:rPr>
                <w:spacing w:val="-2"/>
                <w:sz w:val="24"/>
                <w:szCs w:val="24"/>
              </w:rPr>
              <w:br/>
              <w:t>на 2017 год</w:t>
            </w:r>
          </w:p>
        </w:tc>
        <w:tc>
          <w:tcPr>
            <w:tcW w:w="2835" w:type="dxa"/>
            <w:gridSpan w:val="2"/>
            <w:vAlign w:val="center"/>
          </w:tcPr>
          <w:p w:rsidR="00183808" w:rsidRPr="007B1404" w:rsidRDefault="00183808" w:rsidP="002843FC">
            <w:pPr>
              <w:pStyle w:val="a3"/>
              <w:jc w:val="center"/>
              <w:rPr>
                <w:spacing w:val="-2"/>
                <w:sz w:val="24"/>
                <w:szCs w:val="24"/>
              </w:rPr>
            </w:pPr>
            <w:r w:rsidRPr="007B1404">
              <w:rPr>
                <w:spacing w:val="-2"/>
                <w:sz w:val="24"/>
                <w:szCs w:val="24"/>
              </w:rPr>
              <w:t>Исполнено за 2017 год</w:t>
            </w:r>
          </w:p>
        </w:tc>
        <w:tc>
          <w:tcPr>
            <w:tcW w:w="1134" w:type="dxa"/>
            <w:vMerge w:val="restart"/>
            <w:vAlign w:val="center"/>
          </w:tcPr>
          <w:p w:rsidR="00183808" w:rsidRPr="007B1404" w:rsidRDefault="00183808" w:rsidP="002843FC">
            <w:pPr>
              <w:pStyle w:val="a3"/>
              <w:jc w:val="center"/>
              <w:rPr>
                <w:spacing w:val="-2"/>
                <w:sz w:val="24"/>
                <w:szCs w:val="24"/>
              </w:rPr>
            </w:pPr>
            <w:r w:rsidRPr="007B1404">
              <w:rPr>
                <w:spacing w:val="-2"/>
                <w:sz w:val="24"/>
                <w:szCs w:val="24"/>
              </w:rPr>
              <w:t>Процент освоения средств</w:t>
            </w:r>
          </w:p>
        </w:tc>
      </w:tr>
      <w:tr w:rsidR="007B1404" w:rsidRPr="002843FC" w:rsidTr="00211EE2">
        <w:tc>
          <w:tcPr>
            <w:tcW w:w="3227" w:type="dxa"/>
            <w:vMerge/>
          </w:tcPr>
          <w:p w:rsidR="007B1404" w:rsidRPr="007B1404" w:rsidRDefault="007B1404" w:rsidP="00CF7F1D">
            <w:pPr>
              <w:pStyle w:val="a3"/>
              <w:rPr>
                <w:spacing w:val="-2"/>
              </w:rPr>
            </w:pPr>
          </w:p>
        </w:tc>
        <w:tc>
          <w:tcPr>
            <w:tcW w:w="1559" w:type="dxa"/>
            <w:vAlign w:val="center"/>
          </w:tcPr>
          <w:p w:rsidR="007B1404" w:rsidRPr="007B1404" w:rsidRDefault="007B1404" w:rsidP="007B1404">
            <w:pPr>
              <w:pStyle w:val="a3"/>
              <w:jc w:val="center"/>
              <w:rPr>
                <w:spacing w:val="-2"/>
                <w:sz w:val="24"/>
                <w:szCs w:val="24"/>
              </w:rPr>
            </w:pPr>
            <w:r w:rsidRPr="007B1404">
              <w:rPr>
                <w:spacing w:val="-2"/>
                <w:sz w:val="24"/>
                <w:szCs w:val="24"/>
              </w:rPr>
              <w:t xml:space="preserve">количество </w:t>
            </w:r>
            <w:proofErr w:type="gramStart"/>
            <w:r w:rsidRPr="007B1404">
              <w:rPr>
                <w:spacing w:val="-2"/>
                <w:sz w:val="24"/>
                <w:szCs w:val="24"/>
              </w:rPr>
              <w:t>медицин-</w:t>
            </w:r>
            <w:proofErr w:type="spellStart"/>
            <w:r w:rsidRPr="007B1404">
              <w:rPr>
                <w:spacing w:val="-2"/>
                <w:sz w:val="24"/>
                <w:szCs w:val="24"/>
              </w:rPr>
              <w:t>ских</w:t>
            </w:r>
            <w:proofErr w:type="spellEnd"/>
            <w:proofErr w:type="gramEnd"/>
            <w:r w:rsidRPr="007B1404">
              <w:rPr>
                <w:spacing w:val="-2"/>
                <w:sz w:val="24"/>
                <w:szCs w:val="24"/>
              </w:rPr>
              <w:t xml:space="preserve"> организаций </w:t>
            </w:r>
          </w:p>
        </w:tc>
        <w:tc>
          <w:tcPr>
            <w:tcW w:w="1276" w:type="dxa"/>
            <w:vAlign w:val="center"/>
          </w:tcPr>
          <w:p w:rsidR="007B1404" w:rsidRPr="007B1404" w:rsidRDefault="007B1404" w:rsidP="007B1404">
            <w:pPr>
              <w:pStyle w:val="a3"/>
              <w:jc w:val="center"/>
              <w:rPr>
                <w:spacing w:val="-2"/>
                <w:sz w:val="24"/>
                <w:szCs w:val="24"/>
              </w:rPr>
            </w:pPr>
            <w:r w:rsidRPr="007B1404">
              <w:rPr>
                <w:spacing w:val="-2"/>
                <w:sz w:val="24"/>
                <w:szCs w:val="24"/>
              </w:rPr>
              <w:t xml:space="preserve">сумма, </w:t>
            </w:r>
            <w:r w:rsidRPr="007B1404">
              <w:rPr>
                <w:spacing w:val="-2"/>
                <w:sz w:val="24"/>
                <w:szCs w:val="24"/>
              </w:rPr>
              <w:br/>
              <w:t>тыс. рублей</w:t>
            </w:r>
          </w:p>
        </w:tc>
        <w:tc>
          <w:tcPr>
            <w:tcW w:w="1559" w:type="dxa"/>
            <w:vAlign w:val="center"/>
          </w:tcPr>
          <w:p w:rsidR="007B1404" w:rsidRPr="007B1404" w:rsidRDefault="007B1404" w:rsidP="007B1404">
            <w:pPr>
              <w:pStyle w:val="a3"/>
              <w:jc w:val="center"/>
              <w:rPr>
                <w:spacing w:val="-2"/>
                <w:sz w:val="24"/>
                <w:szCs w:val="24"/>
              </w:rPr>
            </w:pPr>
            <w:r w:rsidRPr="007B1404">
              <w:rPr>
                <w:spacing w:val="-2"/>
                <w:sz w:val="24"/>
                <w:szCs w:val="24"/>
              </w:rPr>
              <w:t xml:space="preserve">количество </w:t>
            </w:r>
            <w:proofErr w:type="gramStart"/>
            <w:r w:rsidRPr="007B1404">
              <w:rPr>
                <w:spacing w:val="-2"/>
                <w:sz w:val="24"/>
                <w:szCs w:val="24"/>
              </w:rPr>
              <w:t>медицин-</w:t>
            </w:r>
            <w:proofErr w:type="spellStart"/>
            <w:r w:rsidRPr="007B1404">
              <w:rPr>
                <w:spacing w:val="-2"/>
                <w:sz w:val="24"/>
                <w:szCs w:val="24"/>
              </w:rPr>
              <w:t>ских</w:t>
            </w:r>
            <w:proofErr w:type="spellEnd"/>
            <w:proofErr w:type="gramEnd"/>
            <w:r w:rsidRPr="007B1404">
              <w:rPr>
                <w:spacing w:val="-2"/>
                <w:sz w:val="24"/>
                <w:szCs w:val="24"/>
              </w:rPr>
              <w:t xml:space="preserve"> организаций </w:t>
            </w:r>
          </w:p>
        </w:tc>
        <w:tc>
          <w:tcPr>
            <w:tcW w:w="1276" w:type="dxa"/>
            <w:vAlign w:val="center"/>
          </w:tcPr>
          <w:p w:rsidR="007B1404" w:rsidRPr="007B1404" w:rsidRDefault="007B1404" w:rsidP="00AD7A6B">
            <w:pPr>
              <w:pStyle w:val="a3"/>
              <w:jc w:val="center"/>
              <w:rPr>
                <w:spacing w:val="-2"/>
                <w:sz w:val="24"/>
                <w:szCs w:val="24"/>
              </w:rPr>
            </w:pPr>
            <w:r w:rsidRPr="007B1404">
              <w:rPr>
                <w:spacing w:val="-2"/>
                <w:sz w:val="24"/>
                <w:szCs w:val="24"/>
              </w:rPr>
              <w:t xml:space="preserve">сумма, </w:t>
            </w:r>
            <w:r w:rsidRPr="007B1404">
              <w:rPr>
                <w:spacing w:val="-2"/>
                <w:sz w:val="24"/>
                <w:szCs w:val="24"/>
              </w:rPr>
              <w:br/>
              <w:t>тыс. рублей</w:t>
            </w:r>
          </w:p>
        </w:tc>
        <w:tc>
          <w:tcPr>
            <w:tcW w:w="1134" w:type="dxa"/>
            <w:vMerge/>
          </w:tcPr>
          <w:p w:rsidR="007B1404" w:rsidRPr="007B1404" w:rsidRDefault="007B1404" w:rsidP="00CF7F1D">
            <w:pPr>
              <w:pStyle w:val="a3"/>
              <w:rPr>
                <w:spacing w:val="-2"/>
              </w:rPr>
            </w:pPr>
          </w:p>
        </w:tc>
      </w:tr>
      <w:tr w:rsidR="00183808" w:rsidRPr="007B1404" w:rsidTr="00211EE2">
        <w:tc>
          <w:tcPr>
            <w:tcW w:w="3227" w:type="dxa"/>
          </w:tcPr>
          <w:p w:rsidR="00183808" w:rsidRPr="007B1404" w:rsidRDefault="00183808" w:rsidP="002843FC">
            <w:pPr>
              <w:pStyle w:val="a3"/>
              <w:jc w:val="left"/>
              <w:rPr>
                <w:spacing w:val="-2"/>
                <w:sz w:val="24"/>
                <w:szCs w:val="24"/>
              </w:rPr>
            </w:pPr>
            <w:r w:rsidRPr="007B1404">
              <w:rPr>
                <w:spacing w:val="-2"/>
                <w:sz w:val="24"/>
                <w:szCs w:val="24"/>
              </w:rPr>
              <w:t xml:space="preserve">организация дополнительного профессионального образования медицинских работников </w:t>
            </w:r>
            <w:r w:rsidR="00DD5F92" w:rsidRPr="007B1404">
              <w:rPr>
                <w:spacing w:val="-2"/>
                <w:sz w:val="24"/>
                <w:szCs w:val="24"/>
              </w:rPr>
              <w:br/>
            </w:r>
            <w:r w:rsidRPr="007B1404">
              <w:rPr>
                <w:spacing w:val="-2"/>
                <w:sz w:val="24"/>
                <w:szCs w:val="24"/>
              </w:rPr>
              <w:t>по программам повышения квалификации</w:t>
            </w:r>
          </w:p>
        </w:tc>
        <w:tc>
          <w:tcPr>
            <w:tcW w:w="1559" w:type="dxa"/>
          </w:tcPr>
          <w:p w:rsidR="00183808" w:rsidRPr="007B1404" w:rsidRDefault="00822CAC" w:rsidP="00822CAC">
            <w:pPr>
              <w:pStyle w:val="a3"/>
              <w:jc w:val="center"/>
              <w:rPr>
                <w:spacing w:val="-2"/>
                <w:sz w:val="24"/>
                <w:szCs w:val="24"/>
              </w:rPr>
            </w:pPr>
            <w:r>
              <w:rPr>
                <w:spacing w:val="-2"/>
                <w:sz w:val="24"/>
                <w:szCs w:val="24"/>
              </w:rPr>
              <w:t>21</w:t>
            </w:r>
          </w:p>
        </w:tc>
        <w:tc>
          <w:tcPr>
            <w:tcW w:w="1276" w:type="dxa"/>
          </w:tcPr>
          <w:p w:rsidR="00183808" w:rsidRPr="007B1404" w:rsidRDefault="00DD5F92" w:rsidP="002843FC">
            <w:pPr>
              <w:pStyle w:val="a3"/>
              <w:jc w:val="center"/>
              <w:rPr>
                <w:spacing w:val="-2"/>
                <w:sz w:val="24"/>
                <w:szCs w:val="24"/>
              </w:rPr>
            </w:pPr>
            <w:r w:rsidRPr="007B1404">
              <w:rPr>
                <w:spacing w:val="-2"/>
                <w:sz w:val="24"/>
                <w:szCs w:val="24"/>
              </w:rPr>
              <w:t>868,5</w:t>
            </w:r>
          </w:p>
        </w:tc>
        <w:tc>
          <w:tcPr>
            <w:tcW w:w="1559" w:type="dxa"/>
          </w:tcPr>
          <w:p w:rsidR="00183808" w:rsidRPr="007B1404" w:rsidRDefault="00822CAC" w:rsidP="00822CAC">
            <w:pPr>
              <w:pStyle w:val="a3"/>
              <w:jc w:val="center"/>
              <w:rPr>
                <w:spacing w:val="-2"/>
                <w:sz w:val="24"/>
                <w:szCs w:val="24"/>
              </w:rPr>
            </w:pPr>
            <w:r>
              <w:rPr>
                <w:spacing w:val="-2"/>
                <w:sz w:val="24"/>
                <w:szCs w:val="24"/>
              </w:rPr>
              <w:t>2</w:t>
            </w:r>
            <w:r w:rsidR="00DD5F92" w:rsidRPr="007B1404">
              <w:rPr>
                <w:spacing w:val="-2"/>
                <w:sz w:val="24"/>
                <w:szCs w:val="24"/>
              </w:rPr>
              <w:t>0</w:t>
            </w:r>
          </w:p>
        </w:tc>
        <w:tc>
          <w:tcPr>
            <w:tcW w:w="1276" w:type="dxa"/>
          </w:tcPr>
          <w:p w:rsidR="00183808" w:rsidRPr="007B1404" w:rsidRDefault="00DD5F92" w:rsidP="002843FC">
            <w:pPr>
              <w:pStyle w:val="a3"/>
              <w:jc w:val="center"/>
              <w:rPr>
                <w:spacing w:val="-2"/>
                <w:sz w:val="24"/>
                <w:szCs w:val="24"/>
              </w:rPr>
            </w:pPr>
            <w:r w:rsidRPr="007B1404">
              <w:rPr>
                <w:spacing w:val="-2"/>
                <w:sz w:val="24"/>
                <w:szCs w:val="24"/>
              </w:rPr>
              <w:t>666,2</w:t>
            </w:r>
          </w:p>
        </w:tc>
        <w:tc>
          <w:tcPr>
            <w:tcW w:w="1134" w:type="dxa"/>
          </w:tcPr>
          <w:p w:rsidR="00183808" w:rsidRPr="007B1404" w:rsidRDefault="00DD5F92" w:rsidP="002843FC">
            <w:pPr>
              <w:pStyle w:val="a3"/>
              <w:jc w:val="center"/>
              <w:rPr>
                <w:spacing w:val="-2"/>
                <w:sz w:val="24"/>
                <w:szCs w:val="24"/>
              </w:rPr>
            </w:pPr>
            <w:r w:rsidRPr="007B1404">
              <w:rPr>
                <w:spacing w:val="-2"/>
                <w:sz w:val="24"/>
                <w:szCs w:val="24"/>
              </w:rPr>
              <w:t>76,7</w:t>
            </w:r>
          </w:p>
        </w:tc>
      </w:tr>
      <w:tr w:rsidR="00183808" w:rsidRPr="007B1404" w:rsidTr="00211EE2">
        <w:tc>
          <w:tcPr>
            <w:tcW w:w="3227" w:type="dxa"/>
          </w:tcPr>
          <w:p w:rsidR="00183808" w:rsidRPr="007B1404" w:rsidRDefault="00DD5F92" w:rsidP="002843FC">
            <w:pPr>
              <w:pStyle w:val="a3"/>
              <w:jc w:val="left"/>
              <w:rPr>
                <w:spacing w:val="-2"/>
                <w:sz w:val="24"/>
                <w:szCs w:val="24"/>
              </w:rPr>
            </w:pPr>
            <w:r w:rsidRPr="007B1404">
              <w:rPr>
                <w:spacing w:val="-2"/>
                <w:sz w:val="24"/>
                <w:szCs w:val="24"/>
              </w:rPr>
              <w:t>приобретение медицинского оборудования</w:t>
            </w:r>
          </w:p>
        </w:tc>
        <w:tc>
          <w:tcPr>
            <w:tcW w:w="1559" w:type="dxa"/>
          </w:tcPr>
          <w:p w:rsidR="00183808" w:rsidRPr="007B1404" w:rsidRDefault="00DD5F92" w:rsidP="002843FC">
            <w:pPr>
              <w:pStyle w:val="a3"/>
              <w:jc w:val="center"/>
              <w:rPr>
                <w:spacing w:val="-2"/>
                <w:sz w:val="24"/>
                <w:szCs w:val="24"/>
              </w:rPr>
            </w:pPr>
            <w:r w:rsidRPr="007B1404">
              <w:rPr>
                <w:spacing w:val="-2"/>
                <w:sz w:val="24"/>
                <w:szCs w:val="24"/>
              </w:rPr>
              <w:t>27</w:t>
            </w:r>
          </w:p>
        </w:tc>
        <w:tc>
          <w:tcPr>
            <w:tcW w:w="1276" w:type="dxa"/>
          </w:tcPr>
          <w:p w:rsidR="00183808" w:rsidRPr="007B1404" w:rsidRDefault="00DD5F92" w:rsidP="002843FC">
            <w:pPr>
              <w:pStyle w:val="a3"/>
              <w:jc w:val="center"/>
              <w:rPr>
                <w:spacing w:val="-2"/>
                <w:sz w:val="24"/>
                <w:szCs w:val="24"/>
              </w:rPr>
            </w:pPr>
            <w:r w:rsidRPr="007B1404">
              <w:rPr>
                <w:spacing w:val="-2"/>
                <w:sz w:val="24"/>
                <w:szCs w:val="24"/>
              </w:rPr>
              <w:t>160 946,9</w:t>
            </w:r>
          </w:p>
        </w:tc>
        <w:tc>
          <w:tcPr>
            <w:tcW w:w="1559" w:type="dxa"/>
          </w:tcPr>
          <w:p w:rsidR="00183808" w:rsidRPr="007B1404" w:rsidRDefault="00DD5F92" w:rsidP="002843FC">
            <w:pPr>
              <w:pStyle w:val="a3"/>
              <w:jc w:val="center"/>
              <w:rPr>
                <w:spacing w:val="-2"/>
                <w:sz w:val="24"/>
                <w:szCs w:val="24"/>
              </w:rPr>
            </w:pPr>
            <w:r w:rsidRPr="007B1404">
              <w:rPr>
                <w:spacing w:val="-2"/>
                <w:sz w:val="24"/>
                <w:szCs w:val="24"/>
              </w:rPr>
              <w:t>26</w:t>
            </w:r>
          </w:p>
        </w:tc>
        <w:tc>
          <w:tcPr>
            <w:tcW w:w="1276" w:type="dxa"/>
          </w:tcPr>
          <w:p w:rsidR="00183808" w:rsidRPr="007B1404" w:rsidRDefault="00DD5F92" w:rsidP="002843FC">
            <w:pPr>
              <w:pStyle w:val="a3"/>
              <w:jc w:val="center"/>
              <w:rPr>
                <w:spacing w:val="-2"/>
                <w:sz w:val="24"/>
                <w:szCs w:val="24"/>
              </w:rPr>
            </w:pPr>
            <w:r w:rsidRPr="007B1404">
              <w:rPr>
                <w:spacing w:val="-2"/>
                <w:sz w:val="24"/>
                <w:szCs w:val="24"/>
              </w:rPr>
              <w:t>104 880,2</w:t>
            </w:r>
          </w:p>
        </w:tc>
        <w:tc>
          <w:tcPr>
            <w:tcW w:w="1134" w:type="dxa"/>
          </w:tcPr>
          <w:p w:rsidR="00183808" w:rsidRPr="007B1404" w:rsidRDefault="00DD5F92" w:rsidP="002843FC">
            <w:pPr>
              <w:pStyle w:val="a3"/>
              <w:jc w:val="center"/>
              <w:rPr>
                <w:spacing w:val="-2"/>
                <w:sz w:val="24"/>
                <w:szCs w:val="24"/>
              </w:rPr>
            </w:pPr>
            <w:r w:rsidRPr="007B1404">
              <w:rPr>
                <w:spacing w:val="-2"/>
                <w:sz w:val="24"/>
                <w:szCs w:val="24"/>
              </w:rPr>
              <w:t>65,2</w:t>
            </w:r>
          </w:p>
        </w:tc>
      </w:tr>
      <w:tr w:rsidR="00183808" w:rsidRPr="007B1404" w:rsidTr="00211EE2">
        <w:tc>
          <w:tcPr>
            <w:tcW w:w="3227" w:type="dxa"/>
          </w:tcPr>
          <w:p w:rsidR="00183808" w:rsidRPr="007B1404" w:rsidRDefault="00DD5F92" w:rsidP="002843FC">
            <w:pPr>
              <w:pStyle w:val="a3"/>
              <w:jc w:val="left"/>
              <w:rPr>
                <w:spacing w:val="-2"/>
                <w:sz w:val="24"/>
                <w:szCs w:val="24"/>
              </w:rPr>
            </w:pPr>
            <w:r w:rsidRPr="007B1404">
              <w:rPr>
                <w:spacing w:val="-2"/>
                <w:sz w:val="24"/>
                <w:szCs w:val="24"/>
              </w:rPr>
              <w:t>проведение ремонта медицинского оборудования</w:t>
            </w:r>
          </w:p>
        </w:tc>
        <w:tc>
          <w:tcPr>
            <w:tcW w:w="1559" w:type="dxa"/>
          </w:tcPr>
          <w:p w:rsidR="00183808" w:rsidRPr="007B1404" w:rsidRDefault="00DD5F92" w:rsidP="002843FC">
            <w:pPr>
              <w:pStyle w:val="a3"/>
              <w:jc w:val="center"/>
              <w:rPr>
                <w:spacing w:val="-2"/>
                <w:sz w:val="24"/>
                <w:szCs w:val="24"/>
              </w:rPr>
            </w:pPr>
            <w:r w:rsidRPr="007B1404">
              <w:rPr>
                <w:spacing w:val="-2"/>
                <w:sz w:val="24"/>
                <w:szCs w:val="24"/>
              </w:rPr>
              <w:t>3</w:t>
            </w:r>
          </w:p>
        </w:tc>
        <w:tc>
          <w:tcPr>
            <w:tcW w:w="1276" w:type="dxa"/>
          </w:tcPr>
          <w:p w:rsidR="00183808" w:rsidRPr="007B1404" w:rsidRDefault="00DD5F92" w:rsidP="002843FC">
            <w:pPr>
              <w:pStyle w:val="a3"/>
              <w:jc w:val="center"/>
              <w:rPr>
                <w:spacing w:val="-2"/>
                <w:sz w:val="24"/>
                <w:szCs w:val="24"/>
              </w:rPr>
            </w:pPr>
            <w:r w:rsidRPr="007B1404">
              <w:rPr>
                <w:spacing w:val="-2"/>
                <w:sz w:val="24"/>
                <w:szCs w:val="24"/>
              </w:rPr>
              <w:t>11 390,3</w:t>
            </w:r>
          </w:p>
        </w:tc>
        <w:tc>
          <w:tcPr>
            <w:tcW w:w="1559" w:type="dxa"/>
          </w:tcPr>
          <w:p w:rsidR="00183808" w:rsidRPr="007B1404" w:rsidRDefault="00DD5F92" w:rsidP="002843FC">
            <w:pPr>
              <w:pStyle w:val="a3"/>
              <w:jc w:val="center"/>
              <w:rPr>
                <w:spacing w:val="-2"/>
                <w:sz w:val="24"/>
                <w:szCs w:val="24"/>
              </w:rPr>
            </w:pPr>
            <w:r w:rsidRPr="007B1404">
              <w:rPr>
                <w:spacing w:val="-2"/>
                <w:sz w:val="24"/>
                <w:szCs w:val="24"/>
              </w:rPr>
              <w:t>3</w:t>
            </w:r>
          </w:p>
        </w:tc>
        <w:tc>
          <w:tcPr>
            <w:tcW w:w="1276" w:type="dxa"/>
          </w:tcPr>
          <w:p w:rsidR="00183808" w:rsidRPr="007B1404" w:rsidRDefault="00DD5F92" w:rsidP="002843FC">
            <w:pPr>
              <w:pStyle w:val="a3"/>
              <w:jc w:val="center"/>
              <w:rPr>
                <w:spacing w:val="-2"/>
                <w:sz w:val="24"/>
                <w:szCs w:val="24"/>
              </w:rPr>
            </w:pPr>
            <w:r w:rsidRPr="007B1404">
              <w:rPr>
                <w:spacing w:val="-2"/>
                <w:sz w:val="24"/>
                <w:szCs w:val="24"/>
              </w:rPr>
              <w:t>11 390,3</w:t>
            </w:r>
          </w:p>
        </w:tc>
        <w:tc>
          <w:tcPr>
            <w:tcW w:w="1134" w:type="dxa"/>
          </w:tcPr>
          <w:p w:rsidR="00183808" w:rsidRPr="007B1404" w:rsidRDefault="00DD5F92" w:rsidP="002843FC">
            <w:pPr>
              <w:pStyle w:val="a3"/>
              <w:jc w:val="center"/>
              <w:rPr>
                <w:spacing w:val="-2"/>
                <w:sz w:val="24"/>
                <w:szCs w:val="24"/>
              </w:rPr>
            </w:pPr>
            <w:r w:rsidRPr="007B1404">
              <w:rPr>
                <w:spacing w:val="-2"/>
                <w:sz w:val="24"/>
                <w:szCs w:val="24"/>
              </w:rPr>
              <w:t>100,0</w:t>
            </w:r>
          </w:p>
        </w:tc>
      </w:tr>
      <w:tr w:rsidR="00183808" w:rsidRPr="007B1404" w:rsidTr="002A795B">
        <w:trPr>
          <w:trHeight w:val="466"/>
        </w:trPr>
        <w:tc>
          <w:tcPr>
            <w:tcW w:w="3227" w:type="dxa"/>
          </w:tcPr>
          <w:p w:rsidR="00183808" w:rsidRPr="007B1404" w:rsidRDefault="00DD5F92" w:rsidP="00CF7F1D">
            <w:pPr>
              <w:pStyle w:val="a3"/>
              <w:rPr>
                <w:spacing w:val="-2"/>
                <w:sz w:val="24"/>
                <w:szCs w:val="24"/>
              </w:rPr>
            </w:pPr>
            <w:r w:rsidRPr="007B1404">
              <w:rPr>
                <w:spacing w:val="-2"/>
                <w:sz w:val="24"/>
                <w:szCs w:val="24"/>
              </w:rPr>
              <w:t>Итого</w:t>
            </w:r>
          </w:p>
        </w:tc>
        <w:tc>
          <w:tcPr>
            <w:tcW w:w="1559" w:type="dxa"/>
          </w:tcPr>
          <w:p w:rsidR="00183808" w:rsidRPr="007B1404" w:rsidRDefault="00DD5F92" w:rsidP="002843FC">
            <w:pPr>
              <w:pStyle w:val="a3"/>
              <w:jc w:val="center"/>
              <w:rPr>
                <w:spacing w:val="-2"/>
                <w:sz w:val="24"/>
                <w:szCs w:val="24"/>
              </w:rPr>
            </w:pPr>
            <w:r w:rsidRPr="007B1404">
              <w:rPr>
                <w:spacing w:val="-2"/>
                <w:sz w:val="24"/>
                <w:szCs w:val="24"/>
              </w:rPr>
              <w:t>х</w:t>
            </w:r>
          </w:p>
        </w:tc>
        <w:tc>
          <w:tcPr>
            <w:tcW w:w="1276" w:type="dxa"/>
          </w:tcPr>
          <w:p w:rsidR="00183808" w:rsidRPr="007B1404" w:rsidRDefault="00DD5F92" w:rsidP="002843FC">
            <w:pPr>
              <w:pStyle w:val="a3"/>
              <w:jc w:val="center"/>
              <w:rPr>
                <w:spacing w:val="-2"/>
                <w:sz w:val="24"/>
                <w:szCs w:val="24"/>
              </w:rPr>
            </w:pPr>
            <w:r w:rsidRPr="007B1404">
              <w:rPr>
                <w:spacing w:val="-2"/>
                <w:sz w:val="24"/>
                <w:szCs w:val="24"/>
              </w:rPr>
              <w:t>173 205,7</w:t>
            </w:r>
          </w:p>
        </w:tc>
        <w:tc>
          <w:tcPr>
            <w:tcW w:w="1559" w:type="dxa"/>
          </w:tcPr>
          <w:p w:rsidR="00183808" w:rsidRPr="007B1404" w:rsidRDefault="00DD5F92" w:rsidP="002843FC">
            <w:pPr>
              <w:pStyle w:val="a3"/>
              <w:jc w:val="center"/>
              <w:rPr>
                <w:spacing w:val="-2"/>
                <w:sz w:val="24"/>
                <w:szCs w:val="24"/>
              </w:rPr>
            </w:pPr>
            <w:r w:rsidRPr="007B1404">
              <w:rPr>
                <w:spacing w:val="-2"/>
                <w:sz w:val="24"/>
                <w:szCs w:val="24"/>
              </w:rPr>
              <w:t>х</w:t>
            </w:r>
          </w:p>
        </w:tc>
        <w:tc>
          <w:tcPr>
            <w:tcW w:w="1276" w:type="dxa"/>
          </w:tcPr>
          <w:p w:rsidR="00183808" w:rsidRPr="007B1404" w:rsidRDefault="00DD5F92" w:rsidP="002843FC">
            <w:pPr>
              <w:pStyle w:val="a3"/>
              <w:jc w:val="center"/>
              <w:rPr>
                <w:spacing w:val="-2"/>
                <w:sz w:val="24"/>
                <w:szCs w:val="24"/>
              </w:rPr>
            </w:pPr>
            <w:r w:rsidRPr="007B1404">
              <w:rPr>
                <w:spacing w:val="-2"/>
                <w:sz w:val="24"/>
                <w:szCs w:val="24"/>
              </w:rPr>
              <w:t>116 936,7</w:t>
            </w:r>
          </w:p>
        </w:tc>
        <w:tc>
          <w:tcPr>
            <w:tcW w:w="1134" w:type="dxa"/>
          </w:tcPr>
          <w:p w:rsidR="00183808" w:rsidRPr="007B1404" w:rsidRDefault="00DD5F92" w:rsidP="002843FC">
            <w:pPr>
              <w:pStyle w:val="a3"/>
              <w:jc w:val="center"/>
              <w:rPr>
                <w:spacing w:val="-2"/>
                <w:sz w:val="24"/>
                <w:szCs w:val="24"/>
              </w:rPr>
            </w:pPr>
            <w:r w:rsidRPr="007B1404">
              <w:rPr>
                <w:spacing w:val="-2"/>
                <w:sz w:val="24"/>
                <w:szCs w:val="24"/>
              </w:rPr>
              <w:t>67,5</w:t>
            </w:r>
          </w:p>
        </w:tc>
      </w:tr>
    </w:tbl>
    <w:p w:rsidR="00183808" w:rsidRPr="007B1404" w:rsidRDefault="00183808" w:rsidP="00CF7F1D">
      <w:pPr>
        <w:pStyle w:val="a3"/>
        <w:ind w:firstLine="720"/>
        <w:rPr>
          <w:spacing w:val="-2"/>
          <w:sz w:val="24"/>
          <w:szCs w:val="24"/>
        </w:rPr>
      </w:pPr>
    </w:p>
    <w:p w:rsidR="00CF7C99" w:rsidRPr="00CF7C99" w:rsidRDefault="00CF7C99" w:rsidP="00CF7C99">
      <w:pPr>
        <w:pStyle w:val="a3"/>
        <w:ind w:firstLine="720"/>
        <w:rPr>
          <w:spacing w:val="-2"/>
        </w:rPr>
      </w:pPr>
      <w:r w:rsidRPr="00CF7C99">
        <w:rPr>
          <w:spacing w:val="-2"/>
        </w:rPr>
        <w:t xml:space="preserve">Расшифровка указанных расходов представлена соответственно </w:t>
      </w:r>
      <w:r w:rsidR="005B676B">
        <w:rPr>
          <w:spacing w:val="-2"/>
        </w:rPr>
        <w:br/>
      </w:r>
      <w:r w:rsidRPr="00CF7C99">
        <w:rPr>
          <w:spacing w:val="-2"/>
        </w:rPr>
        <w:t xml:space="preserve">в приложениях № </w:t>
      </w:r>
      <w:r w:rsidR="009E0887">
        <w:rPr>
          <w:spacing w:val="-2"/>
        </w:rPr>
        <w:t>3</w:t>
      </w:r>
      <w:r w:rsidRPr="00CF7C99">
        <w:rPr>
          <w:spacing w:val="-2"/>
        </w:rPr>
        <w:t xml:space="preserve">, № </w:t>
      </w:r>
      <w:r w:rsidR="009E0887">
        <w:rPr>
          <w:spacing w:val="-2"/>
        </w:rPr>
        <w:t>4</w:t>
      </w:r>
      <w:r w:rsidRPr="00CF7C99">
        <w:rPr>
          <w:spacing w:val="-2"/>
        </w:rPr>
        <w:t xml:space="preserve"> и № </w:t>
      </w:r>
      <w:r w:rsidR="009E0887">
        <w:rPr>
          <w:spacing w:val="-2"/>
        </w:rPr>
        <w:t>5</w:t>
      </w:r>
      <w:r w:rsidRPr="00CF7C99">
        <w:rPr>
          <w:spacing w:val="-2"/>
        </w:rPr>
        <w:t xml:space="preserve"> к настоящей пояснительной записке</w:t>
      </w:r>
      <w:r w:rsidR="00F862E7">
        <w:rPr>
          <w:spacing w:val="-2"/>
        </w:rPr>
        <w:t>;</w:t>
      </w:r>
    </w:p>
    <w:p w:rsidR="00CF7C99" w:rsidRPr="00CF7C99" w:rsidRDefault="00CF7C99" w:rsidP="00CF7C99">
      <w:pPr>
        <w:pStyle w:val="a3"/>
        <w:ind w:firstLine="720"/>
        <w:rPr>
          <w:spacing w:val="-2"/>
        </w:rPr>
      </w:pPr>
      <w:r w:rsidRPr="00CF7C99">
        <w:rPr>
          <w:spacing w:val="-2"/>
        </w:rPr>
        <w:lastRenderedPageBreak/>
        <w:t xml:space="preserve">3) на ведение дела страховых медицинских организаций – </w:t>
      </w:r>
      <w:r w:rsidR="00A5402F">
        <w:rPr>
          <w:spacing w:val="-2"/>
        </w:rPr>
        <w:t>224</w:t>
      </w:r>
      <w:r w:rsidR="00F103D6">
        <w:rPr>
          <w:spacing w:val="-2"/>
        </w:rPr>
        <w:t> </w:t>
      </w:r>
      <w:r w:rsidR="00A5402F">
        <w:rPr>
          <w:spacing w:val="-2"/>
        </w:rPr>
        <w:t>707</w:t>
      </w:r>
      <w:r w:rsidR="00F103D6">
        <w:rPr>
          <w:spacing w:val="-2"/>
        </w:rPr>
        <w:t>,</w:t>
      </w:r>
      <w:r w:rsidR="00663B84">
        <w:rPr>
          <w:spacing w:val="-2"/>
        </w:rPr>
        <w:t>7</w:t>
      </w:r>
      <w:r w:rsidRPr="00CF7C99">
        <w:rPr>
          <w:spacing w:val="-2"/>
        </w:rPr>
        <w:t xml:space="preserve"> тыс. рублей, в том числе на ведение дела по </w:t>
      </w:r>
      <w:r w:rsidR="00E63310">
        <w:rPr>
          <w:spacing w:val="-2"/>
        </w:rPr>
        <w:t>ОМС</w:t>
      </w:r>
      <w:r w:rsidRPr="00CF7C99">
        <w:rPr>
          <w:spacing w:val="-2"/>
        </w:rPr>
        <w:t xml:space="preserve"> </w:t>
      </w:r>
      <w:r w:rsidR="005C2976">
        <w:rPr>
          <w:spacing w:val="-2"/>
        </w:rPr>
        <w:t>за</w:t>
      </w:r>
      <w:r w:rsidRPr="00CF7C99">
        <w:rPr>
          <w:spacing w:val="-2"/>
        </w:rPr>
        <w:t xml:space="preserve"> 2017 год перечислено </w:t>
      </w:r>
      <w:r w:rsidR="00BA5A34">
        <w:rPr>
          <w:spacing w:val="-2"/>
        </w:rPr>
        <w:t xml:space="preserve">         </w:t>
      </w:r>
      <w:r w:rsidR="00A5402F">
        <w:rPr>
          <w:spacing w:val="-2"/>
        </w:rPr>
        <w:t>219 446,1</w:t>
      </w:r>
      <w:r w:rsidRPr="00CF7C99">
        <w:rPr>
          <w:spacing w:val="-2"/>
        </w:rPr>
        <w:t xml:space="preserve"> тыс. рублей, что не превышает установленного областным законом </w:t>
      </w:r>
      <w:r w:rsidR="00BA5A34">
        <w:rPr>
          <w:spacing w:val="-2"/>
        </w:rPr>
        <w:t xml:space="preserve">       </w:t>
      </w:r>
      <w:r w:rsidR="00E63310">
        <w:rPr>
          <w:spacing w:val="-2"/>
        </w:rPr>
        <w:t xml:space="preserve">№ 499-31-ОЗ </w:t>
      </w:r>
      <w:r w:rsidRPr="00CF7C99">
        <w:rPr>
          <w:spacing w:val="-2"/>
        </w:rPr>
        <w:t>норматива 1,3%.</w:t>
      </w:r>
    </w:p>
    <w:p w:rsidR="00B1246F" w:rsidRDefault="00B1246F" w:rsidP="00B1246F">
      <w:pPr>
        <w:pStyle w:val="a5"/>
        <w:tabs>
          <w:tab w:val="left" w:pos="1134"/>
        </w:tabs>
        <w:rPr>
          <w:rFonts w:ascii="Times New Roman CYR" w:hAnsi="Times New Roman CYR"/>
        </w:rPr>
      </w:pPr>
      <w:r w:rsidRPr="001A1C78">
        <w:rPr>
          <w:spacing w:val="-2"/>
        </w:rPr>
        <w:t>Расходы на единовременные компенсационные выплаты медицинским работникам</w:t>
      </w:r>
      <w:r>
        <w:rPr>
          <w:spacing w:val="-2"/>
        </w:rPr>
        <w:t>,</w:t>
      </w:r>
      <w:r w:rsidRPr="001A1C78">
        <w:rPr>
          <w:spacing w:val="-2"/>
        </w:rPr>
        <w:t xml:space="preserve"> </w:t>
      </w:r>
      <w:r w:rsidRPr="005C5DAA">
        <w:rPr>
          <w:spacing w:val="-2"/>
        </w:rPr>
        <w:t>прибывшим (переехавшим) на работу в сельские населенные пункты</w:t>
      </w:r>
      <w:r>
        <w:rPr>
          <w:spacing w:val="-2"/>
        </w:rPr>
        <w:t>,</w:t>
      </w:r>
      <w:r w:rsidRPr="005C5DAA">
        <w:rPr>
          <w:spacing w:val="-2"/>
        </w:rPr>
        <w:t xml:space="preserve"> </w:t>
      </w:r>
      <w:r>
        <w:rPr>
          <w:spacing w:val="-2"/>
        </w:rPr>
        <w:t xml:space="preserve">составили </w:t>
      </w:r>
      <w:r w:rsidRPr="005C5DAA">
        <w:rPr>
          <w:b/>
          <w:spacing w:val="-2"/>
        </w:rPr>
        <w:t>2</w:t>
      </w:r>
      <w:r w:rsidR="00CF7F1D">
        <w:rPr>
          <w:b/>
          <w:spacing w:val="-2"/>
        </w:rPr>
        <w:t>0</w:t>
      </w:r>
      <w:r w:rsidRPr="005C5DAA">
        <w:rPr>
          <w:b/>
          <w:spacing w:val="-2"/>
        </w:rPr>
        <w:t> </w:t>
      </w:r>
      <w:r w:rsidR="00CF7F1D">
        <w:rPr>
          <w:b/>
          <w:spacing w:val="-2"/>
        </w:rPr>
        <w:t>400</w:t>
      </w:r>
      <w:r w:rsidRPr="005C5DAA">
        <w:rPr>
          <w:b/>
          <w:spacing w:val="-2"/>
        </w:rPr>
        <w:t>,</w:t>
      </w:r>
      <w:r w:rsidR="00CF7F1D">
        <w:rPr>
          <w:b/>
          <w:spacing w:val="-2"/>
        </w:rPr>
        <w:t>0</w:t>
      </w:r>
      <w:r w:rsidRPr="005C5DAA">
        <w:rPr>
          <w:b/>
          <w:spacing w:val="-2"/>
        </w:rPr>
        <w:t xml:space="preserve"> тыс. рублей</w:t>
      </w:r>
      <w:r>
        <w:rPr>
          <w:b/>
          <w:spacing w:val="-2"/>
        </w:rPr>
        <w:t xml:space="preserve"> </w:t>
      </w:r>
      <w:r>
        <w:rPr>
          <w:spacing w:val="-2"/>
        </w:rPr>
        <w:t>(</w:t>
      </w:r>
      <w:r w:rsidR="00556FD4">
        <w:rPr>
          <w:spacing w:val="-2"/>
        </w:rPr>
        <w:t>94</w:t>
      </w:r>
      <w:r>
        <w:rPr>
          <w:spacing w:val="-2"/>
        </w:rPr>
        <w:t>,</w:t>
      </w:r>
      <w:r w:rsidR="00556FD4">
        <w:rPr>
          <w:spacing w:val="-2"/>
        </w:rPr>
        <w:t>4</w:t>
      </w:r>
      <w:r>
        <w:rPr>
          <w:spacing w:val="-2"/>
        </w:rPr>
        <w:t>%)</w:t>
      </w:r>
      <w:r w:rsidRPr="00200A46">
        <w:rPr>
          <w:spacing w:val="-2"/>
        </w:rPr>
        <w:t>.</w:t>
      </w:r>
      <w:r>
        <w:rPr>
          <w:spacing w:val="-2"/>
        </w:rPr>
        <w:t xml:space="preserve"> </w:t>
      </w:r>
      <w:r>
        <w:rPr>
          <w:rFonts w:ascii="Times New Roman CYR" w:hAnsi="Times New Roman CYR"/>
        </w:rPr>
        <w:t xml:space="preserve">Средства из бюджета ФОМС </w:t>
      </w:r>
      <w:r w:rsidR="00CB5275">
        <w:rPr>
          <w:rFonts w:ascii="Times New Roman CYR" w:hAnsi="Times New Roman CYR"/>
        </w:rPr>
        <w:br/>
      </w:r>
      <w:r>
        <w:rPr>
          <w:rFonts w:ascii="Times New Roman CYR" w:hAnsi="Times New Roman CYR"/>
        </w:rPr>
        <w:t>на осуществление в 201</w:t>
      </w:r>
      <w:r w:rsidR="00556FD4">
        <w:rPr>
          <w:rFonts w:ascii="Times New Roman CYR" w:hAnsi="Times New Roman CYR"/>
        </w:rPr>
        <w:t>7</w:t>
      </w:r>
      <w:r>
        <w:rPr>
          <w:rFonts w:ascii="Times New Roman CYR" w:hAnsi="Times New Roman CYR"/>
        </w:rPr>
        <w:t xml:space="preserve"> году единовременных выплат медицинским работникам перечислены в </w:t>
      </w:r>
      <w:r w:rsidR="005C2976">
        <w:rPr>
          <w:rFonts w:ascii="Times New Roman CYR" w:hAnsi="Times New Roman CYR"/>
        </w:rPr>
        <w:t xml:space="preserve">бюджет </w:t>
      </w:r>
      <w:r>
        <w:rPr>
          <w:rFonts w:ascii="Times New Roman CYR" w:hAnsi="Times New Roman CYR"/>
        </w:rPr>
        <w:t>Архангельской области</w:t>
      </w:r>
      <w:r w:rsidR="005C2976">
        <w:rPr>
          <w:rFonts w:ascii="Times New Roman CYR" w:hAnsi="Times New Roman CYR"/>
        </w:rPr>
        <w:t xml:space="preserve"> в соответствии с заявками, предоставленными министерством здравоохранения Архангельской области.</w:t>
      </w:r>
    </w:p>
    <w:p w:rsidR="00B1246F" w:rsidRPr="0067040F" w:rsidRDefault="00B1246F" w:rsidP="00B1246F">
      <w:pPr>
        <w:tabs>
          <w:tab w:val="left" w:pos="1134"/>
        </w:tabs>
        <w:ind w:firstLine="709"/>
        <w:jc w:val="both"/>
        <w:rPr>
          <w:rFonts w:ascii="Times New Roman" w:hAnsi="Times New Roman"/>
        </w:rPr>
      </w:pPr>
      <w:r w:rsidRPr="0067040F">
        <w:rPr>
          <w:rFonts w:ascii="Times New Roman" w:hAnsi="Times New Roman"/>
        </w:rPr>
        <w:t xml:space="preserve">Согласно пункту 1 статьи 6 областного закона в бюджете территориального фонда </w:t>
      </w:r>
      <w:r w:rsidR="008E3501">
        <w:rPr>
          <w:rFonts w:ascii="Times New Roman" w:hAnsi="Times New Roman"/>
        </w:rPr>
        <w:t xml:space="preserve">осуществлялось </w:t>
      </w:r>
      <w:r w:rsidRPr="0067040F">
        <w:rPr>
          <w:rFonts w:ascii="Times New Roman" w:hAnsi="Times New Roman"/>
        </w:rPr>
        <w:t>формирова</w:t>
      </w:r>
      <w:r w:rsidR="008E3501">
        <w:rPr>
          <w:rFonts w:ascii="Times New Roman" w:hAnsi="Times New Roman"/>
        </w:rPr>
        <w:t>ние</w:t>
      </w:r>
      <w:r w:rsidRPr="0067040F">
        <w:rPr>
          <w:rFonts w:ascii="Times New Roman" w:hAnsi="Times New Roman"/>
        </w:rPr>
        <w:t xml:space="preserve"> нормирова</w:t>
      </w:r>
      <w:r>
        <w:rPr>
          <w:rFonts w:ascii="Times New Roman" w:hAnsi="Times New Roman"/>
        </w:rPr>
        <w:t>нн</w:t>
      </w:r>
      <w:r w:rsidR="008E3501">
        <w:rPr>
          <w:rFonts w:ascii="Times New Roman" w:hAnsi="Times New Roman"/>
        </w:rPr>
        <w:t>ого</w:t>
      </w:r>
      <w:r>
        <w:rPr>
          <w:rFonts w:ascii="Times New Roman" w:hAnsi="Times New Roman"/>
        </w:rPr>
        <w:t xml:space="preserve"> страхово</w:t>
      </w:r>
      <w:r w:rsidR="008E3501">
        <w:rPr>
          <w:rFonts w:ascii="Times New Roman" w:hAnsi="Times New Roman"/>
        </w:rPr>
        <w:t>го</w:t>
      </w:r>
      <w:r>
        <w:rPr>
          <w:rFonts w:ascii="Times New Roman" w:hAnsi="Times New Roman"/>
        </w:rPr>
        <w:t xml:space="preserve"> запас</w:t>
      </w:r>
      <w:r w:rsidR="008E3501">
        <w:rPr>
          <w:rFonts w:ascii="Times New Roman" w:hAnsi="Times New Roman"/>
        </w:rPr>
        <w:t>а</w:t>
      </w:r>
      <w:r w:rsidRPr="0067040F">
        <w:rPr>
          <w:rFonts w:ascii="Times New Roman" w:hAnsi="Times New Roman"/>
        </w:rPr>
        <w:t>.</w:t>
      </w:r>
    </w:p>
    <w:p w:rsidR="00F16ECC" w:rsidRPr="00A96448" w:rsidRDefault="00F16ECC" w:rsidP="00B1246F">
      <w:pPr>
        <w:tabs>
          <w:tab w:val="left" w:pos="1134"/>
        </w:tabs>
        <w:ind w:firstLine="709"/>
        <w:jc w:val="both"/>
        <w:rPr>
          <w:rFonts w:ascii="Times New Roman" w:hAnsi="Times New Roman"/>
        </w:rPr>
      </w:pPr>
      <w:r w:rsidRPr="00A96448">
        <w:rPr>
          <w:rFonts w:ascii="Times New Roman" w:hAnsi="Times New Roman"/>
        </w:rPr>
        <w:t xml:space="preserve">В 2017 году за счет средств нормированного страхового запаса территориального фонда </w:t>
      </w:r>
      <w:r w:rsidR="008E3501">
        <w:rPr>
          <w:rFonts w:ascii="Times New Roman" w:hAnsi="Times New Roman"/>
        </w:rPr>
        <w:t>произвед</w:t>
      </w:r>
      <w:r w:rsidRPr="00A96448">
        <w:rPr>
          <w:rFonts w:ascii="Times New Roman" w:hAnsi="Times New Roman"/>
        </w:rPr>
        <w:t xml:space="preserve">ены расходы в размере </w:t>
      </w:r>
      <w:r w:rsidRPr="0094668E">
        <w:rPr>
          <w:rFonts w:ascii="Times New Roman" w:hAnsi="Times New Roman"/>
        </w:rPr>
        <w:t>984 196,</w:t>
      </w:r>
      <w:r w:rsidR="00663B84" w:rsidRPr="0094668E">
        <w:rPr>
          <w:rFonts w:ascii="Times New Roman" w:hAnsi="Times New Roman"/>
        </w:rPr>
        <w:t>4</w:t>
      </w:r>
      <w:r w:rsidRPr="00A96448">
        <w:rPr>
          <w:rFonts w:ascii="Times New Roman" w:hAnsi="Times New Roman"/>
        </w:rPr>
        <w:t xml:space="preserve"> тыс. рублей. </w:t>
      </w:r>
      <w:r w:rsidR="00B1246F" w:rsidRPr="00A96448">
        <w:rPr>
          <w:rFonts w:ascii="Times New Roman" w:hAnsi="Times New Roman"/>
        </w:rPr>
        <w:t xml:space="preserve">Расходование нормированного страхового запаса территориального фонда осуществлялось на </w:t>
      </w:r>
      <w:r w:rsidR="00A96448" w:rsidRPr="00A96448">
        <w:rPr>
          <w:rFonts w:ascii="Times New Roman" w:hAnsi="Times New Roman"/>
        </w:rPr>
        <w:t xml:space="preserve">следующие </w:t>
      </w:r>
      <w:r w:rsidR="00B1246F" w:rsidRPr="00A96448">
        <w:rPr>
          <w:rFonts w:ascii="Times New Roman" w:hAnsi="Times New Roman"/>
        </w:rPr>
        <w:t>цели, определенные областным законом</w:t>
      </w:r>
      <w:r w:rsidRPr="00A96448">
        <w:rPr>
          <w:rFonts w:ascii="Times New Roman" w:hAnsi="Times New Roman"/>
        </w:rPr>
        <w:t>:</w:t>
      </w:r>
    </w:p>
    <w:p w:rsidR="00A96448" w:rsidRPr="00A96448" w:rsidRDefault="00F16ECC" w:rsidP="00B1246F">
      <w:pPr>
        <w:tabs>
          <w:tab w:val="left" w:pos="1134"/>
        </w:tabs>
        <w:ind w:firstLine="709"/>
        <w:jc w:val="both"/>
        <w:rPr>
          <w:rFonts w:ascii="Times New Roman" w:hAnsi="Times New Roman"/>
        </w:rPr>
      </w:pPr>
      <w:r w:rsidRPr="00A96448">
        <w:rPr>
          <w:rFonts w:ascii="Times New Roman" w:hAnsi="Times New Roman"/>
        </w:rPr>
        <w:t xml:space="preserve">- </w:t>
      </w:r>
      <w:r w:rsidR="00B1246F" w:rsidRPr="00A96448">
        <w:rPr>
          <w:rFonts w:ascii="Times New Roman" w:hAnsi="Times New Roman"/>
        </w:rPr>
        <w:t>возмещение затрат другим территориальным фондам ОМС по оплате медицинской помощи</w:t>
      </w:r>
      <w:r w:rsidR="007C67EA">
        <w:rPr>
          <w:rFonts w:ascii="Times New Roman" w:hAnsi="Times New Roman"/>
        </w:rPr>
        <w:t>, оказанной</w:t>
      </w:r>
      <w:r w:rsidR="00B1246F" w:rsidRPr="00A96448">
        <w:rPr>
          <w:rFonts w:ascii="Times New Roman" w:hAnsi="Times New Roman"/>
        </w:rPr>
        <w:t xml:space="preserve"> гражданам</w:t>
      </w:r>
      <w:r w:rsidR="007C67EA">
        <w:rPr>
          <w:rFonts w:ascii="Times New Roman" w:hAnsi="Times New Roman"/>
        </w:rPr>
        <w:t>,</w:t>
      </w:r>
      <w:r w:rsidR="00B1246F" w:rsidRPr="00A96448">
        <w:rPr>
          <w:rFonts w:ascii="Times New Roman" w:hAnsi="Times New Roman"/>
        </w:rPr>
        <w:t xml:space="preserve"> застрахованным на территории Архангельской области, за пределами территории страхования</w:t>
      </w:r>
      <w:r w:rsidR="00A96448" w:rsidRPr="00A96448">
        <w:rPr>
          <w:rFonts w:ascii="Times New Roman" w:hAnsi="Times New Roman"/>
        </w:rPr>
        <w:t xml:space="preserve"> в размере 590 000,0 тыс. рублей;</w:t>
      </w:r>
    </w:p>
    <w:p w:rsidR="00A96448" w:rsidRPr="00A96448" w:rsidRDefault="00A96448" w:rsidP="00B1246F">
      <w:pPr>
        <w:tabs>
          <w:tab w:val="left" w:pos="1134"/>
        </w:tabs>
        <w:ind w:firstLine="709"/>
        <w:jc w:val="both"/>
        <w:rPr>
          <w:rFonts w:ascii="Times New Roman" w:hAnsi="Times New Roman"/>
        </w:rPr>
      </w:pPr>
      <w:r w:rsidRPr="00A96448">
        <w:rPr>
          <w:rFonts w:ascii="Times New Roman" w:hAnsi="Times New Roman"/>
        </w:rPr>
        <w:t>-</w:t>
      </w:r>
      <w:r w:rsidR="00B1246F" w:rsidRPr="00A96448">
        <w:rPr>
          <w:rFonts w:ascii="Times New Roman" w:hAnsi="Times New Roman"/>
        </w:rPr>
        <w:t xml:space="preserve"> оплата счетов медицинских организаций Архангельской области за медицинскую помощь, оказанную на территории Архангельской области лицам, застрахованным на территории других субъектов Российской Федерации</w:t>
      </w:r>
      <w:r w:rsidRPr="00A96448">
        <w:rPr>
          <w:rFonts w:ascii="Times New Roman" w:hAnsi="Times New Roman"/>
        </w:rPr>
        <w:t xml:space="preserve"> </w:t>
      </w:r>
      <w:r w:rsidR="00450C8A">
        <w:rPr>
          <w:rFonts w:ascii="Times New Roman" w:hAnsi="Times New Roman"/>
        </w:rPr>
        <w:br/>
      </w:r>
      <w:r w:rsidRPr="00A96448">
        <w:rPr>
          <w:rFonts w:ascii="Times New Roman" w:hAnsi="Times New Roman"/>
        </w:rPr>
        <w:t>в размере 277 259,</w:t>
      </w:r>
      <w:r w:rsidR="00663B84">
        <w:rPr>
          <w:rFonts w:ascii="Times New Roman" w:hAnsi="Times New Roman"/>
        </w:rPr>
        <w:t>7</w:t>
      </w:r>
      <w:r w:rsidRPr="00A96448">
        <w:rPr>
          <w:rFonts w:ascii="Times New Roman" w:hAnsi="Times New Roman"/>
        </w:rPr>
        <w:t xml:space="preserve"> тыс. рублей;</w:t>
      </w:r>
    </w:p>
    <w:p w:rsidR="00B1246F" w:rsidRPr="00A96448" w:rsidRDefault="00A96448" w:rsidP="00B1246F">
      <w:pPr>
        <w:tabs>
          <w:tab w:val="left" w:pos="1134"/>
        </w:tabs>
        <w:ind w:firstLine="709"/>
        <w:jc w:val="both"/>
        <w:rPr>
          <w:rFonts w:ascii="Times New Roman" w:hAnsi="Times New Roman"/>
        </w:rPr>
      </w:pPr>
      <w:r w:rsidRPr="00A96448">
        <w:rPr>
          <w:rFonts w:ascii="Times New Roman" w:hAnsi="Times New Roman"/>
        </w:rPr>
        <w:t>-</w:t>
      </w:r>
      <w:r w:rsidR="00B1246F" w:rsidRPr="00A96448">
        <w:rPr>
          <w:rFonts w:ascii="Times New Roman" w:hAnsi="Times New Roman"/>
        </w:rPr>
        <w:t xml:space="preserve"> </w:t>
      </w:r>
      <w:r w:rsidR="008C0AD3" w:rsidRPr="00A96448">
        <w:rPr>
          <w:rFonts w:ascii="Times New Roman" w:hAnsi="Times New Roman"/>
        </w:rPr>
        <w:t xml:space="preserve">финансовое обеспечение мероприятий </w:t>
      </w:r>
      <w:r w:rsidR="00805BEB" w:rsidRPr="00A96448">
        <w:rPr>
          <w:rFonts w:ascii="Times New Roman" w:hAnsi="Times New Roman"/>
          <w:spacing w:val="-2"/>
        </w:rP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450C8A">
        <w:rPr>
          <w:rFonts w:ascii="Times New Roman" w:hAnsi="Times New Roman"/>
          <w:spacing w:val="-2"/>
        </w:rPr>
        <w:t xml:space="preserve"> в размере 116 936,7 тыс. рублей</w:t>
      </w:r>
      <w:r w:rsidR="00B1246F" w:rsidRPr="00A96448">
        <w:rPr>
          <w:rFonts w:ascii="Times New Roman" w:hAnsi="Times New Roman"/>
        </w:rPr>
        <w:t>.</w:t>
      </w:r>
    </w:p>
    <w:p w:rsidR="00B1246F" w:rsidRDefault="00B1246F" w:rsidP="00B1246F">
      <w:pPr>
        <w:pStyle w:val="a5"/>
        <w:rPr>
          <w:spacing w:val="-2"/>
        </w:rPr>
      </w:pPr>
      <w:r>
        <w:rPr>
          <w:spacing w:val="-2"/>
        </w:rPr>
        <w:t xml:space="preserve">Анализ распределения бюджетных ассигнований бюджета территориального фонда </w:t>
      </w:r>
      <w:r w:rsidRPr="00200A46">
        <w:rPr>
          <w:spacing w:val="-2"/>
        </w:rPr>
        <w:t>за 201</w:t>
      </w:r>
      <w:r w:rsidR="00556FD4">
        <w:rPr>
          <w:spacing w:val="-2"/>
        </w:rPr>
        <w:t>7</w:t>
      </w:r>
      <w:r w:rsidRPr="00200A46">
        <w:rPr>
          <w:spacing w:val="-2"/>
        </w:rPr>
        <w:t xml:space="preserve"> год </w:t>
      </w:r>
      <w:r>
        <w:rPr>
          <w:spacing w:val="-2"/>
        </w:rPr>
        <w:t>по разделам, подразделам, целевым статьям</w:t>
      </w:r>
      <w:r w:rsidR="00556FD4">
        <w:rPr>
          <w:spacing w:val="-2"/>
        </w:rPr>
        <w:t xml:space="preserve">, группам </w:t>
      </w:r>
      <w:r w:rsidR="00AF0E7D">
        <w:rPr>
          <w:spacing w:val="-2"/>
        </w:rPr>
        <w:br/>
      </w:r>
      <w:r w:rsidR="00556FD4">
        <w:rPr>
          <w:spacing w:val="-2"/>
        </w:rPr>
        <w:t xml:space="preserve">и подгруппам </w:t>
      </w:r>
      <w:r>
        <w:rPr>
          <w:spacing w:val="-2"/>
        </w:rPr>
        <w:t>вид</w:t>
      </w:r>
      <w:r w:rsidR="00556FD4">
        <w:rPr>
          <w:spacing w:val="-2"/>
        </w:rPr>
        <w:t>ов</w:t>
      </w:r>
      <w:r>
        <w:rPr>
          <w:spacing w:val="-2"/>
        </w:rPr>
        <w:t xml:space="preserve"> расходов </w:t>
      </w:r>
      <w:r w:rsidRPr="00200A46">
        <w:rPr>
          <w:spacing w:val="-2"/>
        </w:rPr>
        <w:t xml:space="preserve">приведен в </w:t>
      </w:r>
      <w:r>
        <w:rPr>
          <w:spacing w:val="-2"/>
        </w:rPr>
        <w:t>приложении</w:t>
      </w:r>
      <w:r w:rsidRPr="00200A46">
        <w:rPr>
          <w:spacing w:val="-2"/>
        </w:rPr>
        <w:t xml:space="preserve"> № </w:t>
      </w:r>
      <w:r w:rsidR="009E0887">
        <w:rPr>
          <w:spacing w:val="-2"/>
        </w:rPr>
        <w:t>6</w:t>
      </w:r>
      <w:r w:rsidRPr="00200A46">
        <w:rPr>
          <w:spacing w:val="-2"/>
        </w:rPr>
        <w:t xml:space="preserve"> к </w:t>
      </w:r>
      <w:r>
        <w:rPr>
          <w:spacing w:val="-2"/>
        </w:rPr>
        <w:t>настоящей пояснительной записке</w:t>
      </w:r>
      <w:r w:rsidRPr="00200A46">
        <w:rPr>
          <w:spacing w:val="-2"/>
        </w:rPr>
        <w:t>.</w:t>
      </w:r>
    </w:p>
    <w:p w:rsidR="00B1246F" w:rsidRDefault="00B1246F" w:rsidP="00B1246F">
      <w:pPr>
        <w:pStyle w:val="a5"/>
        <w:rPr>
          <w:spacing w:val="-2"/>
        </w:rPr>
      </w:pPr>
    </w:p>
    <w:p w:rsidR="00B1246F" w:rsidRDefault="00B1246F" w:rsidP="00B1246F">
      <w:pPr>
        <w:pStyle w:val="a5"/>
        <w:rPr>
          <w:spacing w:val="-2"/>
        </w:rPr>
      </w:pPr>
    </w:p>
    <w:p w:rsidR="00235822" w:rsidRPr="00235822" w:rsidRDefault="00235822" w:rsidP="00235822">
      <w:pPr>
        <w:autoSpaceDE w:val="0"/>
        <w:autoSpaceDN w:val="0"/>
        <w:adjustRightInd w:val="0"/>
        <w:jc w:val="both"/>
        <w:rPr>
          <w:rFonts w:ascii="Times New Roman" w:hAnsi="Times New Roman"/>
          <w:b/>
          <w:szCs w:val="28"/>
        </w:rPr>
      </w:pPr>
      <w:proofErr w:type="gramStart"/>
      <w:r w:rsidRPr="00235822">
        <w:rPr>
          <w:rFonts w:ascii="Times New Roman" w:hAnsi="Times New Roman"/>
          <w:b/>
          <w:szCs w:val="28"/>
        </w:rPr>
        <w:t>Исполняющий</w:t>
      </w:r>
      <w:proofErr w:type="gramEnd"/>
      <w:r w:rsidRPr="00235822">
        <w:rPr>
          <w:rFonts w:ascii="Times New Roman" w:hAnsi="Times New Roman"/>
          <w:b/>
          <w:szCs w:val="28"/>
        </w:rPr>
        <w:t xml:space="preserve"> обязанности</w:t>
      </w:r>
    </w:p>
    <w:p w:rsidR="00235822" w:rsidRPr="00235822" w:rsidRDefault="00235822" w:rsidP="00235822">
      <w:pPr>
        <w:autoSpaceDE w:val="0"/>
        <w:autoSpaceDN w:val="0"/>
        <w:adjustRightInd w:val="0"/>
        <w:jc w:val="both"/>
        <w:rPr>
          <w:rFonts w:ascii="Times New Roman" w:hAnsi="Times New Roman"/>
          <w:b/>
          <w:szCs w:val="28"/>
        </w:rPr>
      </w:pPr>
      <w:r w:rsidRPr="00235822">
        <w:rPr>
          <w:rFonts w:ascii="Times New Roman" w:hAnsi="Times New Roman"/>
          <w:b/>
          <w:szCs w:val="28"/>
        </w:rPr>
        <w:t xml:space="preserve">председателя Правительства </w:t>
      </w:r>
    </w:p>
    <w:p w:rsidR="00235822" w:rsidRPr="00235822" w:rsidRDefault="00235822" w:rsidP="00235822">
      <w:pPr>
        <w:jc w:val="both"/>
        <w:rPr>
          <w:rFonts w:ascii="Times New Roman" w:hAnsi="Times New Roman"/>
          <w:b/>
          <w:snapToGrid w:val="0"/>
          <w:szCs w:val="28"/>
        </w:rPr>
      </w:pPr>
      <w:r w:rsidRPr="00235822">
        <w:rPr>
          <w:rFonts w:ascii="Times New Roman" w:hAnsi="Times New Roman"/>
          <w:b/>
          <w:snapToGrid w:val="0"/>
          <w:szCs w:val="28"/>
        </w:rPr>
        <w:t>Архангельской области</w:t>
      </w:r>
      <w:r w:rsidRPr="00235822">
        <w:rPr>
          <w:rFonts w:ascii="Times New Roman" w:hAnsi="Times New Roman"/>
          <w:b/>
          <w:snapToGrid w:val="0"/>
          <w:szCs w:val="28"/>
        </w:rPr>
        <w:tab/>
        <w:t xml:space="preserve">                                </w:t>
      </w:r>
      <w:bookmarkStart w:id="0" w:name="_GoBack"/>
      <w:bookmarkEnd w:id="0"/>
      <w:r w:rsidRPr="00235822">
        <w:rPr>
          <w:rFonts w:ascii="Times New Roman" w:hAnsi="Times New Roman"/>
          <w:b/>
          <w:snapToGrid w:val="0"/>
          <w:szCs w:val="28"/>
        </w:rPr>
        <w:t xml:space="preserve">                           Е.В. Прокопьева</w:t>
      </w:r>
    </w:p>
    <w:p w:rsidR="00235822" w:rsidRPr="00235822" w:rsidRDefault="00235822" w:rsidP="00235822">
      <w:pPr>
        <w:spacing w:line="360" w:lineRule="atLeast"/>
        <w:rPr>
          <w:rFonts w:ascii="Times New Roman" w:hAnsi="Times New Roman"/>
          <w:sz w:val="20"/>
        </w:rPr>
      </w:pPr>
    </w:p>
    <w:p w:rsidR="00991394" w:rsidRPr="005D4097" w:rsidRDefault="00991394" w:rsidP="00235822">
      <w:pPr>
        <w:rPr>
          <w:spacing w:val="-2"/>
        </w:rPr>
      </w:pPr>
    </w:p>
    <w:sectPr w:rsidR="00991394" w:rsidRPr="005D4097" w:rsidSect="00B1246F">
      <w:headerReference w:type="even" r:id="rId9"/>
      <w:headerReference w:type="default" r:id="rId10"/>
      <w:footerReference w:type="even" r:id="rId11"/>
      <w:pgSz w:w="11906" w:h="16838"/>
      <w:pgMar w:top="1134" w:right="567"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75E" w:rsidRDefault="00C8175E">
      <w:r>
        <w:separator/>
      </w:r>
    </w:p>
  </w:endnote>
  <w:endnote w:type="continuationSeparator" w:id="0">
    <w:p w:rsidR="00C8175E" w:rsidRDefault="00C8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E7" w:rsidRDefault="00F862E7">
    <w:pPr>
      <w:pStyle w:val="ad"/>
      <w:framePr w:wrap="around" w:vAnchor="text" w:hAnchor="margin" w:xAlign="right" w:y="1"/>
      <w:rPr>
        <w:rStyle w:val="ac"/>
      </w:rPr>
    </w:pPr>
    <w:r>
      <w:rPr>
        <w:rStyle w:val="ac"/>
      </w:rPr>
      <w:t xml:space="preserve">PAGE  </w:t>
    </w:r>
  </w:p>
  <w:p w:rsidR="00F862E7" w:rsidRDefault="00F862E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75E" w:rsidRDefault="00C8175E">
      <w:r>
        <w:separator/>
      </w:r>
    </w:p>
  </w:footnote>
  <w:footnote w:type="continuationSeparator" w:id="0">
    <w:p w:rsidR="00C8175E" w:rsidRDefault="00C8175E">
      <w:r>
        <w:continuationSeparator/>
      </w:r>
    </w:p>
  </w:footnote>
  <w:footnote w:id="1">
    <w:p w:rsidR="00F862E7" w:rsidRDefault="00F862E7">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Здесь и далее в скобках указывается процент от соответствующих сумм, утвержденных областным законом        от 21</w:t>
      </w:r>
      <w:r w:rsidRPr="002A628D">
        <w:rPr>
          <w:rFonts w:ascii="Times New Roman" w:hAnsi="Times New Roman"/>
        </w:rPr>
        <w:t xml:space="preserve"> декабря 201</w:t>
      </w:r>
      <w:r>
        <w:rPr>
          <w:rFonts w:ascii="Times New Roman" w:hAnsi="Times New Roman"/>
        </w:rPr>
        <w:t>6</w:t>
      </w:r>
      <w:r w:rsidRPr="002A628D">
        <w:rPr>
          <w:rFonts w:ascii="Times New Roman" w:hAnsi="Times New Roman"/>
        </w:rPr>
        <w:t xml:space="preserve"> года № </w:t>
      </w:r>
      <w:r>
        <w:rPr>
          <w:rFonts w:ascii="Times New Roman" w:hAnsi="Times New Roman"/>
        </w:rPr>
        <w:t>499</w:t>
      </w:r>
      <w:r w:rsidRPr="00AA1DB9">
        <w:rPr>
          <w:rFonts w:ascii="Times New Roman" w:hAnsi="Times New Roman"/>
        </w:rPr>
        <w:t>-</w:t>
      </w:r>
      <w:r>
        <w:rPr>
          <w:rFonts w:ascii="Times New Roman" w:hAnsi="Times New Roman"/>
        </w:rPr>
        <w:t>31</w:t>
      </w:r>
      <w:r w:rsidRPr="00AA1DB9">
        <w:rPr>
          <w:rFonts w:ascii="Times New Roman" w:hAnsi="Times New Roman"/>
        </w:rPr>
        <w:t>-ОЗ</w:t>
      </w:r>
      <w:r w:rsidRPr="002A628D">
        <w:rPr>
          <w:rFonts w:ascii="Times New Roman" w:hAnsi="Times New Roman"/>
        </w:rPr>
        <w:t xml:space="preserve"> «О бюджете территориального фонда обязательного медицинского страхования Архангельской области на 201</w:t>
      </w:r>
      <w:r>
        <w:rPr>
          <w:rFonts w:ascii="Times New Roman" w:hAnsi="Times New Roman"/>
        </w:rPr>
        <w:t>7</w:t>
      </w:r>
      <w:r w:rsidRPr="002A628D">
        <w:rPr>
          <w:rFonts w:ascii="Times New Roman" w:hAnsi="Times New Roman"/>
        </w:rPr>
        <w:t xml:space="preserve"> год</w:t>
      </w:r>
      <w:r>
        <w:rPr>
          <w:rFonts w:ascii="Times New Roman" w:hAnsi="Times New Roman"/>
        </w:rPr>
        <w:t xml:space="preserve"> и на плановый период 2018 и 2019 годов</w:t>
      </w:r>
      <w:r w:rsidRPr="002A628D">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E7" w:rsidRDefault="00F862E7">
    <w:pPr>
      <w:pStyle w:val="aa"/>
      <w:framePr w:wrap="around" w:vAnchor="text" w:hAnchor="margin" w:xAlign="center" w:y="1"/>
      <w:rPr>
        <w:rStyle w:val="ac"/>
      </w:rPr>
    </w:pPr>
    <w:r>
      <w:rPr>
        <w:rStyle w:val="ac"/>
      </w:rPr>
      <w:t xml:space="preserve">PAGE  </w:t>
    </w:r>
    <w:r>
      <w:rPr>
        <w:rStyle w:val="ac"/>
        <w:noProof/>
      </w:rPr>
      <w:t>1</w:t>
    </w:r>
  </w:p>
  <w:p w:rsidR="00F862E7" w:rsidRDefault="00F862E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E7" w:rsidRPr="00A234C7" w:rsidRDefault="004C2F67">
    <w:pPr>
      <w:pStyle w:val="aa"/>
      <w:framePr w:wrap="around" w:vAnchor="text" w:hAnchor="margin" w:xAlign="center" w:y="1"/>
      <w:rPr>
        <w:rStyle w:val="ac"/>
        <w:rFonts w:ascii="Times New Roman" w:hAnsi="Times New Roman"/>
        <w:sz w:val="22"/>
        <w:szCs w:val="22"/>
      </w:rPr>
    </w:pPr>
    <w:r w:rsidRPr="00A234C7">
      <w:rPr>
        <w:rStyle w:val="ac"/>
        <w:rFonts w:ascii="Times New Roman" w:hAnsi="Times New Roman"/>
        <w:sz w:val="22"/>
        <w:szCs w:val="22"/>
      </w:rPr>
      <w:fldChar w:fldCharType="begin"/>
    </w:r>
    <w:r w:rsidR="00F862E7" w:rsidRPr="00A234C7">
      <w:rPr>
        <w:rStyle w:val="ac"/>
        <w:rFonts w:ascii="Times New Roman" w:hAnsi="Times New Roman"/>
        <w:sz w:val="22"/>
        <w:szCs w:val="22"/>
      </w:rPr>
      <w:instrText xml:space="preserve">PAGE  </w:instrText>
    </w:r>
    <w:r w:rsidRPr="00A234C7">
      <w:rPr>
        <w:rStyle w:val="ac"/>
        <w:rFonts w:ascii="Times New Roman" w:hAnsi="Times New Roman"/>
        <w:sz w:val="22"/>
        <w:szCs w:val="22"/>
      </w:rPr>
      <w:fldChar w:fldCharType="separate"/>
    </w:r>
    <w:r w:rsidR="00235822">
      <w:rPr>
        <w:rStyle w:val="ac"/>
        <w:rFonts w:ascii="Times New Roman" w:hAnsi="Times New Roman"/>
        <w:noProof/>
        <w:sz w:val="22"/>
        <w:szCs w:val="22"/>
      </w:rPr>
      <w:t>9</w:t>
    </w:r>
    <w:r w:rsidRPr="00A234C7">
      <w:rPr>
        <w:rStyle w:val="ac"/>
        <w:rFonts w:ascii="Times New Roman" w:hAnsi="Times New Roman"/>
        <w:sz w:val="22"/>
        <w:szCs w:val="22"/>
      </w:rPr>
      <w:fldChar w:fldCharType="end"/>
    </w:r>
  </w:p>
  <w:p w:rsidR="00F862E7" w:rsidRDefault="00F862E7">
    <w:pPr>
      <w:pStyle w:val="aa"/>
      <w:framePr w:wrap="around" w:vAnchor="text" w:hAnchor="margin" w:xAlign="right" w:y="1"/>
      <w:rPr>
        <w:rStyle w:val="ac"/>
      </w:rPr>
    </w:pPr>
  </w:p>
  <w:p w:rsidR="00F862E7" w:rsidRDefault="00F862E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0EE"/>
    <w:multiLevelType w:val="singleLevel"/>
    <w:tmpl w:val="B4885D58"/>
    <w:lvl w:ilvl="0">
      <w:numFmt w:val="bullet"/>
      <w:lvlText w:val="-"/>
      <w:lvlJc w:val="left"/>
      <w:pPr>
        <w:tabs>
          <w:tab w:val="num" w:pos="360"/>
        </w:tabs>
        <w:ind w:left="360" w:hanging="360"/>
      </w:pPr>
      <w:rPr>
        <w:rFonts w:hint="default"/>
      </w:rPr>
    </w:lvl>
  </w:abstractNum>
  <w:abstractNum w:abstractNumId="1">
    <w:nsid w:val="054D1A43"/>
    <w:multiLevelType w:val="singleLevel"/>
    <w:tmpl w:val="4D3C52D0"/>
    <w:lvl w:ilvl="0">
      <w:numFmt w:val="bullet"/>
      <w:lvlText w:val="-"/>
      <w:lvlJc w:val="left"/>
      <w:pPr>
        <w:tabs>
          <w:tab w:val="num" w:pos="1230"/>
        </w:tabs>
        <w:ind w:left="1230" w:hanging="360"/>
      </w:pPr>
      <w:rPr>
        <w:rFonts w:hint="default"/>
      </w:rPr>
    </w:lvl>
  </w:abstractNum>
  <w:abstractNum w:abstractNumId="2">
    <w:nsid w:val="08EC782B"/>
    <w:multiLevelType w:val="hybridMultilevel"/>
    <w:tmpl w:val="DDB29DBC"/>
    <w:lvl w:ilvl="0" w:tplc="A38A5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AC247D"/>
    <w:multiLevelType w:val="singleLevel"/>
    <w:tmpl w:val="FCA4BD12"/>
    <w:lvl w:ilvl="0">
      <w:numFmt w:val="bullet"/>
      <w:lvlText w:val="-"/>
      <w:lvlJc w:val="left"/>
      <w:pPr>
        <w:tabs>
          <w:tab w:val="num" w:pos="1290"/>
        </w:tabs>
        <w:ind w:left="1290" w:hanging="360"/>
      </w:pPr>
      <w:rPr>
        <w:rFonts w:hint="default"/>
      </w:rPr>
    </w:lvl>
  </w:abstractNum>
  <w:abstractNum w:abstractNumId="4">
    <w:nsid w:val="12C6726D"/>
    <w:multiLevelType w:val="singleLevel"/>
    <w:tmpl w:val="01F426EE"/>
    <w:lvl w:ilvl="0">
      <w:numFmt w:val="bullet"/>
      <w:lvlText w:val="-"/>
      <w:lvlJc w:val="left"/>
      <w:pPr>
        <w:tabs>
          <w:tab w:val="num" w:pos="360"/>
        </w:tabs>
        <w:ind w:left="360" w:hanging="360"/>
      </w:pPr>
      <w:rPr>
        <w:rFonts w:hint="default"/>
      </w:rPr>
    </w:lvl>
  </w:abstractNum>
  <w:abstractNum w:abstractNumId="5">
    <w:nsid w:val="1675495C"/>
    <w:multiLevelType w:val="multilevel"/>
    <w:tmpl w:val="0BCE3F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D6B98"/>
    <w:multiLevelType w:val="singleLevel"/>
    <w:tmpl w:val="097418D2"/>
    <w:lvl w:ilvl="0">
      <w:numFmt w:val="bullet"/>
      <w:lvlText w:val="-"/>
      <w:lvlJc w:val="left"/>
      <w:pPr>
        <w:tabs>
          <w:tab w:val="num" w:pos="1080"/>
        </w:tabs>
        <w:ind w:left="1080" w:hanging="360"/>
      </w:pPr>
      <w:rPr>
        <w:rFonts w:hint="default"/>
      </w:rPr>
    </w:lvl>
  </w:abstractNum>
  <w:abstractNum w:abstractNumId="7">
    <w:nsid w:val="28E46C7B"/>
    <w:multiLevelType w:val="singleLevel"/>
    <w:tmpl w:val="1A58ED06"/>
    <w:lvl w:ilvl="0">
      <w:numFmt w:val="bullet"/>
      <w:lvlText w:val="-"/>
      <w:lvlJc w:val="left"/>
      <w:pPr>
        <w:tabs>
          <w:tab w:val="num" w:pos="360"/>
        </w:tabs>
        <w:ind w:left="360" w:hanging="360"/>
      </w:pPr>
      <w:rPr>
        <w:rFonts w:hint="default"/>
      </w:rPr>
    </w:lvl>
  </w:abstractNum>
  <w:abstractNum w:abstractNumId="8">
    <w:nsid w:val="2A177B69"/>
    <w:multiLevelType w:val="singleLevel"/>
    <w:tmpl w:val="1A58ED06"/>
    <w:lvl w:ilvl="0">
      <w:numFmt w:val="bullet"/>
      <w:lvlText w:val="-"/>
      <w:lvlJc w:val="left"/>
      <w:pPr>
        <w:tabs>
          <w:tab w:val="num" w:pos="360"/>
        </w:tabs>
        <w:ind w:left="360" w:hanging="360"/>
      </w:pPr>
      <w:rPr>
        <w:rFonts w:hint="default"/>
      </w:rPr>
    </w:lvl>
  </w:abstractNum>
  <w:abstractNum w:abstractNumId="9">
    <w:nsid w:val="2C044AFD"/>
    <w:multiLevelType w:val="hybridMultilevel"/>
    <w:tmpl w:val="66ECE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167F17"/>
    <w:multiLevelType w:val="singleLevel"/>
    <w:tmpl w:val="EF289892"/>
    <w:lvl w:ilvl="0">
      <w:numFmt w:val="bullet"/>
      <w:lvlText w:val="-"/>
      <w:lvlJc w:val="left"/>
      <w:pPr>
        <w:tabs>
          <w:tab w:val="num" w:pos="1080"/>
        </w:tabs>
        <w:ind w:left="1080" w:hanging="360"/>
      </w:pPr>
      <w:rPr>
        <w:rFonts w:hint="default"/>
      </w:rPr>
    </w:lvl>
  </w:abstractNum>
  <w:abstractNum w:abstractNumId="11">
    <w:nsid w:val="319A28FF"/>
    <w:multiLevelType w:val="singleLevel"/>
    <w:tmpl w:val="D7B6238E"/>
    <w:lvl w:ilvl="0">
      <w:start w:val="13"/>
      <w:numFmt w:val="bullet"/>
      <w:lvlText w:val="-"/>
      <w:lvlJc w:val="left"/>
      <w:pPr>
        <w:tabs>
          <w:tab w:val="num" w:pos="1069"/>
        </w:tabs>
        <w:ind w:left="1069" w:hanging="360"/>
      </w:pPr>
      <w:rPr>
        <w:rFonts w:hint="default"/>
      </w:rPr>
    </w:lvl>
  </w:abstractNum>
  <w:abstractNum w:abstractNumId="12">
    <w:nsid w:val="34944489"/>
    <w:multiLevelType w:val="multilevel"/>
    <w:tmpl w:val="FE7C6B56"/>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2F1C8C"/>
    <w:multiLevelType w:val="multilevel"/>
    <w:tmpl w:val="A7A6F788"/>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BAE51C8"/>
    <w:multiLevelType w:val="singleLevel"/>
    <w:tmpl w:val="1A58ED06"/>
    <w:lvl w:ilvl="0">
      <w:numFmt w:val="bullet"/>
      <w:lvlText w:val="-"/>
      <w:lvlJc w:val="left"/>
      <w:pPr>
        <w:tabs>
          <w:tab w:val="num" w:pos="360"/>
        </w:tabs>
        <w:ind w:left="360" w:hanging="360"/>
      </w:pPr>
      <w:rPr>
        <w:rFonts w:hint="default"/>
      </w:rPr>
    </w:lvl>
  </w:abstractNum>
  <w:abstractNum w:abstractNumId="15">
    <w:nsid w:val="3C7E69DB"/>
    <w:multiLevelType w:val="singleLevel"/>
    <w:tmpl w:val="1A58ED06"/>
    <w:lvl w:ilvl="0">
      <w:numFmt w:val="bullet"/>
      <w:lvlText w:val="-"/>
      <w:lvlJc w:val="left"/>
      <w:pPr>
        <w:tabs>
          <w:tab w:val="num" w:pos="360"/>
        </w:tabs>
        <w:ind w:left="360" w:hanging="360"/>
      </w:pPr>
      <w:rPr>
        <w:rFonts w:hint="default"/>
      </w:rPr>
    </w:lvl>
  </w:abstractNum>
  <w:abstractNum w:abstractNumId="16">
    <w:nsid w:val="3FCE07FF"/>
    <w:multiLevelType w:val="singleLevel"/>
    <w:tmpl w:val="C334590E"/>
    <w:lvl w:ilvl="0">
      <w:start w:val="13"/>
      <w:numFmt w:val="bullet"/>
      <w:lvlText w:val="-"/>
      <w:lvlJc w:val="left"/>
      <w:pPr>
        <w:tabs>
          <w:tab w:val="num" w:pos="1069"/>
        </w:tabs>
        <w:ind w:left="1069" w:hanging="360"/>
      </w:pPr>
      <w:rPr>
        <w:rFonts w:hint="default"/>
      </w:rPr>
    </w:lvl>
  </w:abstractNum>
  <w:abstractNum w:abstractNumId="17">
    <w:nsid w:val="44FD6FC0"/>
    <w:multiLevelType w:val="singleLevel"/>
    <w:tmpl w:val="E1AC1DD0"/>
    <w:lvl w:ilvl="0">
      <w:numFmt w:val="bullet"/>
      <w:lvlText w:val="-"/>
      <w:lvlJc w:val="left"/>
      <w:pPr>
        <w:tabs>
          <w:tab w:val="num" w:pos="1230"/>
        </w:tabs>
        <w:ind w:left="1230" w:hanging="360"/>
      </w:pPr>
      <w:rPr>
        <w:rFonts w:hint="default"/>
      </w:rPr>
    </w:lvl>
  </w:abstractNum>
  <w:abstractNum w:abstractNumId="18">
    <w:nsid w:val="4DFA39C7"/>
    <w:multiLevelType w:val="singleLevel"/>
    <w:tmpl w:val="1A58ED06"/>
    <w:lvl w:ilvl="0">
      <w:numFmt w:val="bullet"/>
      <w:lvlText w:val="-"/>
      <w:lvlJc w:val="left"/>
      <w:pPr>
        <w:tabs>
          <w:tab w:val="num" w:pos="360"/>
        </w:tabs>
        <w:ind w:left="360" w:hanging="360"/>
      </w:pPr>
      <w:rPr>
        <w:rFonts w:hint="default"/>
      </w:rPr>
    </w:lvl>
  </w:abstractNum>
  <w:abstractNum w:abstractNumId="19">
    <w:nsid w:val="524149FC"/>
    <w:multiLevelType w:val="singleLevel"/>
    <w:tmpl w:val="2D3A6298"/>
    <w:lvl w:ilvl="0">
      <w:numFmt w:val="bullet"/>
      <w:lvlText w:val="-"/>
      <w:lvlJc w:val="left"/>
      <w:pPr>
        <w:tabs>
          <w:tab w:val="num" w:pos="1080"/>
        </w:tabs>
        <w:ind w:left="1080" w:hanging="360"/>
      </w:pPr>
      <w:rPr>
        <w:rFonts w:hint="default"/>
      </w:rPr>
    </w:lvl>
  </w:abstractNum>
  <w:abstractNum w:abstractNumId="20">
    <w:nsid w:val="53C91F2D"/>
    <w:multiLevelType w:val="singleLevel"/>
    <w:tmpl w:val="1A58ED06"/>
    <w:lvl w:ilvl="0">
      <w:numFmt w:val="bullet"/>
      <w:lvlText w:val="-"/>
      <w:lvlJc w:val="left"/>
      <w:pPr>
        <w:tabs>
          <w:tab w:val="num" w:pos="360"/>
        </w:tabs>
        <w:ind w:left="360" w:hanging="360"/>
      </w:pPr>
      <w:rPr>
        <w:rFonts w:hint="default"/>
      </w:rPr>
    </w:lvl>
  </w:abstractNum>
  <w:abstractNum w:abstractNumId="21">
    <w:nsid w:val="58A16CBE"/>
    <w:multiLevelType w:val="singleLevel"/>
    <w:tmpl w:val="20D4B752"/>
    <w:lvl w:ilvl="0">
      <w:start w:val="13"/>
      <w:numFmt w:val="bullet"/>
      <w:lvlText w:val="-"/>
      <w:lvlJc w:val="left"/>
      <w:pPr>
        <w:tabs>
          <w:tab w:val="num" w:pos="1069"/>
        </w:tabs>
        <w:ind w:left="1069" w:hanging="360"/>
      </w:pPr>
      <w:rPr>
        <w:rFonts w:hint="default"/>
      </w:rPr>
    </w:lvl>
  </w:abstractNum>
  <w:abstractNum w:abstractNumId="22">
    <w:nsid w:val="5B353E22"/>
    <w:multiLevelType w:val="singleLevel"/>
    <w:tmpl w:val="B6BA9276"/>
    <w:lvl w:ilvl="0">
      <w:numFmt w:val="bullet"/>
      <w:lvlText w:val="-"/>
      <w:lvlJc w:val="left"/>
      <w:pPr>
        <w:tabs>
          <w:tab w:val="num" w:pos="1080"/>
        </w:tabs>
        <w:ind w:left="1080" w:hanging="360"/>
      </w:pPr>
      <w:rPr>
        <w:rFonts w:hint="default"/>
      </w:rPr>
    </w:lvl>
  </w:abstractNum>
  <w:abstractNum w:abstractNumId="23">
    <w:nsid w:val="699F5973"/>
    <w:multiLevelType w:val="singleLevel"/>
    <w:tmpl w:val="B8040794"/>
    <w:lvl w:ilvl="0">
      <w:numFmt w:val="bullet"/>
      <w:lvlText w:val="-"/>
      <w:lvlJc w:val="left"/>
      <w:pPr>
        <w:tabs>
          <w:tab w:val="num" w:pos="1069"/>
        </w:tabs>
        <w:ind w:left="1069" w:hanging="360"/>
      </w:pPr>
      <w:rPr>
        <w:rFonts w:hint="default"/>
      </w:rPr>
    </w:lvl>
  </w:abstractNum>
  <w:abstractNum w:abstractNumId="24">
    <w:nsid w:val="70A94360"/>
    <w:multiLevelType w:val="singleLevel"/>
    <w:tmpl w:val="DF72B5E8"/>
    <w:lvl w:ilvl="0">
      <w:numFmt w:val="bullet"/>
      <w:lvlText w:val="-"/>
      <w:lvlJc w:val="left"/>
      <w:pPr>
        <w:tabs>
          <w:tab w:val="num" w:pos="1080"/>
        </w:tabs>
        <w:ind w:left="1080" w:hanging="360"/>
      </w:pPr>
      <w:rPr>
        <w:rFonts w:hint="default"/>
      </w:rPr>
    </w:lvl>
  </w:abstractNum>
  <w:abstractNum w:abstractNumId="25">
    <w:nsid w:val="74E55294"/>
    <w:multiLevelType w:val="singleLevel"/>
    <w:tmpl w:val="7146082A"/>
    <w:lvl w:ilvl="0">
      <w:start w:val="13"/>
      <w:numFmt w:val="bullet"/>
      <w:lvlText w:val="-"/>
      <w:lvlJc w:val="left"/>
      <w:pPr>
        <w:tabs>
          <w:tab w:val="num" w:pos="1069"/>
        </w:tabs>
        <w:ind w:left="1069" w:hanging="360"/>
      </w:pPr>
      <w:rPr>
        <w:rFonts w:hint="default"/>
      </w:rPr>
    </w:lvl>
  </w:abstractNum>
  <w:num w:numId="1">
    <w:abstractNumId w:val="22"/>
  </w:num>
  <w:num w:numId="2">
    <w:abstractNumId w:val="6"/>
  </w:num>
  <w:num w:numId="3">
    <w:abstractNumId w:val="19"/>
  </w:num>
  <w:num w:numId="4">
    <w:abstractNumId w:val="24"/>
  </w:num>
  <w:num w:numId="5">
    <w:abstractNumId w:val="0"/>
  </w:num>
  <w:num w:numId="6">
    <w:abstractNumId w:val="17"/>
  </w:num>
  <w:num w:numId="7">
    <w:abstractNumId w:val="3"/>
  </w:num>
  <w:num w:numId="8">
    <w:abstractNumId w:val="1"/>
  </w:num>
  <w:num w:numId="9">
    <w:abstractNumId w:val="10"/>
  </w:num>
  <w:num w:numId="10">
    <w:abstractNumId w:val="15"/>
  </w:num>
  <w:num w:numId="11">
    <w:abstractNumId w:val="20"/>
  </w:num>
  <w:num w:numId="12">
    <w:abstractNumId w:val="8"/>
  </w:num>
  <w:num w:numId="13">
    <w:abstractNumId w:val="14"/>
  </w:num>
  <w:num w:numId="14">
    <w:abstractNumId w:val="7"/>
  </w:num>
  <w:num w:numId="15">
    <w:abstractNumId w:val="18"/>
  </w:num>
  <w:num w:numId="16">
    <w:abstractNumId w:val="21"/>
  </w:num>
  <w:num w:numId="17">
    <w:abstractNumId w:val="11"/>
  </w:num>
  <w:num w:numId="18">
    <w:abstractNumId w:val="16"/>
  </w:num>
  <w:num w:numId="19">
    <w:abstractNumId w:val="25"/>
  </w:num>
  <w:num w:numId="20">
    <w:abstractNumId w:val="5"/>
  </w:num>
  <w:num w:numId="21">
    <w:abstractNumId w:val="12"/>
  </w:num>
  <w:num w:numId="22">
    <w:abstractNumId w:val="13"/>
  </w:num>
  <w:num w:numId="23">
    <w:abstractNumId w:val="23"/>
  </w:num>
  <w:num w:numId="24">
    <w:abstractNumId w:val="4"/>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7B5C"/>
    <w:rsid w:val="000020AE"/>
    <w:rsid w:val="00005CD1"/>
    <w:rsid w:val="00005DD8"/>
    <w:rsid w:val="000111E4"/>
    <w:rsid w:val="00013DFF"/>
    <w:rsid w:val="0001529C"/>
    <w:rsid w:val="00020BA9"/>
    <w:rsid w:val="00024AF8"/>
    <w:rsid w:val="00034988"/>
    <w:rsid w:val="000357BC"/>
    <w:rsid w:val="0003734F"/>
    <w:rsid w:val="00037754"/>
    <w:rsid w:val="00041200"/>
    <w:rsid w:val="00055A2F"/>
    <w:rsid w:val="00057F05"/>
    <w:rsid w:val="00061520"/>
    <w:rsid w:val="00061B91"/>
    <w:rsid w:val="00062EC2"/>
    <w:rsid w:val="00066A7C"/>
    <w:rsid w:val="00071ADD"/>
    <w:rsid w:val="00073494"/>
    <w:rsid w:val="00074090"/>
    <w:rsid w:val="0007664C"/>
    <w:rsid w:val="00081CBB"/>
    <w:rsid w:val="00084F33"/>
    <w:rsid w:val="000908E6"/>
    <w:rsid w:val="000912F5"/>
    <w:rsid w:val="000A0CE3"/>
    <w:rsid w:val="000A2FA0"/>
    <w:rsid w:val="000A4488"/>
    <w:rsid w:val="000A6BA6"/>
    <w:rsid w:val="000C0764"/>
    <w:rsid w:val="000C1B39"/>
    <w:rsid w:val="000C28FA"/>
    <w:rsid w:val="000C6134"/>
    <w:rsid w:val="000C6ECB"/>
    <w:rsid w:val="000D0678"/>
    <w:rsid w:val="000D13A4"/>
    <w:rsid w:val="000D22BE"/>
    <w:rsid w:val="000D2F6F"/>
    <w:rsid w:val="000E071D"/>
    <w:rsid w:val="000E5059"/>
    <w:rsid w:val="000E5607"/>
    <w:rsid w:val="000E6F23"/>
    <w:rsid w:val="000F1950"/>
    <w:rsid w:val="000F2FA6"/>
    <w:rsid w:val="000F4326"/>
    <w:rsid w:val="000F5211"/>
    <w:rsid w:val="000F5FEB"/>
    <w:rsid w:val="000F67E6"/>
    <w:rsid w:val="000F7C95"/>
    <w:rsid w:val="001000DA"/>
    <w:rsid w:val="0010081C"/>
    <w:rsid w:val="001025EF"/>
    <w:rsid w:val="00102CA8"/>
    <w:rsid w:val="001076BF"/>
    <w:rsid w:val="00107900"/>
    <w:rsid w:val="00110321"/>
    <w:rsid w:val="00112510"/>
    <w:rsid w:val="00112C51"/>
    <w:rsid w:val="00113088"/>
    <w:rsid w:val="00113459"/>
    <w:rsid w:val="00125E0D"/>
    <w:rsid w:val="0012644E"/>
    <w:rsid w:val="00127A02"/>
    <w:rsid w:val="00130D43"/>
    <w:rsid w:val="001324A2"/>
    <w:rsid w:val="0013261C"/>
    <w:rsid w:val="001341C3"/>
    <w:rsid w:val="00135355"/>
    <w:rsid w:val="00142C6C"/>
    <w:rsid w:val="00143E1A"/>
    <w:rsid w:val="001453F4"/>
    <w:rsid w:val="00147B17"/>
    <w:rsid w:val="001522C2"/>
    <w:rsid w:val="00152D09"/>
    <w:rsid w:val="00153815"/>
    <w:rsid w:val="00155B38"/>
    <w:rsid w:val="001606F0"/>
    <w:rsid w:val="00160F90"/>
    <w:rsid w:val="0016241F"/>
    <w:rsid w:val="001629A9"/>
    <w:rsid w:val="00163D1B"/>
    <w:rsid w:val="00167B26"/>
    <w:rsid w:val="00172C05"/>
    <w:rsid w:val="00183808"/>
    <w:rsid w:val="00183866"/>
    <w:rsid w:val="00184359"/>
    <w:rsid w:val="00185B41"/>
    <w:rsid w:val="001879D8"/>
    <w:rsid w:val="00194681"/>
    <w:rsid w:val="001951D0"/>
    <w:rsid w:val="001A1C78"/>
    <w:rsid w:val="001A6CDB"/>
    <w:rsid w:val="001B00FB"/>
    <w:rsid w:val="001B1CC0"/>
    <w:rsid w:val="001B1F4A"/>
    <w:rsid w:val="001B345E"/>
    <w:rsid w:val="001B50BA"/>
    <w:rsid w:val="001D1048"/>
    <w:rsid w:val="001D212C"/>
    <w:rsid w:val="001D43C1"/>
    <w:rsid w:val="001D6CBF"/>
    <w:rsid w:val="001E0628"/>
    <w:rsid w:val="001E1EA2"/>
    <w:rsid w:val="001E2CF5"/>
    <w:rsid w:val="001E3FC3"/>
    <w:rsid w:val="001E513F"/>
    <w:rsid w:val="001E5ECF"/>
    <w:rsid w:val="00200A46"/>
    <w:rsid w:val="00205281"/>
    <w:rsid w:val="00206BFF"/>
    <w:rsid w:val="00210B20"/>
    <w:rsid w:val="00211DE8"/>
    <w:rsid w:val="00211EE2"/>
    <w:rsid w:val="002121CB"/>
    <w:rsid w:val="0021412F"/>
    <w:rsid w:val="00214A99"/>
    <w:rsid w:val="00215B33"/>
    <w:rsid w:val="00217055"/>
    <w:rsid w:val="002215A0"/>
    <w:rsid w:val="00224B86"/>
    <w:rsid w:val="0023027D"/>
    <w:rsid w:val="00231B78"/>
    <w:rsid w:val="00235822"/>
    <w:rsid w:val="00237A5E"/>
    <w:rsid w:val="00241091"/>
    <w:rsid w:val="00247247"/>
    <w:rsid w:val="00250AF7"/>
    <w:rsid w:val="00250BB3"/>
    <w:rsid w:val="002510E7"/>
    <w:rsid w:val="00251B17"/>
    <w:rsid w:val="00252189"/>
    <w:rsid w:val="00257ACF"/>
    <w:rsid w:val="00257BDD"/>
    <w:rsid w:val="002625CC"/>
    <w:rsid w:val="0026332D"/>
    <w:rsid w:val="0026351D"/>
    <w:rsid w:val="00270153"/>
    <w:rsid w:val="00270423"/>
    <w:rsid w:val="00274976"/>
    <w:rsid w:val="002749B3"/>
    <w:rsid w:val="00274B40"/>
    <w:rsid w:val="002770CA"/>
    <w:rsid w:val="00282A6C"/>
    <w:rsid w:val="002843FC"/>
    <w:rsid w:val="00284AC1"/>
    <w:rsid w:val="00285C5A"/>
    <w:rsid w:val="002869A8"/>
    <w:rsid w:val="002873DA"/>
    <w:rsid w:val="00293F50"/>
    <w:rsid w:val="002943BD"/>
    <w:rsid w:val="00295D57"/>
    <w:rsid w:val="002A0485"/>
    <w:rsid w:val="002A1C5B"/>
    <w:rsid w:val="002A31BB"/>
    <w:rsid w:val="002A4134"/>
    <w:rsid w:val="002A4D4E"/>
    <w:rsid w:val="002A628D"/>
    <w:rsid w:val="002A760F"/>
    <w:rsid w:val="002A795B"/>
    <w:rsid w:val="002B100E"/>
    <w:rsid w:val="002B1BB9"/>
    <w:rsid w:val="002B54C5"/>
    <w:rsid w:val="002B740F"/>
    <w:rsid w:val="002C03F1"/>
    <w:rsid w:val="002C08FE"/>
    <w:rsid w:val="002C3732"/>
    <w:rsid w:val="002C7198"/>
    <w:rsid w:val="002C7BFF"/>
    <w:rsid w:val="002E4704"/>
    <w:rsid w:val="002E5FAF"/>
    <w:rsid w:val="002E6221"/>
    <w:rsid w:val="002F162F"/>
    <w:rsid w:val="002F2475"/>
    <w:rsid w:val="002F3BC4"/>
    <w:rsid w:val="002F6C8B"/>
    <w:rsid w:val="002F7836"/>
    <w:rsid w:val="003017AA"/>
    <w:rsid w:val="0030193C"/>
    <w:rsid w:val="00307EA9"/>
    <w:rsid w:val="00311CC4"/>
    <w:rsid w:val="0031211B"/>
    <w:rsid w:val="003146D2"/>
    <w:rsid w:val="003178AA"/>
    <w:rsid w:val="003220D6"/>
    <w:rsid w:val="0032236C"/>
    <w:rsid w:val="00323127"/>
    <w:rsid w:val="003232CD"/>
    <w:rsid w:val="00324F23"/>
    <w:rsid w:val="00325F76"/>
    <w:rsid w:val="00333F14"/>
    <w:rsid w:val="00334386"/>
    <w:rsid w:val="00335AAF"/>
    <w:rsid w:val="0033611E"/>
    <w:rsid w:val="00337B55"/>
    <w:rsid w:val="00337C2B"/>
    <w:rsid w:val="00340224"/>
    <w:rsid w:val="0034455E"/>
    <w:rsid w:val="0034649A"/>
    <w:rsid w:val="00354292"/>
    <w:rsid w:val="0035783B"/>
    <w:rsid w:val="00361216"/>
    <w:rsid w:val="00363517"/>
    <w:rsid w:val="00364421"/>
    <w:rsid w:val="00364825"/>
    <w:rsid w:val="003665B8"/>
    <w:rsid w:val="00367EB7"/>
    <w:rsid w:val="00375C96"/>
    <w:rsid w:val="00377D64"/>
    <w:rsid w:val="00382935"/>
    <w:rsid w:val="00387361"/>
    <w:rsid w:val="00390CFF"/>
    <w:rsid w:val="003914C6"/>
    <w:rsid w:val="00393C16"/>
    <w:rsid w:val="003A314E"/>
    <w:rsid w:val="003A4067"/>
    <w:rsid w:val="003B2FFF"/>
    <w:rsid w:val="003B382B"/>
    <w:rsid w:val="003B5991"/>
    <w:rsid w:val="003B609E"/>
    <w:rsid w:val="003C0C8D"/>
    <w:rsid w:val="003C255F"/>
    <w:rsid w:val="003C3401"/>
    <w:rsid w:val="003C530C"/>
    <w:rsid w:val="003C7DB6"/>
    <w:rsid w:val="003D005E"/>
    <w:rsid w:val="003D055D"/>
    <w:rsid w:val="003D2246"/>
    <w:rsid w:val="003D26CB"/>
    <w:rsid w:val="003D4E16"/>
    <w:rsid w:val="003D6F5D"/>
    <w:rsid w:val="003D774A"/>
    <w:rsid w:val="003E4037"/>
    <w:rsid w:val="003E43A9"/>
    <w:rsid w:val="003E7667"/>
    <w:rsid w:val="003E7E27"/>
    <w:rsid w:val="003F13AA"/>
    <w:rsid w:val="003F26B2"/>
    <w:rsid w:val="003F34DE"/>
    <w:rsid w:val="003F3D2D"/>
    <w:rsid w:val="003F4250"/>
    <w:rsid w:val="003F6658"/>
    <w:rsid w:val="00400A75"/>
    <w:rsid w:val="00401AFB"/>
    <w:rsid w:val="00402D51"/>
    <w:rsid w:val="004048F8"/>
    <w:rsid w:val="00406E6C"/>
    <w:rsid w:val="00407916"/>
    <w:rsid w:val="004127F8"/>
    <w:rsid w:val="004152D6"/>
    <w:rsid w:val="00415735"/>
    <w:rsid w:val="00420F1A"/>
    <w:rsid w:val="004216AE"/>
    <w:rsid w:val="00423091"/>
    <w:rsid w:val="0042312A"/>
    <w:rsid w:val="004247F5"/>
    <w:rsid w:val="00427D5D"/>
    <w:rsid w:val="00431093"/>
    <w:rsid w:val="00431A43"/>
    <w:rsid w:val="00433BE3"/>
    <w:rsid w:val="0043512F"/>
    <w:rsid w:val="00435F59"/>
    <w:rsid w:val="00440377"/>
    <w:rsid w:val="00440AC9"/>
    <w:rsid w:val="00441BB2"/>
    <w:rsid w:val="004437AA"/>
    <w:rsid w:val="00446981"/>
    <w:rsid w:val="00450C8A"/>
    <w:rsid w:val="004567E8"/>
    <w:rsid w:val="00457B5C"/>
    <w:rsid w:val="0046021B"/>
    <w:rsid w:val="00461107"/>
    <w:rsid w:val="00461E44"/>
    <w:rsid w:val="00464723"/>
    <w:rsid w:val="00464F74"/>
    <w:rsid w:val="004669D4"/>
    <w:rsid w:val="004671A5"/>
    <w:rsid w:val="00470482"/>
    <w:rsid w:val="00471CBC"/>
    <w:rsid w:val="00472A59"/>
    <w:rsid w:val="00473219"/>
    <w:rsid w:val="00474C24"/>
    <w:rsid w:val="004761C7"/>
    <w:rsid w:val="00477368"/>
    <w:rsid w:val="004774FD"/>
    <w:rsid w:val="00477B97"/>
    <w:rsid w:val="00482F3D"/>
    <w:rsid w:val="004859EA"/>
    <w:rsid w:val="00490DF6"/>
    <w:rsid w:val="00491473"/>
    <w:rsid w:val="004A07E3"/>
    <w:rsid w:val="004A1F4D"/>
    <w:rsid w:val="004A2024"/>
    <w:rsid w:val="004A20BB"/>
    <w:rsid w:val="004A48D8"/>
    <w:rsid w:val="004B0EC0"/>
    <w:rsid w:val="004B1281"/>
    <w:rsid w:val="004B29D4"/>
    <w:rsid w:val="004B2CA5"/>
    <w:rsid w:val="004B34FD"/>
    <w:rsid w:val="004B4ABD"/>
    <w:rsid w:val="004B7B1E"/>
    <w:rsid w:val="004C0020"/>
    <w:rsid w:val="004C0B42"/>
    <w:rsid w:val="004C2F67"/>
    <w:rsid w:val="004C43F9"/>
    <w:rsid w:val="004C609F"/>
    <w:rsid w:val="004D0C8A"/>
    <w:rsid w:val="004D5081"/>
    <w:rsid w:val="004E0C19"/>
    <w:rsid w:val="004E5B45"/>
    <w:rsid w:val="004E689C"/>
    <w:rsid w:val="004E7BA0"/>
    <w:rsid w:val="004F1C7D"/>
    <w:rsid w:val="004F1CD6"/>
    <w:rsid w:val="004F5C09"/>
    <w:rsid w:val="0050456A"/>
    <w:rsid w:val="005065CB"/>
    <w:rsid w:val="0050731D"/>
    <w:rsid w:val="00510B63"/>
    <w:rsid w:val="00512766"/>
    <w:rsid w:val="00513551"/>
    <w:rsid w:val="00513B17"/>
    <w:rsid w:val="00515A21"/>
    <w:rsid w:val="00517349"/>
    <w:rsid w:val="0052531F"/>
    <w:rsid w:val="00526445"/>
    <w:rsid w:val="00530A82"/>
    <w:rsid w:val="00546C5A"/>
    <w:rsid w:val="005528E6"/>
    <w:rsid w:val="00552AFB"/>
    <w:rsid w:val="00554EE5"/>
    <w:rsid w:val="005569F8"/>
    <w:rsid w:val="00556FD4"/>
    <w:rsid w:val="00560077"/>
    <w:rsid w:val="00564034"/>
    <w:rsid w:val="0057243F"/>
    <w:rsid w:val="00574157"/>
    <w:rsid w:val="005745A1"/>
    <w:rsid w:val="00574CF0"/>
    <w:rsid w:val="005918D7"/>
    <w:rsid w:val="00592563"/>
    <w:rsid w:val="00593EE4"/>
    <w:rsid w:val="00594245"/>
    <w:rsid w:val="00596847"/>
    <w:rsid w:val="00597467"/>
    <w:rsid w:val="005A30A3"/>
    <w:rsid w:val="005A3E65"/>
    <w:rsid w:val="005A4B8D"/>
    <w:rsid w:val="005B5B7C"/>
    <w:rsid w:val="005B676B"/>
    <w:rsid w:val="005B6FB6"/>
    <w:rsid w:val="005C0690"/>
    <w:rsid w:val="005C2976"/>
    <w:rsid w:val="005C2E13"/>
    <w:rsid w:val="005C3E20"/>
    <w:rsid w:val="005C5DAA"/>
    <w:rsid w:val="005D4097"/>
    <w:rsid w:val="005D6DDB"/>
    <w:rsid w:val="005E7F93"/>
    <w:rsid w:val="005F3179"/>
    <w:rsid w:val="005F537A"/>
    <w:rsid w:val="005F5580"/>
    <w:rsid w:val="00600A13"/>
    <w:rsid w:val="006013DF"/>
    <w:rsid w:val="006025E5"/>
    <w:rsid w:val="006026DB"/>
    <w:rsid w:val="006046A2"/>
    <w:rsid w:val="0061067B"/>
    <w:rsid w:val="00613B09"/>
    <w:rsid w:val="00615AC5"/>
    <w:rsid w:val="00617A3F"/>
    <w:rsid w:val="006210A6"/>
    <w:rsid w:val="00621280"/>
    <w:rsid w:val="00623A93"/>
    <w:rsid w:val="00626CAE"/>
    <w:rsid w:val="00630CDE"/>
    <w:rsid w:val="0063652C"/>
    <w:rsid w:val="00641C06"/>
    <w:rsid w:val="00643633"/>
    <w:rsid w:val="00643ED9"/>
    <w:rsid w:val="00644205"/>
    <w:rsid w:val="006445C5"/>
    <w:rsid w:val="00645409"/>
    <w:rsid w:val="00647E95"/>
    <w:rsid w:val="00654491"/>
    <w:rsid w:val="00657BE1"/>
    <w:rsid w:val="00663B84"/>
    <w:rsid w:val="00674514"/>
    <w:rsid w:val="00675884"/>
    <w:rsid w:val="00680250"/>
    <w:rsid w:val="00686D25"/>
    <w:rsid w:val="00695801"/>
    <w:rsid w:val="00696FE6"/>
    <w:rsid w:val="006A3721"/>
    <w:rsid w:val="006A698B"/>
    <w:rsid w:val="006A6A9E"/>
    <w:rsid w:val="006B080F"/>
    <w:rsid w:val="006B1FE8"/>
    <w:rsid w:val="006B2144"/>
    <w:rsid w:val="006B2EEB"/>
    <w:rsid w:val="006B3369"/>
    <w:rsid w:val="006B3C73"/>
    <w:rsid w:val="006B4AA4"/>
    <w:rsid w:val="006B4FCC"/>
    <w:rsid w:val="006B587F"/>
    <w:rsid w:val="006B6079"/>
    <w:rsid w:val="006B6EFE"/>
    <w:rsid w:val="006B7C7A"/>
    <w:rsid w:val="006C19C7"/>
    <w:rsid w:val="006C226A"/>
    <w:rsid w:val="006C42E9"/>
    <w:rsid w:val="006C6B95"/>
    <w:rsid w:val="006D05F7"/>
    <w:rsid w:val="006D4CE9"/>
    <w:rsid w:val="006D5775"/>
    <w:rsid w:val="006D5F5A"/>
    <w:rsid w:val="006D76B8"/>
    <w:rsid w:val="006E523D"/>
    <w:rsid w:val="006E5F6E"/>
    <w:rsid w:val="006F05AC"/>
    <w:rsid w:val="007006E6"/>
    <w:rsid w:val="00701231"/>
    <w:rsid w:val="007022B4"/>
    <w:rsid w:val="00702974"/>
    <w:rsid w:val="00705B0B"/>
    <w:rsid w:val="0070679B"/>
    <w:rsid w:val="00706FA2"/>
    <w:rsid w:val="007123D7"/>
    <w:rsid w:val="00730878"/>
    <w:rsid w:val="00731681"/>
    <w:rsid w:val="00731A67"/>
    <w:rsid w:val="007345D2"/>
    <w:rsid w:val="00736A0B"/>
    <w:rsid w:val="007417A8"/>
    <w:rsid w:val="007473DE"/>
    <w:rsid w:val="00747A8E"/>
    <w:rsid w:val="007524D0"/>
    <w:rsid w:val="00755947"/>
    <w:rsid w:val="00756BD0"/>
    <w:rsid w:val="00760554"/>
    <w:rsid w:val="007628F2"/>
    <w:rsid w:val="00763018"/>
    <w:rsid w:val="00763D51"/>
    <w:rsid w:val="0076426B"/>
    <w:rsid w:val="00771AEB"/>
    <w:rsid w:val="00773FCA"/>
    <w:rsid w:val="0077488A"/>
    <w:rsid w:val="00774B62"/>
    <w:rsid w:val="007778DE"/>
    <w:rsid w:val="00781BB7"/>
    <w:rsid w:val="00787A98"/>
    <w:rsid w:val="0079445A"/>
    <w:rsid w:val="007977C3"/>
    <w:rsid w:val="007A07C2"/>
    <w:rsid w:val="007A0819"/>
    <w:rsid w:val="007A43E5"/>
    <w:rsid w:val="007B07FC"/>
    <w:rsid w:val="007B1404"/>
    <w:rsid w:val="007B28D5"/>
    <w:rsid w:val="007B3B81"/>
    <w:rsid w:val="007C03DE"/>
    <w:rsid w:val="007C27DD"/>
    <w:rsid w:val="007C2F14"/>
    <w:rsid w:val="007C3B79"/>
    <w:rsid w:val="007C52DF"/>
    <w:rsid w:val="007C67EA"/>
    <w:rsid w:val="007D104A"/>
    <w:rsid w:val="007D1828"/>
    <w:rsid w:val="007D3961"/>
    <w:rsid w:val="007D5270"/>
    <w:rsid w:val="007E3A61"/>
    <w:rsid w:val="007E692A"/>
    <w:rsid w:val="007E711C"/>
    <w:rsid w:val="007E719E"/>
    <w:rsid w:val="007E71F5"/>
    <w:rsid w:val="007E750A"/>
    <w:rsid w:val="007F2221"/>
    <w:rsid w:val="007F2CC4"/>
    <w:rsid w:val="007F5382"/>
    <w:rsid w:val="007F650A"/>
    <w:rsid w:val="008033CF"/>
    <w:rsid w:val="00805323"/>
    <w:rsid w:val="00805367"/>
    <w:rsid w:val="008059B1"/>
    <w:rsid w:val="00805BEB"/>
    <w:rsid w:val="00805F81"/>
    <w:rsid w:val="0081256A"/>
    <w:rsid w:val="00820778"/>
    <w:rsid w:val="00820B62"/>
    <w:rsid w:val="00820D07"/>
    <w:rsid w:val="0082277F"/>
    <w:rsid w:val="00822CAC"/>
    <w:rsid w:val="0082499C"/>
    <w:rsid w:val="0083141A"/>
    <w:rsid w:val="00831CA2"/>
    <w:rsid w:val="00831CC9"/>
    <w:rsid w:val="00834B01"/>
    <w:rsid w:val="008357C8"/>
    <w:rsid w:val="0083639D"/>
    <w:rsid w:val="00840946"/>
    <w:rsid w:val="008442B3"/>
    <w:rsid w:val="008520B3"/>
    <w:rsid w:val="00855C06"/>
    <w:rsid w:val="008606B0"/>
    <w:rsid w:val="00861522"/>
    <w:rsid w:val="00861CA9"/>
    <w:rsid w:val="00861F19"/>
    <w:rsid w:val="0086275A"/>
    <w:rsid w:val="0086723B"/>
    <w:rsid w:val="008716A3"/>
    <w:rsid w:val="00873578"/>
    <w:rsid w:val="00875737"/>
    <w:rsid w:val="00876E0C"/>
    <w:rsid w:val="008778AB"/>
    <w:rsid w:val="0088069B"/>
    <w:rsid w:val="00882216"/>
    <w:rsid w:val="008838B0"/>
    <w:rsid w:val="008851D1"/>
    <w:rsid w:val="00887D0F"/>
    <w:rsid w:val="00893324"/>
    <w:rsid w:val="00896D07"/>
    <w:rsid w:val="00896D9B"/>
    <w:rsid w:val="00897B39"/>
    <w:rsid w:val="008A216D"/>
    <w:rsid w:val="008A2F4F"/>
    <w:rsid w:val="008A4364"/>
    <w:rsid w:val="008B0765"/>
    <w:rsid w:val="008B0FA9"/>
    <w:rsid w:val="008B6951"/>
    <w:rsid w:val="008C0AD3"/>
    <w:rsid w:val="008C2F10"/>
    <w:rsid w:val="008C5293"/>
    <w:rsid w:val="008C5CCA"/>
    <w:rsid w:val="008C637B"/>
    <w:rsid w:val="008C6453"/>
    <w:rsid w:val="008C7E0A"/>
    <w:rsid w:val="008D1DAD"/>
    <w:rsid w:val="008D2F17"/>
    <w:rsid w:val="008E01D5"/>
    <w:rsid w:val="008E1C6E"/>
    <w:rsid w:val="008E3501"/>
    <w:rsid w:val="008E3967"/>
    <w:rsid w:val="008E5780"/>
    <w:rsid w:val="008E7B53"/>
    <w:rsid w:val="008F4447"/>
    <w:rsid w:val="008F4547"/>
    <w:rsid w:val="008F49CF"/>
    <w:rsid w:val="008F6269"/>
    <w:rsid w:val="008F6A53"/>
    <w:rsid w:val="009001CE"/>
    <w:rsid w:val="00900D64"/>
    <w:rsid w:val="00902117"/>
    <w:rsid w:val="009047F9"/>
    <w:rsid w:val="009148AC"/>
    <w:rsid w:val="00915442"/>
    <w:rsid w:val="00915AAA"/>
    <w:rsid w:val="0091612B"/>
    <w:rsid w:val="00916427"/>
    <w:rsid w:val="0091672F"/>
    <w:rsid w:val="00917CCE"/>
    <w:rsid w:val="00920528"/>
    <w:rsid w:val="009209B8"/>
    <w:rsid w:val="00923819"/>
    <w:rsid w:val="00924F83"/>
    <w:rsid w:val="00925CBA"/>
    <w:rsid w:val="00926ACC"/>
    <w:rsid w:val="00930176"/>
    <w:rsid w:val="009304FE"/>
    <w:rsid w:val="00930DB4"/>
    <w:rsid w:val="00932CD5"/>
    <w:rsid w:val="00935821"/>
    <w:rsid w:val="009364F1"/>
    <w:rsid w:val="00937FD7"/>
    <w:rsid w:val="00944EC3"/>
    <w:rsid w:val="0094668E"/>
    <w:rsid w:val="00954631"/>
    <w:rsid w:val="009575C3"/>
    <w:rsid w:val="009609AE"/>
    <w:rsid w:val="009614EF"/>
    <w:rsid w:val="00961A62"/>
    <w:rsid w:val="009646C6"/>
    <w:rsid w:val="009720A0"/>
    <w:rsid w:val="00975996"/>
    <w:rsid w:val="00985140"/>
    <w:rsid w:val="00991394"/>
    <w:rsid w:val="009A19CD"/>
    <w:rsid w:val="009A1D5C"/>
    <w:rsid w:val="009A3B37"/>
    <w:rsid w:val="009A43BE"/>
    <w:rsid w:val="009A58E4"/>
    <w:rsid w:val="009A71C0"/>
    <w:rsid w:val="009A773C"/>
    <w:rsid w:val="009B18BD"/>
    <w:rsid w:val="009B2724"/>
    <w:rsid w:val="009B2F6E"/>
    <w:rsid w:val="009B3DD8"/>
    <w:rsid w:val="009B3F4D"/>
    <w:rsid w:val="009B40C5"/>
    <w:rsid w:val="009B5B89"/>
    <w:rsid w:val="009B5E48"/>
    <w:rsid w:val="009B71B6"/>
    <w:rsid w:val="009C015B"/>
    <w:rsid w:val="009C1249"/>
    <w:rsid w:val="009C488D"/>
    <w:rsid w:val="009C6DED"/>
    <w:rsid w:val="009C7536"/>
    <w:rsid w:val="009D0292"/>
    <w:rsid w:val="009D150D"/>
    <w:rsid w:val="009D1E1F"/>
    <w:rsid w:val="009D32FC"/>
    <w:rsid w:val="009D5A3A"/>
    <w:rsid w:val="009D5DB7"/>
    <w:rsid w:val="009E0594"/>
    <w:rsid w:val="009E0887"/>
    <w:rsid w:val="009E0B01"/>
    <w:rsid w:val="009E1E4F"/>
    <w:rsid w:val="009E7888"/>
    <w:rsid w:val="009F07D6"/>
    <w:rsid w:val="009F2325"/>
    <w:rsid w:val="009F2BF5"/>
    <w:rsid w:val="009F54AB"/>
    <w:rsid w:val="009F72E5"/>
    <w:rsid w:val="00A00A62"/>
    <w:rsid w:val="00A00A88"/>
    <w:rsid w:val="00A032B5"/>
    <w:rsid w:val="00A07FA5"/>
    <w:rsid w:val="00A1136D"/>
    <w:rsid w:val="00A1209C"/>
    <w:rsid w:val="00A13206"/>
    <w:rsid w:val="00A1488C"/>
    <w:rsid w:val="00A16C4B"/>
    <w:rsid w:val="00A20E44"/>
    <w:rsid w:val="00A21B3E"/>
    <w:rsid w:val="00A234C7"/>
    <w:rsid w:val="00A24E73"/>
    <w:rsid w:val="00A2787E"/>
    <w:rsid w:val="00A31F9A"/>
    <w:rsid w:val="00A32DEF"/>
    <w:rsid w:val="00A3314A"/>
    <w:rsid w:val="00A40226"/>
    <w:rsid w:val="00A429ED"/>
    <w:rsid w:val="00A4335A"/>
    <w:rsid w:val="00A43E35"/>
    <w:rsid w:val="00A44595"/>
    <w:rsid w:val="00A51C4F"/>
    <w:rsid w:val="00A5370F"/>
    <w:rsid w:val="00A537FA"/>
    <w:rsid w:val="00A5402F"/>
    <w:rsid w:val="00A559BD"/>
    <w:rsid w:val="00A61131"/>
    <w:rsid w:val="00A64203"/>
    <w:rsid w:val="00A665E0"/>
    <w:rsid w:val="00A71742"/>
    <w:rsid w:val="00A86E4A"/>
    <w:rsid w:val="00A90D0F"/>
    <w:rsid w:val="00A91BF4"/>
    <w:rsid w:val="00A9225E"/>
    <w:rsid w:val="00A93B62"/>
    <w:rsid w:val="00A96448"/>
    <w:rsid w:val="00AA00CE"/>
    <w:rsid w:val="00AA02C4"/>
    <w:rsid w:val="00AA1DB9"/>
    <w:rsid w:val="00AA293E"/>
    <w:rsid w:val="00AA70FE"/>
    <w:rsid w:val="00AB1EEF"/>
    <w:rsid w:val="00AB292E"/>
    <w:rsid w:val="00AB46BA"/>
    <w:rsid w:val="00AB7507"/>
    <w:rsid w:val="00AC13C0"/>
    <w:rsid w:val="00AC18CF"/>
    <w:rsid w:val="00AC5788"/>
    <w:rsid w:val="00AD0161"/>
    <w:rsid w:val="00AD15D4"/>
    <w:rsid w:val="00AD588E"/>
    <w:rsid w:val="00AD7A6B"/>
    <w:rsid w:val="00AE4632"/>
    <w:rsid w:val="00AE542F"/>
    <w:rsid w:val="00AE60C6"/>
    <w:rsid w:val="00AF020E"/>
    <w:rsid w:val="00AF0883"/>
    <w:rsid w:val="00AF0E7D"/>
    <w:rsid w:val="00AF1B5B"/>
    <w:rsid w:val="00AF2546"/>
    <w:rsid w:val="00AF33FA"/>
    <w:rsid w:val="00AF5A11"/>
    <w:rsid w:val="00AF5F7C"/>
    <w:rsid w:val="00AF63F1"/>
    <w:rsid w:val="00AF6DD3"/>
    <w:rsid w:val="00AF79BC"/>
    <w:rsid w:val="00B02E39"/>
    <w:rsid w:val="00B043D8"/>
    <w:rsid w:val="00B05E43"/>
    <w:rsid w:val="00B06B28"/>
    <w:rsid w:val="00B06B6A"/>
    <w:rsid w:val="00B076B5"/>
    <w:rsid w:val="00B106A9"/>
    <w:rsid w:val="00B10EDE"/>
    <w:rsid w:val="00B10F57"/>
    <w:rsid w:val="00B11BC7"/>
    <w:rsid w:val="00B1246F"/>
    <w:rsid w:val="00B12D45"/>
    <w:rsid w:val="00B15D81"/>
    <w:rsid w:val="00B21CA8"/>
    <w:rsid w:val="00B23DB4"/>
    <w:rsid w:val="00B2452C"/>
    <w:rsid w:val="00B278E4"/>
    <w:rsid w:val="00B33AAB"/>
    <w:rsid w:val="00B41AC5"/>
    <w:rsid w:val="00B454B8"/>
    <w:rsid w:val="00B45960"/>
    <w:rsid w:val="00B47E34"/>
    <w:rsid w:val="00B505C2"/>
    <w:rsid w:val="00B50F39"/>
    <w:rsid w:val="00B54124"/>
    <w:rsid w:val="00B71747"/>
    <w:rsid w:val="00B75FCE"/>
    <w:rsid w:val="00B768C6"/>
    <w:rsid w:val="00B77A52"/>
    <w:rsid w:val="00B81BE4"/>
    <w:rsid w:val="00B83C8E"/>
    <w:rsid w:val="00B87EB6"/>
    <w:rsid w:val="00B914FC"/>
    <w:rsid w:val="00B91B79"/>
    <w:rsid w:val="00B923E4"/>
    <w:rsid w:val="00B9371F"/>
    <w:rsid w:val="00B93806"/>
    <w:rsid w:val="00BA4ED4"/>
    <w:rsid w:val="00BA5A34"/>
    <w:rsid w:val="00BA6E9E"/>
    <w:rsid w:val="00BB1397"/>
    <w:rsid w:val="00BB15E0"/>
    <w:rsid w:val="00BB2861"/>
    <w:rsid w:val="00BB2FCC"/>
    <w:rsid w:val="00BB5ABA"/>
    <w:rsid w:val="00BC01B0"/>
    <w:rsid w:val="00BC7D59"/>
    <w:rsid w:val="00BD2C7A"/>
    <w:rsid w:val="00BD5CAF"/>
    <w:rsid w:val="00BE1B27"/>
    <w:rsid w:val="00BE397A"/>
    <w:rsid w:val="00BE7C8A"/>
    <w:rsid w:val="00BE7EB1"/>
    <w:rsid w:val="00BF354F"/>
    <w:rsid w:val="00BF4059"/>
    <w:rsid w:val="00BF668E"/>
    <w:rsid w:val="00C01505"/>
    <w:rsid w:val="00C02434"/>
    <w:rsid w:val="00C03C01"/>
    <w:rsid w:val="00C11304"/>
    <w:rsid w:val="00C11F09"/>
    <w:rsid w:val="00C1499D"/>
    <w:rsid w:val="00C32CF6"/>
    <w:rsid w:val="00C34448"/>
    <w:rsid w:val="00C3470C"/>
    <w:rsid w:val="00C355DB"/>
    <w:rsid w:val="00C36E03"/>
    <w:rsid w:val="00C37C3D"/>
    <w:rsid w:val="00C42600"/>
    <w:rsid w:val="00C42786"/>
    <w:rsid w:val="00C44F9B"/>
    <w:rsid w:val="00C47632"/>
    <w:rsid w:val="00C51EA9"/>
    <w:rsid w:val="00C52BE8"/>
    <w:rsid w:val="00C548D2"/>
    <w:rsid w:val="00C54B03"/>
    <w:rsid w:val="00C54F38"/>
    <w:rsid w:val="00C550FD"/>
    <w:rsid w:val="00C55277"/>
    <w:rsid w:val="00C57C1A"/>
    <w:rsid w:val="00C57F26"/>
    <w:rsid w:val="00C617E1"/>
    <w:rsid w:val="00C6440B"/>
    <w:rsid w:val="00C66C43"/>
    <w:rsid w:val="00C72D04"/>
    <w:rsid w:val="00C73491"/>
    <w:rsid w:val="00C76120"/>
    <w:rsid w:val="00C81024"/>
    <w:rsid w:val="00C8175E"/>
    <w:rsid w:val="00C83F76"/>
    <w:rsid w:val="00C95A7C"/>
    <w:rsid w:val="00CA3835"/>
    <w:rsid w:val="00CA450E"/>
    <w:rsid w:val="00CA64C1"/>
    <w:rsid w:val="00CA7892"/>
    <w:rsid w:val="00CA7AB3"/>
    <w:rsid w:val="00CB20DD"/>
    <w:rsid w:val="00CB27D2"/>
    <w:rsid w:val="00CB5275"/>
    <w:rsid w:val="00CB6886"/>
    <w:rsid w:val="00CC19D0"/>
    <w:rsid w:val="00CC2664"/>
    <w:rsid w:val="00CD0C69"/>
    <w:rsid w:val="00CD2686"/>
    <w:rsid w:val="00CE3E42"/>
    <w:rsid w:val="00CE4AE8"/>
    <w:rsid w:val="00CE5F35"/>
    <w:rsid w:val="00CF0D92"/>
    <w:rsid w:val="00CF6ED5"/>
    <w:rsid w:val="00CF7C43"/>
    <w:rsid w:val="00CF7C99"/>
    <w:rsid w:val="00CF7F1D"/>
    <w:rsid w:val="00D01263"/>
    <w:rsid w:val="00D019D7"/>
    <w:rsid w:val="00D0392A"/>
    <w:rsid w:val="00D04C27"/>
    <w:rsid w:val="00D1121D"/>
    <w:rsid w:val="00D11F63"/>
    <w:rsid w:val="00D13EC8"/>
    <w:rsid w:val="00D14208"/>
    <w:rsid w:val="00D14859"/>
    <w:rsid w:val="00D1526A"/>
    <w:rsid w:val="00D23C82"/>
    <w:rsid w:val="00D24672"/>
    <w:rsid w:val="00D26859"/>
    <w:rsid w:val="00D30D1A"/>
    <w:rsid w:val="00D327DB"/>
    <w:rsid w:val="00D36C2A"/>
    <w:rsid w:val="00D4054B"/>
    <w:rsid w:val="00D4172C"/>
    <w:rsid w:val="00D41FAA"/>
    <w:rsid w:val="00D4226D"/>
    <w:rsid w:val="00D42E36"/>
    <w:rsid w:val="00D46728"/>
    <w:rsid w:val="00D4712A"/>
    <w:rsid w:val="00D518B6"/>
    <w:rsid w:val="00D51E9A"/>
    <w:rsid w:val="00D54280"/>
    <w:rsid w:val="00D61383"/>
    <w:rsid w:val="00D634C5"/>
    <w:rsid w:val="00D63727"/>
    <w:rsid w:val="00D66C47"/>
    <w:rsid w:val="00D70AC9"/>
    <w:rsid w:val="00D72CA7"/>
    <w:rsid w:val="00D75864"/>
    <w:rsid w:val="00D7717E"/>
    <w:rsid w:val="00D77554"/>
    <w:rsid w:val="00D82B0A"/>
    <w:rsid w:val="00D82D2F"/>
    <w:rsid w:val="00D86598"/>
    <w:rsid w:val="00D87DFB"/>
    <w:rsid w:val="00D92145"/>
    <w:rsid w:val="00D93B33"/>
    <w:rsid w:val="00D956BE"/>
    <w:rsid w:val="00DA5A2F"/>
    <w:rsid w:val="00DB0C20"/>
    <w:rsid w:val="00DB2372"/>
    <w:rsid w:val="00DB2BB2"/>
    <w:rsid w:val="00DB4DD8"/>
    <w:rsid w:val="00DB4ED1"/>
    <w:rsid w:val="00DB585C"/>
    <w:rsid w:val="00DB6829"/>
    <w:rsid w:val="00DB7237"/>
    <w:rsid w:val="00DC3EC6"/>
    <w:rsid w:val="00DD0B42"/>
    <w:rsid w:val="00DD1EFD"/>
    <w:rsid w:val="00DD4DA7"/>
    <w:rsid w:val="00DD5F92"/>
    <w:rsid w:val="00DE153B"/>
    <w:rsid w:val="00DE165D"/>
    <w:rsid w:val="00DE202A"/>
    <w:rsid w:val="00DE45E8"/>
    <w:rsid w:val="00DE7CC1"/>
    <w:rsid w:val="00DF5BC4"/>
    <w:rsid w:val="00DF7D39"/>
    <w:rsid w:val="00E029F8"/>
    <w:rsid w:val="00E02E7E"/>
    <w:rsid w:val="00E04F40"/>
    <w:rsid w:val="00E06431"/>
    <w:rsid w:val="00E077A7"/>
    <w:rsid w:val="00E14643"/>
    <w:rsid w:val="00E154CC"/>
    <w:rsid w:val="00E16EB3"/>
    <w:rsid w:val="00E172C8"/>
    <w:rsid w:val="00E20DC5"/>
    <w:rsid w:val="00E20ED4"/>
    <w:rsid w:val="00E21338"/>
    <w:rsid w:val="00E24C62"/>
    <w:rsid w:val="00E25553"/>
    <w:rsid w:val="00E27C16"/>
    <w:rsid w:val="00E27FB2"/>
    <w:rsid w:val="00E308D7"/>
    <w:rsid w:val="00E32412"/>
    <w:rsid w:val="00E3459C"/>
    <w:rsid w:val="00E5020E"/>
    <w:rsid w:val="00E50393"/>
    <w:rsid w:val="00E51457"/>
    <w:rsid w:val="00E54690"/>
    <w:rsid w:val="00E54A6B"/>
    <w:rsid w:val="00E5581E"/>
    <w:rsid w:val="00E57764"/>
    <w:rsid w:val="00E60F1D"/>
    <w:rsid w:val="00E62C17"/>
    <w:rsid w:val="00E63310"/>
    <w:rsid w:val="00E6606A"/>
    <w:rsid w:val="00E726F3"/>
    <w:rsid w:val="00E72B20"/>
    <w:rsid w:val="00E72C4F"/>
    <w:rsid w:val="00E750FC"/>
    <w:rsid w:val="00E7557E"/>
    <w:rsid w:val="00E764FA"/>
    <w:rsid w:val="00E803A5"/>
    <w:rsid w:val="00E81ACB"/>
    <w:rsid w:val="00E92136"/>
    <w:rsid w:val="00E93B9E"/>
    <w:rsid w:val="00E96B60"/>
    <w:rsid w:val="00EA08E7"/>
    <w:rsid w:val="00EA32B8"/>
    <w:rsid w:val="00EC235E"/>
    <w:rsid w:val="00EC5939"/>
    <w:rsid w:val="00ED09DE"/>
    <w:rsid w:val="00ED7303"/>
    <w:rsid w:val="00EE09EB"/>
    <w:rsid w:val="00EE20A8"/>
    <w:rsid w:val="00EE3349"/>
    <w:rsid w:val="00EE4239"/>
    <w:rsid w:val="00EE4249"/>
    <w:rsid w:val="00EE4A1D"/>
    <w:rsid w:val="00EE4D0C"/>
    <w:rsid w:val="00EE642F"/>
    <w:rsid w:val="00EF1D70"/>
    <w:rsid w:val="00EF2433"/>
    <w:rsid w:val="00EF3567"/>
    <w:rsid w:val="00EF45D5"/>
    <w:rsid w:val="00F010DD"/>
    <w:rsid w:val="00F02644"/>
    <w:rsid w:val="00F033B3"/>
    <w:rsid w:val="00F048E8"/>
    <w:rsid w:val="00F05F85"/>
    <w:rsid w:val="00F103D6"/>
    <w:rsid w:val="00F11069"/>
    <w:rsid w:val="00F11BC0"/>
    <w:rsid w:val="00F12F60"/>
    <w:rsid w:val="00F149EE"/>
    <w:rsid w:val="00F14F97"/>
    <w:rsid w:val="00F16DA0"/>
    <w:rsid w:val="00F16ECC"/>
    <w:rsid w:val="00F172A1"/>
    <w:rsid w:val="00F252F4"/>
    <w:rsid w:val="00F25521"/>
    <w:rsid w:val="00F264FD"/>
    <w:rsid w:val="00F267E0"/>
    <w:rsid w:val="00F271EE"/>
    <w:rsid w:val="00F27A2D"/>
    <w:rsid w:val="00F344D6"/>
    <w:rsid w:val="00F37A40"/>
    <w:rsid w:val="00F442CA"/>
    <w:rsid w:val="00F44CF0"/>
    <w:rsid w:val="00F47D75"/>
    <w:rsid w:val="00F52213"/>
    <w:rsid w:val="00F54C86"/>
    <w:rsid w:val="00F55CAA"/>
    <w:rsid w:val="00F610B9"/>
    <w:rsid w:val="00F614A4"/>
    <w:rsid w:val="00F6390A"/>
    <w:rsid w:val="00F6422B"/>
    <w:rsid w:val="00F65772"/>
    <w:rsid w:val="00F6605C"/>
    <w:rsid w:val="00F67E31"/>
    <w:rsid w:val="00F726F4"/>
    <w:rsid w:val="00F73FE6"/>
    <w:rsid w:val="00F74DA5"/>
    <w:rsid w:val="00F82A9D"/>
    <w:rsid w:val="00F82BEC"/>
    <w:rsid w:val="00F83DBF"/>
    <w:rsid w:val="00F853FC"/>
    <w:rsid w:val="00F862E7"/>
    <w:rsid w:val="00F87520"/>
    <w:rsid w:val="00F906A9"/>
    <w:rsid w:val="00F91C4F"/>
    <w:rsid w:val="00F947DC"/>
    <w:rsid w:val="00F952BE"/>
    <w:rsid w:val="00FA1C58"/>
    <w:rsid w:val="00FA31D7"/>
    <w:rsid w:val="00FA4A84"/>
    <w:rsid w:val="00FA729E"/>
    <w:rsid w:val="00FA76CB"/>
    <w:rsid w:val="00FB0D7B"/>
    <w:rsid w:val="00FB20DB"/>
    <w:rsid w:val="00FB2E14"/>
    <w:rsid w:val="00FB68F6"/>
    <w:rsid w:val="00FC0928"/>
    <w:rsid w:val="00FC3E21"/>
    <w:rsid w:val="00FC5AF4"/>
    <w:rsid w:val="00FC6B00"/>
    <w:rsid w:val="00FC7B61"/>
    <w:rsid w:val="00FD1A30"/>
    <w:rsid w:val="00FD5D41"/>
    <w:rsid w:val="00FD760B"/>
    <w:rsid w:val="00FE014D"/>
    <w:rsid w:val="00FE3EA3"/>
    <w:rsid w:val="00FE4CC3"/>
    <w:rsid w:val="00FF44B3"/>
    <w:rsid w:val="00FF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CC"/>
    <w:rPr>
      <w:rFonts w:ascii="Courier New" w:hAnsi="Courier New"/>
      <w:sz w:val="28"/>
    </w:rPr>
  </w:style>
  <w:style w:type="paragraph" w:styleId="1">
    <w:name w:val="heading 1"/>
    <w:basedOn w:val="a"/>
    <w:next w:val="a"/>
    <w:qFormat/>
    <w:rsid w:val="002625CC"/>
    <w:pPr>
      <w:keepNext/>
      <w:spacing w:after="120"/>
      <w:ind w:firstLine="720"/>
      <w:jc w:val="both"/>
      <w:outlineLvl w:val="0"/>
    </w:pPr>
    <w:rPr>
      <w:rFonts w:ascii="Times New Roman" w:hAnsi="Times New Roman"/>
      <w:b/>
    </w:rPr>
  </w:style>
  <w:style w:type="paragraph" w:styleId="2">
    <w:name w:val="heading 2"/>
    <w:basedOn w:val="a"/>
    <w:next w:val="a"/>
    <w:qFormat/>
    <w:rsid w:val="002625CC"/>
    <w:pPr>
      <w:keepNext/>
      <w:spacing w:after="120"/>
      <w:ind w:firstLine="709"/>
      <w:jc w:val="both"/>
      <w:outlineLvl w:val="1"/>
    </w:pPr>
    <w:rPr>
      <w:rFonts w:ascii="Times New Roman" w:hAnsi="Times New Roman"/>
      <w:b/>
    </w:rPr>
  </w:style>
  <w:style w:type="paragraph" w:styleId="8">
    <w:name w:val="heading 8"/>
    <w:basedOn w:val="a"/>
    <w:next w:val="a"/>
    <w:link w:val="80"/>
    <w:uiPriority w:val="9"/>
    <w:semiHidden/>
    <w:unhideWhenUsed/>
    <w:qFormat/>
    <w:rsid w:val="007B07F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5CC"/>
    <w:pPr>
      <w:jc w:val="both"/>
    </w:pPr>
    <w:rPr>
      <w:rFonts w:ascii="Times New Roman" w:hAnsi="Times New Roman"/>
    </w:rPr>
  </w:style>
  <w:style w:type="paragraph" w:styleId="a5">
    <w:name w:val="Body Text Indent"/>
    <w:basedOn w:val="a"/>
    <w:link w:val="a6"/>
    <w:rsid w:val="002625CC"/>
    <w:pPr>
      <w:ind w:firstLine="720"/>
      <w:jc w:val="both"/>
    </w:pPr>
    <w:rPr>
      <w:rFonts w:ascii="Times New Roman" w:hAnsi="Times New Roman"/>
    </w:rPr>
  </w:style>
  <w:style w:type="paragraph" w:styleId="a7">
    <w:name w:val="Title"/>
    <w:basedOn w:val="a"/>
    <w:link w:val="a8"/>
    <w:qFormat/>
    <w:rsid w:val="002625CC"/>
    <w:pPr>
      <w:jc w:val="center"/>
    </w:pPr>
    <w:rPr>
      <w:rFonts w:ascii="Times New Roman" w:hAnsi="Times New Roman"/>
      <w:b/>
      <w:sz w:val="24"/>
    </w:rPr>
  </w:style>
  <w:style w:type="paragraph" w:styleId="a9">
    <w:name w:val="Subtitle"/>
    <w:basedOn w:val="a"/>
    <w:qFormat/>
    <w:rsid w:val="002625CC"/>
    <w:pPr>
      <w:jc w:val="center"/>
    </w:pPr>
    <w:rPr>
      <w:rFonts w:ascii="Times New Roman" w:hAnsi="Times New Roman"/>
      <w:b/>
    </w:rPr>
  </w:style>
  <w:style w:type="paragraph" w:styleId="20">
    <w:name w:val="Body Text Indent 2"/>
    <w:basedOn w:val="a"/>
    <w:semiHidden/>
    <w:rsid w:val="002625CC"/>
    <w:pPr>
      <w:ind w:left="851" w:firstLine="142"/>
      <w:jc w:val="both"/>
    </w:pPr>
    <w:rPr>
      <w:rFonts w:ascii="Times New Roman" w:hAnsi="Times New Roman"/>
    </w:rPr>
  </w:style>
  <w:style w:type="paragraph" w:customStyle="1" w:styleId="Iauiue">
    <w:name w:val="Iau?iue"/>
    <w:rsid w:val="002625CC"/>
  </w:style>
  <w:style w:type="character" w:customStyle="1" w:styleId="Iniiaiieoeoo">
    <w:name w:val="Iniiaiie o?eoo"/>
    <w:rsid w:val="002625CC"/>
  </w:style>
  <w:style w:type="paragraph" w:styleId="aa">
    <w:name w:val="header"/>
    <w:basedOn w:val="a"/>
    <w:link w:val="ab"/>
    <w:uiPriority w:val="99"/>
    <w:rsid w:val="002625CC"/>
    <w:pPr>
      <w:tabs>
        <w:tab w:val="center" w:pos="4153"/>
        <w:tab w:val="right" w:pos="8306"/>
      </w:tabs>
    </w:pPr>
  </w:style>
  <w:style w:type="character" w:styleId="ac">
    <w:name w:val="page number"/>
    <w:basedOn w:val="a0"/>
    <w:semiHidden/>
    <w:rsid w:val="002625CC"/>
  </w:style>
  <w:style w:type="paragraph" w:styleId="ad">
    <w:name w:val="footer"/>
    <w:basedOn w:val="a"/>
    <w:semiHidden/>
    <w:rsid w:val="002625CC"/>
    <w:pPr>
      <w:tabs>
        <w:tab w:val="center" w:pos="4153"/>
        <w:tab w:val="right" w:pos="8306"/>
      </w:tabs>
    </w:pPr>
  </w:style>
  <w:style w:type="paragraph" w:styleId="3">
    <w:name w:val="Body Text Indent 3"/>
    <w:basedOn w:val="a"/>
    <w:semiHidden/>
    <w:rsid w:val="002625CC"/>
    <w:pPr>
      <w:ind w:firstLine="360"/>
      <w:jc w:val="both"/>
    </w:pPr>
    <w:rPr>
      <w:rFonts w:ascii="Times New Roman" w:hAnsi="Times New Roman"/>
    </w:rPr>
  </w:style>
  <w:style w:type="paragraph" w:styleId="21">
    <w:name w:val="Body Text 2"/>
    <w:basedOn w:val="a"/>
    <w:semiHidden/>
    <w:rsid w:val="002625CC"/>
    <w:pPr>
      <w:jc w:val="center"/>
    </w:pPr>
    <w:rPr>
      <w:rFonts w:ascii="Times New Roman" w:hAnsi="Times New Roman"/>
    </w:rPr>
  </w:style>
  <w:style w:type="paragraph" w:styleId="30">
    <w:name w:val="Body Text 3"/>
    <w:basedOn w:val="a"/>
    <w:semiHidden/>
    <w:rsid w:val="002625CC"/>
    <w:pPr>
      <w:jc w:val="both"/>
    </w:pPr>
    <w:rPr>
      <w:rFonts w:ascii="Times New Roman" w:hAnsi="Times New Roman"/>
      <w:sz w:val="32"/>
    </w:rPr>
  </w:style>
  <w:style w:type="paragraph" w:styleId="ae">
    <w:name w:val="Balloon Text"/>
    <w:basedOn w:val="a"/>
    <w:semiHidden/>
    <w:rsid w:val="002625CC"/>
    <w:rPr>
      <w:rFonts w:ascii="Tahoma" w:hAnsi="Tahoma" w:cs="Tahoma"/>
      <w:sz w:val="16"/>
      <w:szCs w:val="16"/>
    </w:rPr>
  </w:style>
  <w:style w:type="character" w:styleId="af">
    <w:name w:val="annotation reference"/>
    <w:basedOn w:val="a0"/>
    <w:semiHidden/>
    <w:rsid w:val="002625CC"/>
    <w:rPr>
      <w:sz w:val="16"/>
      <w:szCs w:val="16"/>
    </w:rPr>
  </w:style>
  <w:style w:type="paragraph" w:styleId="af0">
    <w:name w:val="annotation text"/>
    <w:basedOn w:val="a"/>
    <w:semiHidden/>
    <w:rsid w:val="002625CC"/>
    <w:rPr>
      <w:sz w:val="20"/>
    </w:rPr>
  </w:style>
  <w:style w:type="paragraph" w:styleId="af1">
    <w:name w:val="annotation subject"/>
    <w:basedOn w:val="af0"/>
    <w:next w:val="af0"/>
    <w:semiHidden/>
    <w:rsid w:val="002625CC"/>
    <w:rPr>
      <w:b/>
      <w:bCs/>
    </w:rPr>
  </w:style>
  <w:style w:type="paragraph" w:styleId="af2">
    <w:name w:val="footnote text"/>
    <w:basedOn w:val="a"/>
    <w:link w:val="af3"/>
    <w:semiHidden/>
    <w:rsid w:val="002625CC"/>
    <w:rPr>
      <w:sz w:val="20"/>
    </w:rPr>
  </w:style>
  <w:style w:type="character" w:styleId="af4">
    <w:name w:val="footnote reference"/>
    <w:basedOn w:val="a0"/>
    <w:semiHidden/>
    <w:rsid w:val="002625CC"/>
    <w:rPr>
      <w:vertAlign w:val="superscript"/>
    </w:rPr>
  </w:style>
  <w:style w:type="character" w:customStyle="1" w:styleId="af5">
    <w:name w:val="Знак Знак"/>
    <w:basedOn w:val="a0"/>
    <w:semiHidden/>
    <w:rsid w:val="002625CC"/>
    <w:rPr>
      <w:sz w:val="28"/>
    </w:rPr>
  </w:style>
  <w:style w:type="character" w:customStyle="1" w:styleId="10">
    <w:name w:val="Знак Знак1"/>
    <w:basedOn w:val="a0"/>
    <w:rsid w:val="002625CC"/>
    <w:rPr>
      <w:sz w:val="28"/>
    </w:rPr>
  </w:style>
  <w:style w:type="character" w:customStyle="1" w:styleId="a4">
    <w:name w:val="Основной текст Знак"/>
    <w:basedOn w:val="a0"/>
    <w:link w:val="a3"/>
    <w:rsid w:val="00774B62"/>
    <w:rPr>
      <w:sz w:val="28"/>
    </w:rPr>
  </w:style>
  <w:style w:type="table" w:styleId="af6">
    <w:name w:val="Table Grid"/>
    <w:basedOn w:val="a1"/>
    <w:uiPriority w:val="59"/>
    <w:rsid w:val="0073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9"/>
    <w:rsid w:val="007B07FC"/>
    <w:rPr>
      <w:rFonts w:ascii="Calibri" w:eastAsia="Times New Roman" w:hAnsi="Calibri" w:cs="Times New Roman"/>
      <w:i/>
      <w:iCs/>
      <w:sz w:val="24"/>
      <w:szCs w:val="24"/>
    </w:rPr>
  </w:style>
  <w:style w:type="paragraph" w:customStyle="1" w:styleId="-">
    <w:name w:val="Письмо - Подпись руководителя"/>
    <w:rsid w:val="007B07FC"/>
    <w:rPr>
      <w:sz w:val="28"/>
      <w:szCs w:val="28"/>
    </w:rPr>
  </w:style>
  <w:style w:type="character" w:customStyle="1" w:styleId="ab">
    <w:name w:val="Верхний колонтитул Знак"/>
    <w:basedOn w:val="a0"/>
    <w:link w:val="aa"/>
    <w:uiPriority w:val="99"/>
    <w:rsid w:val="009F2325"/>
    <w:rPr>
      <w:rFonts w:ascii="Courier New" w:hAnsi="Courier New"/>
      <w:sz w:val="28"/>
    </w:rPr>
  </w:style>
  <w:style w:type="character" w:customStyle="1" w:styleId="a6">
    <w:name w:val="Основной текст с отступом Знак"/>
    <w:link w:val="a5"/>
    <w:rsid w:val="00293F50"/>
    <w:rPr>
      <w:sz w:val="28"/>
    </w:rPr>
  </w:style>
  <w:style w:type="character" w:customStyle="1" w:styleId="af3">
    <w:name w:val="Текст сноски Знак"/>
    <w:link w:val="af2"/>
    <w:semiHidden/>
    <w:rsid w:val="00062EC2"/>
    <w:rPr>
      <w:rFonts w:ascii="Courier New" w:hAnsi="Courier New"/>
    </w:rPr>
  </w:style>
  <w:style w:type="paragraph" w:customStyle="1" w:styleId="ConsPlusNormal">
    <w:name w:val="ConsPlusNormal"/>
    <w:rsid w:val="00CD2686"/>
    <w:pPr>
      <w:autoSpaceDE w:val="0"/>
      <w:autoSpaceDN w:val="0"/>
      <w:adjustRightInd w:val="0"/>
    </w:pPr>
    <w:rPr>
      <w:sz w:val="28"/>
      <w:szCs w:val="28"/>
    </w:rPr>
  </w:style>
  <w:style w:type="paragraph" w:styleId="af7">
    <w:name w:val="Normal (Web)"/>
    <w:basedOn w:val="a"/>
    <w:uiPriority w:val="99"/>
    <w:semiHidden/>
    <w:unhideWhenUsed/>
    <w:rsid w:val="001B50BA"/>
    <w:pPr>
      <w:spacing w:before="100" w:beforeAutospacing="1" w:after="100" w:afterAutospacing="1"/>
    </w:pPr>
    <w:rPr>
      <w:rFonts w:ascii="Times New Roman" w:hAnsi="Times New Roman"/>
      <w:sz w:val="24"/>
      <w:szCs w:val="24"/>
    </w:rPr>
  </w:style>
  <w:style w:type="character" w:customStyle="1" w:styleId="a8">
    <w:name w:val="Название Знак"/>
    <w:basedOn w:val="a0"/>
    <w:link w:val="a7"/>
    <w:rsid w:val="00B81BE4"/>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80527">
      <w:bodyDiv w:val="1"/>
      <w:marLeft w:val="0"/>
      <w:marRight w:val="0"/>
      <w:marTop w:val="0"/>
      <w:marBottom w:val="0"/>
      <w:divBdr>
        <w:top w:val="none" w:sz="0" w:space="0" w:color="auto"/>
        <w:left w:val="none" w:sz="0" w:space="0" w:color="auto"/>
        <w:bottom w:val="none" w:sz="0" w:space="0" w:color="auto"/>
        <w:right w:val="none" w:sz="0" w:space="0" w:color="auto"/>
      </w:divBdr>
    </w:div>
    <w:div w:id="681207129">
      <w:bodyDiv w:val="1"/>
      <w:marLeft w:val="0"/>
      <w:marRight w:val="0"/>
      <w:marTop w:val="0"/>
      <w:marBottom w:val="0"/>
      <w:divBdr>
        <w:top w:val="none" w:sz="0" w:space="0" w:color="auto"/>
        <w:left w:val="none" w:sz="0" w:space="0" w:color="auto"/>
        <w:bottom w:val="none" w:sz="0" w:space="0" w:color="auto"/>
        <w:right w:val="none" w:sz="0" w:space="0" w:color="auto"/>
      </w:divBdr>
    </w:div>
    <w:div w:id="14773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16E1-B313-4B4F-81F9-490EE180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3105</Words>
  <Characters>17703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По итогам работы за 2004 год бюджет Архангельского областного фонда обязательного медицинского страхования исполнен по доходам в сумме 1666,7 млн</vt:lpstr>
    </vt:vector>
  </TitlesOfParts>
  <Company>аофомс</Company>
  <LinksUpToDate>false</LinksUpToDate>
  <CharactersWithSpaces>20767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итогам работы за 2004 год бюджет Архангельского областного фонда обязательного медицинского страхования исполнен по доходам в сумме 1666,7 млн</dc:title>
  <dc:creator>mash</dc:creator>
  <cp:lastModifiedBy>Семина Татьяна Дмитриевна</cp:lastModifiedBy>
  <cp:revision>23</cp:revision>
  <cp:lastPrinted>2018-05-29T09:15:00Z</cp:lastPrinted>
  <dcterms:created xsi:type="dcterms:W3CDTF">2018-03-19T08:18:00Z</dcterms:created>
  <dcterms:modified xsi:type="dcterms:W3CDTF">2018-05-29T09:15:00Z</dcterms:modified>
</cp:coreProperties>
</file>