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79" w:rsidRPr="001A1C78" w:rsidRDefault="00B91B79">
      <w:pPr>
        <w:pStyle w:val="a7"/>
        <w:rPr>
          <w:spacing w:val="-2"/>
          <w:sz w:val="28"/>
        </w:rPr>
      </w:pPr>
      <w:r w:rsidRPr="001A1C78">
        <w:rPr>
          <w:spacing w:val="-2"/>
          <w:sz w:val="28"/>
        </w:rPr>
        <w:t>Пояснительная записка</w:t>
      </w:r>
    </w:p>
    <w:p w:rsidR="00B91B79" w:rsidRPr="001A1C78" w:rsidRDefault="00B91B79">
      <w:pPr>
        <w:pStyle w:val="a7"/>
        <w:rPr>
          <w:spacing w:val="-2"/>
          <w:sz w:val="28"/>
        </w:rPr>
      </w:pPr>
      <w:r w:rsidRPr="001A1C78">
        <w:rPr>
          <w:spacing w:val="-2"/>
          <w:sz w:val="28"/>
        </w:rPr>
        <w:t xml:space="preserve">к отчету об исполнении бюджета </w:t>
      </w:r>
      <w:r w:rsidR="009209B8" w:rsidRPr="001A1C78">
        <w:rPr>
          <w:spacing w:val="-2"/>
          <w:sz w:val="28"/>
        </w:rPr>
        <w:t xml:space="preserve">территориального </w:t>
      </w:r>
      <w:r w:rsidRPr="001A1C78">
        <w:rPr>
          <w:spacing w:val="-2"/>
          <w:sz w:val="28"/>
        </w:rPr>
        <w:t xml:space="preserve">фонда </w:t>
      </w:r>
    </w:p>
    <w:p w:rsidR="009209B8" w:rsidRPr="001A1C78" w:rsidRDefault="00B91B79">
      <w:pPr>
        <w:pStyle w:val="a7"/>
        <w:rPr>
          <w:spacing w:val="-2"/>
          <w:sz w:val="28"/>
        </w:rPr>
      </w:pPr>
      <w:r w:rsidRPr="001A1C78">
        <w:rPr>
          <w:spacing w:val="-2"/>
          <w:sz w:val="28"/>
        </w:rPr>
        <w:t xml:space="preserve">обязательного медицинского страхования </w:t>
      </w:r>
      <w:r w:rsidR="009209B8" w:rsidRPr="001A1C78">
        <w:rPr>
          <w:spacing w:val="-2"/>
          <w:sz w:val="28"/>
        </w:rPr>
        <w:t xml:space="preserve">Архангельской области </w:t>
      </w:r>
    </w:p>
    <w:p w:rsidR="00B91B79" w:rsidRPr="001A1C78" w:rsidRDefault="00B91B79">
      <w:pPr>
        <w:pStyle w:val="a7"/>
        <w:rPr>
          <w:spacing w:val="-2"/>
          <w:sz w:val="28"/>
        </w:rPr>
      </w:pPr>
      <w:r w:rsidRPr="001A1C78">
        <w:rPr>
          <w:spacing w:val="-2"/>
          <w:sz w:val="28"/>
        </w:rPr>
        <w:t xml:space="preserve">за </w:t>
      </w:r>
      <w:r w:rsidR="00A670B1">
        <w:rPr>
          <w:spacing w:val="-2"/>
          <w:sz w:val="28"/>
        </w:rPr>
        <w:t>девять месяцев</w:t>
      </w:r>
      <w:r w:rsidR="00457B5C" w:rsidRPr="001A1C78">
        <w:rPr>
          <w:spacing w:val="-2"/>
          <w:sz w:val="28"/>
        </w:rPr>
        <w:t xml:space="preserve"> </w:t>
      </w:r>
      <w:r w:rsidRPr="001A1C78">
        <w:rPr>
          <w:spacing w:val="-2"/>
          <w:sz w:val="28"/>
        </w:rPr>
        <w:t>201</w:t>
      </w:r>
      <w:r w:rsidR="00375FDA">
        <w:rPr>
          <w:spacing w:val="-2"/>
          <w:sz w:val="28"/>
        </w:rPr>
        <w:t>8</w:t>
      </w:r>
      <w:r w:rsidR="000609C1">
        <w:rPr>
          <w:spacing w:val="-2"/>
          <w:sz w:val="28"/>
        </w:rPr>
        <w:t xml:space="preserve"> </w:t>
      </w:r>
      <w:r w:rsidRPr="001A1C78">
        <w:rPr>
          <w:spacing w:val="-2"/>
          <w:sz w:val="28"/>
        </w:rPr>
        <w:t>года</w:t>
      </w:r>
    </w:p>
    <w:p w:rsidR="00B91B79" w:rsidRPr="00EF73E3" w:rsidRDefault="00B91B79">
      <w:pPr>
        <w:pStyle w:val="a3"/>
        <w:ind w:firstLine="709"/>
        <w:rPr>
          <w:spacing w:val="-2"/>
          <w:sz w:val="24"/>
          <w:szCs w:val="24"/>
        </w:rPr>
      </w:pPr>
    </w:p>
    <w:p w:rsidR="0023027D" w:rsidRPr="001A1C78" w:rsidRDefault="00B91B79" w:rsidP="00FB68F6">
      <w:pPr>
        <w:pStyle w:val="a3"/>
        <w:ind w:firstLine="709"/>
        <w:rPr>
          <w:spacing w:val="-2"/>
        </w:rPr>
      </w:pPr>
      <w:r w:rsidRPr="001A1C78">
        <w:rPr>
          <w:spacing w:val="-2"/>
        </w:rPr>
        <w:t xml:space="preserve">Бюджет </w:t>
      </w:r>
      <w:r w:rsidR="009209B8" w:rsidRPr="001A1C78">
        <w:rPr>
          <w:spacing w:val="-2"/>
        </w:rPr>
        <w:t xml:space="preserve">территориального </w:t>
      </w:r>
      <w:r w:rsidRPr="001A1C78">
        <w:rPr>
          <w:spacing w:val="-2"/>
        </w:rPr>
        <w:t xml:space="preserve">фонда обязательного медицинского страхования </w:t>
      </w:r>
      <w:r w:rsidR="009209B8" w:rsidRPr="001A1C78">
        <w:rPr>
          <w:spacing w:val="-2"/>
        </w:rPr>
        <w:t xml:space="preserve">Архангельской области </w:t>
      </w:r>
      <w:r w:rsidRPr="001A1C78">
        <w:rPr>
          <w:spacing w:val="-2"/>
        </w:rPr>
        <w:t>на 201</w:t>
      </w:r>
      <w:r w:rsidR="00375FDA">
        <w:rPr>
          <w:spacing w:val="-2"/>
        </w:rPr>
        <w:t>8</w:t>
      </w:r>
      <w:r w:rsidR="00047DEC">
        <w:rPr>
          <w:spacing w:val="-2"/>
        </w:rPr>
        <w:t xml:space="preserve"> </w:t>
      </w:r>
      <w:r w:rsidRPr="001A1C78">
        <w:rPr>
          <w:spacing w:val="-2"/>
        </w:rPr>
        <w:t xml:space="preserve">год (далее – бюджет территориального фонда) утвержден областным законом от </w:t>
      </w:r>
      <w:r w:rsidR="00375FDA" w:rsidRPr="00375FDA">
        <w:rPr>
          <w:spacing w:val="-2"/>
        </w:rPr>
        <w:t>20 декабря 2017 года № 588-40-ОЗ «О бюджете территориального фонда обязательного медицинского страхования Архангельской области на 2018 год и на плановый период 2019 и 2020 годов» (далее – областной закон):</w:t>
      </w:r>
    </w:p>
    <w:p w:rsidR="0023027D" w:rsidRPr="001A1C78" w:rsidRDefault="0023027D" w:rsidP="00FB68F6">
      <w:pPr>
        <w:pStyle w:val="a3"/>
        <w:ind w:firstLine="709"/>
        <w:rPr>
          <w:spacing w:val="-2"/>
        </w:rPr>
      </w:pPr>
      <w:r w:rsidRPr="001A1C78">
        <w:rPr>
          <w:spacing w:val="-2"/>
        </w:rPr>
        <w:t>-</w:t>
      </w:r>
      <w:r w:rsidR="00375FDA">
        <w:rPr>
          <w:spacing w:val="-2"/>
        </w:rPr>
        <w:t> </w:t>
      </w:r>
      <w:r w:rsidR="00B91B79" w:rsidRPr="001A1C78">
        <w:rPr>
          <w:spacing w:val="-2"/>
        </w:rPr>
        <w:t>по доходам</w:t>
      </w:r>
      <w:r w:rsidRPr="001A1C78">
        <w:rPr>
          <w:spacing w:val="-2"/>
        </w:rPr>
        <w:t xml:space="preserve"> в сумме </w:t>
      </w:r>
      <w:r w:rsidR="00375FDA">
        <w:rPr>
          <w:b/>
          <w:spacing w:val="-2"/>
        </w:rPr>
        <w:t>21</w:t>
      </w:r>
      <w:r w:rsidRPr="001A1C78">
        <w:rPr>
          <w:b/>
          <w:spacing w:val="-2"/>
        </w:rPr>
        <w:t> </w:t>
      </w:r>
      <w:r w:rsidR="00375FDA">
        <w:rPr>
          <w:b/>
          <w:spacing w:val="-2"/>
        </w:rPr>
        <w:t>686</w:t>
      </w:r>
      <w:r w:rsidRPr="001A1C78">
        <w:rPr>
          <w:b/>
          <w:spacing w:val="-2"/>
        </w:rPr>
        <w:t> </w:t>
      </w:r>
      <w:r w:rsidR="00375FDA">
        <w:rPr>
          <w:b/>
          <w:spacing w:val="-2"/>
        </w:rPr>
        <w:t>275</w:t>
      </w:r>
      <w:r w:rsidRPr="001A1C78">
        <w:rPr>
          <w:b/>
          <w:spacing w:val="-2"/>
        </w:rPr>
        <w:t>,</w:t>
      </w:r>
      <w:r w:rsidR="00AE3734">
        <w:rPr>
          <w:b/>
          <w:spacing w:val="-2"/>
        </w:rPr>
        <w:t>6</w:t>
      </w:r>
      <w:r w:rsidRPr="001A1C78">
        <w:rPr>
          <w:b/>
          <w:spacing w:val="-2"/>
        </w:rPr>
        <w:t xml:space="preserve"> тыс. рублей,</w:t>
      </w:r>
    </w:p>
    <w:p w:rsidR="00090495" w:rsidRDefault="0023027D" w:rsidP="00782B86">
      <w:pPr>
        <w:pStyle w:val="a3"/>
        <w:ind w:firstLine="709"/>
        <w:rPr>
          <w:b/>
          <w:spacing w:val="-2"/>
        </w:rPr>
      </w:pPr>
      <w:r w:rsidRPr="001A1C78">
        <w:rPr>
          <w:spacing w:val="-2"/>
        </w:rPr>
        <w:t>-</w:t>
      </w:r>
      <w:r w:rsidR="00375FDA">
        <w:rPr>
          <w:spacing w:val="-2"/>
        </w:rPr>
        <w:t> </w:t>
      </w:r>
      <w:r w:rsidRPr="001A1C78">
        <w:rPr>
          <w:spacing w:val="-2"/>
        </w:rPr>
        <w:t>по</w:t>
      </w:r>
      <w:r w:rsidR="00F264FD" w:rsidRPr="001A1C78">
        <w:rPr>
          <w:spacing w:val="-2"/>
        </w:rPr>
        <w:t xml:space="preserve"> расходам </w:t>
      </w:r>
      <w:r w:rsidR="00B91B79" w:rsidRPr="001A1C78">
        <w:rPr>
          <w:spacing w:val="-2"/>
        </w:rPr>
        <w:t xml:space="preserve">в сумме </w:t>
      </w:r>
      <w:r w:rsidR="00375FDA">
        <w:rPr>
          <w:b/>
          <w:spacing w:val="-2"/>
        </w:rPr>
        <w:t>21</w:t>
      </w:r>
      <w:r w:rsidR="00047DEC">
        <w:rPr>
          <w:b/>
          <w:spacing w:val="-2"/>
        </w:rPr>
        <w:t> </w:t>
      </w:r>
      <w:r w:rsidR="00375FDA">
        <w:rPr>
          <w:b/>
          <w:spacing w:val="-2"/>
        </w:rPr>
        <w:t>85</w:t>
      </w:r>
      <w:r w:rsidR="00AE3734">
        <w:rPr>
          <w:b/>
          <w:spacing w:val="-2"/>
        </w:rPr>
        <w:t>3</w:t>
      </w:r>
      <w:r w:rsidR="00375FDA">
        <w:rPr>
          <w:b/>
          <w:spacing w:val="-2"/>
        </w:rPr>
        <w:t> 400,3</w:t>
      </w:r>
      <w:r w:rsidR="00B91B79" w:rsidRPr="001A1C78">
        <w:rPr>
          <w:b/>
          <w:spacing w:val="-2"/>
        </w:rPr>
        <w:t xml:space="preserve"> тыс. рублей</w:t>
      </w:r>
      <w:r w:rsidR="00090495">
        <w:rPr>
          <w:b/>
          <w:spacing w:val="-2"/>
        </w:rPr>
        <w:t>,</w:t>
      </w:r>
    </w:p>
    <w:p w:rsidR="00B91B79" w:rsidRPr="00090495" w:rsidRDefault="00090495" w:rsidP="00090495">
      <w:pPr>
        <w:pStyle w:val="a3"/>
        <w:ind w:firstLine="709"/>
        <w:rPr>
          <w:b/>
          <w:spacing w:val="-2"/>
        </w:rPr>
      </w:pPr>
      <w:r>
        <w:rPr>
          <w:spacing w:val="-2"/>
        </w:rPr>
        <w:t>-</w:t>
      </w:r>
      <w:r w:rsidR="00375FDA">
        <w:rPr>
          <w:spacing w:val="-2"/>
        </w:rPr>
        <w:t> </w:t>
      </w:r>
      <w:r>
        <w:rPr>
          <w:spacing w:val="-2"/>
        </w:rPr>
        <w:t>предельный размер дефицита бюджета составляет</w:t>
      </w:r>
      <w:r>
        <w:rPr>
          <w:b/>
          <w:spacing w:val="-2"/>
        </w:rPr>
        <w:t xml:space="preserve"> </w:t>
      </w:r>
      <w:r w:rsidR="00375FDA">
        <w:rPr>
          <w:b/>
          <w:spacing w:val="-2"/>
        </w:rPr>
        <w:t>167 124,7</w:t>
      </w:r>
      <w:r w:rsidRPr="00E104B9">
        <w:rPr>
          <w:b/>
          <w:spacing w:val="-2"/>
        </w:rPr>
        <w:t xml:space="preserve"> </w:t>
      </w:r>
      <w:r>
        <w:rPr>
          <w:b/>
          <w:spacing w:val="-2"/>
        </w:rPr>
        <w:t>тыс. рублей</w:t>
      </w:r>
      <w:r w:rsidRPr="007D5270">
        <w:rPr>
          <w:b/>
          <w:spacing w:val="-2"/>
        </w:rPr>
        <w:t>.</w:t>
      </w:r>
    </w:p>
    <w:p w:rsidR="00375FDA" w:rsidRPr="00375FDA" w:rsidRDefault="00375FDA" w:rsidP="00375FDA">
      <w:pPr>
        <w:pStyle w:val="a3"/>
        <w:ind w:firstLine="720"/>
        <w:rPr>
          <w:spacing w:val="-2"/>
        </w:rPr>
      </w:pPr>
      <w:proofErr w:type="gramStart"/>
      <w:r w:rsidRPr="00375FDA">
        <w:rPr>
          <w:spacing w:val="-2"/>
        </w:rPr>
        <w:t>В соответствии с уточненной</w:t>
      </w:r>
      <w:r w:rsidR="00EF73E3">
        <w:rPr>
          <w:spacing w:val="-2"/>
        </w:rPr>
        <w:t xml:space="preserve"> сводной бюджетной росписью от </w:t>
      </w:r>
      <w:r w:rsidRPr="00375FDA">
        <w:rPr>
          <w:spacing w:val="-2"/>
        </w:rPr>
        <w:t xml:space="preserve">5 </w:t>
      </w:r>
      <w:r w:rsidR="006573C6">
        <w:rPr>
          <w:spacing w:val="-2"/>
        </w:rPr>
        <w:t>сентября</w:t>
      </w:r>
      <w:r w:rsidR="00EF73E3">
        <w:rPr>
          <w:spacing w:val="-2"/>
        </w:rPr>
        <w:t xml:space="preserve"> 2018 года по состоянию на </w:t>
      </w:r>
      <w:r w:rsidRPr="00375FDA">
        <w:rPr>
          <w:spacing w:val="-2"/>
        </w:rPr>
        <w:t xml:space="preserve">1 </w:t>
      </w:r>
      <w:r>
        <w:rPr>
          <w:spacing w:val="-2"/>
        </w:rPr>
        <w:t>октябр</w:t>
      </w:r>
      <w:r w:rsidRPr="00375FDA">
        <w:rPr>
          <w:spacing w:val="-2"/>
        </w:rPr>
        <w:t xml:space="preserve">я 2018 года бюджет территориального фонда </w:t>
      </w:r>
      <w:r w:rsidR="00EF73E3">
        <w:rPr>
          <w:spacing w:val="-2"/>
        </w:rPr>
        <w:t xml:space="preserve"> </w:t>
      </w:r>
      <w:r w:rsidRPr="00375FDA">
        <w:rPr>
          <w:spacing w:val="-2"/>
        </w:rPr>
        <w:t xml:space="preserve">по расходам составил </w:t>
      </w:r>
      <w:r w:rsidRPr="00375FDA">
        <w:rPr>
          <w:b/>
          <w:spacing w:val="-2"/>
        </w:rPr>
        <w:t>21 8</w:t>
      </w:r>
      <w:r>
        <w:rPr>
          <w:b/>
          <w:spacing w:val="-2"/>
        </w:rPr>
        <w:t>54</w:t>
      </w:r>
      <w:r w:rsidRPr="00375FDA">
        <w:rPr>
          <w:b/>
          <w:spacing w:val="-2"/>
        </w:rPr>
        <w:t> </w:t>
      </w:r>
      <w:r>
        <w:rPr>
          <w:b/>
          <w:spacing w:val="-2"/>
        </w:rPr>
        <w:t>535</w:t>
      </w:r>
      <w:r w:rsidRPr="00375FDA">
        <w:rPr>
          <w:b/>
          <w:spacing w:val="-2"/>
        </w:rPr>
        <w:t>,</w:t>
      </w:r>
      <w:r>
        <w:rPr>
          <w:b/>
          <w:spacing w:val="-2"/>
        </w:rPr>
        <w:t>0</w:t>
      </w:r>
      <w:r w:rsidRPr="00375FDA">
        <w:rPr>
          <w:b/>
          <w:spacing w:val="-2"/>
        </w:rPr>
        <w:t xml:space="preserve"> тыс. рублей, </w:t>
      </w:r>
      <w:r w:rsidRPr="00375FDA">
        <w:rPr>
          <w:spacing w:val="-2"/>
        </w:rPr>
        <w:t xml:space="preserve">по источникам финансирования дефицита бюджета территориального фонда – </w:t>
      </w:r>
      <w:r w:rsidRPr="00375FDA">
        <w:rPr>
          <w:b/>
          <w:spacing w:val="-2"/>
        </w:rPr>
        <w:t>16</w:t>
      </w:r>
      <w:r>
        <w:rPr>
          <w:b/>
          <w:spacing w:val="-2"/>
        </w:rPr>
        <w:t>8</w:t>
      </w:r>
      <w:r w:rsidRPr="00375FDA">
        <w:rPr>
          <w:b/>
          <w:spacing w:val="-2"/>
        </w:rPr>
        <w:t> </w:t>
      </w:r>
      <w:r>
        <w:rPr>
          <w:b/>
          <w:spacing w:val="-2"/>
        </w:rPr>
        <w:t>259</w:t>
      </w:r>
      <w:r w:rsidRPr="00375FDA">
        <w:rPr>
          <w:b/>
          <w:spacing w:val="-2"/>
        </w:rPr>
        <w:t>,</w:t>
      </w:r>
      <w:r>
        <w:rPr>
          <w:b/>
          <w:spacing w:val="-2"/>
        </w:rPr>
        <w:t>4</w:t>
      </w:r>
      <w:r w:rsidRPr="00375FDA">
        <w:rPr>
          <w:b/>
          <w:spacing w:val="-2"/>
        </w:rPr>
        <w:t xml:space="preserve"> тыс. рублей</w:t>
      </w:r>
      <w:r w:rsidRPr="00375FDA">
        <w:rPr>
          <w:spacing w:val="-2"/>
        </w:rPr>
        <w:t xml:space="preserve"> и отличается от утвержденных областным законом показателей по расходам и источникам финансирования на сумму </w:t>
      </w:r>
      <w:r w:rsidR="00D0337B">
        <w:rPr>
          <w:spacing w:val="-2"/>
        </w:rPr>
        <w:t>неналоговых доходов</w:t>
      </w:r>
      <w:r w:rsidR="00F46B19">
        <w:rPr>
          <w:spacing w:val="-2"/>
        </w:rPr>
        <w:t xml:space="preserve">, поступивших </w:t>
      </w:r>
      <w:r w:rsidR="00D0337B">
        <w:rPr>
          <w:spacing w:val="-2"/>
        </w:rPr>
        <w:t>сверх утвержденного</w:t>
      </w:r>
      <w:proofErr w:type="gramEnd"/>
      <w:r w:rsidR="00D0337B">
        <w:rPr>
          <w:spacing w:val="-2"/>
        </w:rPr>
        <w:t xml:space="preserve"> объема</w:t>
      </w:r>
      <w:r w:rsidR="00F46B19">
        <w:rPr>
          <w:spacing w:val="-2"/>
        </w:rPr>
        <w:t xml:space="preserve"> и направленных</w:t>
      </w:r>
      <w:r w:rsidR="00D0337B">
        <w:rPr>
          <w:spacing w:val="-2"/>
        </w:rPr>
        <w:t xml:space="preserve">, в соответствии с пунктом 5 статьи 8 </w:t>
      </w:r>
      <w:r w:rsidR="00D0337B" w:rsidRPr="00375FDA">
        <w:rPr>
          <w:spacing w:val="-2"/>
        </w:rPr>
        <w:t>областн</w:t>
      </w:r>
      <w:r w:rsidR="00D0337B">
        <w:rPr>
          <w:spacing w:val="-2"/>
        </w:rPr>
        <w:t>ого</w:t>
      </w:r>
      <w:r w:rsidR="00D0337B" w:rsidRPr="00375FDA">
        <w:rPr>
          <w:spacing w:val="-2"/>
        </w:rPr>
        <w:t xml:space="preserve"> закон</w:t>
      </w:r>
      <w:r w:rsidR="00D0337B">
        <w:rPr>
          <w:spacing w:val="-2"/>
        </w:rPr>
        <w:t>ом</w:t>
      </w:r>
      <w:r w:rsidR="00F46B19">
        <w:rPr>
          <w:spacing w:val="-2"/>
        </w:rPr>
        <w:t>,</w:t>
      </w:r>
      <w:r w:rsidR="00D0337B">
        <w:rPr>
          <w:spacing w:val="-2"/>
        </w:rPr>
        <w:t xml:space="preserve"> на </w:t>
      </w:r>
      <w:r w:rsidR="00A00620">
        <w:rPr>
          <w:spacing w:val="-2"/>
        </w:rPr>
        <w:t xml:space="preserve">дополнительное </w:t>
      </w:r>
      <w:r w:rsidR="00D0337B">
        <w:rPr>
          <w:spacing w:val="-2"/>
        </w:rPr>
        <w:t>финансовое обеспечение организации обязательного медицинского страхования</w:t>
      </w:r>
      <w:r w:rsidR="007A1E49">
        <w:rPr>
          <w:spacing w:val="-2"/>
        </w:rPr>
        <w:t xml:space="preserve"> (далее – ОМС)</w:t>
      </w:r>
      <w:r w:rsidR="008F1221">
        <w:rPr>
          <w:spacing w:val="-2"/>
        </w:rPr>
        <w:t>,</w:t>
      </w:r>
      <w:r w:rsidR="00D0337B">
        <w:rPr>
          <w:spacing w:val="-2"/>
        </w:rPr>
        <w:t xml:space="preserve"> </w:t>
      </w:r>
      <w:r w:rsidRPr="00375FDA">
        <w:rPr>
          <w:spacing w:val="-2"/>
        </w:rPr>
        <w:t xml:space="preserve">в размере </w:t>
      </w:r>
      <w:r w:rsidR="00D0337B" w:rsidRPr="00A00620">
        <w:rPr>
          <w:b/>
          <w:spacing w:val="-2"/>
        </w:rPr>
        <w:t>1 134,7 тыс. рубле</w:t>
      </w:r>
      <w:r w:rsidRPr="00A00620">
        <w:rPr>
          <w:b/>
          <w:spacing w:val="-2"/>
        </w:rPr>
        <w:t>й</w:t>
      </w:r>
      <w:r w:rsidRPr="00375FDA">
        <w:rPr>
          <w:b/>
          <w:spacing w:val="-2"/>
        </w:rPr>
        <w:t>.</w:t>
      </w:r>
      <w:bookmarkStart w:id="0" w:name="_GoBack"/>
      <w:bookmarkEnd w:id="0"/>
    </w:p>
    <w:p w:rsidR="00375FDA" w:rsidRPr="00375FDA" w:rsidRDefault="00375FDA" w:rsidP="00375FDA">
      <w:pPr>
        <w:pStyle w:val="a3"/>
        <w:ind w:firstLine="720"/>
        <w:rPr>
          <w:spacing w:val="-2"/>
        </w:rPr>
      </w:pPr>
      <w:r w:rsidRPr="00375FDA">
        <w:rPr>
          <w:spacing w:val="-2"/>
        </w:rPr>
        <w:t xml:space="preserve">По итогам работы за </w:t>
      </w:r>
      <w:r w:rsidR="00D0337B">
        <w:rPr>
          <w:spacing w:val="-2"/>
        </w:rPr>
        <w:t>девять месяцев</w:t>
      </w:r>
      <w:r w:rsidRPr="00375FDA">
        <w:rPr>
          <w:spacing w:val="-2"/>
        </w:rPr>
        <w:t xml:space="preserve"> 2018 года бюджет территориального фонда исполнен по доходам</w:t>
      </w:r>
      <w:r w:rsidRPr="00375FDA">
        <w:rPr>
          <w:b/>
          <w:spacing w:val="-2"/>
        </w:rPr>
        <w:t xml:space="preserve"> </w:t>
      </w:r>
      <w:r w:rsidRPr="00375FDA">
        <w:rPr>
          <w:spacing w:val="-2"/>
        </w:rPr>
        <w:t xml:space="preserve">в сумме </w:t>
      </w:r>
      <w:r w:rsidRPr="00375FDA">
        <w:rPr>
          <w:b/>
          <w:spacing w:val="-2"/>
        </w:rPr>
        <w:t>1</w:t>
      </w:r>
      <w:r w:rsidR="00D0337B">
        <w:rPr>
          <w:b/>
          <w:spacing w:val="-2"/>
        </w:rPr>
        <w:t>6</w:t>
      </w:r>
      <w:r w:rsidRPr="00375FDA">
        <w:rPr>
          <w:b/>
          <w:spacing w:val="-2"/>
        </w:rPr>
        <w:t> </w:t>
      </w:r>
      <w:r w:rsidR="00D0337B">
        <w:rPr>
          <w:b/>
          <w:spacing w:val="-2"/>
        </w:rPr>
        <w:t>291</w:t>
      </w:r>
      <w:r w:rsidRPr="00375FDA">
        <w:rPr>
          <w:b/>
          <w:spacing w:val="-2"/>
        </w:rPr>
        <w:t> </w:t>
      </w:r>
      <w:r w:rsidR="00D0337B">
        <w:rPr>
          <w:b/>
          <w:spacing w:val="-2"/>
        </w:rPr>
        <w:t>296</w:t>
      </w:r>
      <w:r w:rsidRPr="00375FDA">
        <w:rPr>
          <w:b/>
          <w:spacing w:val="-2"/>
        </w:rPr>
        <w:t>,</w:t>
      </w:r>
      <w:r w:rsidR="00D0337B">
        <w:rPr>
          <w:b/>
          <w:spacing w:val="-2"/>
        </w:rPr>
        <w:t>0</w:t>
      </w:r>
      <w:r w:rsidRPr="00375FDA">
        <w:rPr>
          <w:b/>
          <w:spacing w:val="-2"/>
        </w:rPr>
        <w:t xml:space="preserve"> тыс. рублей </w:t>
      </w:r>
      <w:r w:rsidRPr="00375FDA">
        <w:rPr>
          <w:spacing w:val="-2"/>
        </w:rPr>
        <w:t>(</w:t>
      </w:r>
      <w:r w:rsidR="00D0337B">
        <w:rPr>
          <w:spacing w:val="-2"/>
        </w:rPr>
        <w:t>75</w:t>
      </w:r>
      <w:r w:rsidRPr="00375FDA">
        <w:rPr>
          <w:spacing w:val="-2"/>
        </w:rPr>
        <w:t>,</w:t>
      </w:r>
      <w:r w:rsidR="00D0337B">
        <w:rPr>
          <w:spacing w:val="-2"/>
        </w:rPr>
        <w:t>1</w:t>
      </w:r>
      <w:r w:rsidRPr="00375FDA">
        <w:rPr>
          <w:spacing w:val="-2"/>
        </w:rPr>
        <w:t>%</w:t>
      </w:r>
      <w:r w:rsidRPr="00375FDA">
        <w:rPr>
          <w:bCs/>
          <w:spacing w:val="-2"/>
        </w:rPr>
        <w:t>)</w:t>
      </w:r>
      <w:r w:rsidRPr="00375FDA">
        <w:rPr>
          <w:spacing w:val="-2"/>
          <w:vertAlign w:val="superscript"/>
        </w:rPr>
        <w:footnoteReference w:id="1"/>
      </w:r>
      <w:r w:rsidRPr="00375FDA">
        <w:rPr>
          <w:spacing w:val="-2"/>
        </w:rPr>
        <w:t xml:space="preserve"> </w:t>
      </w:r>
      <w:r w:rsidRPr="00375FDA">
        <w:rPr>
          <w:spacing w:val="-2"/>
        </w:rPr>
        <w:br/>
        <w:t xml:space="preserve">и по расходам в сумме </w:t>
      </w:r>
      <w:r w:rsidR="00D0337B" w:rsidRPr="00D0337B">
        <w:rPr>
          <w:b/>
          <w:spacing w:val="-2"/>
        </w:rPr>
        <w:t>1</w:t>
      </w:r>
      <w:r w:rsidR="00D0337B">
        <w:rPr>
          <w:b/>
          <w:spacing w:val="-2"/>
        </w:rPr>
        <w:t>4</w:t>
      </w:r>
      <w:r w:rsidRPr="00375FDA">
        <w:rPr>
          <w:b/>
          <w:spacing w:val="-2"/>
        </w:rPr>
        <w:t> </w:t>
      </w:r>
      <w:r w:rsidR="00D0337B">
        <w:rPr>
          <w:b/>
          <w:spacing w:val="-2"/>
        </w:rPr>
        <w:t>582</w:t>
      </w:r>
      <w:r w:rsidRPr="00375FDA">
        <w:rPr>
          <w:b/>
          <w:spacing w:val="-2"/>
        </w:rPr>
        <w:t> </w:t>
      </w:r>
      <w:r w:rsidR="00D0337B">
        <w:rPr>
          <w:b/>
          <w:spacing w:val="-2"/>
        </w:rPr>
        <w:t>472</w:t>
      </w:r>
      <w:r w:rsidRPr="00375FDA">
        <w:rPr>
          <w:b/>
          <w:spacing w:val="-2"/>
        </w:rPr>
        <w:t>,</w:t>
      </w:r>
      <w:r w:rsidR="00D0337B">
        <w:rPr>
          <w:b/>
          <w:spacing w:val="-2"/>
        </w:rPr>
        <w:t>8</w:t>
      </w:r>
      <w:r w:rsidRPr="00375FDA">
        <w:rPr>
          <w:b/>
          <w:spacing w:val="-2"/>
        </w:rPr>
        <w:t xml:space="preserve"> тыс. рублей </w:t>
      </w:r>
      <w:r w:rsidRPr="00375FDA">
        <w:rPr>
          <w:spacing w:val="-2"/>
        </w:rPr>
        <w:t>(</w:t>
      </w:r>
      <w:r w:rsidR="00D0337B">
        <w:rPr>
          <w:spacing w:val="-2"/>
        </w:rPr>
        <w:t>66</w:t>
      </w:r>
      <w:r w:rsidRPr="00375FDA">
        <w:rPr>
          <w:spacing w:val="-2"/>
        </w:rPr>
        <w:t>,</w:t>
      </w:r>
      <w:r w:rsidR="00D0337B">
        <w:rPr>
          <w:spacing w:val="-2"/>
        </w:rPr>
        <w:t>7</w:t>
      </w:r>
      <w:r w:rsidRPr="00375FDA">
        <w:rPr>
          <w:spacing w:val="-2"/>
        </w:rPr>
        <w:t xml:space="preserve">%). Превышение доходов </w:t>
      </w:r>
      <w:r w:rsidRPr="00375FDA">
        <w:rPr>
          <w:spacing w:val="-2"/>
        </w:rPr>
        <w:br/>
        <w:t xml:space="preserve">над расходами составило </w:t>
      </w:r>
      <w:r w:rsidRPr="00375FDA">
        <w:rPr>
          <w:b/>
          <w:spacing w:val="-2"/>
        </w:rPr>
        <w:t>1 70</w:t>
      </w:r>
      <w:r w:rsidR="00D0337B">
        <w:rPr>
          <w:b/>
          <w:spacing w:val="-2"/>
        </w:rPr>
        <w:t>8</w:t>
      </w:r>
      <w:r w:rsidRPr="00375FDA">
        <w:rPr>
          <w:b/>
          <w:spacing w:val="-2"/>
        </w:rPr>
        <w:t> </w:t>
      </w:r>
      <w:r w:rsidR="00D0337B">
        <w:rPr>
          <w:b/>
          <w:spacing w:val="-2"/>
        </w:rPr>
        <w:t>823</w:t>
      </w:r>
      <w:r w:rsidRPr="00375FDA">
        <w:rPr>
          <w:b/>
          <w:spacing w:val="-2"/>
        </w:rPr>
        <w:t>,</w:t>
      </w:r>
      <w:r w:rsidR="00D0337B">
        <w:rPr>
          <w:b/>
          <w:spacing w:val="-2"/>
        </w:rPr>
        <w:t>2</w:t>
      </w:r>
      <w:r w:rsidRPr="00375FDA">
        <w:rPr>
          <w:spacing w:val="-2"/>
        </w:rPr>
        <w:t xml:space="preserve"> </w:t>
      </w:r>
      <w:r w:rsidRPr="00375FDA">
        <w:rPr>
          <w:b/>
          <w:spacing w:val="-2"/>
        </w:rPr>
        <w:t>тыс. рублей</w:t>
      </w:r>
      <w:r w:rsidRPr="00375FDA">
        <w:rPr>
          <w:spacing w:val="-2"/>
        </w:rPr>
        <w:t>.</w:t>
      </w:r>
    </w:p>
    <w:p w:rsidR="002E656C" w:rsidRPr="00EF73E3" w:rsidRDefault="002E656C" w:rsidP="001C084B">
      <w:pPr>
        <w:pStyle w:val="a3"/>
        <w:ind w:firstLine="720"/>
        <w:rPr>
          <w:spacing w:val="-2"/>
          <w:sz w:val="22"/>
          <w:szCs w:val="22"/>
        </w:rPr>
      </w:pPr>
    </w:p>
    <w:p w:rsidR="00A5370F" w:rsidRPr="001A1C78" w:rsidRDefault="00B91B79">
      <w:pPr>
        <w:pStyle w:val="a3"/>
        <w:jc w:val="center"/>
        <w:rPr>
          <w:b/>
          <w:spacing w:val="-2"/>
        </w:rPr>
      </w:pPr>
      <w:r w:rsidRPr="001A1C78">
        <w:rPr>
          <w:b/>
          <w:spacing w:val="-2"/>
        </w:rPr>
        <w:t xml:space="preserve">Источники финансирования </w:t>
      </w:r>
    </w:p>
    <w:p w:rsidR="00B91B79" w:rsidRPr="001A1C78" w:rsidRDefault="00B91B79">
      <w:pPr>
        <w:pStyle w:val="a3"/>
        <w:jc w:val="center"/>
        <w:rPr>
          <w:b/>
          <w:spacing w:val="-2"/>
        </w:rPr>
      </w:pPr>
      <w:r w:rsidRPr="001A1C78">
        <w:rPr>
          <w:b/>
          <w:spacing w:val="-2"/>
        </w:rPr>
        <w:t>дефицита</w:t>
      </w:r>
      <w:r w:rsidR="00A5370F" w:rsidRPr="001A1C78">
        <w:rPr>
          <w:b/>
          <w:spacing w:val="-2"/>
        </w:rPr>
        <w:t xml:space="preserve"> </w:t>
      </w:r>
      <w:r w:rsidRPr="001A1C78">
        <w:rPr>
          <w:b/>
          <w:spacing w:val="-2"/>
        </w:rPr>
        <w:t xml:space="preserve">бюджета </w:t>
      </w:r>
      <w:r w:rsidR="00A5370F" w:rsidRPr="001A1C78">
        <w:rPr>
          <w:b/>
          <w:spacing w:val="-2"/>
        </w:rPr>
        <w:t xml:space="preserve">территориального </w:t>
      </w:r>
      <w:r w:rsidRPr="001A1C78">
        <w:rPr>
          <w:b/>
          <w:spacing w:val="-2"/>
        </w:rPr>
        <w:t>фонда</w:t>
      </w:r>
    </w:p>
    <w:p w:rsidR="00B91B79" w:rsidRPr="00EF73E3" w:rsidRDefault="00B91B79">
      <w:pPr>
        <w:pStyle w:val="a3"/>
        <w:ind w:firstLine="720"/>
        <w:jc w:val="center"/>
        <w:rPr>
          <w:b/>
          <w:spacing w:val="-2"/>
          <w:sz w:val="22"/>
          <w:szCs w:val="22"/>
        </w:rPr>
      </w:pPr>
    </w:p>
    <w:p w:rsidR="008A12AF" w:rsidRDefault="004B138D">
      <w:pPr>
        <w:pStyle w:val="a3"/>
        <w:ind w:firstLine="720"/>
        <w:rPr>
          <w:spacing w:val="-2"/>
        </w:rPr>
      </w:pPr>
      <w:r>
        <w:rPr>
          <w:spacing w:val="-2"/>
        </w:rPr>
        <w:t xml:space="preserve">На </w:t>
      </w:r>
      <w:r w:rsidR="00B91B79" w:rsidRPr="001A1C78">
        <w:rPr>
          <w:spacing w:val="-2"/>
        </w:rPr>
        <w:t xml:space="preserve">1 </w:t>
      </w:r>
      <w:r w:rsidR="00A670B1">
        <w:rPr>
          <w:spacing w:val="-2"/>
        </w:rPr>
        <w:t>октября</w:t>
      </w:r>
      <w:r w:rsidR="00B91B79" w:rsidRPr="001A1C78">
        <w:rPr>
          <w:spacing w:val="-2"/>
        </w:rPr>
        <w:t xml:space="preserve"> 201</w:t>
      </w:r>
      <w:r w:rsidR="00F46B19">
        <w:rPr>
          <w:spacing w:val="-2"/>
        </w:rPr>
        <w:t>8</w:t>
      </w:r>
      <w:r w:rsidR="00B91B79" w:rsidRPr="001A1C78">
        <w:rPr>
          <w:spacing w:val="-2"/>
        </w:rPr>
        <w:t xml:space="preserve"> года остат</w:t>
      </w:r>
      <w:r w:rsidR="00FE4CC3">
        <w:rPr>
          <w:spacing w:val="-2"/>
        </w:rPr>
        <w:t>о</w:t>
      </w:r>
      <w:r w:rsidR="00B91B79" w:rsidRPr="001A1C78">
        <w:rPr>
          <w:spacing w:val="-2"/>
        </w:rPr>
        <w:t xml:space="preserve">к средств бюджета территориального фонда </w:t>
      </w:r>
      <w:r w:rsidR="00F264FD" w:rsidRPr="001A1C78">
        <w:rPr>
          <w:spacing w:val="-2"/>
        </w:rPr>
        <w:t>увеличилс</w:t>
      </w:r>
      <w:r w:rsidR="00FE4CC3">
        <w:rPr>
          <w:spacing w:val="-2"/>
        </w:rPr>
        <w:t>я</w:t>
      </w:r>
      <w:r w:rsidR="00B91B79" w:rsidRPr="001A1C78">
        <w:rPr>
          <w:spacing w:val="-2"/>
        </w:rPr>
        <w:t xml:space="preserve"> по сравнению с началом года на </w:t>
      </w:r>
      <w:r w:rsidR="00CB3061">
        <w:rPr>
          <w:b/>
          <w:spacing w:val="-2"/>
        </w:rPr>
        <w:t>1</w:t>
      </w:r>
      <w:r w:rsidR="00A670B1">
        <w:rPr>
          <w:b/>
          <w:spacing w:val="-2"/>
        </w:rPr>
        <w:t> </w:t>
      </w:r>
      <w:r w:rsidR="00166F2E">
        <w:rPr>
          <w:b/>
          <w:spacing w:val="-2"/>
        </w:rPr>
        <w:t>708</w:t>
      </w:r>
      <w:r w:rsidR="00A670B1">
        <w:rPr>
          <w:b/>
          <w:spacing w:val="-2"/>
        </w:rPr>
        <w:t> </w:t>
      </w:r>
      <w:r w:rsidR="00166F2E">
        <w:rPr>
          <w:b/>
          <w:spacing w:val="-2"/>
        </w:rPr>
        <w:t>823</w:t>
      </w:r>
      <w:r w:rsidR="00A670B1">
        <w:rPr>
          <w:b/>
          <w:spacing w:val="-2"/>
        </w:rPr>
        <w:t>,</w:t>
      </w:r>
      <w:r w:rsidR="00166F2E">
        <w:rPr>
          <w:b/>
          <w:spacing w:val="-2"/>
        </w:rPr>
        <w:t>2</w:t>
      </w:r>
      <w:r w:rsidR="00FE4CC3" w:rsidRPr="00FE4CC3">
        <w:rPr>
          <w:b/>
          <w:spacing w:val="-2"/>
        </w:rPr>
        <w:t xml:space="preserve"> </w:t>
      </w:r>
      <w:r w:rsidR="00B91B79" w:rsidRPr="001A1C78">
        <w:rPr>
          <w:b/>
          <w:spacing w:val="-2"/>
        </w:rPr>
        <w:t>тыс. рублей</w:t>
      </w:r>
      <w:r w:rsidR="00B91B79" w:rsidRPr="001A1C78">
        <w:rPr>
          <w:spacing w:val="-2"/>
        </w:rPr>
        <w:t xml:space="preserve"> и составил </w:t>
      </w:r>
      <w:r w:rsidR="00F46B19" w:rsidRPr="00F46B19">
        <w:rPr>
          <w:b/>
          <w:spacing w:val="-2"/>
        </w:rPr>
        <w:t>1</w:t>
      </w:r>
      <w:r w:rsidR="00CB3061" w:rsidRPr="00A670B1">
        <w:rPr>
          <w:b/>
          <w:spacing w:val="-2"/>
        </w:rPr>
        <w:t> </w:t>
      </w:r>
      <w:r w:rsidR="00166F2E">
        <w:rPr>
          <w:b/>
          <w:spacing w:val="-2"/>
        </w:rPr>
        <w:t>875</w:t>
      </w:r>
      <w:r w:rsidR="003008BA">
        <w:rPr>
          <w:b/>
          <w:spacing w:val="-2"/>
        </w:rPr>
        <w:t> </w:t>
      </w:r>
      <w:r w:rsidR="00166F2E">
        <w:rPr>
          <w:b/>
          <w:spacing w:val="-2"/>
        </w:rPr>
        <w:t>947</w:t>
      </w:r>
      <w:r w:rsidR="003008BA">
        <w:rPr>
          <w:b/>
          <w:spacing w:val="-2"/>
        </w:rPr>
        <w:t>,</w:t>
      </w:r>
      <w:r w:rsidR="00166F2E">
        <w:rPr>
          <w:b/>
          <w:spacing w:val="-2"/>
        </w:rPr>
        <w:t>9</w:t>
      </w:r>
      <w:r w:rsidR="00B91B79" w:rsidRPr="001A1C78">
        <w:rPr>
          <w:b/>
          <w:spacing w:val="-2"/>
        </w:rPr>
        <w:t xml:space="preserve"> тыс. рублей</w:t>
      </w:r>
      <w:r w:rsidR="00EF1D70" w:rsidRPr="001A1C78">
        <w:rPr>
          <w:b/>
          <w:spacing w:val="-2"/>
        </w:rPr>
        <w:t>,</w:t>
      </w:r>
      <w:r w:rsidR="00623F53">
        <w:rPr>
          <w:spacing w:val="-2"/>
        </w:rPr>
        <w:t xml:space="preserve"> в том числе</w:t>
      </w:r>
      <w:r w:rsidR="008A12AF">
        <w:rPr>
          <w:spacing w:val="-2"/>
        </w:rPr>
        <w:t>:</w:t>
      </w:r>
    </w:p>
    <w:p w:rsidR="008A12AF" w:rsidRPr="00923195" w:rsidRDefault="008A12AF" w:rsidP="008A12AF">
      <w:pPr>
        <w:pStyle w:val="a3"/>
        <w:ind w:firstLine="720"/>
        <w:jc w:val="right"/>
        <w:rPr>
          <w:bCs/>
          <w:sz w:val="24"/>
          <w:szCs w:val="24"/>
        </w:rPr>
      </w:pPr>
      <w:r w:rsidRPr="00923195">
        <w:rPr>
          <w:bCs/>
          <w:sz w:val="24"/>
          <w:szCs w:val="24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111"/>
      </w:tblGrid>
      <w:tr w:rsidR="008A12AF" w:rsidRPr="00E35797" w:rsidTr="00EF73E3">
        <w:trPr>
          <w:trHeight w:val="238"/>
        </w:trPr>
        <w:tc>
          <w:tcPr>
            <w:tcW w:w="5812" w:type="dxa"/>
            <w:vAlign w:val="center"/>
          </w:tcPr>
          <w:p w:rsidR="008A12AF" w:rsidRPr="00E35797" w:rsidRDefault="008A12AF" w:rsidP="00F566FF">
            <w:pPr>
              <w:pStyle w:val="a3"/>
              <w:jc w:val="center"/>
              <w:rPr>
                <w:spacing w:val="-2"/>
                <w:sz w:val="25"/>
                <w:szCs w:val="25"/>
              </w:rPr>
            </w:pPr>
            <w:r w:rsidRPr="00E35797">
              <w:rPr>
                <w:spacing w:val="-2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4111" w:type="dxa"/>
            <w:vAlign w:val="center"/>
          </w:tcPr>
          <w:p w:rsidR="008A12AF" w:rsidRPr="00E35797" w:rsidRDefault="008A12AF" w:rsidP="00F566FF">
            <w:pPr>
              <w:pStyle w:val="a3"/>
              <w:jc w:val="center"/>
              <w:rPr>
                <w:spacing w:val="-2"/>
                <w:sz w:val="25"/>
                <w:szCs w:val="25"/>
              </w:rPr>
            </w:pPr>
            <w:r w:rsidRPr="00E35797">
              <w:rPr>
                <w:spacing w:val="-2"/>
                <w:sz w:val="25"/>
                <w:szCs w:val="25"/>
              </w:rPr>
              <w:t>Остаток средств</w:t>
            </w:r>
          </w:p>
        </w:tc>
      </w:tr>
      <w:tr w:rsidR="008A12AF" w:rsidRPr="00E35797" w:rsidTr="00AE5577">
        <w:tc>
          <w:tcPr>
            <w:tcW w:w="5812" w:type="dxa"/>
          </w:tcPr>
          <w:p w:rsidR="008A12AF" w:rsidRPr="008A12AF" w:rsidRDefault="008A12AF" w:rsidP="008A12AF">
            <w:pPr>
              <w:pStyle w:val="a3"/>
              <w:ind w:right="-108"/>
              <w:rPr>
                <w:sz w:val="24"/>
                <w:szCs w:val="24"/>
              </w:rPr>
            </w:pPr>
            <w:r w:rsidRPr="00E35797">
              <w:rPr>
                <w:sz w:val="24"/>
                <w:szCs w:val="24"/>
              </w:rPr>
              <w:t>на финансовое обеспечение организации ОМС</w:t>
            </w:r>
          </w:p>
        </w:tc>
        <w:tc>
          <w:tcPr>
            <w:tcW w:w="4111" w:type="dxa"/>
            <w:vAlign w:val="center"/>
          </w:tcPr>
          <w:p w:rsidR="008A12AF" w:rsidRPr="00E35797" w:rsidRDefault="00F46B19" w:rsidP="00F566F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557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819</w:t>
            </w:r>
            <w:r w:rsidR="00AE557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387</w:t>
            </w:r>
            <w:r w:rsidR="00AE55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8A12AF" w:rsidRPr="00E35797" w:rsidTr="00AE5577">
        <w:tc>
          <w:tcPr>
            <w:tcW w:w="5812" w:type="dxa"/>
          </w:tcPr>
          <w:p w:rsidR="008A12AF" w:rsidRPr="00E35797" w:rsidRDefault="008A12AF" w:rsidP="00AE5577">
            <w:pPr>
              <w:pStyle w:val="a3"/>
              <w:jc w:val="left"/>
              <w:rPr>
                <w:spacing w:val="-2"/>
                <w:sz w:val="24"/>
                <w:szCs w:val="24"/>
              </w:rPr>
            </w:pPr>
            <w:r w:rsidRPr="00E35797">
              <w:rPr>
                <w:sz w:val="24"/>
                <w:szCs w:val="24"/>
              </w:rPr>
              <w:t xml:space="preserve">на финансовое обеспечение </w:t>
            </w:r>
            <w:r w:rsidR="00AE5577" w:rsidRPr="00AE5577">
              <w:rPr>
                <w:sz w:val="24"/>
                <w:szCs w:val="24"/>
              </w:rPr>
              <w:t xml:space="preserve">мероприятий </w:t>
            </w:r>
            <w:r w:rsidR="0042107E">
              <w:rPr>
                <w:sz w:val="24"/>
                <w:szCs w:val="24"/>
              </w:rPr>
              <w:br/>
            </w:r>
            <w:r w:rsidR="00AE5577" w:rsidRPr="00AE5577">
              <w:rPr>
                <w:sz w:val="24"/>
                <w:szCs w:val="24"/>
              </w:rPr>
              <w:t>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4111" w:type="dxa"/>
            <w:vAlign w:val="center"/>
          </w:tcPr>
          <w:p w:rsidR="008A12AF" w:rsidRPr="00E35797" w:rsidRDefault="00A670B1" w:rsidP="00F566FF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46B19">
              <w:rPr>
                <w:sz w:val="24"/>
                <w:szCs w:val="24"/>
              </w:rPr>
              <w:t>56 147,4</w:t>
            </w:r>
          </w:p>
        </w:tc>
      </w:tr>
      <w:tr w:rsidR="008A12AF" w:rsidRPr="00E35797" w:rsidTr="00AE5577">
        <w:tc>
          <w:tcPr>
            <w:tcW w:w="5812" w:type="dxa"/>
          </w:tcPr>
          <w:p w:rsidR="008A12AF" w:rsidRPr="00E35797" w:rsidRDefault="008A12AF" w:rsidP="00D17019">
            <w:pPr>
              <w:pStyle w:val="a3"/>
              <w:jc w:val="left"/>
              <w:rPr>
                <w:spacing w:val="-2"/>
                <w:sz w:val="24"/>
                <w:szCs w:val="24"/>
              </w:rPr>
            </w:pPr>
            <w:r w:rsidRPr="00E35797">
              <w:rPr>
                <w:sz w:val="24"/>
                <w:szCs w:val="24"/>
              </w:rPr>
              <w:lastRenderedPageBreak/>
              <w:t>на осуществление единовременных выплат медицинским работникам</w:t>
            </w:r>
          </w:p>
        </w:tc>
        <w:tc>
          <w:tcPr>
            <w:tcW w:w="4111" w:type="dxa"/>
            <w:vAlign w:val="center"/>
          </w:tcPr>
          <w:p w:rsidR="008A12AF" w:rsidRPr="00E35797" w:rsidRDefault="00F46B19" w:rsidP="00AE5577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  <w:r w:rsidR="008A12AF" w:rsidRPr="00E3579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F95CED" w:rsidRPr="004B138D" w:rsidRDefault="00F95CED" w:rsidP="00B845A1">
      <w:pPr>
        <w:pStyle w:val="a3"/>
        <w:ind w:firstLine="720"/>
        <w:rPr>
          <w:spacing w:val="-2"/>
          <w:sz w:val="16"/>
          <w:szCs w:val="16"/>
        </w:rPr>
      </w:pPr>
    </w:p>
    <w:p w:rsidR="00166F2E" w:rsidRDefault="00166F2E" w:rsidP="00166F2E">
      <w:pPr>
        <w:pStyle w:val="a3"/>
        <w:ind w:firstLine="720"/>
        <w:rPr>
          <w:spacing w:val="-2"/>
        </w:rPr>
      </w:pPr>
      <w:r w:rsidRPr="00166F2E">
        <w:rPr>
          <w:spacing w:val="-2"/>
        </w:rPr>
        <w:t xml:space="preserve">Остаток средств на финансовое обеспечение организации ОМС обусловлен тем, что субвенция Федерального фонда обязательного медицинского страхования (далее – ФОМС) поступает в бюджет территориального фонда ежемесячно после перечисления в установленном порядке в бюджет ФОМС из бюджета Архангельской области обязательного ежемесячного платежа на неработающее население. Перечисление страховых взносов на ОМС неработающего населения </w:t>
      </w:r>
      <w:r>
        <w:rPr>
          <w:spacing w:val="-2"/>
        </w:rPr>
        <w:br/>
      </w:r>
      <w:r w:rsidRPr="00166F2E">
        <w:rPr>
          <w:spacing w:val="-2"/>
        </w:rPr>
        <w:t xml:space="preserve">из областного бюджета в бюджет ФОМС за </w:t>
      </w:r>
      <w:r>
        <w:rPr>
          <w:spacing w:val="-2"/>
        </w:rPr>
        <w:t>сентябрь</w:t>
      </w:r>
      <w:r w:rsidRPr="00166F2E">
        <w:rPr>
          <w:spacing w:val="-2"/>
        </w:rPr>
        <w:t xml:space="preserve"> 2018 года осуществлено </w:t>
      </w:r>
      <w:r>
        <w:rPr>
          <w:spacing w:val="-2"/>
        </w:rPr>
        <w:br/>
      </w:r>
      <w:r w:rsidRPr="00166F2E">
        <w:rPr>
          <w:spacing w:val="-2"/>
        </w:rPr>
        <w:t>2</w:t>
      </w:r>
      <w:r w:rsidR="00753886">
        <w:rPr>
          <w:spacing w:val="-2"/>
        </w:rPr>
        <w:t>7</w:t>
      </w:r>
      <w:r w:rsidRPr="00166F2E">
        <w:rPr>
          <w:spacing w:val="-2"/>
        </w:rPr>
        <w:t xml:space="preserve"> </w:t>
      </w:r>
      <w:r>
        <w:rPr>
          <w:spacing w:val="-2"/>
        </w:rPr>
        <w:t>сентябр</w:t>
      </w:r>
      <w:r w:rsidRPr="00166F2E">
        <w:rPr>
          <w:spacing w:val="-2"/>
        </w:rPr>
        <w:t>я 2018 года, субвенция ФОМС поступила на счет территориального фонда 2</w:t>
      </w:r>
      <w:r>
        <w:rPr>
          <w:spacing w:val="-2"/>
        </w:rPr>
        <w:t>8</w:t>
      </w:r>
      <w:r w:rsidRPr="00166F2E">
        <w:rPr>
          <w:spacing w:val="-2"/>
        </w:rPr>
        <w:t xml:space="preserve"> </w:t>
      </w:r>
      <w:r>
        <w:rPr>
          <w:spacing w:val="-2"/>
        </w:rPr>
        <w:t xml:space="preserve">сентября </w:t>
      </w:r>
      <w:r w:rsidRPr="00166F2E">
        <w:rPr>
          <w:spacing w:val="-2"/>
        </w:rPr>
        <w:t xml:space="preserve">2018 года. В связи с тем, что </w:t>
      </w:r>
      <w:r>
        <w:rPr>
          <w:spacing w:val="-2"/>
        </w:rPr>
        <w:t>29 и 30 сентябр</w:t>
      </w:r>
      <w:r w:rsidRPr="00166F2E">
        <w:rPr>
          <w:spacing w:val="-2"/>
        </w:rPr>
        <w:t>я 2018 года приходятся на выходные дни, авансирование страховых медицинских организаций осуществлено 2</w:t>
      </w:r>
      <w:r>
        <w:rPr>
          <w:spacing w:val="-2"/>
        </w:rPr>
        <w:t xml:space="preserve"> октября</w:t>
      </w:r>
      <w:r w:rsidRPr="00166F2E">
        <w:rPr>
          <w:spacing w:val="-2"/>
        </w:rPr>
        <w:t xml:space="preserve"> 2018 года в соответствии с предоставленными заявками </w:t>
      </w:r>
      <w:r>
        <w:rPr>
          <w:spacing w:val="-2"/>
        </w:rPr>
        <w:br/>
      </w:r>
      <w:r w:rsidRPr="00166F2E">
        <w:rPr>
          <w:spacing w:val="-2"/>
        </w:rPr>
        <w:t xml:space="preserve">на получение целевых средств на авансирование оплаты медицинской помощи </w:t>
      </w:r>
      <w:r>
        <w:rPr>
          <w:spacing w:val="-2"/>
        </w:rPr>
        <w:br/>
      </w:r>
      <w:r w:rsidRPr="00166F2E">
        <w:rPr>
          <w:spacing w:val="-2"/>
        </w:rPr>
        <w:t xml:space="preserve">за </w:t>
      </w:r>
      <w:r>
        <w:rPr>
          <w:spacing w:val="-2"/>
        </w:rPr>
        <w:t>сентябр</w:t>
      </w:r>
      <w:r w:rsidRPr="00166F2E">
        <w:rPr>
          <w:spacing w:val="-2"/>
        </w:rPr>
        <w:t xml:space="preserve">ь 2018 года. </w:t>
      </w:r>
      <w:proofErr w:type="gramStart"/>
      <w:r w:rsidRPr="00166F2E">
        <w:rPr>
          <w:spacing w:val="-2"/>
        </w:rPr>
        <w:t xml:space="preserve">В соответствии с Правилами обязательного медицинского страхования, утвержденными приказом Минздравсоцразвития России </w:t>
      </w:r>
      <w:r>
        <w:rPr>
          <w:spacing w:val="-2"/>
        </w:rPr>
        <w:br/>
      </w:r>
      <w:r w:rsidRPr="00166F2E">
        <w:rPr>
          <w:spacing w:val="-2"/>
        </w:rPr>
        <w:t xml:space="preserve">от 28 февраля 2011 года № 158н, средства субвенции включаются в расчет объема финансирования страховых медицинских организаций, который производится </w:t>
      </w:r>
      <w:r>
        <w:rPr>
          <w:spacing w:val="-2"/>
        </w:rPr>
        <w:br/>
      </w:r>
      <w:r w:rsidRPr="00166F2E">
        <w:rPr>
          <w:spacing w:val="-2"/>
        </w:rPr>
        <w:t>в течение пяти рабочих дней месяца, следующего за отчетным, и расходуются</w:t>
      </w:r>
      <w:r>
        <w:rPr>
          <w:spacing w:val="-2"/>
        </w:rPr>
        <w:br/>
      </w:r>
      <w:r w:rsidRPr="00166F2E">
        <w:rPr>
          <w:spacing w:val="-2"/>
        </w:rPr>
        <w:t>в следующем после зачисления на счет территориального фонда месяце.</w:t>
      </w:r>
      <w:proofErr w:type="gramEnd"/>
    </w:p>
    <w:p w:rsidR="005507CF" w:rsidRDefault="005507CF" w:rsidP="005507CF">
      <w:pPr>
        <w:pStyle w:val="a3"/>
        <w:ind w:firstLine="720"/>
        <w:rPr>
          <w:rFonts w:ascii="Times New Roman CYR" w:hAnsi="Times New Roman CYR"/>
        </w:rPr>
      </w:pPr>
      <w:r w:rsidRPr="005507CF">
        <w:rPr>
          <w:rFonts w:ascii="Times New Roman CYR" w:hAnsi="Times New Roman CYR"/>
        </w:rPr>
        <w:t xml:space="preserve">Остаток средств на финансовое обеспечение мероприятий по организации дополнительного профессионального образования медицинских работников </w:t>
      </w:r>
      <w:r>
        <w:rPr>
          <w:rFonts w:ascii="Times New Roman CYR" w:hAnsi="Times New Roman CYR"/>
        </w:rPr>
        <w:br/>
      </w:r>
      <w:r w:rsidRPr="005507CF">
        <w:rPr>
          <w:rFonts w:ascii="Times New Roman CYR" w:hAnsi="Times New Roman CYR"/>
        </w:rPr>
        <w:t xml:space="preserve">по программам повышения квалификации, а также по приобретению </w:t>
      </w:r>
      <w:r>
        <w:rPr>
          <w:rFonts w:ascii="Times New Roman CYR" w:hAnsi="Times New Roman CYR"/>
        </w:rPr>
        <w:br/>
      </w:r>
      <w:r w:rsidRPr="005507CF">
        <w:rPr>
          <w:rFonts w:ascii="Times New Roman CYR" w:hAnsi="Times New Roman CYR"/>
        </w:rPr>
        <w:t>и проведению ремонта медицинского оборудования составил 56</w:t>
      </w:r>
      <w:r>
        <w:rPr>
          <w:rFonts w:ascii="Times New Roman CYR" w:hAnsi="Times New Roman CYR"/>
        </w:rPr>
        <w:t> </w:t>
      </w:r>
      <w:r w:rsidRPr="005507CF">
        <w:rPr>
          <w:rFonts w:ascii="Times New Roman CYR" w:hAnsi="Times New Roman CYR"/>
        </w:rPr>
        <w:t>147</w:t>
      </w:r>
      <w:r>
        <w:rPr>
          <w:rFonts w:ascii="Times New Roman CYR" w:hAnsi="Times New Roman CYR"/>
        </w:rPr>
        <w:t>,</w:t>
      </w:r>
      <w:r w:rsidRPr="005507CF">
        <w:rPr>
          <w:rFonts w:ascii="Times New Roman CYR" w:hAnsi="Times New Roman CYR"/>
        </w:rPr>
        <w:t xml:space="preserve">4 тыс. рублей. </w:t>
      </w:r>
      <w:proofErr w:type="gramStart"/>
      <w:r w:rsidRPr="005507CF">
        <w:rPr>
          <w:rFonts w:ascii="Times New Roman CYR" w:hAnsi="Times New Roman CYR"/>
        </w:rPr>
        <w:t xml:space="preserve">Указанные средства зарезервированы на проведение соответствующих мероприятий в соответствии с Планом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оборудования, финансовое обеспечение которых осуществляется за счет средств нормированного страхового запаса территориального фонда обязательного медицинского страхования Архангельской области, на 2018 год, утвержденным распоряжением </w:t>
      </w:r>
      <w:r w:rsidR="00DE4DC3">
        <w:rPr>
          <w:rFonts w:ascii="Times New Roman CYR" w:hAnsi="Times New Roman CYR"/>
        </w:rPr>
        <w:t>м</w:t>
      </w:r>
      <w:r w:rsidRPr="005507CF">
        <w:rPr>
          <w:rFonts w:ascii="Times New Roman CYR" w:hAnsi="Times New Roman CYR"/>
        </w:rPr>
        <w:t xml:space="preserve">инистерства здравоохранения Архангельской области от </w:t>
      </w:r>
      <w:r w:rsidR="0052209A">
        <w:rPr>
          <w:rFonts w:ascii="Times New Roman CYR" w:hAnsi="Times New Roman CYR"/>
        </w:rPr>
        <w:t>28</w:t>
      </w:r>
      <w:proofErr w:type="gramEnd"/>
      <w:r w:rsidR="00DE4DC3">
        <w:rPr>
          <w:rFonts w:ascii="Times New Roman CYR" w:hAnsi="Times New Roman CYR"/>
        </w:rPr>
        <w:t xml:space="preserve"> сентября </w:t>
      </w:r>
      <w:r w:rsidR="0052209A">
        <w:rPr>
          <w:rFonts w:ascii="Times New Roman CYR" w:hAnsi="Times New Roman CYR"/>
        </w:rPr>
        <w:t>2018</w:t>
      </w:r>
      <w:r w:rsidR="00DE4DC3">
        <w:rPr>
          <w:rFonts w:ascii="Times New Roman CYR" w:hAnsi="Times New Roman CYR"/>
        </w:rPr>
        <w:t xml:space="preserve"> года</w:t>
      </w:r>
      <w:r w:rsidR="0052209A">
        <w:rPr>
          <w:rFonts w:ascii="Times New Roman CYR" w:hAnsi="Times New Roman CYR"/>
        </w:rPr>
        <w:t xml:space="preserve"> </w:t>
      </w:r>
      <w:r w:rsidR="00F35EC9">
        <w:rPr>
          <w:rFonts w:ascii="Times New Roman CYR" w:hAnsi="Times New Roman CYR"/>
        </w:rPr>
        <w:t>№ </w:t>
      </w:r>
      <w:r w:rsidR="0052209A">
        <w:rPr>
          <w:szCs w:val="28"/>
        </w:rPr>
        <w:t>482-рд.</w:t>
      </w:r>
    </w:p>
    <w:p w:rsidR="004E1926" w:rsidRPr="001A1C78" w:rsidRDefault="004E1926" w:rsidP="005507CF">
      <w:pPr>
        <w:pStyle w:val="a3"/>
        <w:ind w:firstLine="720"/>
        <w:rPr>
          <w:spacing w:val="-2"/>
        </w:rPr>
      </w:pPr>
      <w:r>
        <w:rPr>
          <w:rFonts w:ascii="Times New Roman CYR" w:hAnsi="Times New Roman CYR"/>
        </w:rPr>
        <w:t xml:space="preserve">Остаток средств на осуществление </w:t>
      </w:r>
      <w:r>
        <w:t xml:space="preserve">единовременных выплат медицинским работникам </w:t>
      </w:r>
      <w:r w:rsidR="00BA221F">
        <w:t xml:space="preserve">в сумме 413,4 тыс. рублей </w:t>
      </w:r>
      <w:r>
        <w:t xml:space="preserve">образовался в результате </w:t>
      </w:r>
      <w:r>
        <w:rPr>
          <w:rFonts w:ascii="Times New Roman CYR" w:hAnsi="Times New Roman CYR"/>
        </w:rPr>
        <w:t xml:space="preserve">поступления </w:t>
      </w:r>
      <w:r w:rsidR="00BA221F">
        <w:rPr>
          <w:rFonts w:ascii="Times New Roman CYR" w:hAnsi="Times New Roman CYR"/>
        </w:rPr>
        <w:br/>
      </w:r>
      <w:r>
        <w:rPr>
          <w:rFonts w:ascii="Times New Roman CYR" w:hAnsi="Times New Roman CYR"/>
        </w:rPr>
        <w:t xml:space="preserve">из министерства здравоохранения </w:t>
      </w:r>
      <w:proofErr w:type="gramStart"/>
      <w:r>
        <w:rPr>
          <w:rFonts w:ascii="Times New Roman CYR" w:hAnsi="Times New Roman CYR"/>
        </w:rPr>
        <w:t>Архангельской области части единовременной выплаты, возвращенной медицинским работником в связи с прекращением трудового договора до истечения пятилетнего срока</w:t>
      </w:r>
      <w:r w:rsidR="00A00620">
        <w:rPr>
          <w:rFonts w:ascii="Times New Roman CYR" w:hAnsi="Times New Roman CYR"/>
        </w:rPr>
        <w:t xml:space="preserve"> и подлежит</w:t>
      </w:r>
      <w:proofErr w:type="gramEnd"/>
      <w:r w:rsidR="00A00620">
        <w:rPr>
          <w:rFonts w:ascii="Times New Roman CYR" w:hAnsi="Times New Roman CYR"/>
        </w:rPr>
        <w:t xml:space="preserve"> возврату в ФОМС</w:t>
      </w:r>
      <w:r>
        <w:rPr>
          <w:rFonts w:ascii="Times New Roman CYR" w:hAnsi="Times New Roman CYR"/>
        </w:rPr>
        <w:t>.</w:t>
      </w:r>
    </w:p>
    <w:p w:rsidR="004E1926" w:rsidRPr="001A1C78" w:rsidRDefault="004E1926" w:rsidP="004E1926">
      <w:pPr>
        <w:pStyle w:val="a3"/>
        <w:ind w:firstLine="720"/>
        <w:rPr>
          <w:spacing w:val="-2"/>
        </w:rPr>
      </w:pPr>
      <w:r w:rsidRPr="001A1C78">
        <w:rPr>
          <w:spacing w:val="-2"/>
        </w:rPr>
        <w:t>В перечень главных администраторов доходов бюджета территориального фонда и перечень главных администраторов источников финансирования дефицита бюджета, представленны</w:t>
      </w:r>
      <w:r>
        <w:rPr>
          <w:spacing w:val="-2"/>
        </w:rPr>
        <w:t>х</w:t>
      </w:r>
      <w:r w:rsidRPr="001A1C78">
        <w:rPr>
          <w:spacing w:val="-2"/>
        </w:rPr>
        <w:t xml:space="preserve"> в отчете, внесены изменения согласно фактическому исполнению бюджета территориального фонда.</w:t>
      </w:r>
    </w:p>
    <w:p w:rsidR="004E1926" w:rsidRPr="00AB294B" w:rsidRDefault="004E1926" w:rsidP="004E1926">
      <w:pPr>
        <w:pStyle w:val="a3"/>
        <w:jc w:val="center"/>
        <w:rPr>
          <w:b/>
          <w:spacing w:val="-2"/>
          <w:sz w:val="24"/>
          <w:szCs w:val="24"/>
        </w:rPr>
      </w:pPr>
    </w:p>
    <w:p w:rsidR="004E1926" w:rsidRPr="001A1C78" w:rsidRDefault="004E1926" w:rsidP="004E1926">
      <w:pPr>
        <w:pStyle w:val="a3"/>
        <w:jc w:val="center"/>
        <w:rPr>
          <w:b/>
          <w:spacing w:val="-2"/>
        </w:rPr>
      </w:pPr>
      <w:r w:rsidRPr="001A1C78">
        <w:rPr>
          <w:b/>
          <w:spacing w:val="-2"/>
        </w:rPr>
        <w:lastRenderedPageBreak/>
        <w:t xml:space="preserve">Доходы бюджета территориального фонда </w:t>
      </w:r>
    </w:p>
    <w:p w:rsidR="004E1926" w:rsidRPr="00AB294B" w:rsidRDefault="004E1926" w:rsidP="004E1926">
      <w:pPr>
        <w:pStyle w:val="a3"/>
        <w:tabs>
          <w:tab w:val="left" w:pos="7867"/>
        </w:tabs>
        <w:ind w:firstLine="720"/>
        <w:rPr>
          <w:spacing w:val="-2"/>
          <w:sz w:val="24"/>
          <w:szCs w:val="24"/>
        </w:rPr>
      </w:pPr>
    </w:p>
    <w:p w:rsidR="004E1926" w:rsidRDefault="004E1926" w:rsidP="004E1926">
      <w:pPr>
        <w:pStyle w:val="a3"/>
        <w:tabs>
          <w:tab w:val="left" w:pos="7867"/>
        </w:tabs>
        <w:ind w:firstLine="720"/>
        <w:rPr>
          <w:spacing w:val="-2"/>
        </w:rPr>
      </w:pPr>
      <w:r w:rsidRPr="001A1C78">
        <w:rPr>
          <w:spacing w:val="-2"/>
        </w:rPr>
        <w:t xml:space="preserve">Доходы бюджета территориального фонда за </w:t>
      </w:r>
      <w:r w:rsidR="009002A2">
        <w:rPr>
          <w:spacing w:val="-2"/>
        </w:rPr>
        <w:t>девять месяцев</w:t>
      </w:r>
      <w:r w:rsidRPr="001A1C78">
        <w:rPr>
          <w:spacing w:val="-2"/>
        </w:rPr>
        <w:t xml:space="preserve"> текущего года составили </w:t>
      </w:r>
      <w:r w:rsidR="0005719B">
        <w:rPr>
          <w:b/>
          <w:spacing w:val="-2"/>
        </w:rPr>
        <w:t>1</w:t>
      </w:r>
      <w:r w:rsidR="005507CF">
        <w:rPr>
          <w:b/>
          <w:spacing w:val="-2"/>
        </w:rPr>
        <w:t>6</w:t>
      </w:r>
      <w:r w:rsidRPr="00AB1A9C">
        <w:rPr>
          <w:b/>
          <w:spacing w:val="-2"/>
        </w:rPr>
        <w:t> </w:t>
      </w:r>
      <w:r w:rsidR="005507CF">
        <w:rPr>
          <w:b/>
          <w:spacing w:val="-2"/>
        </w:rPr>
        <w:t>291</w:t>
      </w:r>
      <w:r>
        <w:rPr>
          <w:b/>
          <w:spacing w:val="-2"/>
        </w:rPr>
        <w:t> </w:t>
      </w:r>
      <w:r w:rsidR="005507CF">
        <w:rPr>
          <w:b/>
          <w:spacing w:val="-2"/>
        </w:rPr>
        <w:t>296</w:t>
      </w:r>
      <w:r>
        <w:rPr>
          <w:b/>
          <w:spacing w:val="-2"/>
        </w:rPr>
        <w:t>,</w:t>
      </w:r>
      <w:r w:rsidR="005507CF">
        <w:rPr>
          <w:b/>
          <w:spacing w:val="-2"/>
        </w:rPr>
        <w:t>0</w:t>
      </w:r>
      <w:r w:rsidRPr="001A1C78">
        <w:rPr>
          <w:b/>
          <w:spacing w:val="-2"/>
        </w:rPr>
        <w:t xml:space="preserve"> тыс. рублей </w:t>
      </w:r>
      <w:r w:rsidRPr="001A1C78">
        <w:rPr>
          <w:spacing w:val="-2"/>
        </w:rPr>
        <w:t>(</w:t>
      </w:r>
      <w:r w:rsidR="0005719B">
        <w:rPr>
          <w:spacing w:val="-2"/>
        </w:rPr>
        <w:t>7</w:t>
      </w:r>
      <w:r w:rsidR="005507CF">
        <w:rPr>
          <w:spacing w:val="-2"/>
        </w:rPr>
        <w:t>5</w:t>
      </w:r>
      <w:r w:rsidRPr="001A1C78">
        <w:rPr>
          <w:spacing w:val="-2"/>
        </w:rPr>
        <w:t>,</w:t>
      </w:r>
      <w:r w:rsidR="005507CF">
        <w:rPr>
          <w:spacing w:val="-2"/>
        </w:rPr>
        <w:t>1</w:t>
      </w:r>
      <w:r>
        <w:rPr>
          <w:spacing w:val="-2"/>
        </w:rPr>
        <w:t>%).</w:t>
      </w:r>
      <w:r w:rsidR="00A00620">
        <w:rPr>
          <w:spacing w:val="-2"/>
        </w:rPr>
        <w:t xml:space="preserve"> </w:t>
      </w:r>
      <w:r w:rsidR="00A00620" w:rsidRPr="00A00620">
        <w:rPr>
          <w:spacing w:val="-2"/>
        </w:rPr>
        <w:t xml:space="preserve">По сравнению с аналогичным периодом прошлого года в целом объем поступлений увеличился на </w:t>
      </w:r>
      <w:r w:rsidR="004B138D">
        <w:rPr>
          <w:spacing w:val="-2"/>
        </w:rPr>
        <w:t xml:space="preserve">        </w:t>
      </w:r>
      <w:r w:rsidR="00A00620" w:rsidRPr="00A00620">
        <w:rPr>
          <w:spacing w:val="-2"/>
        </w:rPr>
        <w:t>2 </w:t>
      </w:r>
      <w:r w:rsidR="00A00620">
        <w:rPr>
          <w:spacing w:val="-2"/>
        </w:rPr>
        <w:t>974</w:t>
      </w:r>
      <w:r w:rsidR="00A00620" w:rsidRPr="00A00620">
        <w:rPr>
          <w:spacing w:val="-2"/>
        </w:rPr>
        <w:t> </w:t>
      </w:r>
      <w:r w:rsidR="00A00620">
        <w:rPr>
          <w:spacing w:val="-2"/>
        </w:rPr>
        <w:t>953</w:t>
      </w:r>
      <w:r w:rsidR="00A00620" w:rsidRPr="00A00620">
        <w:rPr>
          <w:spacing w:val="-2"/>
        </w:rPr>
        <w:t>,</w:t>
      </w:r>
      <w:r w:rsidR="00A00620">
        <w:rPr>
          <w:spacing w:val="-2"/>
        </w:rPr>
        <w:t>3</w:t>
      </w:r>
      <w:r w:rsidR="00A00620" w:rsidRPr="00A00620">
        <w:rPr>
          <w:spacing w:val="-2"/>
        </w:rPr>
        <w:t xml:space="preserve"> тыс. рублей или на 2</w:t>
      </w:r>
      <w:r w:rsidR="00A00620">
        <w:rPr>
          <w:spacing w:val="-2"/>
        </w:rPr>
        <w:t>2</w:t>
      </w:r>
      <w:r w:rsidR="00A00620" w:rsidRPr="00A00620">
        <w:rPr>
          <w:spacing w:val="-2"/>
        </w:rPr>
        <w:t>,3%.</w:t>
      </w:r>
    </w:p>
    <w:p w:rsidR="00A00620" w:rsidRPr="001A1C78" w:rsidRDefault="00A00620" w:rsidP="004E1926">
      <w:pPr>
        <w:pStyle w:val="a3"/>
        <w:tabs>
          <w:tab w:val="left" w:pos="7867"/>
        </w:tabs>
        <w:ind w:firstLine="720"/>
        <w:rPr>
          <w:spacing w:val="-2"/>
        </w:rPr>
      </w:pPr>
      <w:proofErr w:type="gramStart"/>
      <w:r>
        <w:rPr>
          <w:spacing w:val="-2"/>
        </w:rPr>
        <w:t>За девять месяцев 2018 года произошло увеличение объема безвозмездных поступлений относительно девяти месяцев 2017 года на 2 </w:t>
      </w:r>
      <w:r w:rsidR="00707845">
        <w:rPr>
          <w:spacing w:val="-2"/>
        </w:rPr>
        <w:t>98</w:t>
      </w:r>
      <w:r>
        <w:rPr>
          <w:spacing w:val="-2"/>
        </w:rPr>
        <w:t>0 </w:t>
      </w:r>
      <w:r w:rsidR="00707845">
        <w:rPr>
          <w:spacing w:val="-2"/>
        </w:rPr>
        <w:t>921</w:t>
      </w:r>
      <w:r>
        <w:rPr>
          <w:spacing w:val="-2"/>
        </w:rPr>
        <w:t>,</w:t>
      </w:r>
      <w:r w:rsidR="00707845">
        <w:rPr>
          <w:spacing w:val="-2"/>
        </w:rPr>
        <w:t>8</w:t>
      </w:r>
      <w:r>
        <w:rPr>
          <w:spacing w:val="-2"/>
        </w:rPr>
        <w:t xml:space="preserve"> тыс. рублей или на 2</w:t>
      </w:r>
      <w:r w:rsidR="00707845">
        <w:rPr>
          <w:spacing w:val="-2"/>
        </w:rPr>
        <w:t>2</w:t>
      </w:r>
      <w:r>
        <w:rPr>
          <w:spacing w:val="-2"/>
        </w:rPr>
        <w:t>,</w:t>
      </w:r>
      <w:r w:rsidR="00707845">
        <w:rPr>
          <w:spacing w:val="-2"/>
        </w:rPr>
        <w:t>5</w:t>
      </w:r>
      <w:r>
        <w:rPr>
          <w:spacing w:val="-2"/>
        </w:rPr>
        <w:t xml:space="preserve">%, за счет субвенции на финансовое обеспечение организации ОМС </w:t>
      </w:r>
      <w:r>
        <w:rPr>
          <w:spacing w:val="-2"/>
        </w:rPr>
        <w:br/>
        <w:t xml:space="preserve">на </w:t>
      </w:r>
      <w:r w:rsidR="00707845">
        <w:rPr>
          <w:spacing w:val="-2"/>
        </w:rPr>
        <w:t>2</w:t>
      </w:r>
      <w:r>
        <w:rPr>
          <w:spacing w:val="-2"/>
        </w:rPr>
        <w:t> </w:t>
      </w:r>
      <w:r w:rsidR="00707845">
        <w:rPr>
          <w:spacing w:val="-2"/>
        </w:rPr>
        <w:t>703</w:t>
      </w:r>
      <w:r>
        <w:rPr>
          <w:spacing w:val="-2"/>
        </w:rPr>
        <w:t> </w:t>
      </w:r>
      <w:r w:rsidR="00707845">
        <w:rPr>
          <w:spacing w:val="-2"/>
        </w:rPr>
        <w:t>814</w:t>
      </w:r>
      <w:r>
        <w:rPr>
          <w:spacing w:val="-2"/>
        </w:rPr>
        <w:t>,</w:t>
      </w:r>
      <w:r w:rsidR="00707845">
        <w:rPr>
          <w:spacing w:val="-2"/>
        </w:rPr>
        <w:t>2</w:t>
      </w:r>
      <w:r>
        <w:rPr>
          <w:spacing w:val="-2"/>
        </w:rPr>
        <w:t xml:space="preserve"> тыс. рублей или на 20,3%. В то же время поступление неналоговых доходов уменьшилось на </w:t>
      </w:r>
      <w:r w:rsidR="00707845">
        <w:rPr>
          <w:spacing w:val="-2"/>
        </w:rPr>
        <w:t>5</w:t>
      </w:r>
      <w:r>
        <w:rPr>
          <w:spacing w:val="-2"/>
        </w:rPr>
        <w:t> </w:t>
      </w:r>
      <w:r w:rsidR="00707845">
        <w:rPr>
          <w:spacing w:val="-2"/>
        </w:rPr>
        <w:t>968</w:t>
      </w:r>
      <w:r>
        <w:rPr>
          <w:spacing w:val="-2"/>
        </w:rPr>
        <w:t>,</w:t>
      </w:r>
      <w:r w:rsidR="00707845">
        <w:rPr>
          <w:spacing w:val="-2"/>
        </w:rPr>
        <w:t>5</w:t>
      </w:r>
      <w:r>
        <w:rPr>
          <w:spacing w:val="-2"/>
        </w:rPr>
        <w:t xml:space="preserve"> тыс. рублей или на </w:t>
      </w:r>
      <w:r w:rsidR="00707845">
        <w:rPr>
          <w:spacing w:val="-2"/>
        </w:rPr>
        <w:t>14</w:t>
      </w:r>
      <w:r>
        <w:rPr>
          <w:spacing w:val="-2"/>
        </w:rPr>
        <w:t>,</w:t>
      </w:r>
      <w:r w:rsidR="00707845">
        <w:rPr>
          <w:spacing w:val="-2"/>
        </w:rPr>
        <w:t>9</w:t>
      </w:r>
      <w:r>
        <w:rPr>
          <w:spacing w:val="-2"/>
        </w:rPr>
        <w:t>%.</w:t>
      </w:r>
      <w:proofErr w:type="gramEnd"/>
    </w:p>
    <w:p w:rsidR="0053621D" w:rsidRPr="0053621D" w:rsidRDefault="004E1926" w:rsidP="0053621D">
      <w:pPr>
        <w:pStyle w:val="a3"/>
        <w:ind w:firstLine="720"/>
        <w:rPr>
          <w:spacing w:val="-2"/>
        </w:rPr>
      </w:pPr>
      <w:r w:rsidRPr="001A1C78">
        <w:rPr>
          <w:b/>
          <w:spacing w:val="-2"/>
        </w:rPr>
        <w:t>1</w:t>
      </w:r>
      <w:r w:rsidRPr="001A1C78">
        <w:rPr>
          <w:spacing w:val="-2"/>
        </w:rPr>
        <w:t>.</w:t>
      </w:r>
      <w:r w:rsidR="005507CF">
        <w:rPr>
          <w:spacing w:val="-2"/>
        </w:rPr>
        <w:t> </w:t>
      </w:r>
      <w:r w:rsidRPr="00D935BE">
        <w:rPr>
          <w:b/>
          <w:spacing w:val="-2"/>
        </w:rPr>
        <w:t>Н</w:t>
      </w:r>
      <w:r w:rsidRPr="001A1C78">
        <w:rPr>
          <w:b/>
          <w:spacing w:val="-2"/>
        </w:rPr>
        <w:t>еналоговые поступления</w:t>
      </w:r>
      <w:r w:rsidRPr="001A1C78">
        <w:rPr>
          <w:spacing w:val="-2"/>
        </w:rPr>
        <w:t xml:space="preserve"> составили </w:t>
      </w:r>
      <w:r w:rsidR="005507CF">
        <w:rPr>
          <w:b/>
          <w:spacing w:val="-2"/>
        </w:rPr>
        <w:t>33</w:t>
      </w:r>
      <w:r w:rsidRPr="00102CA8">
        <w:rPr>
          <w:b/>
          <w:spacing w:val="-2"/>
        </w:rPr>
        <w:t> </w:t>
      </w:r>
      <w:r w:rsidR="005507CF">
        <w:rPr>
          <w:b/>
          <w:spacing w:val="-2"/>
        </w:rPr>
        <w:t>983</w:t>
      </w:r>
      <w:r w:rsidRPr="00102CA8">
        <w:rPr>
          <w:b/>
          <w:spacing w:val="-2"/>
        </w:rPr>
        <w:t>,</w:t>
      </w:r>
      <w:r w:rsidR="005507CF">
        <w:rPr>
          <w:b/>
          <w:spacing w:val="-2"/>
        </w:rPr>
        <w:t>3</w:t>
      </w:r>
      <w:r w:rsidRPr="00102CA8">
        <w:rPr>
          <w:spacing w:val="-2"/>
        </w:rPr>
        <w:t xml:space="preserve"> </w:t>
      </w:r>
      <w:r w:rsidRPr="00102CA8">
        <w:rPr>
          <w:b/>
          <w:spacing w:val="-2"/>
        </w:rPr>
        <w:t>тыс. рублей</w:t>
      </w:r>
      <w:r>
        <w:rPr>
          <w:spacing w:val="-2"/>
        </w:rPr>
        <w:t xml:space="preserve"> (</w:t>
      </w:r>
      <w:r w:rsidR="005507CF">
        <w:rPr>
          <w:spacing w:val="-2"/>
        </w:rPr>
        <w:t>177</w:t>
      </w:r>
      <w:r>
        <w:rPr>
          <w:spacing w:val="-2"/>
        </w:rPr>
        <w:t>,</w:t>
      </w:r>
      <w:r w:rsidR="005507CF">
        <w:rPr>
          <w:spacing w:val="-2"/>
        </w:rPr>
        <w:t>6</w:t>
      </w:r>
      <w:r>
        <w:rPr>
          <w:spacing w:val="-2"/>
        </w:rPr>
        <w:t>%)</w:t>
      </w:r>
      <w:r w:rsidR="0053621D">
        <w:rPr>
          <w:spacing w:val="-2"/>
        </w:rPr>
        <w:t>.</w:t>
      </w:r>
      <w:r>
        <w:rPr>
          <w:spacing w:val="-2"/>
        </w:rPr>
        <w:t xml:space="preserve"> </w:t>
      </w:r>
      <w:r w:rsidR="0053621D">
        <w:rPr>
          <w:spacing w:val="-2"/>
        </w:rPr>
        <w:br/>
      </w:r>
      <w:proofErr w:type="gramStart"/>
      <w:r w:rsidR="0053621D" w:rsidRPr="0053621D">
        <w:rPr>
          <w:spacing w:val="-2"/>
        </w:rPr>
        <w:t xml:space="preserve">По сравнению с аналогичным периодом прошлого года указанные доходы снизились на </w:t>
      </w:r>
      <w:r w:rsidR="0053621D">
        <w:rPr>
          <w:spacing w:val="-2"/>
        </w:rPr>
        <w:t>5</w:t>
      </w:r>
      <w:r w:rsidR="0053621D" w:rsidRPr="0053621D">
        <w:rPr>
          <w:spacing w:val="-2"/>
        </w:rPr>
        <w:t> </w:t>
      </w:r>
      <w:r w:rsidR="0053621D">
        <w:rPr>
          <w:spacing w:val="-2"/>
        </w:rPr>
        <w:t>968</w:t>
      </w:r>
      <w:r w:rsidR="0053621D" w:rsidRPr="0053621D">
        <w:rPr>
          <w:spacing w:val="-2"/>
        </w:rPr>
        <w:t>,</w:t>
      </w:r>
      <w:r w:rsidR="0053621D">
        <w:rPr>
          <w:spacing w:val="-2"/>
        </w:rPr>
        <w:t>5</w:t>
      </w:r>
      <w:r w:rsidR="0053621D" w:rsidRPr="0053621D">
        <w:rPr>
          <w:spacing w:val="-2"/>
        </w:rPr>
        <w:t xml:space="preserve"> тыс. рублей, или на </w:t>
      </w:r>
      <w:r w:rsidR="0053621D">
        <w:rPr>
          <w:spacing w:val="-2"/>
        </w:rPr>
        <w:t>1</w:t>
      </w:r>
      <w:r w:rsidR="0053621D" w:rsidRPr="0053621D">
        <w:rPr>
          <w:spacing w:val="-2"/>
        </w:rPr>
        <w:t>4,</w:t>
      </w:r>
      <w:r w:rsidR="0053621D">
        <w:rPr>
          <w:spacing w:val="-2"/>
        </w:rPr>
        <w:t>9</w:t>
      </w:r>
      <w:r w:rsidR="0053621D" w:rsidRPr="0053621D">
        <w:rPr>
          <w:spacing w:val="-2"/>
        </w:rPr>
        <w:t xml:space="preserve">%, что обусловлено оптимизацией работы территориального фонда по предварительной автоматизированной обработке полученных от медицинских организаций сведений об оказанной медицинской помощи до предъявления счетов в страховые медицинские организации, так как основную часть неналоговых поступлений составляют средства, поступающие в результате применения финансовых санкций </w:t>
      </w:r>
      <w:r w:rsidR="0053621D" w:rsidRPr="0053621D">
        <w:rPr>
          <w:spacing w:val="-2"/>
        </w:rPr>
        <w:br/>
        <w:t>за нарушения</w:t>
      </w:r>
      <w:proofErr w:type="gramEnd"/>
      <w:r w:rsidR="0053621D" w:rsidRPr="0053621D">
        <w:rPr>
          <w:spacing w:val="-2"/>
        </w:rPr>
        <w:t xml:space="preserve">, выявленные при проведении контроля объемов, сроков, качества </w:t>
      </w:r>
      <w:r w:rsidR="0053621D" w:rsidRPr="0053621D">
        <w:rPr>
          <w:spacing w:val="-2"/>
        </w:rPr>
        <w:br/>
        <w:t>и условий предоставления медицинской помощи по ОМС.</w:t>
      </w:r>
    </w:p>
    <w:p w:rsidR="0053621D" w:rsidRPr="0053621D" w:rsidRDefault="0053621D" w:rsidP="0053621D">
      <w:pPr>
        <w:pStyle w:val="a3"/>
        <w:ind w:firstLine="720"/>
        <w:rPr>
          <w:spacing w:val="-2"/>
        </w:rPr>
      </w:pPr>
      <w:r w:rsidRPr="0053621D">
        <w:rPr>
          <w:spacing w:val="-2"/>
        </w:rPr>
        <w:t>Общая сумма неналоговых поступлений включает следующие доходы:</w:t>
      </w:r>
    </w:p>
    <w:p w:rsidR="0053621D" w:rsidRPr="0053621D" w:rsidRDefault="0053621D" w:rsidP="0053621D">
      <w:pPr>
        <w:pStyle w:val="a3"/>
        <w:ind w:firstLine="720"/>
        <w:rPr>
          <w:spacing w:val="-2"/>
        </w:rPr>
      </w:pPr>
      <w:r w:rsidRPr="0053621D">
        <w:rPr>
          <w:spacing w:val="-2"/>
        </w:rPr>
        <w:t xml:space="preserve">- прочие доходы от компенсации затрат бюджетов территориальных фондов ОМС – </w:t>
      </w:r>
      <w:r w:rsidRPr="0053621D">
        <w:rPr>
          <w:b/>
          <w:spacing w:val="-2"/>
        </w:rPr>
        <w:t>2 126,4 тыс. рублей</w:t>
      </w:r>
      <w:r w:rsidRPr="0053621D">
        <w:rPr>
          <w:spacing w:val="-2"/>
        </w:rPr>
        <w:t xml:space="preserve">, в том числе 149,5 тыс. рублей </w:t>
      </w:r>
      <w:r w:rsidRPr="0053621D">
        <w:rPr>
          <w:bCs/>
          <w:spacing w:val="-2"/>
        </w:rPr>
        <w:t xml:space="preserve">возвращены страховыми медицинскими организациями в бюджет территориального фонда как неиспользованный остаток средств, источником которых является субвенция ФОМС прошлых лет; </w:t>
      </w:r>
      <w:proofErr w:type="gramStart"/>
      <w:r w:rsidRPr="0053621D">
        <w:rPr>
          <w:bCs/>
          <w:spacing w:val="-2"/>
        </w:rPr>
        <w:t xml:space="preserve">1 976,9 тыс. рублей – средства нормированного страхового запаса территориального фонда на финансовое обеспечение </w:t>
      </w:r>
      <w:r w:rsidRPr="0053621D">
        <w:rPr>
          <w:spacing w:val="-2"/>
        </w:rPr>
        <w:t xml:space="preserve">мероприятий </w:t>
      </w:r>
      <w:r w:rsidRPr="0053621D">
        <w:rPr>
          <w:spacing w:val="-2"/>
        </w:rPr>
        <w:br/>
        <w:t>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оборудования,</w:t>
      </w:r>
      <w:r w:rsidRPr="0053621D">
        <w:rPr>
          <w:bCs/>
          <w:spacing w:val="-2"/>
        </w:rPr>
        <w:t xml:space="preserve"> возвращенные в бюджет территориального фонда медицинской организацией в связи с невозможностью исполнения контракта на поставку медицинского оборудования по причине несоответствия технических характеристик обор</w:t>
      </w:r>
      <w:r w:rsidR="00D82AD5">
        <w:rPr>
          <w:bCs/>
          <w:spacing w:val="-2"/>
        </w:rPr>
        <w:t>удования заключенному контракту;</w:t>
      </w:r>
      <w:proofErr w:type="gramEnd"/>
    </w:p>
    <w:p w:rsidR="004E1926" w:rsidRPr="001A1C78" w:rsidRDefault="004E1926" w:rsidP="0053621D">
      <w:pPr>
        <w:pStyle w:val="a3"/>
        <w:ind w:firstLine="720"/>
        <w:rPr>
          <w:spacing w:val="-2"/>
        </w:rPr>
      </w:pPr>
      <w:r w:rsidRPr="001A1C78">
        <w:rPr>
          <w:spacing w:val="-2"/>
        </w:rPr>
        <w:t>-</w:t>
      </w:r>
      <w:r w:rsidR="0042107E">
        <w:rPr>
          <w:spacing w:val="-2"/>
        </w:rPr>
        <w:t> </w:t>
      </w:r>
      <w:r w:rsidRPr="001A1C78">
        <w:rPr>
          <w:spacing w:val="-2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бюджетов территориальных фондов ОМС) – </w:t>
      </w:r>
      <w:r w:rsidR="0053621D" w:rsidRPr="0053621D">
        <w:rPr>
          <w:b/>
          <w:spacing w:val="-2"/>
        </w:rPr>
        <w:t>2</w:t>
      </w:r>
      <w:r>
        <w:rPr>
          <w:b/>
          <w:spacing w:val="-2"/>
        </w:rPr>
        <w:t> </w:t>
      </w:r>
      <w:r w:rsidR="0053621D">
        <w:rPr>
          <w:b/>
          <w:spacing w:val="-2"/>
        </w:rPr>
        <w:t>999</w:t>
      </w:r>
      <w:r>
        <w:rPr>
          <w:b/>
          <w:spacing w:val="-2"/>
        </w:rPr>
        <w:t>,</w:t>
      </w:r>
      <w:r w:rsidR="0053621D">
        <w:rPr>
          <w:b/>
          <w:spacing w:val="-2"/>
        </w:rPr>
        <w:t>5</w:t>
      </w:r>
      <w:r w:rsidRPr="001A1C78">
        <w:rPr>
          <w:b/>
          <w:spacing w:val="-2"/>
        </w:rPr>
        <w:t xml:space="preserve"> тыс. рублей</w:t>
      </w:r>
      <w:r>
        <w:rPr>
          <w:spacing w:val="-2"/>
        </w:rPr>
        <w:t xml:space="preserve"> (</w:t>
      </w:r>
      <w:r w:rsidR="0053621D">
        <w:rPr>
          <w:spacing w:val="-2"/>
        </w:rPr>
        <w:t>300</w:t>
      </w:r>
      <w:r>
        <w:rPr>
          <w:spacing w:val="-2"/>
        </w:rPr>
        <w:t>,</w:t>
      </w:r>
      <w:r w:rsidR="0053621D">
        <w:rPr>
          <w:spacing w:val="-2"/>
        </w:rPr>
        <w:t>0</w:t>
      </w:r>
      <w:r>
        <w:rPr>
          <w:spacing w:val="-2"/>
        </w:rPr>
        <w:t>%)</w:t>
      </w:r>
      <w:r w:rsidRPr="001A1C78">
        <w:rPr>
          <w:spacing w:val="-2"/>
        </w:rPr>
        <w:t>;</w:t>
      </w:r>
    </w:p>
    <w:p w:rsidR="004E1926" w:rsidRPr="001A1C78" w:rsidRDefault="004E1926" w:rsidP="004E1926">
      <w:pPr>
        <w:pStyle w:val="a3"/>
        <w:ind w:firstLine="720"/>
        <w:rPr>
          <w:spacing w:val="-2"/>
        </w:rPr>
      </w:pPr>
      <w:r w:rsidRPr="001A1C78">
        <w:rPr>
          <w:spacing w:val="-2"/>
        </w:rPr>
        <w:t>-</w:t>
      </w:r>
      <w:r w:rsidR="0042107E">
        <w:rPr>
          <w:spacing w:val="-2"/>
        </w:rPr>
        <w:t> </w:t>
      </w:r>
      <w:r w:rsidRPr="001A1C78">
        <w:rPr>
          <w:spacing w:val="-2"/>
        </w:rPr>
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ОМС (средства, полученные как суммы принудительного изъятия, по решениям судов по регрессным искам прокуроров) – </w:t>
      </w:r>
      <w:r w:rsidR="0053621D">
        <w:rPr>
          <w:b/>
          <w:spacing w:val="-2"/>
        </w:rPr>
        <w:t>1 022,0</w:t>
      </w:r>
      <w:r w:rsidRPr="001A1C78">
        <w:rPr>
          <w:b/>
          <w:spacing w:val="-2"/>
        </w:rPr>
        <w:t xml:space="preserve"> тыс. руб</w:t>
      </w:r>
      <w:r>
        <w:rPr>
          <w:b/>
          <w:spacing w:val="-2"/>
        </w:rPr>
        <w:t>лей</w:t>
      </w:r>
      <w:r>
        <w:rPr>
          <w:spacing w:val="-2"/>
        </w:rPr>
        <w:t xml:space="preserve"> (</w:t>
      </w:r>
      <w:r w:rsidR="0053621D">
        <w:rPr>
          <w:spacing w:val="-2"/>
        </w:rPr>
        <w:t>185</w:t>
      </w:r>
      <w:r>
        <w:rPr>
          <w:spacing w:val="-2"/>
        </w:rPr>
        <w:t>,</w:t>
      </w:r>
      <w:r w:rsidR="0053621D">
        <w:rPr>
          <w:spacing w:val="-2"/>
        </w:rPr>
        <w:t>8</w:t>
      </w:r>
      <w:r>
        <w:rPr>
          <w:spacing w:val="-2"/>
        </w:rPr>
        <w:t>%)</w:t>
      </w:r>
      <w:r w:rsidRPr="001A1C78">
        <w:rPr>
          <w:spacing w:val="-2"/>
        </w:rPr>
        <w:t>;</w:t>
      </w:r>
    </w:p>
    <w:p w:rsidR="004E1926" w:rsidRDefault="004E1926" w:rsidP="004E1926">
      <w:pPr>
        <w:pStyle w:val="a3"/>
        <w:widowControl w:val="0"/>
        <w:ind w:firstLine="720"/>
        <w:rPr>
          <w:spacing w:val="-2"/>
        </w:rPr>
      </w:pPr>
      <w:r w:rsidRPr="001A1C78">
        <w:rPr>
          <w:spacing w:val="-2"/>
        </w:rPr>
        <w:lastRenderedPageBreak/>
        <w:t>-</w:t>
      </w:r>
      <w:r w:rsidR="0042107E">
        <w:rPr>
          <w:spacing w:val="-2"/>
        </w:rPr>
        <w:t> </w:t>
      </w:r>
      <w:r w:rsidRPr="001A1C78">
        <w:rPr>
          <w:spacing w:val="-2"/>
        </w:rPr>
        <w:t>денежные взыскания, налагаемые в возмещение ущерба, причиненного</w:t>
      </w:r>
      <w:r>
        <w:rPr>
          <w:spacing w:val="-2"/>
        </w:rPr>
        <w:t xml:space="preserve"> </w:t>
      </w:r>
      <w:r>
        <w:rPr>
          <w:spacing w:val="-2"/>
        </w:rPr>
        <w:br/>
      </w:r>
      <w:r w:rsidRPr="001A1C78">
        <w:rPr>
          <w:spacing w:val="-2"/>
        </w:rPr>
        <w:t>в результате незаконного или нецелевого использования бюджетных средств (средства, воз</w:t>
      </w:r>
      <w:r>
        <w:rPr>
          <w:spacing w:val="-2"/>
        </w:rPr>
        <w:t>ме</w:t>
      </w:r>
      <w:r w:rsidRPr="001A1C78">
        <w:rPr>
          <w:spacing w:val="-2"/>
        </w:rPr>
        <w:t xml:space="preserve">щенные медицинскими </w:t>
      </w:r>
      <w:r>
        <w:rPr>
          <w:spacing w:val="-2"/>
        </w:rPr>
        <w:t>организаци</w:t>
      </w:r>
      <w:r w:rsidRPr="001A1C78">
        <w:rPr>
          <w:spacing w:val="-2"/>
        </w:rPr>
        <w:t xml:space="preserve">ями </w:t>
      </w:r>
      <w:r>
        <w:rPr>
          <w:szCs w:val="28"/>
        </w:rPr>
        <w:t>и</w:t>
      </w:r>
      <w:r w:rsidRPr="00F10A39">
        <w:rPr>
          <w:szCs w:val="28"/>
        </w:rPr>
        <w:t xml:space="preserve"> </w:t>
      </w:r>
      <w:r>
        <w:rPr>
          <w:szCs w:val="28"/>
        </w:rPr>
        <w:t>страховыми медицинскими организациями</w:t>
      </w:r>
      <w:r w:rsidRPr="001A1C78">
        <w:rPr>
          <w:spacing w:val="-2"/>
        </w:rPr>
        <w:t xml:space="preserve"> </w:t>
      </w:r>
      <w:r>
        <w:rPr>
          <w:spacing w:val="-2"/>
        </w:rPr>
        <w:t xml:space="preserve">как </w:t>
      </w:r>
      <w:r>
        <w:rPr>
          <w:szCs w:val="28"/>
        </w:rPr>
        <w:t>использованные не по целевому назначению, источником финансового обеспечения которых являлись межбюджетные трансферты</w:t>
      </w:r>
      <w:r w:rsidRPr="001A1C78">
        <w:rPr>
          <w:spacing w:val="-2"/>
        </w:rPr>
        <w:t xml:space="preserve">) – </w:t>
      </w:r>
      <w:r w:rsidR="0053621D">
        <w:rPr>
          <w:b/>
          <w:spacing w:val="-2"/>
        </w:rPr>
        <w:t>2</w:t>
      </w:r>
      <w:r>
        <w:rPr>
          <w:b/>
          <w:spacing w:val="-2"/>
        </w:rPr>
        <w:t> </w:t>
      </w:r>
      <w:r w:rsidR="0053621D">
        <w:rPr>
          <w:b/>
          <w:spacing w:val="-2"/>
        </w:rPr>
        <w:t>744</w:t>
      </w:r>
      <w:r>
        <w:rPr>
          <w:b/>
          <w:spacing w:val="-2"/>
        </w:rPr>
        <w:t>,</w:t>
      </w:r>
      <w:r w:rsidR="0053621D">
        <w:rPr>
          <w:b/>
          <w:spacing w:val="-2"/>
        </w:rPr>
        <w:t>6</w:t>
      </w:r>
      <w:r w:rsidRPr="001A1C78">
        <w:rPr>
          <w:b/>
          <w:spacing w:val="-2"/>
        </w:rPr>
        <w:t xml:space="preserve"> тыс. рублей</w:t>
      </w:r>
      <w:r>
        <w:rPr>
          <w:spacing w:val="-2"/>
        </w:rPr>
        <w:t xml:space="preserve"> (</w:t>
      </w:r>
      <w:r w:rsidR="0053621D">
        <w:rPr>
          <w:spacing w:val="-2"/>
        </w:rPr>
        <w:t>381,2%).</w:t>
      </w:r>
    </w:p>
    <w:p w:rsidR="0053621D" w:rsidRDefault="0053621D" w:rsidP="0053621D">
      <w:pPr>
        <w:pStyle w:val="a3"/>
        <w:spacing w:line="235" w:lineRule="auto"/>
        <w:ind w:firstLine="720"/>
        <w:rPr>
          <w:spacing w:val="-2"/>
        </w:rPr>
      </w:pPr>
      <w:r>
        <w:rPr>
          <w:spacing w:val="-2"/>
        </w:rPr>
        <w:t xml:space="preserve">Высокий процент исполнения плановых показателей по указанным выше поступлениям обусловлен тем, что указанные доходы отражаются в законе </w:t>
      </w:r>
      <w:r>
        <w:rPr>
          <w:spacing w:val="-2"/>
        </w:rPr>
        <w:br/>
        <w:t>о бюджете территориального фо</w:t>
      </w:r>
      <w:r w:rsidR="00D82AD5">
        <w:rPr>
          <w:spacing w:val="-2"/>
        </w:rPr>
        <w:t>нда по фактическому поступлению;</w:t>
      </w:r>
    </w:p>
    <w:p w:rsidR="0053621D" w:rsidRDefault="0053621D" w:rsidP="0053621D">
      <w:pPr>
        <w:pStyle w:val="a3"/>
        <w:widowControl w:val="0"/>
        <w:ind w:firstLine="720"/>
        <w:rPr>
          <w:spacing w:val="-2"/>
        </w:rPr>
      </w:pPr>
      <w:r w:rsidRPr="0053621D">
        <w:rPr>
          <w:spacing w:val="-2"/>
        </w:rPr>
        <w:t>-</w:t>
      </w:r>
      <w:r w:rsidR="0042107E">
        <w:rPr>
          <w:spacing w:val="-2"/>
        </w:rPr>
        <w:t> </w:t>
      </w:r>
      <w:r w:rsidRPr="0053621D">
        <w:rPr>
          <w:spacing w:val="-2"/>
        </w:rPr>
        <w:t xml:space="preserve">невыясненные поступления, зачисляемые в бюджеты территориальных фондов обязательного медицинского страхования – </w:t>
      </w:r>
      <w:r w:rsidRPr="0042107E">
        <w:rPr>
          <w:b/>
          <w:spacing w:val="-2"/>
        </w:rPr>
        <w:t>7,5 тыс. рублей со знаком «минус»</w:t>
      </w:r>
      <w:r w:rsidR="007A1E49">
        <w:rPr>
          <w:b/>
          <w:spacing w:val="-2"/>
        </w:rPr>
        <w:t xml:space="preserve"> </w:t>
      </w:r>
      <w:r w:rsidR="007A1E49">
        <w:rPr>
          <w:spacing w:val="-2"/>
        </w:rPr>
        <w:t>(100,0%)</w:t>
      </w:r>
      <w:r w:rsidRPr="0053621D">
        <w:rPr>
          <w:spacing w:val="-2"/>
        </w:rPr>
        <w:t>. Данные средства в декабре 2017 года были перечислены медицинской организацией ООО «Зубной клуб» в бюджет территориального фонда с указанием в расчетных документах некорректных реквизитов. В январе 2018 года в результате уточнения платежа указанные поступления зачислены в доход</w:t>
      </w:r>
      <w:r>
        <w:rPr>
          <w:spacing w:val="-2"/>
        </w:rPr>
        <w:t xml:space="preserve"> бюджета территориального фонда;</w:t>
      </w:r>
    </w:p>
    <w:p w:rsidR="004E1926" w:rsidRDefault="004E1926" w:rsidP="004E1926">
      <w:pPr>
        <w:pStyle w:val="a3"/>
        <w:ind w:firstLine="720"/>
      </w:pPr>
      <w:r w:rsidRPr="001A1C78">
        <w:rPr>
          <w:spacing w:val="-2"/>
        </w:rPr>
        <w:t>-</w:t>
      </w:r>
      <w:r w:rsidR="0042107E">
        <w:rPr>
          <w:spacing w:val="-2"/>
        </w:rPr>
        <w:t> </w:t>
      </w:r>
      <w:r w:rsidRPr="001A1C78">
        <w:rPr>
          <w:spacing w:val="-2"/>
        </w:rPr>
        <w:t xml:space="preserve">прочие неналоговые поступления в территориальные фонды ОМС – </w:t>
      </w:r>
      <w:r w:rsidR="007D4DD6" w:rsidRPr="007D4DD6">
        <w:rPr>
          <w:b/>
          <w:spacing w:val="-2"/>
        </w:rPr>
        <w:t>2</w:t>
      </w:r>
      <w:r w:rsidR="0053621D">
        <w:rPr>
          <w:b/>
          <w:spacing w:val="-2"/>
        </w:rPr>
        <w:t>5</w:t>
      </w:r>
      <w:r w:rsidRPr="001A1C78">
        <w:rPr>
          <w:b/>
          <w:spacing w:val="-2"/>
        </w:rPr>
        <w:t> </w:t>
      </w:r>
      <w:r w:rsidR="0053621D">
        <w:rPr>
          <w:b/>
          <w:spacing w:val="-2"/>
        </w:rPr>
        <w:t>098</w:t>
      </w:r>
      <w:r w:rsidRPr="001A1C78">
        <w:rPr>
          <w:b/>
          <w:spacing w:val="-2"/>
        </w:rPr>
        <w:t>,</w:t>
      </w:r>
      <w:r w:rsidR="0053621D">
        <w:rPr>
          <w:b/>
          <w:spacing w:val="-2"/>
        </w:rPr>
        <w:t>3</w:t>
      </w:r>
      <w:r w:rsidRPr="001A1C78">
        <w:rPr>
          <w:b/>
          <w:spacing w:val="-2"/>
        </w:rPr>
        <w:t xml:space="preserve"> тыс. рублей</w:t>
      </w:r>
      <w:r>
        <w:rPr>
          <w:spacing w:val="-2"/>
        </w:rPr>
        <w:t xml:space="preserve"> (</w:t>
      </w:r>
      <w:r w:rsidR="0053621D">
        <w:rPr>
          <w:spacing w:val="-2"/>
        </w:rPr>
        <w:t>1</w:t>
      </w:r>
      <w:r w:rsidR="008B5A25">
        <w:rPr>
          <w:spacing w:val="-2"/>
        </w:rPr>
        <w:t>5</w:t>
      </w:r>
      <w:r w:rsidR="0053621D">
        <w:rPr>
          <w:spacing w:val="-2"/>
        </w:rPr>
        <w:t>0</w:t>
      </w:r>
      <w:r>
        <w:rPr>
          <w:spacing w:val="-2"/>
        </w:rPr>
        <w:t>,</w:t>
      </w:r>
      <w:r w:rsidR="0053621D">
        <w:rPr>
          <w:spacing w:val="-2"/>
        </w:rPr>
        <w:t>1</w:t>
      </w:r>
      <w:r>
        <w:rPr>
          <w:spacing w:val="-2"/>
        </w:rPr>
        <w:t>%).</w:t>
      </w:r>
      <w:r w:rsidRPr="0000365D">
        <w:rPr>
          <w:spacing w:val="-2"/>
        </w:rPr>
        <w:t xml:space="preserve"> </w:t>
      </w:r>
      <w:r>
        <w:rPr>
          <w:spacing w:val="-2"/>
        </w:rPr>
        <w:t xml:space="preserve">Данные средства поступили в бюджет территориального фонда в результате применения финансовых санкций </w:t>
      </w:r>
      <w:r w:rsidR="0053621D">
        <w:rPr>
          <w:spacing w:val="-2"/>
        </w:rPr>
        <w:br/>
      </w:r>
      <w:r>
        <w:rPr>
          <w:spacing w:val="-2"/>
        </w:rPr>
        <w:t xml:space="preserve">к медицинским организациям за нарушения, выявленные при проведении </w:t>
      </w:r>
      <w:r>
        <w:t xml:space="preserve">контроля объемов, сроков, качества и условий предоставления медицинской помощи </w:t>
      </w:r>
      <w:r w:rsidR="0053621D">
        <w:br/>
      </w:r>
      <w:r>
        <w:t>по ОМС.</w:t>
      </w:r>
    </w:p>
    <w:p w:rsidR="004E1926" w:rsidRDefault="004E1926" w:rsidP="004E1926">
      <w:pPr>
        <w:pStyle w:val="a3"/>
        <w:spacing w:line="235" w:lineRule="auto"/>
        <w:ind w:firstLine="720"/>
        <w:rPr>
          <w:szCs w:val="28"/>
        </w:rPr>
      </w:pPr>
      <w:proofErr w:type="gramStart"/>
      <w:r w:rsidRPr="00642464">
        <w:rPr>
          <w:szCs w:val="28"/>
        </w:rPr>
        <w:t xml:space="preserve">Часть неналоговых доходов в сумме </w:t>
      </w:r>
      <w:r w:rsidR="00514D25">
        <w:rPr>
          <w:szCs w:val="28"/>
        </w:rPr>
        <w:t>25</w:t>
      </w:r>
      <w:r>
        <w:rPr>
          <w:szCs w:val="28"/>
        </w:rPr>
        <w:t> </w:t>
      </w:r>
      <w:r w:rsidR="00514D25">
        <w:rPr>
          <w:szCs w:val="28"/>
        </w:rPr>
        <w:t>740</w:t>
      </w:r>
      <w:r>
        <w:rPr>
          <w:szCs w:val="28"/>
        </w:rPr>
        <w:t>,</w:t>
      </w:r>
      <w:r w:rsidR="008B5A25">
        <w:rPr>
          <w:szCs w:val="28"/>
        </w:rPr>
        <w:t>7</w:t>
      </w:r>
      <w:r>
        <w:rPr>
          <w:szCs w:val="28"/>
        </w:rPr>
        <w:t xml:space="preserve"> тыс. рублей составляют средства, которые поступают в доход бюджета территориального фонда </w:t>
      </w:r>
      <w:r w:rsidR="00514D25">
        <w:rPr>
          <w:szCs w:val="28"/>
        </w:rPr>
        <w:br/>
      </w:r>
      <w:r>
        <w:rPr>
          <w:szCs w:val="28"/>
        </w:rPr>
        <w:t>в</w:t>
      </w:r>
      <w:r w:rsidRPr="00322B4A">
        <w:rPr>
          <w:szCs w:val="28"/>
        </w:rPr>
        <w:t xml:space="preserve"> </w:t>
      </w:r>
      <w:r>
        <w:rPr>
          <w:szCs w:val="28"/>
        </w:rPr>
        <w:t xml:space="preserve">соответствии с частями 6.2 и 6.3 статьи 26 Федерального закона от 29 ноября  2010 года № 326-ФЗ </w:t>
      </w:r>
      <w:r w:rsidR="0071021C">
        <w:rPr>
          <w:szCs w:val="28"/>
        </w:rPr>
        <w:t>«</w:t>
      </w:r>
      <w:r w:rsidRPr="00411146">
        <w:rPr>
          <w:szCs w:val="28"/>
        </w:rPr>
        <w:t>Об обязательном медицинском стр</w:t>
      </w:r>
      <w:r>
        <w:rPr>
          <w:szCs w:val="28"/>
        </w:rPr>
        <w:t>аховании в Российской Федерации</w:t>
      </w:r>
      <w:r w:rsidR="0071021C">
        <w:rPr>
          <w:szCs w:val="28"/>
        </w:rPr>
        <w:t>»</w:t>
      </w:r>
      <w:r>
        <w:rPr>
          <w:szCs w:val="28"/>
        </w:rPr>
        <w:t>, и являются источником формирования нормированного страхового запаса территориального фонда в части финансового обеспечения мероприятий по организации дополнительного профессионального</w:t>
      </w:r>
      <w:proofErr w:type="gramEnd"/>
      <w:r>
        <w:rPr>
          <w:szCs w:val="28"/>
        </w:rPr>
        <w:t xml:space="preserve">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</w:r>
      <w:r w:rsidRPr="00B3712F">
        <w:rPr>
          <w:szCs w:val="28"/>
        </w:rPr>
        <w:t>, из них:</w:t>
      </w:r>
    </w:p>
    <w:p w:rsidR="004E1926" w:rsidRPr="00194772" w:rsidRDefault="004E1926" w:rsidP="004E1926">
      <w:pPr>
        <w:pStyle w:val="a3"/>
        <w:spacing w:line="235" w:lineRule="auto"/>
        <w:ind w:firstLine="720"/>
        <w:jc w:val="right"/>
        <w:rPr>
          <w:szCs w:val="28"/>
        </w:rPr>
      </w:pPr>
      <w:r w:rsidRPr="00B3712F">
        <w:rPr>
          <w:sz w:val="24"/>
          <w:szCs w:val="24"/>
        </w:rPr>
        <w:t>тыс. руб</w:t>
      </w:r>
      <w:r>
        <w:rPr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985"/>
        <w:gridCol w:w="2126"/>
        <w:gridCol w:w="1134"/>
      </w:tblGrid>
      <w:tr w:rsidR="004E1926" w:rsidRPr="00B3712F" w:rsidTr="007D4DD6">
        <w:tc>
          <w:tcPr>
            <w:tcW w:w="4678" w:type="dxa"/>
            <w:vMerge w:val="restart"/>
            <w:vAlign w:val="center"/>
          </w:tcPr>
          <w:p w:rsidR="004E1926" w:rsidRPr="00B3712F" w:rsidRDefault="004E1926" w:rsidP="00B730B7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 w:rsidRPr="00B3712F">
              <w:rPr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4111" w:type="dxa"/>
            <w:gridSpan w:val="2"/>
          </w:tcPr>
          <w:p w:rsidR="004E1926" w:rsidRPr="00B3712F" w:rsidRDefault="004E1926" w:rsidP="00B730B7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 w:rsidRPr="00B3712F">
              <w:rPr>
                <w:spacing w:val="-2"/>
                <w:sz w:val="24"/>
                <w:szCs w:val="24"/>
              </w:rPr>
              <w:t>Поступление средств от применения санкций к медицинским организациям</w:t>
            </w:r>
          </w:p>
        </w:tc>
        <w:tc>
          <w:tcPr>
            <w:tcW w:w="1134" w:type="dxa"/>
            <w:vMerge w:val="restart"/>
            <w:vAlign w:val="center"/>
          </w:tcPr>
          <w:p w:rsidR="004E1926" w:rsidRPr="00B3712F" w:rsidRDefault="004E1926" w:rsidP="00B730B7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 w:rsidRPr="00B3712F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4E1926" w:rsidRPr="00B3712F" w:rsidTr="007D4DD6">
        <w:trPr>
          <w:trHeight w:val="742"/>
        </w:trPr>
        <w:tc>
          <w:tcPr>
            <w:tcW w:w="4678" w:type="dxa"/>
            <w:vMerge/>
          </w:tcPr>
          <w:p w:rsidR="004E1926" w:rsidRPr="00B3712F" w:rsidRDefault="004E1926" w:rsidP="00B730B7">
            <w:pPr>
              <w:pStyle w:val="a3"/>
              <w:rPr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E1926" w:rsidRPr="00B3712F" w:rsidRDefault="004E1926" w:rsidP="00B730B7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 w:rsidRPr="00B3712F">
              <w:rPr>
                <w:spacing w:val="-2"/>
                <w:sz w:val="24"/>
                <w:szCs w:val="24"/>
              </w:rPr>
              <w:t xml:space="preserve">страховыми медицинскими организациями </w:t>
            </w:r>
          </w:p>
        </w:tc>
        <w:tc>
          <w:tcPr>
            <w:tcW w:w="2126" w:type="dxa"/>
            <w:vAlign w:val="center"/>
          </w:tcPr>
          <w:p w:rsidR="004E1926" w:rsidRPr="00B3712F" w:rsidRDefault="004E1926" w:rsidP="00B730B7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 w:rsidRPr="00B3712F">
              <w:rPr>
                <w:spacing w:val="-2"/>
                <w:sz w:val="24"/>
                <w:szCs w:val="24"/>
              </w:rPr>
              <w:t>территориальным фондом</w:t>
            </w:r>
          </w:p>
        </w:tc>
        <w:tc>
          <w:tcPr>
            <w:tcW w:w="1134" w:type="dxa"/>
            <w:vMerge/>
          </w:tcPr>
          <w:p w:rsidR="004E1926" w:rsidRPr="00B3712F" w:rsidRDefault="004E1926" w:rsidP="00B730B7">
            <w:pPr>
              <w:pStyle w:val="a3"/>
              <w:rPr>
                <w:spacing w:val="-2"/>
                <w:sz w:val="24"/>
                <w:szCs w:val="24"/>
              </w:rPr>
            </w:pPr>
          </w:p>
        </w:tc>
      </w:tr>
      <w:tr w:rsidR="004E1926" w:rsidRPr="00B3712F" w:rsidTr="007D4DD6">
        <w:tc>
          <w:tcPr>
            <w:tcW w:w="4678" w:type="dxa"/>
          </w:tcPr>
          <w:p w:rsidR="004E1926" w:rsidRPr="00B3712F" w:rsidRDefault="004E1926" w:rsidP="00B730B7">
            <w:pPr>
              <w:pStyle w:val="a3"/>
              <w:jc w:val="left"/>
              <w:rPr>
                <w:spacing w:val="-2"/>
                <w:sz w:val="22"/>
                <w:szCs w:val="22"/>
              </w:rPr>
            </w:pPr>
            <w:r w:rsidRPr="00B3712F">
              <w:rPr>
                <w:spacing w:val="-2"/>
                <w:sz w:val="22"/>
                <w:szCs w:val="22"/>
              </w:rPr>
              <w:t>50 процентов средств по результатам проведения медико-экономического контроля</w:t>
            </w:r>
          </w:p>
        </w:tc>
        <w:tc>
          <w:tcPr>
            <w:tcW w:w="1985" w:type="dxa"/>
            <w:vAlign w:val="center"/>
          </w:tcPr>
          <w:p w:rsidR="004E1926" w:rsidRPr="00B3712F" w:rsidRDefault="0097325D" w:rsidP="0097325D">
            <w:pPr>
              <w:pStyle w:val="a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4 135,5</w:t>
            </w:r>
          </w:p>
        </w:tc>
        <w:tc>
          <w:tcPr>
            <w:tcW w:w="2126" w:type="dxa"/>
            <w:vAlign w:val="center"/>
          </w:tcPr>
          <w:p w:rsidR="004E1926" w:rsidRPr="00B3712F" w:rsidRDefault="0097325D" w:rsidP="0097325D">
            <w:pPr>
              <w:pStyle w:val="a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162,9</w:t>
            </w:r>
          </w:p>
        </w:tc>
        <w:tc>
          <w:tcPr>
            <w:tcW w:w="1134" w:type="dxa"/>
            <w:vAlign w:val="center"/>
          </w:tcPr>
          <w:p w:rsidR="004E1926" w:rsidRPr="00B3712F" w:rsidRDefault="0097325D" w:rsidP="0097325D">
            <w:pPr>
              <w:pStyle w:val="a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</w:t>
            </w:r>
            <w:r w:rsidRPr="00B3712F">
              <w:rPr>
                <w:spacing w:val="-2"/>
                <w:sz w:val="22"/>
                <w:szCs w:val="22"/>
              </w:rPr>
              <w:t> </w:t>
            </w:r>
            <w:r>
              <w:rPr>
                <w:spacing w:val="-2"/>
                <w:sz w:val="22"/>
                <w:szCs w:val="22"/>
              </w:rPr>
              <w:t>298</w:t>
            </w:r>
            <w:r w:rsidRPr="00B3712F">
              <w:rPr>
                <w:spacing w:val="-2"/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>4</w:t>
            </w:r>
          </w:p>
        </w:tc>
      </w:tr>
      <w:tr w:rsidR="004E1926" w:rsidRPr="00B3712F" w:rsidTr="007D4DD6">
        <w:tc>
          <w:tcPr>
            <w:tcW w:w="4678" w:type="dxa"/>
          </w:tcPr>
          <w:p w:rsidR="004E1926" w:rsidRPr="00B3712F" w:rsidRDefault="004E1926" w:rsidP="00B730B7">
            <w:pPr>
              <w:pStyle w:val="a3"/>
              <w:jc w:val="left"/>
              <w:rPr>
                <w:spacing w:val="-2"/>
                <w:sz w:val="22"/>
                <w:szCs w:val="22"/>
              </w:rPr>
            </w:pPr>
            <w:r w:rsidRPr="00B3712F">
              <w:rPr>
                <w:spacing w:val="-2"/>
                <w:sz w:val="22"/>
                <w:szCs w:val="22"/>
              </w:rPr>
              <w:t>35 процентов сумм, необоснованно предъявленных к оплате медицинскими организациями, выявленных в результате проведения экспертизы качества медицинской помощи</w:t>
            </w:r>
          </w:p>
        </w:tc>
        <w:tc>
          <w:tcPr>
            <w:tcW w:w="1985" w:type="dxa"/>
            <w:vAlign w:val="center"/>
          </w:tcPr>
          <w:p w:rsidR="004E1926" w:rsidRPr="00B3712F" w:rsidRDefault="008B5A25" w:rsidP="00B730B7">
            <w:pPr>
              <w:pStyle w:val="a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</w:t>
            </w:r>
            <w:r w:rsidR="007D4DD6">
              <w:rPr>
                <w:spacing w:val="-2"/>
                <w:sz w:val="22"/>
                <w:szCs w:val="22"/>
              </w:rPr>
              <w:t>2</w:t>
            </w:r>
            <w:r w:rsidR="004E1926">
              <w:rPr>
                <w:spacing w:val="-2"/>
                <w:sz w:val="22"/>
                <w:szCs w:val="22"/>
              </w:rPr>
              <w:t> </w:t>
            </w:r>
            <w:r w:rsidR="007D4DD6">
              <w:rPr>
                <w:spacing w:val="-2"/>
                <w:sz w:val="22"/>
                <w:szCs w:val="22"/>
              </w:rPr>
              <w:t>179</w:t>
            </w:r>
            <w:r w:rsidR="004E1926">
              <w:rPr>
                <w:spacing w:val="-2"/>
                <w:sz w:val="22"/>
                <w:szCs w:val="22"/>
              </w:rPr>
              <w:t>,</w:t>
            </w:r>
            <w:r w:rsidR="007D4DD6">
              <w:rPr>
                <w:spacing w:val="-2"/>
                <w:sz w:val="22"/>
                <w:szCs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4E1926" w:rsidRPr="00B3712F" w:rsidRDefault="007D4DD6" w:rsidP="00B730B7">
            <w:pPr>
              <w:pStyle w:val="a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141,7</w:t>
            </w:r>
          </w:p>
        </w:tc>
        <w:tc>
          <w:tcPr>
            <w:tcW w:w="1134" w:type="dxa"/>
            <w:vAlign w:val="center"/>
          </w:tcPr>
          <w:p w:rsidR="004E1926" w:rsidRPr="00B3712F" w:rsidRDefault="008B5A25" w:rsidP="00B730B7">
            <w:pPr>
              <w:pStyle w:val="a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12</w:t>
            </w:r>
            <w:r w:rsidR="004E1926">
              <w:rPr>
                <w:spacing w:val="-2"/>
                <w:sz w:val="22"/>
                <w:szCs w:val="22"/>
              </w:rPr>
              <w:t> </w:t>
            </w:r>
            <w:r w:rsidR="007D4DD6">
              <w:rPr>
                <w:spacing w:val="-2"/>
                <w:sz w:val="22"/>
                <w:szCs w:val="22"/>
              </w:rPr>
              <w:t>321</w:t>
            </w:r>
            <w:r w:rsidR="004E1926">
              <w:rPr>
                <w:spacing w:val="-2"/>
                <w:sz w:val="22"/>
                <w:szCs w:val="22"/>
              </w:rPr>
              <w:t>,</w:t>
            </w:r>
            <w:r w:rsidR="007D4DD6">
              <w:rPr>
                <w:spacing w:val="-2"/>
                <w:sz w:val="22"/>
                <w:szCs w:val="22"/>
              </w:rPr>
              <w:t>6</w:t>
            </w:r>
          </w:p>
        </w:tc>
      </w:tr>
      <w:tr w:rsidR="004E1926" w:rsidRPr="00B3712F" w:rsidTr="007D4DD6">
        <w:trPr>
          <w:cantSplit/>
        </w:trPr>
        <w:tc>
          <w:tcPr>
            <w:tcW w:w="4678" w:type="dxa"/>
          </w:tcPr>
          <w:p w:rsidR="004E1926" w:rsidRPr="00B3712F" w:rsidRDefault="004E1926" w:rsidP="00B730B7">
            <w:pPr>
              <w:pStyle w:val="a3"/>
              <w:jc w:val="left"/>
              <w:rPr>
                <w:spacing w:val="-2"/>
                <w:sz w:val="22"/>
                <w:szCs w:val="22"/>
              </w:rPr>
            </w:pPr>
            <w:r w:rsidRPr="00B3712F">
              <w:rPr>
                <w:spacing w:val="-2"/>
                <w:sz w:val="22"/>
                <w:szCs w:val="22"/>
              </w:rPr>
              <w:t>35 процентов сумм, необоснованно предъявленных к оплате медицинскими организациями, выявленных в результате проведения медико-экономической экспертизы</w:t>
            </w:r>
          </w:p>
        </w:tc>
        <w:tc>
          <w:tcPr>
            <w:tcW w:w="1985" w:type="dxa"/>
            <w:vAlign w:val="center"/>
          </w:tcPr>
          <w:p w:rsidR="004E1926" w:rsidRPr="00B3712F" w:rsidRDefault="0097325D" w:rsidP="00B730B7">
            <w:pPr>
              <w:pStyle w:val="a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7 613,2</w:t>
            </w:r>
          </w:p>
        </w:tc>
        <w:tc>
          <w:tcPr>
            <w:tcW w:w="2126" w:type="dxa"/>
            <w:vAlign w:val="center"/>
          </w:tcPr>
          <w:p w:rsidR="004E1926" w:rsidRPr="00B3712F" w:rsidRDefault="0097325D" w:rsidP="00B730B7">
            <w:pPr>
              <w:pStyle w:val="a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153,6</w:t>
            </w:r>
          </w:p>
        </w:tc>
        <w:tc>
          <w:tcPr>
            <w:tcW w:w="1134" w:type="dxa"/>
            <w:vAlign w:val="center"/>
          </w:tcPr>
          <w:p w:rsidR="004E1926" w:rsidRPr="00B3712F" w:rsidRDefault="0097325D" w:rsidP="00B730B7">
            <w:pPr>
              <w:pStyle w:val="a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7 766,8</w:t>
            </w:r>
          </w:p>
        </w:tc>
      </w:tr>
      <w:tr w:rsidR="004E1926" w:rsidRPr="00B3712F" w:rsidTr="007D4DD6">
        <w:tc>
          <w:tcPr>
            <w:tcW w:w="4678" w:type="dxa"/>
          </w:tcPr>
          <w:p w:rsidR="004E1926" w:rsidRPr="00B3712F" w:rsidRDefault="004E1926" w:rsidP="00B730B7">
            <w:pPr>
              <w:pStyle w:val="a3"/>
              <w:jc w:val="left"/>
              <w:rPr>
                <w:spacing w:val="-2"/>
                <w:sz w:val="22"/>
                <w:szCs w:val="22"/>
              </w:rPr>
            </w:pPr>
            <w:r w:rsidRPr="00B3712F">
              <w:rPr>
                <w:spacing w:val="-2"/>
                <w:sz w:val="22"/>
                <w:szCs w:val="22"/>
              </w:rPr>
              <w:lastRenderedPageBreak/>
              <w:t>25 процентов сумм, поступивших в результате уплаты медицинской организацией штрафов за неоказание, несвоевременное оказание или оказание медицинской помощи ненадлежащего качества</w:t>
            </w:r>
          </w:p>
        </w:tc>
        <w:tc>
          <w:tcPr>
            <w:tcW w:w="1985" w:type="dxa"/>
            <w:vAlign w:val="center"/>
          </w:tcPr>
          <w:p w:rsidR="004E1926" w:rsidRPr="00B3712F" w:rsidRDefault="004E1926" w:rsidP="00B730B7">
            <w:pPr>
              <w:pStyle w:val="a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</w:t>
            </w:r>
            <w:r w:rsidRPr="00B3712F">
              <w:rPr>
                <w:spacing w:val="-2"/>
                <w:sz w:val="22"/>
                <w:szCs w:val="22"/>
              </w:rPr>
              <w:t> </w:t>
            </w:r>
            <w:r w:rsidR="007D4DD6">
              <w:rPr>
                <w:spacing w:val="-2"/>
                <w:sz w:val="22"/>
                <w:szCs w:val="22"/>
              </w:rPr>
              <w:t>346</w:t>
            </w:r>
            <w:r w:rsidRPr="00B3712F">
              <w:rPr>
                <w:spacing w:val="-2"/>
                <w:sz w:val="22"/>
                <w:szCs w:val="22"/>
              </w:rPr>
              <w:t>,</w:t>
            </w:r>
            <w:r w:rsidR="007D4DD6">
              <w:rPr>
                <w:spacing w:val="-2"/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:rsidR="004E1926" w:rsidRPr="00B3712F" w:rsidRDefault="007D4DD6" w:rsidP="007D4DD6">
            <w:pPr>
              <w:pStyle w:val="a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7,9</w:t>
            </w:r>
          </w:p>
        </w:tc>
        <w:tc>
          <w:tcPr>
            <w:tcW w:w="1134" w:type="dxa"/>
            <w:vAlign w:val="center"/>
          </w:tcPr>
          <w:p w:rsidR="004E1926" w:rsidRPr="00B3712F" w:rsidRDefault="00514D25" w:rsidP="00B730B7">
            <w:pPr>
              <w:pStyle w:val="a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1 353,9</w:t>
            </w:r>
          </w:p>
        </w:tc>
      </w:tr>
      <w:tr w:rsidR="004E1926" w:rsidRPr="00B3712F" w:rsidTr="007D4DD6">
        <w:trPr>
          <w:trHeight w:val="222"/>
        </w:trPr>
        <w:tc>
          <w:tcPr>
            <w:tcW w:w="4678" w:type="dxa"/>
            <w:vAlign w:val="center"/>
          </w:tcPr>
          <w:p w:rsidR="004E1926" w:rsidRPr="00B3712F" w:rsidRDefault="004E1926" w:rsidP="00B730B7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 w:rsidRPr="00B3712F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vAlign w:val="center"/>
          </w:tcPr>
          <w:p w:rsidR="004E1926" w:rsidRPr="00B3712F" w:rsidRDefault="007D4DD6" w:rsidP="00B730B7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</w:t>
            </w:r>
            <w:r w:rsidR="004E1926" w:rsidRPr="00B3712F">
              <w:rPr>
                <w:spacing w:val="-2"/>
                <w:sz w:val="24"/>
                <w:szCs w:val="24"/>
              </w:rPr>
              <w:t> </w:t>
            </w:r>
            <w:r>
              <w:rPr>
                <w:spacing w:val="-2"/>
                <w:sz w:val="24"/>
                <w:szCs w:val="24"/>
              </w:rPr>
              <w:t>274</w:t>
            </w:r>
            <w:r w:rsidR="004E1926" w:rsidRPr="00B3712F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4E1926" w:rsidRPr="00B3712F" w:rsidRDefault="007D4DD6" w:rsidP="00B730B7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466</w:t>
            </w:r>
            <w:r w:rsidR="004E1926" w:rsidRPr="00B3712F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E1926" w:rsidRPr="00B3712F" w:rsidRDefault="007D4DD6" w:rsidP="00B730B7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25 740,7</w:t>
            </w:r>
          </w:p>
        </w:tc>
      </w:tr>
    </w:tbl>
    <w:p w:rsidR="004E1926" w:rsidRDefault="004E1926" w:rsidP="00AB294B">
      <w:pPr>
        <w:pStyle w:val="a3"/>
        <w:spacing w:before="120"/>
        <w:ind w:firstLine="720"/>
        <w:rPr>
          <w:spacing w:val="-2"/>
        </w:rPr>
      </w:pPr>
      <w:proofErr w:type="gramStart"/>
      <w:r>
        <w:rPr>
          <w:spacing w:val="-2"/>
        </w:rPr>
        <w:t xml:space="preserve">Указанные средства </w:t>
      </w:r>
      <w:r w:rsidR="007D4DD6" w:rsidRPr="007D4DD6">
        <w:rPr>
          <w:spacing w:val="-2"/>
        </w:rPr>
        <w:t xml:space="preserve">планируется направить в медицинские организации </w:t>
      </w:r>
      <w:r w:rsidR="007D4DD6" w:rsidRPr="007D4DD6">
        <w:rPr>
          <w:spacing w:val="-2"/>
        </w:rPr>
        <w:br/>
        <w:t>в соответствии с Планом</w:t>
      </w:r>
      <w:r>
        <w:rPr>
          <w:spacing w:val="-2"/>
        </w:rPr>
        <w:t xml:space="preserve"> </w:t>
      </w:r>
      <w:r>
        <w:rPr>
          <w:szCs w:val="28"/>
        </w:rPr>
        <w:t xml:space="preserve">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оборудования, финансовое обеспечение которых осуществляется </w:t>
      </w:r>
      <w:r>
        <w:rPr>
          <w:szCs w:val="28"/>
        </w:rPr>
        <w:br/>
        <w:t>за счет средств нормированного страхового запаса территориального фонда обязательного медицинского страхования Архангельской области, на 201</w:t>
      </w:r>
      <w:r w:rsidR="007D4DD6">
        <w:rPr>
          <w:szCs w:val="28"/>
        </w:rPr>
        <w:t>8</w:t>
      </w:r>
      <w:r>
        <w:rPr>
          <w:szCs w:val="28"/>
        </w:rPr>
        <w:t xml:space="preserve"> г</w:t>
      </w:r>
      <w:r w:rsidR="00D82AD5">
        <w:rPr>
          <w:szCs w:val="28"/>
        </w:rPr>
        <w:t>од, утвержденным распоряжением м</w:t>
      </w:r>
      <w:r>
        <w:rPr>
          <w:szCs w:val="28"/>
        </w:rPr>
        <w:t xml:space="preserve">инистерства здравоохранения Архангельской области от </w:t>
      </w:r>
      <w:r w:rsidRPr="0097325D">
        <w:rPr>
          <w:szCs w:val="28"/>
        </w:rPr>
        <w:t>2</w:t>
      </w:r>
      <w:r w:rsidR="007D4DD6" w:rsidRPr="0097325D">
        <w:rPr>
          <w:szCs w:val="28"/>
        </w:rPr>
        <w:t>8</w:t>
      </w:r>
      <w:proofErr w:type="gramEnd"/>
      <w:r w:rsidR="00D82AD5">
        <w:rPr>
          <w:szCs w:val="28"/>
        </w:rPr>
        <w:t xml:space="preserve"> сентября </w:t>
      </w:r>
      <w:r w:rsidRPr="0097325D">
        <w:rPr>
          <w:szCs w:val="28"/>
        </w:rPr>
        <w:t>201</w:t>
      </w:r>
      <w:r w:rsidR="007D4DD6" w:rsidRPr="0097325D">
        <w:rPr>
          <w:szCs w:val="28"/>
        </w:rPr>
        <w:t>8</w:t>
      </w:r>
      <w:r w:rsidR="00D82AD5">
        <w:rPr>
          <w:szCs w:val="28"/>
        </w:rPr>
        <w:t xml:space="preserve"> года</w:t>
      </w:r>
      <w:r w:rsidRPr="0097325D">
        <w:rPr>
          <w:szCs w:val="28"/>
        </w:rPr>
        <w:t xml:space="preserve"> </w:t>
      </w:r>
      <w:r w:rsidR="0097325D">
        <w:rPr>
          <w:szCs w:val="28"/>
        </w:rPr>
        <w:t>№ 482-рд</w:t>
      </w:r>
      <w:r>
        <w:rPr>
          <w:szCs w:val="28"/>
        </w:rPr>
        <w:t>.</w:t>
      </w:r>
    </w:p>
    <w:p w:rsidR="004E1926" w:rsidRPr="001D6BBA" w:rsidRDefault="004E1926" w:rsidP="004E1926">
      <w:pPr>
        <w:pStyle w:val="a3"/>
        <w:ind w:firstLine="720"/>
        <w:rPr>
          <w:spacing w:val="-2"/>
          <w:sz w:val="24"/>
          <w:szCs w:val="24"/>
        </w:rPr>
      </w:pPr>
    </w:p>
    <w:p w:rsidR="004E1926" w:rsidRPr="001A1C78" w:rsidRDefault="004E1926" w:rsidP="004E1926">
      <w:pPr>
        <w:pStyle w:val="a5"/>
        <w:tabs>
          <w:tab w:val="left" w:pos="851"/>
        </w:tabs>
        <w:rPr>
          <w:spacing w:val="-2"/>
          <w:sz w:val="20"/>
        </w:rPr>
      </w:pPr>
      <w:r>
        <w:rPr>
          <w:b/>
          <w:spacing w:val="-2"/>
        </w:rPr>
        <w:t>2</w:t>
      </w:r>
      <w:r w:rsidRPr="001A1C78">
        <w:rPr>
          <w:b/>
          <w:spacing w:val="-2"/>
        </w:rPr>
        <w:t>.</w:t>
      </w:r>
      <w:r w:rsidR="0042107E">
        <w:rPr>
          <w:b/>
          <w:spacing w:val="-2"/>
        </w:rPr>
        <w:t> </w:t>
      </w:r>
      <w:r w:rsidRPr="001A1C78">
        <w:rPr>
          <w:b/>
          <w:spacing w:val="-2"/>
        </w:rPr>
        <w:t xml:space="preserve">Безвозмездные поступления </w:t>
      </w:r>
      <w:r w:rsidRPr="001A1C78">
        <w:rPr>
          <w:spacing w:val="-2"/>
        </w:rPr>
        <w:t xml:space="preserve">за </w:t>
      </w:r>
      <w:r w:rsidR="008B5A25">
        <w:rPr>
          <w:spacing w:val="-2"/>
        </w:rPr>
        <w:t>девять месяцев</w:t>
      </w:r>
      <w:r w:rsidRPr="001A1C78">
        <w:rPr>
          <w:spacing w:val="-2"/>
        </w:rPr>
        <w:t xml:space="preserve"> 201</w:t>
      </w:r>
      <w:r w:rsidR="00514D25">
        <w:rPr>
          <w:spacing w:val="-2"/>
        </w:rPr>
        <w:t>8</w:t>
      </w:r>
      <w:r w:rsidRPr="001A1C78">
        <w:rPr>
          <w:spacing w:val="-2"/>
        </w:rPr>
        <w:t xml:space="preserve"> года составили </w:t>
      </w:r>
      <w:r w:rsidR="008B5A25">
        <w:rPr>
          <w:b/>
          <w:spacing w:val="-2"/>
        </w:rPr>
        <w:t>1</w:t>
      </w:r>
      <w:r w:rsidR="00514D25">
        <w:rPr>
          <w:b/>
          <w:spacing w:val="-2"/>
        </w:rPr>
        <w:t>6</w:t>
      </w:r>
      <w:r>
        <w:rPr>
          <w:b/>
          <w:spacing w:val="-2"/>
        </w:rPr>
        <w:t> </w:t>
      </w:r>
      <w:r w:rsidR="00514D25">
        <w:rPr>
          <w:b/>
          <w:spacing w:val="-2"/>
        </w:rPr>
        <w:t>257</w:t>
      </w:r>
      <w:r>
        <w:rPr>
          <w:b/>
          <w:spacing w:val="-2"/>
        </w:rPr>
        <w:t> </w:t>
      </w:r>
      <w:r w:rsidR="00514D25">
        <w:rPr>
          <w:b/>
          <w:spacing w:val="-2"/>
        </w:rPr>
        <w:t>312</w:t>
      </w:r>
      <w:r>
        <w:rPr>
          <w:b/>
          <w:spacing w:val="-2"/>
        </w:rPr>
        <w:t>,</w:t>
      </w:r>
      <w:r w:rsidR="00514D25">
        <w:rPr>
          <w:b/>
          <w:spacing w:val="-2"/>
        </w:rPr>
        <w:t>7</w:t>
      </w:r>
      <w:r w:rsidRPr="001A1C78">
        <w:rPr>
          <w:b/>
          <w:spacing w:val="-2"/>
        </w:rPr>
        <w:t xml:space="preserve"> тыс. рублей </w:t>
      </w:r>
      <w:r w:rsidRPr="001A1C78">
        <w:rPr>
          <w:spacing w:val="-2"/>
        </w:rPr>
        <w:t>(</w:t>
      </w:r>
      <w:r w:rsidR="008B5A25">
        <w:rPr>
          <w:spacing w:val="-2"/>
        </w:rPr>
        <w:t>7</w:t>
      </w:r>
      <w:r w:rsidR="00514D25">
        <w:rPr>
          <w:spacing w:val="-2"/>
        </w:rPr>
        <w:t>5</w:t>
      </w:r>
      <w:r>
        <w:rPr>
          <w:spacing w:val="-2"/>
        </w:rPr>
        <w:t>,</w:t>
      </w:r>
      <w:r w:rsidR="00514D25">
        <w:rPr>
          <w:spacing w:val="-2"/>
        </w:rPr>
        <w:t>0</w:t>
      </w:r>
      <w:r w:rsidRPr="001A1C78">
        <w:rPr>
          <w:spacing w:val="-2"/>
        </w:rPr>
        <w:t>%).</w:t>
      </w:r>
    </w:p>
    <w:p w:rsidR="004E1926" w:rsidRPr="001A1C78" w:rsidRDefault="004E1926" w:rsidP="004E1926">
      <w:pPr>
        <w:pStyle w:val="a5"/>
        <w:tabs>
          <w:tab w:val="left" w:pos="851"/>
        </w:tabs>
        <w:ind w:firstLine="0"/>
        <w:jc w:val="right"/>
        <w:rPr>
          <w:spacing w:val="-2"/>
          <w:sz w:val="24"/>
          <w:szCs w:val="24"/>
        </w:rPr>
      </w:pPr>
      <w:proofErr w:type="gramStart"/>
      <w:r w:rsidRPr="001A1C78">
        <w:rPr>
          <w:spacing w:val="-2"/>
          <w:sz w:val="24"/>
          <w:szCs w:val="24"/>
        </w:rPr>
        <w:t>т</w:t>
      </w:r>
      <w:proofErr w:type="gramEnd"/>
      <w:r w:rsidRPr="001A1C78">
        <w:rPr>
          <w:spacing w:val="-2"/>
          <w:sz w:val="24"/>
          <w:szCs w:val="24"/>
        </w:rPr>
        <w:t>ыс. руб.</w:t>
      </w:r>
    </w:p>
    <w:tbl>
      <w:tblPr>
        <w:tblW w:w="9943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3848"/>
        <w:gridCol w:w="2268"/>
        <w:gridCol w:w="1984"/>
        <w:gridCol w:w="1843"/>
      </w:tblGrid>
      <w:tr w:rsidR="004E1926" w:rsidRPr="001A1C78" w:rsidTr="00B730B7">
        <w:trPr>
          <w:cantSplit/>
          <w:trHeight w:val="375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E1926" w:rsidRPr="001A1C78" w:rsidRDefault="004E1926" w:rsidP="00B730B7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E1926" w:rsidRPr="001A1C78" w:rsidRDefault="004E1926" w:rsidP="00B730B7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Утверждено</w:t>
            </w:r>
          </w:p>
          <w:p w:rsidR="004E1926" w:rsidRPr="001A1C78" w:rsidRDefault="004E1926" w:rsidP="00B730B7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областным законом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4E1926" w:rsidRPr="001A1C78" w:rsidRDefault="004E1926" w:rsidP="00B730B7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E1926" w:rsidRPr="001A1C78" w:rsidRDefault="004E1926" w:rsidP="00B730B7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Процент исполнения</w:t>
            </w:r>
          </w:p>
        </w:tc>
      </w:tr>
      <w:tr w:rsidR="004E1926" w:rsidRPr="001A1C78" w:rsidTr="00B730B7"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26" w:rsidRPr="001A1C78" w:rsidRDefault="004E1926" w:rsidP="00B730B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26" w:rsidRPr="001A1C78" w:rsidRDefault="004E1926" w:rsidP="00B730B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26" w:rsidRPr="001A1C78" w:rsidRDefault="004E1926" w:rsidP="00B730B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26" w:rsidRPr="001A1C78" w:rsidRDefault="004E1926" w:rsidP="00B730B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</w:tr>
      <w:tr w:rsidR="004E1926" w:rsidRPr="001A1C78" w:rsidTr="00B730B7"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BBA" w:rsidRDefault="004E1926" w:rsidP="00B730B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Средства на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финансовое обеспечение организации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ОМС, </w:t>
            </w:r>
          </w:p>
          <w:p w:rsidR="004E1926" w:rsidRPr="001A1C78" w:rsidRDefault="004E1926" w:rsidP="00B730B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926" w:rsidRPr="001A1C78" w:rsidRDefault="00514D25" w:rsidP="00B730B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21</w:t>
            </w:r>
            <w:r w:rsidR="004E1926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669</w:t>
            </w:r>
            <w:r w:rsidR="004E1926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052</w:t>
            </w:r>
            <w:r w:rsidR="004E1926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926" w:rsidRPr="001A1C78" w:rsidRDefault="008B5A25" w:rsidP="00B730B7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514D25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 w:rsidR="004E1926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514D25">
              <w:rPr>
                <w:rFonts w:ascii="Times New Roman" w:hAnsi="Times New Roman"/>
                <w:spacing w:val="-2"/>
                <w:sz w:val="24"/>
                <w:szCs w:val="24"/>
              </w:rPr>
              <w:t>261</w:t>
            </w:r>
            <w:r w:rsidR="004E1926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514D25">
              <w:rPr>
                <w:rFonts w:ascii="Times New Roman" w:hAnsi="Times New Roman"/>
                <w:spacing w:val="-2"/>
                <w:sz w:val="24"/>
                <w:szCs w:val="24"/>
              </w:rPr>
              <w:t>625</w:t>
            </w:r>
            <w:r w:rsidR="004E1926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514D25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926" w:rsidRPr="001A1C78" w:rsidRDefault="008B5A25" w:rsidP="00B730B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75</w:t>
            </w:r>
            <w:r w:rsidR="004E1926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</w:p>
        </w:tc>
      </w:tr>
      <w:tr w:rsidR="00514D25" w:rsidRPr="001A1C78" w:rsidTr="00B730B7">
        <w:trPr>
          <w:cantSplit/>
          <w:trHeight w:val="276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5" w:rsidRPr="001A1C78" w:rsidRDefault="00514D25" w:rsidP="00B730B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из бюджета ФОМС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D25" w:rsidRPr="001A1C78" w:rsidRDefault="00514D25" w:rsidP="0055161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21 399 052,5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D25" w:rsidRPr="001A1C78" w:rsidRDefault="00514D25" w:rsidP="0055161A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16 049 289,6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D25" w:rsidRPr="001A1C78" w:rsidRDefault="00514D25" w:rsidP="00B730B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75,0</w:t>
            </w:r>
          </w:p>
        </w:tc>
      </w:tr>
      <w:tr w:rsidR="004E1926" w:rsidRPr="001A1C78" w:rsidTr="00B730B7">
        <w:trPr>
          <w:cantSplit/>
          <w:trHeight w:val="368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26" w:rsidRPr="001A1C78" w:rsidRDefault="004E1926" w:rsidP="00B730B7">
            <w:pPr>
              <w:ind w:left="19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из бюджетов  территориальных фондов ОМС (межтерриториальные расчеты)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926" w:rsidRDefault="004E1926" w:rsidP="00B730B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514D25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0 000,0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926" w:rsidRDefault="00514D25" w:rsidP="00B730B7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212 336,3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926" w:rsidRDefault="008B5A25" w:rsidP="00B730B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  <w:r w:rsidR="00514D25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  <w:r w:rsidR="004E1926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514D25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</w:tr>
      <w:tr w:rsidR="004E1926" w:rsidRPr="001A1C78" w:rsidTr="00B730B7">
        <w:trPr>
          <w:trHeight w:val="393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26" w:rsidRPr="001A1C78" w:rsidRDefault="004E1926" w:rsidP="00B730B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Доходы от воз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врат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926" w:rsidRDefault="004E1926" w:rsidP="00B730B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23</w:t>
            </w:r>
            <w:r w:rsidR="00514D25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514D25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926" w:rsidRDefault="008B5A25" w:rsidP="00B730B7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1 </w:t>
            </w:r>
            <w:r w:rsidR="00514D25">
              <w:rPr>
                <w:rFonts w:ascii="Times New Roman" w:hAnsi="Times New Roman"/>
                <w:spacing w:val="-2"/>
                <w:sz w:val="24"/>
                <w:szCs w:val="24"/>
              </w:rPr>
              <w:t>630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514D25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926" w:rsidRPr="001A1C78" w:rsidRDefault="00514D25" w:rsidP="00B730B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684</w:t>
            </w:r>
            <w:r w:rsidR="004E1926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</w:tr>
      <w:tr w:rsidR="004E1926" w:rsidRPr="001A1C78" w:rsidTr="00B730B7">
        <w:trPr>
          <w:trHeight w:val="393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26" w:rsidRPr="001A1C78" w:rsidRDefault="004E1926" w:rsidP="001769D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Возврат в бюджет ФОМС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926" w:rsidRPr="001A1C78" w:rsidRDefault="004E1926" w:rsidP="00514D2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- 2 </w:t>
            </w:r>
            <w:r w:rsidR="00514D25">
              <w:rPr>
                <w:rFonts w:ascii="Times New Roman" w:hAnsi="Times New Roman"/>
                <w:spacing w:val="-2"/>
                <w:sz w:val="24"/>
                <w:szCs w:val="24"/>
              </w:rPr>
              <w:t>146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514D2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926" w:rsidRPr="001A1C78" w:rsidRDefault="004E1926" w:rsidP="00514D25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514D25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  <w:r w:rsidR="008B5A25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514D25">
              <w:rPr>
                <w:rFonts w:ascii="Times New Roman" w:hAnsi="Times New Roman"/>
                <w:spacing w:val="-2"/>
                <w:sz w:val="24"/>
                <w:szCs w:val="24"/>
              </w:rPr>
              <w:t>943</w:t>
            </w:r>
            <w:r w:rsidR="008B5A25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514D25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926" w:rsidRPr="001A1C78" w:rsidRDefault="00514D25" w:rsidP="00B730B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277</w:t>
            </w:r>
            <w:r w:rsidR="004E1926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</w:tr>
      <w:tr w:rsidR="00514D25" w:rsidRPr="001A1C78" w:rsidTr="00514D25">
        <w:trPr>
          <w:trHeight w:val="273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D25" w:rsidRPr="001A1C78" w:rsidRDefault="00514D25" w:rsidP="00514D2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D25" w:rsidRDefault="00514D25" w:rsidP="00B730B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21 667 144,9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D25" w:rsidRDefault="00514D25" w:rsidP="00B730B7">
            <w:pPr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16 257 312,7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D25" w:rsidRDefault="00514D25" w:rsidP="00B730B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75,0</w:t>
            </w:r>
          </w:p>
        </w:tc>
      </w:tr>
    </w:tbl>
    <w:p w:rsidR="001D4640" w:rsidRPr="001D4640" w:rsidRDefault="001D4640" w:rsidP="004E1926">
      <w:pPr>
        <w:pStyle w:val="a5"/>
        <w:tabs>
          <w:tab w:val="left" w:pos="1134"/>
        </w:tabs>
        <w:rPr>
          <w:sz w:val="20"/>
        </w:rPr>
      </w:pPr>
    </w:p>
    <w:p w:rsidR="004E1926" w:rsidRDefault="004E1926" w:rsidP="004E1926">
      <w:pPr>
        <w:pStyle w:val="a5"/>
        <w:tabs>
          <w:tab w:val="left" w:pos="1134"/>
        </w:tabs>
      </w:pPr>
      <w:r>
        <w:t>Поступление средств н</w:t>
      </w:r>
      <w:r w:rsidRPr="00C54F38">
        <w:t>а финансовое обеспечение организации ОМС</w:t>
      </w:r>
      <w:r>
        <w:t xml:space="preserve"> составило </w:t>
      </w:r>
      <w:r w:rsidR="00B730B7" w:rsidRPr="00B730B7">
        <w:rPr>
          <w:b/>
        </w:rPr>
        <w:t>1</w:t>
      </w:r>
      <w:r w:rsidR="00514D25">
        <w:rPr>
          <w:b/>
        </w:rPr>
        <w:t>6 261 62</w:t>
      </w:r>
      <w:r w:rsidR="001769DB">
        <w:rPr>
          <w:b/>
        </w:rPr>
        <w:t>5</w:t>
      </w:r>
      <w:r w:rsidR="00514D25">
        <w:rPr>
          <w:b/>
        </w:rPr>
        <w:t>,9</w:t>
      </w:r>
      <w:r w:rsidRPr="005030A1">
        <w:rPr>
          <w:b/>
        </w:rPr>
        <w:t xml:space="preserve"> тыс. рублей</w:t>
      </w:r>
      <w:r>
        <w:t>, из них:</w:t>
      </w:r>
    </w:p>
    <w:p w:rsidR="004E1926" w:rsidRPr="009C1942" w:rsidRDefault="004E1926" w:rsidP="004E1926">
      <w:pPr>
        <w:pStyle w:val="a5"/>
        <w:widowControl w:val="0"/>
        <w:tabs>
          <w:tab w:val="left" w:pos="1134"/>
        </w:tabs>
        <w:rPr>
          <w:rFonts w:ascii="Times New Roman CYR" w:hAnsi="Times New Roman CYR"/>
          <w:b/>
        </w:rPr>
      </w:pPr>
      <w:r w:rsidRPr="006E4EFB">
        <w:rPr>
          <w:rFonts w:ascii="Times New Roman CYR" w:hAnsi="Times New Roman CYR"/>
          <w:b/>
        </w:rPr>
        <w:t>-</w:t>
      </w:r>
      <w:r w:rsidR="0042107E">
        <w:rPr>
          <w:rFonts w:ascii="Times New Roman CYR" w:hAnsi="Times New Roman CYR"/>
          <w:b/>
        </w:rPr>
        <w:t> </w:t>
      </w:r>
      <w:r>
        <w:rPr>
          <w:rFonts w:ascii="Times New Roman CYR" w:hAnsi="Times New Roman CYR"/>
        </w:rPr>
        <w:t>субвенция из бюджета ФОМС</w:t>
      </w:r>
      <w:r w:rsidRPr="006E4EFB">
        <w:rPr>
          <w:rFonts w:ascii="Times New Roman CYR" w:hAnsi="Times New Roman CYR"/>
        </w:rPr>
        <w:t xml:space="preserve"> на </w:t>
      </w:r>
      <w:r>
        <w:rPr>
          <w:rFonts w:ascii="Times New Roman CYR" w:hAnsi="Times New Roman CYR"/>
        </w:rPr>
        <w:t>финансовое обеспечение организации</w:t>
      </w:r>
      <w:r w:rsidRPr="006E4EFB">
        <w:rPr>
          <w:rFonts w:ascii="Times New Roman CYR" w:hAnsi="Times New Roman CYR"/>
        </w:rPr>
        <w:t xml:space="preserve"> ОМС </w:t>
      </w:r>
      <w:r>
        <w:rPr>
          <w:rFonts w:ascii="Times New Roman CYR" w:hAnsi="Times New Roman CYR"/>
        </w:rPr>
        <w:t>на территориях субъектов Российской Федерации</w:t>
      </w:r>
      <w:r w:rsidRPr="006E4EFB">
        <w:rPr>
          <w:rFonts w:ascii="Times New Roman CYR" w:hAnsi="Times New Roman CYR"/>
        </w:rPr>
        <w:t xml:space="preserve"> – </w:t>
      </w:r>
      <w:r w:rsidR="00B730B7" w:rsidRPr="00B730B7">
        <w:rPr>
          <w:rFonts w:ascii="Times New Roman CYR" w:hAnsi="Times New Roman CYR"/>
          <w:b/>
        </w:rPr>
        <w:t>1</w:t>
      </w:r>
      <w:r w:rsidR="00514D25">
        <w:rPr>
          <w:rFonts w:ascii="Times New Roman CYR" w:hAnsi="Times New Roman CYR"/>
          <w:b/>
        </w:rPr>
        <w:t>6 049 289,6</w:t>
      </w:r>
      <w:r w:rsidR="00B730B7">
        <w:rPr>
          <w:rFonts w:ascii="Times New Roman CYR" w:hAnsi="Times New Roman CYR"/>
          <w:b/>
        </w:rPr>
        <w:t xml:space="preserve"> </w:t>
      </w:r>
      <w:r>
        <w:rPr>
          <w:rFonts w:ascii="Times New Roman CYR" w:hAnsi="Times New Roman CYR"/>
          <w:b/>
        </w:rPr>
        <w:t xml:space="preserve">тыс. рублей </w:t>
      </w:r>
      <w:r>
        <w:rPr>
          <w:rFonts w:ascii="Times New Roman CYR" w:hAnsi="Times New Roman CYR"/>
        </w:rPr>
        <w:t>(</w:t>
      </w:r>
      <w:r w:rsidR="00B730B7">
        <w:rPr>
          <w:rFonts w:ascii="Times New Roman CYR" w:hAnsi="Times New Roman CYR"/>
        </w:rPr>
        <w:t>75</w:t>
      </w:r>
      <w:r>
        <w:rPr>
          <w:rFonts w:ascii="Times New Roman CYR" w:hAnsi="Times New Roman CYR"/>
        </w:rPr>
        <w:t>,0%)</w:t>
      </w:r>
      <w:r w:rsidRPr="00034988">
        <w:rPr>
          <w:rFonts w:ascii="Times New Roman CYR" w:hAnsi="Times New Roman CYR"/>
        </w:rPr>
        <w:t>;</w:t>
      </w:r>
    </w:p>
    <w:p w:rsidR="004E1926" w:rsidRPr="00F6390A" w:rsidRDefault="004E1926" w:rsidP="004E1926">
      <w:pPr>
        <w:pStyle w:val="a5"/>
        <w:tabs>
          <w:tab w:val="left" w:pos="1134"/>
        </w:tabs>
        <w:rPr>
          <w:rFonts w:ascii="Times New Roman CYR" w:hAnsi="Times New Roman CYR"/>
        </w:rPr>
      </w:pPr>
      <w:r w:rsidRPr="006E4EFB">
        <w:rPr>
          <w:rFonts w:ascii="Times New Roman CYR" w:hAnsi="Times New Roman CYR"/>
          <w:b/>
        </w:rPr>
        <w:t>-</w:t>
      </w:r>
      <w:r w:rsidR="0042107E">
        <w:rPr>
          <w:rFonts w:ascii="Times New Roman CYR" w:hAnsi="Times New Roman CYR"/>
          <w:b/>
        </w:rPr>
        <w:t> </w:t>
      </w:r>
      <w:r>
        <w:t>п</w:t>
      </w:r>
      <w:r>
        <w:rPr>
          <w:rFonts w:ascii="Times New Roman CYR" w:hAnsi="Times New Roman CYR"/>
        </w:rPr>
        <w:t xml:space="preserve">рочие межбюджетные трансферты, передаваемые в бюджет территориального фонда – </w:t>
      </w:r>
      <w:r w:rsidR="00514D25">
        <w:rPr>
          <w:rFonts w:ascii="Times New Roman CYR" w:hAnsi="Times New Roman CYR"/>
          <w:b/>
        </w:rPr>
        <w:t>212 </w:t>
      </w:r>
      <w:r w:rsidR="00B730B7" w:rsidRPr="00B730B7">
        <w:rPr>
          <w:rFonts w:ascii="Times New Roman CYR" w:hAnsi="Times New Roman CYR"/>
          <w:b/>
        </w:rPr>
        <w:t>3</w:t>
      </w:r>
      <w:r w:rsidR="00514D25">
        <w:rPr>
          <w:rFonts w:ascii="Times New Roman CYR" w:hAnsi="Times New Roman CYR"/>
          <w:b/>
        </w:rPr>
        <w:t>36,3</w:t>
      </w:r>
      <w:r w:rsidRPr="009B71B6">
        <w:rPr>
          <w:rFonts w:ascii="Times New Roman CYR" w:hAnsi="Times New Roman CYR"/>
          <w:b/>
        </w:rPr>
        <w:t xml:space="preserve"> тыс. рублей</w:t>
      </w:r>
      <w:r>
        <w:rPr>
          <w:rFonts w:ascii="Times New Roman CYR" w:hAnsi="Times New Roman CYR"/>
          <w:b/>
        </w:rPr>
        <w:t xml:space="preserve"> </w:t>
      </w:r>
      <w:r>
        <w:rPr>
          <w:rFonts w:ascii="Times New Roman CYR" w:hAnsi="Times New Roman CYR"/>
        </w:rPr>
        <w:t>(</w:t>
      </w:r>
      <w:r w:rsidR="00B730B7">
        <w:rPr>
          <w:rFonts w:ascii="Times New Roman CYR" w:hAnsi="Times New Roman CYR"/>
        </w:rPr>
        <w:t>7</w:t>
      </w:r>
      <w:r w:rsidR="00514D25">
        <w:rPr>
          <w:rFonts w:ascii="Times New Roman CYR" w:hAnsi="Times New Roman CYR"/>
        </w:rPr>
        <w:t>8</w:t>
      </w:r>
      <w:r>
        <w:rPr>
          <w:rFonts w:ascii="Times New Roman CYR" w:hAnsi="Times New Roman CYR"/>
        </w:rPr>
        <w:t>,</w:t>
      </w:r>
      <w:r w:rsidR="00514D25">
        <w:rPr>
          <w:rFonts w:ascii="Times New Roman CYR" w:hAnsi="Times New Roman CYR"/>
        </w:rPr>
        <w:t>6</w:t>
      </w:r>
      <w:r>
        <w:rPr>
          <w:rFonts w:ascii="Times New Roman CYR" w:hAnsi="Times New Roman CYR"/>
        </w:rPr>
        <w:t>%)</w:t>
      </w:r>
      <w:r w:rsidRPr="00215B33">
        <w:rPr>
          <w:rFonts w:ascii="Times New Roman CYR" w:hAnsi="Times New Roman CYR"/>
        </w:rPr>
        <w:t>.</w:t>
      </w:r>
      <w:r>
        <w:rPr>
          <w:rFonts w:ascii="Times New Roman CYR" w:hAnsi="Times New Roman CYR"/>
          <w:b/>
        </w:rPr>
        <w:t xml:space="preserve"> </w:t>
      </w:r>
      <w:r w:rsidRPr="00AF33FA">
        <w:rPr>
          <w:rFonts w:ascii="Times New Roman CYR" w:hAnsi="Times New Roman CYR"/>
        </w:rPr>
        <w:t>Данные с</w:t>
      </w:r>
      <w:r w:rsidRPr="00F6390A">
        <w:rPr>
          <w:rFonts w:ascii="Times New Roman CYR" w:hAnsi="Times New Roman CYR"/>
        </w:rPr>
        <w:t xml:space="preserve">редства </w:t>
      </w:r>
      <w:r>
        <w:rPr>
          <w:rFonts w:ascii="Times New Roman CYR" w:hAnsi="Times New Roman CYR"/>
        </w:rPr>
        <w:lastRenderedPageBreak/>
        <w:t xml:space="preserve">поступили в рамках осуществления </w:t>
      </w:r>
      <w:r w:rsidRPr="00F6390A">
        <w:rPr>
          <w:rFonts w:ascii="Times New Roman CYR" w:hAnsi="Times New Roman CYR"/>
        </w:rPr>
        <w:t>межтерриториальны</w:t>
      </w:r>
      <w:r>
        <w:rPr>
          <w:rFonts w:ascii="Times New Roman CYR" w:hAnsi="Times New Roman CYR"/>
        </w:rPr>
        <w:t>х</w:t>
      </w:r>
      <w:r w:rsidRPr="00F6390A">
        <w:rPr>
          <w:rFonts w:ascii="Times New Roman CYR" w:hAnsi="Times New Roman CYR"/>
        </w:rPr>
        <w:t xml:space="preserve"> расчет</w:t>
      </w:r>
      <w:r>
        <w:rPr>
          <w:rFonts w:ascii="Times New Roman CYR" w:hAnsi="Times New Roman CYR"/>
        </w:rPr>
        <w:t>ов между территориальными фондами</w:t>
      </w:r>
      <w:r w:rsidRPr="00F6390A">
        <w:rPr>
          <w:rFonts w:ascii="Times New Roman CYR" w:hAnsi="Times New Roman CYR"/>
        </w:rPr>
        <w:t xml:space="preserve"> за медицинскую помощь, оказанную </w:t>
      </w:r>
      <w:r>
        <w:rPr>
          <w:rFonts w:ascii="Times New Roman CYR" w:hAnsi="Times New Roman CYR"/>
        </w:rPr>
        <w:t>медицинскими организациями Архангельской области лицам, застрахованным на территориях</w:t>
      </w:r>
      <w:r w:rsidRPr="00F6390A">
        <w:rPr>
          <w:rFonts w:ascii="Times New Roman CYR" w:hAnsi="Times New Roman CYR"/>
        </w:rPr>
        <w:t xml:space="preserve"> других субъектов Российской Федерации</w:t>
      </w:r>
      <w:r>
        <w:rPr>
          <w:rFonts w:ascii="Times New Roman CYR" w:hAnsi="Times New Roman CYR"/>
        </w:rPr>
        <w:t>.</w:t>
      </w:r>
    </w:p>
    <w:p w:rsidR="004E1926" w:rsidRDefault="004E1926" w:rsidP="004E1926">
      <w:pPr>
        <w:pStyle w:val="a3"/>
        <w:tabs>
          <w:tab w:val="left" w:pos="1134"/>
        </w:tabs>
        <w:ind w:firstLine="720"/>
        <w:rPr>
          <w:rFonts w:ascii="Times New Roman CYR" w:hAnsi="Times New Roman CYR"/>
        </w:rPr>
      </w:pPr>
      <w:proofErr w:type="gramStart"/>
      <w:r>
        <w:rPr>
          <w:rFonts w:ascii="Times New Roman CYR" w:hAnsi="Times New Roman CYR"/>
        </w:rPr>
        <w:t xml:space="preserve">Доходы бюджета территориального фонда от возврата остатков субсидий </w:t>
      </w:r>
      <w:r w:rsidR="00514D25">
        <w:rPr>
          <w:rFonts w:ascii="Times New Roman CYR" w:hAnsi="Times New Roman CYR"/>
        </w:rPr>
        <w:br/>
      </w:r>
      <w:r>
        <w:rPr>
          <w:rFonts w:ascii="Times New Roman CYR" w:hAnsi="Times New Roman CYR"/>
        </w:rPr>
        <w:t xml:space="preserve">и иных межбюджетных трансфертов прошлых лет составили </w:t>
      </w:r>
      <w:r w:rsidR="00B730B7" w:rsidRPr="00B730B7">
        <w:rPr>
          <w:rFonts w:ascii="Times New Roman CYR" w:hAnsi="Times New Roman CYR"/>
          <w:b/>
        </w:rPr>
        <w:t>1</w:t>
      </w:r>
      <w:r w:rsidR="00514D25">
        <w:rPr>
          <w:rFonts w:ascii="Times New Roman CYR" w:hAnsi="Times New Roman CYR"/>
          <w:b/>
        </w:rPr>
        <w:t> 630,7</w:t>
      </w:r>
      <w:r w:rsidRPr="006026DB">
        <w:rPr>
          <w:rFonts w:ascii="Times New Roman CYR" w:hAnsi="Times New Roman CYR"/>
          <w:b/>
        </w:rPr>
        <w:t xml:space="preserve"> тыс. рублей</w:t>
      </w:r>
      <w:r>
        <w:rPr>
          <w:rFonts w:ascii="Times New Roman CYR" w:hAnsi="Times New Roman CYR"/>
        </w:rPr>
        <w:t xml:space="preserve"> (</w:t>
      </w:r>
      <w:r w:rsidR="00514D25">
        <w:rPr>
          <w:rFonts w:ascii="Times New Roman CYR" w:hAnsi="Times New Roman CYR"/>
        </w:rPr>
        <w:t>684</w:t>
      </w:r>
      <w:r>
        <w:rPr>
          <w:rFonts w:ascii="Times New Roman CYR" w:hAnsi="Times New Roman CYR"/>
        </w:rPr>
        <w:t>,</w:t>
      </w:r>
      <w:r w:rsidR="00514D25">
        <w:rPr>
          <w:rFonts w:ascii="Times New Roman CYR" w:hAnsi="Times New Roman CYR"/>
        </w:rPr>
        <w:t>0</w:t>
      </w:r>
      <w:r>
        <w:rPr>
          <w:rFonts w:ascii="Times New Roman CYR" w:hAnsi="Times New Roman CYR"/>
        </w:rPr>
        <w:t>%), из них</w:t>
      </w:r>
      <w:r>
        <w:rPr>
          <w:rFonts w:ascii="Times New Roman CYR" w:hAnsi="Times New Roman CYR"/>
          <w:b/>
        </w:rPr>
        <w:t xml:space="preserve"> </w:t>
      </w:r>
      <w:r w:rsidR="00B730B7">
        <w:rPr>
          <w:rFonts w:ascii="Times New Roman CYR" w:hAnsi="Times New Roman CYR"/>
          <w:b/>
        </w:rPr>
        <w:t>1 </w:t>
      </w:r>
      <w:r w:rsidR="0042107E">
        <w:rPr>
          <w:rFonts w:ascii="Times New Roman CYR" w:hAnsi="Times New Roman CYR"/>
          <w:b/>
        </w:rPr>
        <w:t>624</w:t>
      </w:r>
      <w:r w:rsidR="00B730B7">
        <w:rPr>
          <w:rFonts w:ascii="Times New Roman CYR" w:hAnsi="Times New Roman CYR"/>
          <w:b/>
        </w:rPr>
        <w:t>,</w:t>
      </w:r>
      <w:r w:rsidR="0042107E">
        <w:rPr>
          <w:rFonts w:ascii="Times New Roman CYR" w:hAnsi="Times New Roman CYR"/>
          <w:b/>
        </w:rPr>
        <w:t>3</w:t>
      </w:r>
      <w:r>
        <w:rPr>
          <w:rFonts w:ascii="Times New Roman CYR" w:hAnsi="Times New Roman CYR"/>
          <w:b/>
        </w:rPr>
        <w:t xml:space="preserve"> тыс. рублей </w:t>
      </w:r>
      <w:r>
        <w:rPr>
          <w:rFonts w:ascii="Times New Roman CYR" w:hAnsi="Times New Roman CYR"/>
        </w:rPr>
        <w:t xml:space="preserve">поступили от министерства здравоохранения Архангельской области как часть единовременных выплат, возвращенных медицинскими работниками в связи с расторжением договоров, заключенных в предыдущие годы, </w:t>
      </w:r>
      <w:r w:rsidR="0042107E">
        <w:rPr>
          <w:rFonts w:ascii="Times New Roman CYR" w:hAnsi="Times New Roman CYR"/>
          <w:b/>
        </w:rPr>
        <w:t>6,4</w:t>
      </w:r>
      <w:r w:rsidRPr="005030A1">
        <w:rPr>
          <w:rFonts w:ascii="Times New Roman CYR" w:hAnsi="Times New Roman CYR"/>
          <w:b/>
        </w:rPr>
        <w:t xml:space="preserve"> тыс. рублей</w:t>
      </w:r>
      <w:r>
        <w:rPr>
          <w:rFonts w:ascii="Times New Roman CYR" w:hAnsi="Times New Roman CYR"/>
        </w:rPr>
        <w:t xml:space="preserve"> поступили в рамках межтерриториальных расчетов как возврат межбюджетных трансфертов</w:t>
      </w:r>
      <w:proofErr w:type="gramEnd"/>
      <w:r>
        <w:rPr>
          <w:rFonts w:ascii="Times New Roman CYR" w:hAnsi="Times New Roman CYR"/>
        </w:rPr>
        <w:t xml:space="preserve"> прошлых лет из бюджетов территориальных фондов ОМС других субъектов Российской Федерации;</w:t>
      </w:r>
    </w:p>
    <w:p w:rsidR="0042107E" w:rsidRDefault="0042107E" w:rsidP="0042107E">
      <w:pPr>
        <w:pStyle w:val="a3"/>
        <w:ind w:firstLine="720"/>
      </w:pPr>
      <w:r>
        <w:t xml:space="preserve">Возврат остатков субсидий, субвенций и иных межбюджетных трансфертов, имеющих целевое назначение, прошлых лет составил </w:t>
      </w:r>
      <w:r w:rsidRPr="0042107E">
        <w:rPr>
          <w:b/>
        </w:rPr>
        <w:t xml:space="preserve">5 943,9 тыс. рублей </w:t>
      </w:r>
      <w:r w:rsidRPr="0042107E">
        <w:rPr>
          <w:b/>
        </w:rPr>
        <w:br/>
        <w:t xml:space="preserve">со знаком </w:t>
      </w:r>
      <w:r w:rsidR="0071021C">
        <w:rPr>
          <w:b/>
        </w:rPr>
        <w:t>«</w:t>
      </w:r>
      <w:r w:rsidRPr="0042107E">
        <w:rPr>
          <w:b/>
        </w:rPr>
        <w:t>минус</w:t>
      </w:r>
      <w:r w:rsidR="0071021C">
        <w:rPr>
          <w:b/>
        </w:rPr>
        <w:t>»</w:t>
      </w:r>
      <w:r>
        <w:t>, в том числе:</w:t>
      </w:r>
    </w:p>
    <w:p w:rsidR="0042107E" w:rsidRDefault="0042107E" w:rsidP="0042107E">
      <w:pPr>
        <w:pStyle w:val="a3"/>
        <w:ind w:firstLine="720"/>
      </w:pPr>
      <w:r>
        <w:t>а) </w:t>
      </w:r>
      <w:r w:rsidRPr="0042107E">
        <w:rPr>
          <w:b/>
        </w:rPr>
        <w:t xml:space="preserve">4 733,0 тыс. рублей со знаком </w:t>
      </w:r>
      <w:r w:rsidR="0071021C">
        <w:rPr>
          <w:b/>
        </w:rPr>
        <w:t>«</w:t>
      </w:r>
      <w:r w:rsidRPr="0042107E">
        <w:rPr>
          <w:b/>
        </w:rPr>
        <w:t>минус</w:t>
      </w:r>
      <w:r w:rsidR="0071021C">
        <w:rPr>
          <w:b/>
        </w:rPr>
        <w:t>»</w:t>
      </w:r>
      <w:r>
        <w:t xml:space="preserve"> – возврат в бюджет ФОМС остатка субвенций прошлых лет на финансовое обеспечение организации обязательного медицинского страхования на территориях субъектов Российской Федерации. По данному коду отражено движение неиспользованного остатка субвенций прошлых лет;</w:t>
      </w:r>
    </w:p>
    <w:p w:rsidR="004E1926" w:rsidRDefault="0042107E" w:rsidP="0042107E">
      <w:pPr>
        <w:pStyle w:val="a3"/>
        <w:ind w:firstLine="720"/>
      </w:pPr>
      <w:r>
        <w:t>б) </w:t>
      </w:r>
      <w:r>
        <w:rPr>
          <w:b/>
        </w:rPr>
        <w:t>1 210,</w:t>
      </w:r>
      <w:r w:rsidRPr="0042107E">
        <w:rPr>
          <w:b/>
        </w:rPr>
        <w:t xml:space="preserve">9 тыс. рублей со знаком </w:t>
      </w:r>
      <w:r w:rsidR="0071021C">
        <w:rPr>
          <w:b/>
        </w:rPr>
        <w:t>«</w:t>
      </w:r>
      <w:r w:rsidRPr="0042107E">
        <w:rPr>
          <w:b/>
        </w:rPr>
        <w:t>минус</w:t>
      </w:r>
      <w:r w:rsidR="0071021C">
        <w:rPr>
          <w:b/>
        </w:rPr>
        <w:t>»</w:t>
      </w:r>
      <w:r>
        <w:t xml:space="preserve"> – возврат в бюджет ФОМС средств на осуществление единовременных выплат медицинским работникам, поступивших из областного бюджета в связи с расторжением договоров </w:t>
      </w:r>
      <w:r>
        <w:br/>
        <w:t>с медицинскими работниками, заключенных в предыдущие годы.</w:t>
      </w:r>
    </w:p>
    <w:p w:rsidR="004E1926" w:rsidRPr="001A1C78" w:rsidRDefault="004E1926" w:rsidP="004E1926">
      <w:pPr>
        <w:pStyle w:val="a3"/>
        <w:ind w:firstLine="720"/>
        <w:rPr>
          <w:spacing w:val="-2"/>
        </w:rPr>
      </w:pPr>
      <w:r w:rsidRPr="001A1C78">
        <w:rPr>
          <w:spacing w:val="-2"/>
        </w:rPr>
        <w:t>Объем межбюджетных трансфертов, полученных из других бюджетов</w:t>
      </w:r>
      <w:r>
        <w:rPr>
          <w:spacing w:val="-2"/>
        </w:rPr>
        <w:t xml:space="preserve"> </w:t>
      </w:r>
      <w:r w:rsidRPr="001A1C78">
        <w:rPr>
          <w:spacing w:val="-2"/>
        </w:rPr>
        <w:t xml:space="preserve">бюджетной системы Российской Федерации за </w:t>
      </w:r>
      <w:r w:rsidR="00B730B7">
        <w:rPr>
          <w:spacing w:val="-2"/>
        </w:rPr>
        <w:t>девять месяцев</w:t>
      </w:r>
      <w:r w:rsidRPr="001A1C78">
        <w:rPr>
          <w:spacing w:val="-2"/>
        </w:rPr>
        <w:t xml:space="preserve"> 201</w:t>
      </w:r>
      <w:r w:rsidR="0042107E">
        <w:rPr>
          <w:spacing w:val="-2"/>
        </w:rPr>
        <w:t>8</w:t>
      </w:r>
      <w:r w:rsidRPr="001A1C78">
        <w:rPr>
          <w:spacing w:val="-2"/>
        </w:rPr>
        <w:t xml:space="preserve"> года, приведен в таблиц</w:t>
      </w:r>
      <w:r>
        <w:rPr>
          <w:spacing w:val="-2"/>
        </w:rPr>
        <w:t>е</w:t>
      </w:r>
      <w:r w:rsidRPr="001A1C78">
        <w:rPr>
          <w:spacing w:val="-2"/>
        </w:rPr>
        <w:t xml:space="preserve"> отчета по приложению №</w:t>
      </w:r>
      <w:r w:rsidR="0042107E">
        <w:rPr>
          <w:spacing w:val="-2"/>
        </w:rPr>
        <w:t> </w:t>
      </w:r>
      <w:r>
        <w:rPr>
          <w:spacing w:val="-2"/>
        </w:rPr>
        <w:t xml:space="preserve">8 </w:t>
      </w:r>
      <w:r w:rsidRPr="001A1C78">
        <w:rPr>
          <w:spacing w:val="-2"/>
        </w:rPr>
        <w:t>к областному закону.</w:t>
      </w:r>
    </w:p>
    <w:p w:rsidR="004E1926" w:rsidRDefault="004E1926" w:rsidP="004E1926">
      <w:pPr>
        <w:pStyle w:val="a5"/>
        <w:tabs>
          <w:tab w:val="left" w:pos="851"/>
        </w:tabs>
        <w:ind w:firstLine="0"/>
        <w:jc w:val="center"/>
        <w:rPr>
          <w:b/>
          <w:spacing w:val="-2"/>
        </w:rPr>
      </w:pPr>
    </w:p>
    <w:p w:rsidR="004E1926" w:rsidRPr="001A1C78" w:rsidRDefault="004E1926" w:rsidP="004E1926">
      <w:pPr>
        <w:pStyle w:val="a5"/>
        <w:tabs>
          <w:tab w:val="left" w:pos="851"/>
        </w:tabs>
        <w:ind w:firstLine="0"/>
        <w:jc w:val="center"/>
        <w:rPr>
          <w:b/>
          <w:spacing w:val="-2"/>
        </w:rPr>
      </w:pPr>
      <w:r w:rsidRPr="001A1C78">
        <w:rPr>
          <w:b/>
          <w:spacing w:val="-2"/>
        </w:rPr>
        <w:t xml:space="preserve">Расходы бюджета территориального фонда </w:t>
      </w:r>
    </w:p>
    <w:p w:rsidR="004E1926" w:rsidRPr="001A1C78" w:rsidRDefault="004E1926" w:rsidP="004E1926">
      <w:pPr>
        <w:pStyle w:val="a3"/>
        <w:ind w:firstLine="720"/>
        <w:rPr>
          <w:spacing w:val="-2"/>
          <w:sz w:val="24"/>
          <w:szCs w:val="24"/>
        </w:rPr>
      </w:pPr>
    </w:p>
    <w:p w:rsidR="00707845" w:rsidRDefault="004E1926" w:rsidP="00707845">
      <w:pPr>
        <w:pStyle w:val="a3"/>
        <w:tabs>
          <w:tab w:val="left" w:pos="7867"/>
        </w:tabs>
        <w:ind w:firstLine="720"/>
        <w:rPr>
          <w:spacing w:val="-2"/>
        </w:rPr>
      </w:pPr>
      <w:r w:rsidRPr="001A1C78">
        <w:rPr>
          <w:spacing w:val="-2"/>
        </w:rPr>
        <w:t xml:space="preserve">Расходы бюджета территориального фонда за </w:t>
      </w:r>
      <w:r w:rsidR="00B730B7">
        <w:rPr>
          <w:spacing w:val="-2"/>
        </w:rPr>
        <w:t>девять месяцев</w:t>
      </w:r>
      <w:r w:rsidRPr="001A1C78">
        <w:rPr>
          <w:spacing w:val="-2"/>
        </w:rPr>
        <w:t xml:space="preserve"> 201</w:t>
      </w:r>
      <w:r w:rsidR="0042107E">
        <w:rPr>
          <w:spacing w:val="-2"/>
        </w:rPr>
        <w:t>8</w:t>
      </w:r>
      <w:r w:rsidRPr="001A1C78">
        <w:rPr>
          <w:spacing w:val="-2"/>
        </w:rPr>
        <w:t xml:space="preserve"> года составили </w:t>
      </w:r>
      <w:r w:rsidR="00B730B7">
        <w:rPr>
          <w:b/>
          <w:spacing w:val="-2"/>
        </w:rPr>
        <w:t>1</w:t>
      </w:r>
      <w:r w:rsidR="0042107E">
        <w:rPr>
          <w:b/>
          <w:spacing w:val="-2"/>
        </w:rPr>
        <w:t>4</w:t>
      </w:r>
      <w:r>
        <w:rPr>
          <w:b/>
          <w:spacing w:val="-2"/>
        </w:rPr>
        <w:t> </w:t>
      </w:r>
      <w:r w:rsidR="0042107E">
        <w:rPr>
          <w:b/>
          <w:spacing w:val="-2"/>
        </w:rPr>
        <w:t>582</w:t>
      </w:r>
      <w:r>
        <w:rPr>
          <w:b/>
          <w:spacing w:val="-2"/>
        </w:rPr>
        <w:t> </w:t>
      </w:r>
      <w:r w:rsidR="0042107E">
        <w:rPr>
          <w:b/>
          <w:spacing w:val="-2"/>
        </w:rPr>
        <w:t>472</w:t>
      </w:r>
      <w:r>
        <w:rPr>
          <w:b/>
          <w:spacing w:val="-2"/>
        </w:rPr>
        <w:t>,</w:t>
      </w:r>
      <w:r w:rsidR="0042107E">
        <w:rPr>
          <w:b/>
          <w:spacing w:val="-2"/>
        </w:rPr>
        <w:t>8</w:t>
      </w:r>
      <w:r w:rsidRPr="001A1C78">
        <w:rPr>
          <w:b/>
          <w:spacing w:val="-2"/>
        </w:rPr>
        <w:t xml:space="preserve"> тыс. рублей</w:t>
      </w:r>
      <w:r w:rsidRPr="001A1C78">
        <w:rPr>
          <w:spacing w:val="-2"/>
        </w:rPr>
        <w:t xml:space="preserve"> (</w:t>
      </w:r>
      <w:r w:rsidR="00B730B7">
        <w:rPr>
          <w:spacing w:val="-2"/>
        </w:rPr>
        <w:t>6</w:t>
      </w:r>
      <w:r w:rsidR="0042107E">
        <w:rPr>
          <w:spacing w:val="-2"/>
        </w:rPr>
        <w:t>6</w:t>
      </w:r>
      <w:r>
        <w:rPr>
          <w:spacing w:val="-2"/>
        </w:rPr>
        <w:t>,</w:t>
      </w:r>
      <w:r w:rsidR="00B730B7">
        <w:rPr>
          <w:spacing w:val="-2"/>
        </w:rPr>
        <w:t>7</w:t>
      </w:r>
      <w:r>
        <w:rPr>
          <w:spacing w:val="-2"/>
        </w:rPr>
        <w:t xml:space="preserve"> </w:t>
      </w:r>
      <w:r w:rsidRPr="001A1C78">
        <w:rPr>
          <w:spacing w:val="-2"/>
        </w:rPr>
        <w:t>%)</w:t>
      </w:r>
      <w:r w:rsidR="00707845">
        <w:rPr>
          <w:spacing w:val="-2"/>
        </w:rPr>
        <w:t>.</w:t>
      </w:r>
      <w:r w:rsidRPr="001A1C78">
        <w:rPr>
          <w:spacing w:val="-2"/>
        </w:rPr>
        <w:t xml:space="preserve"> </w:t>
      </w:r>
      <w:r w:rsidR="00707845" w:rsidRPr="00A00620">
        <w:rPr>
          <w:spacing w:val="-2"/>
        </w:rPr>
        <w:t xml:space="preserve">По сравнению с аналогичным периодом прошлого года в целом </w:t>
      </w:r>
      <w:r w:rsidR="00707845">
        <w:rPr>
          <w:spacing w:val="-2"/>
        </w:rPr>
        <w:t>расходы</w:t>
      </w:r>
      <w:r w:rsidR="00707845" w:rsidRPr="00A00620">
        <w:rPr>
          <w:spacing w:val="-2"/>
        </w:rPr>
        <w:t xml:space="preserve"> увеличил</w:t>
      </w:r>
      <w:r w:rsidR="00707845">
        <w:rPr>
          <w:spacing w:val="-2"/>
        </w:rPr>
        <w:t>ись</w:t>
      </w:r>
      <w:r w:rsidR="00707845" w:rsidRPr="00A00620">
        <w:rPr>
          <w:spacing w:val="-2"/>
        </w:rPr>
        <w:t xml:space="preserve"> на 2 </w:t>
      </w:r>
      <w:r w:rsidR="00707845">
        <w:rPr>
          <w:spacing w:val="-2"/>
        </w:rPr>
        <w:t>753</w:t>
      </w:r>
      <w:r w:rsidR="00707845" w:rsidRPr="00A00620">
        <w:rPr>
          <w:spacing w:val="-2"/>
        </w:rPr>
        <w:t> </w:t>
      </w:r>
      <w:r w:rsidR="00707845">
        <w:rPr>
          <w:spacing w:val="-2"/>
        </w:rPr>
        <w:t>543</w:t>
      </w:r>
      <w:r w:rsidR="00707845" w:rsidRPr="00A00620">
        <w:rPr>
          <w:spacing w:val="-2"/>
        </w:rPr>
        <w:t>,</w:t>
      </w:r>
      <w:r w:rsidR="00707845">
        <w:rPr>
          <w:spacing w:val="-2"/>
        </w:rPr>
        <w:t>3</w:t>
      </w:r>
      <w:r w:rsidR="00707845" w:rsidRPr="00A00620">
        <w:rPr>
          <w:spacing w:val="-2"/>
        </w:rPr>
        <w:t xml:space="preserve"> тыс. рублей или на 2</w:t>
      </w:r>
      <w:r w:rsidR="00707845">
        <w:rPr>
          <w:spacing w:val="-2"/>
        </w:rPr>
        <w:t>3</w:t>
      </w:r>
      <w:r w:rsidR="00707845" w:rsidRPr="00A00620">
        <w:rPr>
          <w:spacing w:val="-2"/>
        </w:rPr>
        <w:t>,3%.</w:t>
      </w:r>
    </w:p>
    <w:p w:rsidR="004E1926" w:rsidRPr="001A1C78" w:rsidRDefault="004E1926" w:rsidP="004E1926">
      <w:pPr>
        <w:pStyle w:val="a3"/>
        <w:ind w:firstLine="720"/>
        <w:jc w:val="right"/>
        <w:rPr>
          <w:spacing w:val="-2"/>
        </w:rPr>
      </w:pPr>
      <w:r w:rsidRPr="001A1C78">
        <w:rPr>
          <w:spacing w:val="-2"/>
          <w:sz w:val="24"/>
          <w:szCs w:val="24"/>
        </w:rPr>
        <w:t>тыс. руб.</w:t>
      </w:r>
    </w:p>
    <w:tbl>
      <w:tblPr>
        <w:tblW w:w="9943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3139"/>
        <w:gridCol w:w="1417"/>
        <w:gridCol w:w="1418"/>
        <w:gridCol w:w="1417"/>
        <w:gridCol w:w="1276"/>
        <w:gridCol w:w="1276"/>
      </w:tblGrid>
      <w:tr w:rsidR="004E1926" w:rsidRPr="001A1C78" w:rsidTr="00B730B7">
        <w:trPr>
          <w:cantSplit/>
        </w:trPr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E1926" w:rsidRPr="001A1C78" w:rsidRDefault="004E1926" w:rsidP="00B730B7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1926" w:rsidRPr="001A1C78" w:rsidRDefault="004E1926" w:rsidP="00B730B7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Утверждено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E1926" w:rsidRPr="001A1C78" w:rsidRDefault="004E1926" w:rsidP="00B730B7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Исполнено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1926" w:rsidRPr="001A1C78" w:rsidRDefault="004E1926" w:rsidP="00B730B7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Процент исполнения</w:t>
            </w:r>
          </w:p>
        </w:tc>
      </w:tr>
      <w:tr w:rsidR="004E1926" w:rsidRPr="001A1C78" w:rsidTr="00B730B7">
        <w:trPr>
          <w:cantSplit/>
          <w:trHeight w:val="645"/>
        </w:trPr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926" w:rsidRPr="001A1C78" w:rsidRDefault="004E1926" w:rsidP="00B730B7">
            <w:pPr>
              <w:ind w:left="-88" w:right="-134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26" w:rsidRPr="001A1C78" w:rsidRDefault="004E1926" w:rsidP="00B730B7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областным законом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26" w:rsidRPr="001A1C78" w:rsidRDefault="004E1926" w:rsidP="00B730B7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бюджетной росписью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926" w:rsidRPr="001A1C78" w:rsidRDefault="004E1926" w:rsidP="00B730B7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26" w:rsidRPr="001A1C78" w:rsidRDefault="004E1926" w:rsidP="00B730B7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 областному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закону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926" w:rsidRPr="001A1C78" w:rsidRDefault="004E1926" w:rsidP="00B730B7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к бюджетной росписи</w:t>
            </w:r>
          </w:p>
        </w:tc>
      </w:tr>
      <w:tr w:rsidR="004E1926" w:rsidRPr="001A1C78" w:rsidTr="00B730B7"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26" w:rsidRPr="001A1C78" w:rsidRDefault="004E1926" w:rsidP="00B730B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926" w:rsidRPr="001A1C78" w:rsidRDefault="004E1926" w:rsidP="00B730B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926" w:rsidRPr="001A1C78" w:rsidRDefault="004E1926" w:rsidP="00B730B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926" w:rsidRPr="001A1C78" w:rsidRDefault="004E1926" w:rsidP="00B730B7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926" w:rsidRPr="001A1C78" w:rsidRDefault="004E1926" w:rsidP="00B730B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926" w:rsidRPr="001A1C78" w:rsidRDefault="004E1926" w:rsidP="00B730B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</w:tr>
      <w:tr w:rsidR="004E1926" w:rsidRPr="001A1C78" w:rsidTr="00B730B7">
        <w:trPr>
          <w:cantSplit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26" w:rsidRPr="001A1C78" w:rsidRDefault="004E1926" w:rsidP="00B730B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Финансов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обеспечение организации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ОМС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926" w:rsidRPr="001A1C78" w:rsidRDefault="00987D3B" w:rsidP="00B730B7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21</w:t>
            </w:r>
            <w:r w:rsidR="004E1926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742</w:t>
            </w:r>
            <w:r w:rsidR="004E1926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134</w:t>
            </w:r>
            <w:r w:rsidR="004E1926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926" w:rsidRPr="001A1C78" w:rsidRDefault="00987D3B" w:rsidP="00B730B7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21</w:t>
            </w:r>
            <w:r w:rsidR="004E1926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743 268,7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1926" w:rsidRPr="001A1C78" w:rsidRDefault="00B730B7" w:rsidP="00B730B7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987D3B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="004E1926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987D3B">
              <w:rPr>
                <w:rFonts w:ascii="Times New Roman" w:hAnsi="Times New Roman"/>
                <w:spacing w:val="-2"/>
                <w:sz w:val="24"/>
                <w:szCs w:val="24"/>
              </w:rPr>
              <w:t>510</w:t>
            </w:r>
            <w:r w:rsidR="004E1926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987D3B">
              <w:rPr>
                <w:rFonts w:ascii="Times New Roman" w:hAnsi="Times New Roman"/>
                <w:spacing w:val="-2"/>
                <w:sz w:val="24"/>
                <w:szCs w:val="24"/>
              </w:rPr>
              <w:t>575</w:t>
            </w:r>
            <w:r w:rsidR="004E1926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FF1E9D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926" w:rsidRPr="001A1C78" w:rsidRDefault="00B730B7" w:rsidP="00B730B7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 w:rsidR="00987D3B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 w:rsidR="004E1926" w:rsidRPr="001A1C78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FF1E9D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926" w:rsidRPr="001A1C78" w:rsidRDefault="00B730B7" w:rsidP="00B730B7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 w:rsidR="00987D3B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 w:rsidR="004E1926" w:rsidRPr="001A1C78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FF1E9D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</w:tr>
      <w:tr w:rsidR="00717081" w:rsidRPr="001A1C78" w:rsidTr="00B730B7">
        <w:trPr>
          <w:cantSplit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081" w:rsidRDefault="00717081" w:rsidP="00B730B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- за счет субвенции ФОМС, в том числе</w:t>
            </w:r>
            <w:r w:rsidR="0042107E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:rsidR="0042107E" w:rsidRPr="001A1C78" w:rsidRDefault="0042107E" w:rsidP="0042107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за счет возврата из бюджета ФОМС остатка субвенции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7081" w:rsidRDefault="00987D3B" w:rsidP="00B730B7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21</w:t>
            </w:r>
            <w:r w:rsidR="00717081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375</w:t>
            </w:r>
            <w:r w:rsidR="00717081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507</w:t>
            </w:r>
            <w:r w:rsidR="00717081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19A" w:rsidRDefault="00987D3B" w:rsidP="00B730B7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21</w:t>
            </w:r>
            <w:r w:rsidR="00717081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375</w:t>
            </w:r>
            <w:r w:rsidR="00717081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507</w:t>
            </w:r>
            <w:r w:rsidR="00717081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61A" w:rsidRDefault="00717081" w:rsidP="0055161A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987D3B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987D3B">
              <w:rPr>
                <w:rFonts w:ascii="Times New Roman" w:hAnsi="Times New Roman"/>
                <w:spacing w:val="-2"/>
                <w:sz w:val="24"/>
                <w:szCs w:val="24"/>
              </w:rPr>
              <w:t>246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="00987D3B">
              <w:rPr>
                <w:rFonts w:ascii="Times New Roman" w:hAnsi="Times New Roman"/>
                <w:spacing w:val="-2"/>
                <w:sz w:val="24"/>
                <w:szCs w:val="24"/>
              </w:rPr>
              <w:t>571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987D3B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  <w:p w:rsidR="0055161A" w:rsidRDefault="0055161A" w:rsidP="0055161A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717081" w:rsidRDefault="0055161A" w:rsidP="0055161A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87 721,1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081" w:rsidRDefault="00717081" w:rsidP="00B730B7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 w:rsidR="00987D3B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987D3B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081" w:rsidRDefault="00717081" w:rsidP="00B730B7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 w:rsidR="00987D3B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987D3B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</w:tr>
      <w:tr w:rsidR="0055161A" w:rsidRPr="001A1C78" w:rsidTr="00B730B7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6A3" w:rsidRDefault="0055161A" w:rsidP="0042107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за счет средств, поступивших по межтерриториальным</w:t>
            </w:r>
            <w:r w:rsidR="001D46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расчетам и прочих поступлений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61A" w:rsidRDefault="00987D3B" w:rsidP="0055161A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366 626,7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61A" w:rsidRDefault="00987D3B" w:rsidP="0055161A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367</w:t>
            </w:r>
            <w:r w:rsidR="0055161A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761</w:t>
            </w:r>
            <w:r w:rsidR="0055161A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61A" w:rsidRDefault="0055161A" w:rsidP="0055161A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26</w:t>
            </w:r>
            <w:r w:rsidR="00987D3B">
              <w:rPr>
                <w:rFonts w:ascii="Times New Roman" w:hAnsi="Times New Roman"/>
                <w:spacing w:val="-2"/>
                <w:sz w:val="24"/>
                <w:szCs w:val="24"/>
              </w:rPr>
              <w:t>4 004,1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1A" w:rsidRDefault="00987D3B" w:rsidP="0055161A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72</w:t>
            </w:r>
            <w:r w:rsidR="0055161A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1A" w:rsidRDefault="00987D3B" w:rsidP="0055161A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71</w:t>
            </w:r>
            <w:r w:rsidR="0055161A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</w:tr>
      <w:tr w:rsidR="006B1F8A" w:rsidRPr="001A1C78" w:rsidTr="00B730B7">
        <w:trPr>
          <w:cantSplit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8A" w:rsidRPr="001A1C78" w:rsidRDefault="006B1F8A" w:rsidP="006B1F8A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Выполнение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функци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й</w:t>
            </w:r>
            <w:r w:rsidR="0093394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аппаратом территориального</w:t>
            </w:r>
            <w:r w:rsidR="0093394C"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фонд</w:t>
            </w:r>
            <w:r w:rsidR="0093394C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8A" w:rsidRPr="001A1C78" w:rsidRDefault="006B1F8A" w:rsidP="00A00620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111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266</w:t>
            </w: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8A" w:rsidRPr="001A1C78" w:rsidRDefault="006B1F8A" w:rsidP="00A00620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111 266,3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1F8A" w:rsidRPr="001A1C78" w:rsidRDefault="006B1F8A" w:rsidP="00A00620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71 897,7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8A" w:rsidRPr="001A1C78" w:rsidRDefault="006B1F8A" w:rsidP="00A00620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8A" w:rsidRPr="001A1C78" w:rsidRDefault="006B1F8A" w:rsidP="00A00620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64,6</w:t>
            </w:r>
          </w:p>
        </w:tc>
      </w:tr>
      <w:tr w:rsidR="006B1F8A" w:rsidRPr="001A1C78" w:rsidTr="00B730B7">
        <w:trPr>
          <w:cantSplit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F8A" w:rsidRDefault="006B1F8A" w:rsidP="00987D3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87D3B">
              <w:rPr>
                <w:rFonts w:ascii="Times New Roman" w:hAnsi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8A" w:rsidRDefault="006B1F8A" w:rsidP="00B730B7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21 853 400,3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8A" w:rsidRDefault="006B1F8A" w:rsidP="00B730B7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21 854 535,0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1F8A" w:rsidRDefault="006B1F8A" w:rsidP="00B730B7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14 582 472,8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8A" w:rsidRDefault="006B1F8A" w:rsidP="00B730B7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8A" w:rsidRDefault="006B1F8A" w:rsidP="00B730B7">
            <w:pPr>
              <w:ind w:left="-162" w:right="-17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66,7</w:t>
            </w:r>
          </w:p>
        </w:tc>
      </w:tr>
    </w:tbl>
    <w:p w:rsidR="00F80FD8" w:rsidRDefault="003D0B2C" w:rsidP="00B56E2C">
      <w:pPr>
        <w:pStyle w:val="a3"/>
        <w:spacing w:before="240" w:line="245" w:lineRule="auto"/>
        <w:ind w:firstLine="720"/>
        <w:rPr>
          <w:spacing w:val="-2"/>
        </w:rPr>
      </w:pPr>
      <w:r>
        <w:rPr>
          <w:spacing w:val="-2"/>
        </w:rPr>
        <w:t>На ф</w:t>
      </w:r>
      <w:r w:rsidR="00FF1A10">
        <w:rPr>
          <w:spacing w:val="-2"/>
        </w:rPr>
        <w:t xml:space="preserve">инансовое обеспечение </w:t>
      </w:r>
      <w:r>
        <w:rPr>
          <w:spacing w:val="-2"/>
        </w:rPr>
        <w:t>организации ОМС з</w:t>
      </w:r>
      <w:r w:rsidR="00FF1A10">
        <w:rPr>
          <w:spacing w:val="-2"/>
        </w:rPr>
        <w:t xml:space="preserve">а счет субвенции ФОМС </w:t>
      </w:r>
      <w:r>
        <w:rPr>
          <w:spacing w:val="-2"/>
        </w:rPr>
        <w:t>направлен</w:t>
      </w:r>
      <w:r w:rsidR="00FF1A10">
        <w:rPr>
          <w:spacing w:val="-2"/>
        </w:rPr>
        <w:t xml:space="preserve">о </w:t>
      </w:r>
      <w:r w:rsidR="00FF1A10" w:rsidRPr="009C73C8">
        <w:rPr>
          <w:b/>
          <w:spacing w:val="-2"/>
        </w:rPr>
        <w:t>14 246 571,0 тыс. рублей</w:t>
      </w:r>
      <w:r w:rsidR="00FF1A10">
        <w:rPr>
          <w:spacing w:val="-2"/>
        </w:rPr>
        <w:t xml:space="preserve">, в том числе </w:t>
      </w:r>
      <w:r w:rsidR="00F80FD8">
        <w:rPr>
          <w:spacing w:val="-2"/>
        </w:rPr>
        <w:t>средства перечислены:</w:t>
      </w:r>
    </w:p>
    <w:p w:rsidR="00F80FD8" w:rsidRDefault="00F80FD8" w:rsidP="00B56E2C">
      <w:pPr>
        <w:pStyle w:val="a3"/>
        <w:spacing w:line="245" w:lineRule="auto"/>
        <w:ind w:firstLine="720"/>
        <w:rPr>
          <w:spacing w:val="-2"/>
        </w:rPr>
      </w:pPr>
      <w:r>
        <w:rPr>
          <w:spacing w:val="-2"/>
        </w:rPr>
        <w:t>1)</w:t>
      </w:r>
      <w:r w:rsidR="00C61E9D">
        <w:rPr>
          <w:spacing w:val="-2"/>
        </w:rPr>
        <w:t> </w:t>
      </w:r>
      <w:r w:rsidR="003D0B2C">
        <w:rPr>
          <w:spacing w:val="-2"/>
        </w:rPr>
        <w:t xml:space="preserve">в страховые медицинские организации </w:t>
      </w:r>
      <w:r>
        <w:rPr>
          <w:spacing w:val="-2"/>
        </w:rPr>
        <w:t xml:space="preserve">– 13 843 325,1 тыс. рублей, </w:t>
      </w:r>
      <w:r>
        <w:rPr>
          <w:spacing w:val="-2"/>
        </w:rPr>
        <w:br/>
        <w:t>в том числе:</w:t>
      </w:r>
    </w:p>
    <w:p w:rsidR="00F80FD8" w:rsidRDefault="00F80FD8" w:rsidP="00B56E2C">
      <w:pPr>
        <w:pStyle w:val="a3"/>
        <w:spacing w:line="245" w:lineRule="auto"/>
        <w:ind w:firstLine="720"/>
        <w:rPr>
          <w:spacing w:val="-2"/>
        </w:rPr>
      </w:pPr>
      <w:r>
        <w:rPr>
          <w:spacing w:val="-2"/>
        </w:rPr>
        <w:t>- </w:t>
      </w:r>
      <w:r w:rsidR="003D0B2C">
        <w:rPr>
          <w:spacing w:val="-2"/>
        </w:rPr>
        <w:t>на</w:t>
      </w:r>
      <w:r>
        <w:rPr>
          <w:spacing w:val="-2"/>
        </w:rPr>
        <w:t xml:space="preserve"> </w:t>
      </w:r>
      <w:r w:rsidR="003D0B2C">
        <w:rPr>
          <w:spacing w:val="-2"/>
        </w:rPr>
        <w:t xml:space="preserve">оплату медицинской помощи – 13 674 332,2 тыс. рублей, </w:t>
      </w:r>
      <w:r>
        <w:rPr>
          <w:spacing w:val="-2"/>
        </w:rPr>
        <w:t>из них</w:t>
      </w:r>
      <w:r w:rsidRPr="002B7B89">
        <w:rPr>
          <w:spacing w:val="-2"/>
        </w:rPr>
        <w:t xml:space="preserve"> за счет остатка средств субвенции ФОМС 2017 года – 87</w:t>
      </w:r>
      <w:r>
        <w:rPr>
          <w:spacing w:val="-2"/>
        </w:rPr>
        <w:t> </w:t>
      </w:r>
      <w:r w:rsidRPr="002B7B89">
        <w:rPr>
          <w:spacing w:val="-2"/>
        </w:rPr>
        <w:t>482</w:t>
      </w:r>
      <w:r>
        <w:rPr>
          <w:spacing w:val="-2"/>
        </w:rPr>
        <w:t>,</w:t>
      </w:r>
      <w:r w:rsidRPr="002B7B89">
        <w:rPr>
          <w:spacing w:val="-2"/>
        </w:rPr>
        <w:t xml:space="preserve">4 тыс. рублей. Следует отметить, что по состоянию на 1 </w:t>
      </w:r>
      <w:r>
        <w:rPr>
          <w:spacing w:val="-2"/>
        </w:rPr>
        <w:t>октябр</w:t>
      </w:r>
      <w:r w:rsidRPr="002B7B89">
        <w:rPr>
          <w:spacing w:val="-2"/>
        </w:rPr>
        <w:t xml:space="preserve">я 2018 года произведена оплата медицинской помощи, оказанной за </w:t>
      </w:r>
      <w:r>
        <w:rPr>
          <w:spacing w:val="-2"/>
        </w:rPr>
        <w:t>восем</w:t>
      </w:r>
      <w:r w:rsidRPr="002B7B89">
        <w:rPr>
          <w:spacing w:val="-2"/>
        </w:rPr>
        <w:t>ь месяцев 2018 года</w:t>
      </w:r>
      <w:r>
        <w:rPr>
          <w:spacing w:val="-2"/>
        </w:rPr>
        <w:t>;</w:t>
      </w:r>
    </w:p>
    <w:p w:rsidR="00F80FD8" w:rsidRPr="0008653F" w:rsidRDefault="00F80FD8" w:rsidP="00B56E2C">
      <w:pPr>
        <w:pStyle w:val="a3"/>
        <w:spacing w:line="245" w:lineRule="auto"/>
        <w:ind w:firstLine="720"/>
        <w:rPr>
          <w:spacing w:val="-2"/>
        </w:rPr>
      </w:pPr>
      <w:r>
        <w:rPr>
          <w:spacing w:val="-2"/>
        </w:rPr>
        <w:t>- </w:t>
      </w:r>
      <w:r w:rsidRPr="0008653F">
        <w:rPr>
          <w:spacing w:val="-2"/>
        </w:rPr>
        <w:t>на ведение дела страховых медицинских организаций – 1</w:t>
      </w:r>
      <w:r>
        <w:rPr>
          <w:spacing w:val="-2"/>
        </w:rPr>
        <w:t>68</w:t>
      </w:r>
      <w:r w:rsidRPr="0008653F">
        <w:rPr>
          <w:spacing w:val="-2"/>
        </w:rPr>
        <w:t> </w:t>
      </w:r>
      <w:r>
        <w:rPr>
          <w:spacing w:val="-2"/>
        </w:rPr>
        <w:t>992</w:t>
      </w:r>
      <w:r w:rsidRPr="0008653F">
        <w:rPr>
          <w:spacing w:val="-2"/>
        </w:rPr>
        <w:t>,</w:t>
      </w:r>
      <w:r>
        <w:rPr>
          <w:spacing w:val="-2"/>
        </w:rPr>
        <w:t>9</w:t>
      </w:r>
      <w:r w:rsidRPr="0008653F">
        <w:rPr>
          <w:spacing w:val="-2"/>
        </w:rPr>
        <w:t xml:space="preserve"> тыс.</w:t>
      </w:r>
      <w:r w:rsidRPr="0008653F">
        <w:rPr>
          <w:b/>
          <w:spacing w:val="-2"/>
        </w:rPr>
        <w:t xml:space="preserve"> </w:t>
      </w:r>
      <w:r w:rsidRPr="0008653F">
        <w:rPr>
          <w:spacing w:val="-2"/>
        </w:rPr>
        <w:t xml:space="preserve">рублей, </w:t>
      </w:r>
      <w:r w:rsidR="000473E6">
        <w:rPr>
          <w:spacing w:val="-2"/>
        </w:rPr>
        <w:t>из них</w:t>
      </w:r>
      <w:r w:rsidRPr="0008653F">
        <w:rPr>
          <w:spacing w:val="-2"/>
        </w:rPr>
        <w:t xml:space="preserve"> на завершение расчетов за 2017 год за счет остатка средств субвенции ФОМС 2017 года – 238,7 тыс. рублей. На ведение дела </w:t>
      </w:r>
      <w:r>
        <w:rPr>
          <w:spacing w:val="-2"/>
        </w:rPr>
        <w:br/>
      </w:r>
      <w:r w:rsidRPr="0008653F">
        <w:rPr>
          <w:spacing w:val="-2"/>
        </w:rPr>
        <w:t>по обязательному медицинскому страхованию в 2018 году перечислено 1</w:t>
      </w:r>
      <w:r>
        <w:rPr>
          <w:spacing w:val="-2"/>
        </w:rPr>
        <w:t>68</w:t>
      </w:r>
      <w:r w:rsidRPr="0008653F">
        <w:rPr>
          <w:spacing w:val="-2"/>
        </w:rPr>
        <w:t> </w:t>
      </w:r>
      <w:r>
        <w:rPr>
          <w:spacing w:val="-2"/>
        </w:rPr>
        <w:t>754</w:t>
      </w:r>
      <w:r w:rsidRPr="0008653F">
        <w:rPr>
          <w:spacing w:val="-2"/>
        </w:rPr>
        <w:t>,</w:t>
      </w:r>
      <w:r>
        <w:rPr>
          <w:spacing w:val="-2"/>
        </w:rPr>
        <w:t>2</w:t>
      </w:r>
      <w:r w:rsidRPr="0008653F">
        <w:rPr>
          <w:spacing w:val="-2"/>
        </w:rPr>
        <w:t xml:space="preserve"> тыс. рублей, что не превышает установленного областным законом </w:t>
      </w:r>
      <w:r w:rsidR="006140B9">
        <w:rPr>
          <w:spacing w:val="-2"/>
        </w:rPr>
        <w:t>норматива 1,3%;</w:t>
      </w:r>
    </w:p>
    <w:p w:rsidR="00F80FD8" w:rsidRPr="002B7B89" w:rsidRDefault="00C61E9D" w:rsidP="00B56E2C">
      <w:pPr>
        <w:pStyle w:val="a3"/>
        <w:spacing w:line="245" w:lineRule="auto"/>
        <w:ind w:firstLine="720"/>
        <w:rPr>
          <w:spacing w:val="-2"/>
        </w:rPr>
      </w:pPr>
      <w:r>
        <w:rPr>
          <w:spacing w:val="-2"/>
        </w:rPr>
        <w:t>2) </w:t>
      </w:r>
      <w:r w:rsidR="00F80FD8" w:rsidRPr="002B7B89">
        <w:rPr>
          <w:spacing w:val="-2"/>
        </w:rPr>
        <w:t xml:space="preserve">в территориальные фонды ОМС других субъектов Российской Федерации на оплату медицинской помощи, оказанной за пределами территории страхования лицам, застрахованным на территории Архангельской области – </w:t>
      </w:r>
      <w:r w:rsidR="00F80FD8">
        <w:rPr>
          <w:spacing w:val="-2"/>
        </w:rPr>
        <w:t>403 </w:t>
      </w:r>
      <w:r w:rsidR="00F80FD8" w:rsidRPr="002B7B89">
        <w:rPr>
          <w:spacing w:val="-2"/>
        </w:rPr>
        <w:t>245</w:t>
      </w:r>
      <w:r w:rsidR="00F80FD8">
        <w:rPr>
          <w:spacing w:val="-2"/>
        </w:rPr>
        <w:t>,</w:t>
      </w:r>
      <w:r w:rsidR="00F80FD8" w:rsidRPr="002B7B89">
        <w:rPr>
          <w:spacing w:val="-2"/>
        </w:rPr>
        <w:t>9 тыс. рублей (</w:t>
      </w:r>
      <w:r w:rsidR="00F80FD8">
        <w:rPr>
          <w:spacing w:val="-2"/>
        </w:rPr>
        <w:t>67</w:t>
      </w:r>
      <w:r w:rsidR="00F80FD8" w:rsidRPr="002B7B89">
        <w:rPr>
          <w:spacing w:val="-2"/>
        </w:rPr>
        <w:t>,</w:t>
      </w:r>
      <w:r w:rsidR="00F80FD8">
        <w:rPr>
          <w:spacing w:val="-2"/>
        </w:rPr>
        <w:t>2</w:t>
      </w:r>
      <w:r w:rsidR="00F80FD8" w:rsidRPr="002B7B89">
        <w:rPr>
          <w:spacing w:val="-2"/>
        </w:rPr>
        <w:t>%);</w:t>
      </w:r>
    </w:p>
    <w:p w:rsidR="00FF1A10" w:rsidRDefault="00C116A3" w:rsidP="00B56E2C">
      <w:pPr>
        <w:pStyle w:val="a3"/>
        <w:spacing w:line="245" w:lineRule="auto"/>
        <w:ind w:firstLine="720"/>
        <w:rPr>
          <w:spacing w:val="-2"/>
        </w:rPr>
      </w:pPr>
      <w:r>
        <w:rPr>
          <w:spacing w:val="-2"/>
        </w:rPr>
        <w:t>На дополнительное финансовое обеспечение организации ОМС</w:t>
      </w:r>
      <w:r w:rsidR="00AA3D97">
        <w:rPr>
          <w:spacing w:val="-2"/>
        </w:rPr>
        <w:t xml:space="preserve"> </w:t>
      </w:r>
      <w:r w:rsidR="00AA3D97" w:rsidRPr="00AA3D97">
        <w:rPr>
          <w:spacing w:val="-2"/>
        </w:rPr>
        <w:t xml:space="preserve">за счет </w:t>
      </w:r>
      <w:proofErr w:type="gramStart"/>
      <w:r w:rsidR="00AA3D97" w:rsidRPr="00AA3D97">
        <w:rPr>
          <w:spacing w:val="-2"/>
        </w:rPr>
        <w:t>средств, поступивших по межтерриториальным</w:t>
      </w:r>
      <w:r w:rsidR="00AA3D97">
        <w:rPr>
          <w:spacing w:val="-2"/>
        </w:rPr>
        <w:t xml:space="preserve"> </w:t>
      </w:r>
      <w:r w:rsidR="00AA3D97" w:rsidRPr="00AA3D97">
        <w:rPr>
          <w:spacing w:val="-2"/>
        </w:rPr>
        <w:t>расчетам и прочих поступлений</w:t>
      </w:r>
      <w:r>
        <w:rPr>
          <w:spacing w:val="-2"/>
        </w:rPr>
        <w:t xml:space="preserve"> направлено</w:t>
      </w:r>
      <w:proofErr w:type="gramEnd"/>
      <w:r>
        <w:rPr>
          <w:spacing w:val="-2"/>
        </w:rPr>
        <w:t xml:space="preserve"> </w:t>
      </w:r>
      <w:r w:rsidR="00AA3D97" w:rsidRPr="009C73C8">
        <w:rPr>
          <w:b/>
          <w:spacing w:val="-2"/>
        </w:rPr>
        <w:t>264 004,1 тыс. рублей</w:t>
      </w:r>
      <w:r w:rsidR="00AA3D97">
        <w:rPr>
          <w:spacing w:val="-2"/>
        </w:rPr>
        <w:t>, в том числе</w:t>
      </w:r>
      <w:r w:rsidR="00C61E9D">
        <w:rPr>
          <w:spacing w:val="-2"/>
        </w:rPr>
        <w:t>:</w:t>
      </w:r>
    </w:p>
    <w:p w:rsidR="00C61E9D" w:rsidRDefault="00C61E9D" w:rsidP="00B56E2C">
      <w:pPr>
        <w:pStyle w:val="a3"/>
        <w:spacing w:line="245" w:lineRule="auto"/>
        <w:ind w:firstLine="720"/>
        <w:rPr>
          <w:spacing w:val="-2"/>
        </w:rPr>
      </w:pPr>
      <w:r>
        <w:rPr>
          <w:spacing w:val="-2"/>
        </w:rPr>
        <w:t>- в страховые медицинские организации</w:t>
      </w:r>
      <w:r w:rsidRPr="00C61E9D">
        <w:rPr>
          <w:spacing w:val="-2"/>
        </w:rPr>
        <w:t xml:space="preserve"> </w:t>
      </w:r>
      <w:r>
        <w:rPr>
          <w:spacing w:val="-2"/>
        </w:rPr>
        <w:t>на оплату медицинской помощи – 4 764,9 тыс. рублей;</w:t>
      </w:r>
    </w:p>
    <w:p w:rsidR="00C232BB" w:rsidRPr="002B7B89" w:rsidRDefault="00C232BB" w:rsidP="00B56E2C">
      <w:pPr>
        <w:pStyle w:val="a3"/>
        <w:spacing w:line="245" w:lineRule="auto"/>
        <w:ind w:firstLine="720"/>
        <w:rPr>
          <w:spacing w:val="-2"/>
        </w:rPr>
      </w:pPr>
      <w:r w:rsidRPr="002B7B89">
        <w:rPr>
          <w:spacing w:val="-2"/>
        </w:rPr>
        <w:t>-</w:t>
      </w:r>
      <w:r>
        <w:rPr>
          <w:spacing w:val="-2"/>
        </w:rPr>
        <w:t> </w:t>
      </w:r>
      <w:r w:rsidRPr="002B7B89">
        <w:rPr>
          <w:spacing w:val="-2"/>
        </w:rPr>
        <w:t xml:space="preserve">в медицинские организации на оплату медицинской помощи, оказанной медицинскими организациями Архангельской области лицам, застрахованным </w:t>
      </w:r>
      <w:r>
        <w:rPr>
          <w:spacing w:val="-2"/>
        </w:rPr>
        <w:br/>
      </w:r>
      <w:r w:rsidRPr="002B7B89">
        <w:rPr>
          <w:spacing w:val="-2"/>
        </w:rPr>
        <w:t xml:space="preserve">на территориях других субъектов Российской Федерации – </w:t>
      </w:r>
      <w:r>
        <w:rPr>
          <w:spacing w:val="-2"/>
        </w:rPr>
        <w:t>225 841,1</w:t>
      </w:r>
      <w:r w:rsidRPr="002B7B89">
        <w:rPr>
          <w:spacing w:val="-2"/>
        </w:rPr>
        <w:t xml:space="preserve"> тыс. рублей;</w:t>
      </w:r>
    </w:p>
    <w:p w:rsidR="00C61E9D" w:rsidRPr="002B7B89" w:rsidRDefault="00C61E9D" w:rsidP="00B56E2C">
      <w:pPr>
        <w:pStyle w:val="a3"/>
        <w:spacing w:line="245" w:lineRule="auto"/>
        <w:ind w:firstLine="720"/>
        <w:rPr>
          <w:spacing w:val="-2"/>
        </w:rPr>
      </w:pPr>
      <w:proofErr w:type="gramStart"/>
      <w:r>
        <w:rPr>
          <w:spacing w:val="-2"/>
        </w:rPr>
        <w:t>- </w:t>
      </w:r>
      <w:r w:rsidRPr="002B7B89">
        <w:rPr>
          <w:spacing w:val="-2"/>
        </w:rPr>
        <w:t xml:space="preserve">в медицинские организации на финансовое обеспечение мероприятий </w:t>
      </w:r>
      <w:r>
        <w:rPr>
          <w:spacing w:val="-2"/>
        </w:rPr>
        <w:br/>
      </w:r>
      <w:r w:rsidRPr="002B7B89">
        <w:rPr>
          <w:spacing w:val="-2"/>
        </w:rPr>
        <w:t xml:space="preserve">по организации дополнительного профессионального образования медицинских работников по программам повышения квалификации, а также по приобретению </w:t>
      </w:r>
      <w:r>
        <w:rPr>
          <w:spacing w:val="-2"/>
        </w:rPr>
        <w:br/>
      </w:r>
      <w:r w:rsidRPr="002B7B89">
        <w:rPr>
          <w:spacing w:val="-2"/>
        </w:rPr>
        <w:t xml:space="preserve">и проведению ремонта медицинского оборудования из средств нормированного </w:t>
      </w:r>
      <w:r w:rsidR="0093394C">
        <w:rPr>
          <w:spacing w:val="-2"/>
        </w:rPr>
        <w:br/>
      </w:r>
      <w:r w:rsidR="0093394C">
        <w:rPr>
          <w:spacing w:val="-2"/>
        </w:rPr>
        <w:br/>
      </w:r>
      <w:r w:rsidRPr="002B7B89">
        <w:rPr>
          <w:spacing w:val="-2"/>
        </w:rPr>
        <w:lastRenderedPageBreak/>
        <w:t xml:space="preserve">страхового запаса территориального фонда – </w:t>
      </w:r>
      <w:r>
        <w:rPr>
          <w:spacing w:val="-2"/>
        </w:rPr>
        <w:t>33 398,1</w:t>
      </w:r>
      <w:r w:rsidRPr="002B7B89">
        <w:rPr>
          <w:spacing w:val="-2"/>
        </w:rPr>
        <w:t xml:space="preserve"> тыс. рублей или </w:t>
      </w:r>
      <w:r w:rsidRPr="00C67C73">
        <w:rPr>
          <w:spacing w:val="-2"/>
        </w:rPr>
        <w:t>42,5%</w:t>
      </w:r>
      <w:r w:rsidRPr="002B7B89">
        <w:rPr>
          <w:spacing w:val="-2"/>
        </w:rPr>
        <w:t xml:space="preserve"> </w:t>
      </w:r>
      <w:r>
        <w:rPr>
          <w:spacing w:val="-2"/>
        </w:rPr>
        <w:br/>
      </w:r>
      <w:r w:rsidRPr="002B7B89">
        <w:rPr>
          <w:spacing w:val="-2"/>
        </w:rPr>
        <w:t xml:space="preserve">от плана на </w:t>
      </w:r>
      <w:r>
        <w:rPr>
          <w:spacing w:val="-2"/>
        </w:rPr>
        <w:t>9</w:t>
      </w:r>
      <w:r w:rsidRPr="002B7B89">
        <w:rPr>
          <w:spacing w:val="-2"/>
        </w:rPr>
        <w:t xml:space="preserve"> месяцев 2018 года, утвержденного распоряжением министерства здравоохранения Архангельской области </w:t>
      </w:r>
      <w:r w:rsidRPr="0008653F">
        <w:rPr>
          <w:spacing w:val="-2"/>
        </w:rPr>
        <w:t>от 29</w:t>
      </w:r>
      <w:r w:rsidR="00566266">
        <w:rPr>
          <w:spacing w:val="-2"/>
        </w:rPr>
        <w:t xml:space="preserve"> июня </w:t>
      </w:r>
      <w:r w:rsidRPr="0008653F">
        <w:rPr>
          <w:spacing w:val="-2"/>
        </w:rPr>
        <w:t>2018</w:t>
      </w:r>
      <w:r w:rsidR="00566266">
        <w:rPr>
          <w:spacing w:val="-2"/>
        </w:rPr>
        <w:t xml:space="preserve"> года</w:t>
      </w:r>
      <w:r w:rsidRPr="0008653F">
        <w:rPr>
          <w:spacing w:val="-2"/>
        </w:rPr>
        <w:t xml:space="preserve"> № 358-рд</w:t>
      </w:r>
      <w:r w:rsidRPr="002B7B89">
        <w:rPr>
          <w:spacing w:val="-2"/>
        </w:rPr>
        <w:t>.</w:t>
      </w:r>
      <w:proofErr w:type="gramEnd"/>
    </w:p>
    <w:p w:rsidR="00C61E9D" w:rsidRPr="002B7B89" w:rsidRDefault="00C61E9D" w:rsidP="00B56E2C">
      <w:pPr>
        <w:pStyle w:val="a3"/>
        <w:spacing w:line="245" w:lineRule="auto"/>
        <w:ind w:firstLine="720"/>
        <w:rPr>
          <w:spacing w:val="-2"/>
        </w:rPr>
      </w:pPr>
      <w:proofErr w:type="gramStart"/>
      <w:r w:rsidRPr="002B7B89">
        <w:rPr>
          <w:spacing w:val="-2"/>
        </w:rPr>
        <w:t xml:space="preserve">В соответствии с постановлением Правительства Российской Федерации </w:t>
      </w:r>
      <w:r>
        <w:rPr>
          <w:spacing w:val="-2"/>
        </w:rPr>
        <w:br/>
      </w:r>
      <w:r w:rsidRPr="002B7B89">
        <w:rPr>
          <w:spacing w:val="-2"/>
        </w:rPr>
        <w:t>от 21 апреля 2016 года №</w:t>
      </w:r>
      <w:r w:rsidR="00790449">
        <w:rPr>
          <w:spacing w:val="-2"/>
        </w:rPr>
        <w:t> </w:t>
      </w:r>
      <w:r w:rsidRPr="002B7B89">
        <w:rPr>
          <w:spacing w:val="-2"/>
        </w:rPr>
        <w:t xml:space="preserve">332 </w:t>
      </w:r>
      <w:r w:rsidR="0071021C">
        <w:rPr>
          <w:spacing w:val="-2"/>
        </w:rPr>
        <w:t>«</w:t>
      </w:r>
      <w:r w:rsidRPr="002B7B89">
        <w:rPr>
          <w:spacing w:val="-2"/>
        </w:rPr>
        <w:t xml:space="preserve">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</w:t>
      </w:r>
      <w:r>
        <w:rPr>
          <w:spacing w:val="-2"/>
        </w:rPr>
        <w:br/>
      </w:r>
      <w:r w:rsidRPr="002B7B89">
        <w:rPr>
          <w:spacing w:val="-2"/>
        </w:rPr>
        <w:t>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</w:r>
      <w:r w:rsidR="0071021C">
        <w:rPr>
          <w:spacing w:val="-2"/>
        </w:rPr>
        <w:t>»</w:t>
      </w:r>
      <w:r w:rsidRPr="002B7B89">
        <w:rPr>
          <w:spacing w:val="-2"/>
        </w:rPr>
        <w:t xml:space="preserve"> указанные средства направлены:</w:t>
      </w:r>
      <w:proofErr w:type="gramEnd"/>
    </w:p>
    <w:p w:rsidR="00C61E9D" w:rsidRPr="002B7B89" w:rsidRDefault="00C61E9D" w:rsidP="00B56E2C">
      <w:pPr>
        <w:pStyle w:val="a3"/>
        <w:spacing w:line="245" w:lineRule="auto"/>
        <w:ind w:firstLine="720"/>
        <w:rPr>
          <w:spacing w:val="-2"/>
        </w:rPr>
      </w:pPr>
      <w:r w:rsidRPr="002B7B89">
        <w:rPr>
          <w:spacing w:val="-2"/>
        </w:rPr>
        <w:t>-</w:t>
      </w:r>
      <w:r>
        <w:rPr>
          <w:spacing w:val="-2"/>
        </w:rPr>
        <w:t> </w:t>
      </w:r>
      <w:r w:rsidRPr="002B7B89">
        <w:rPr>
          <w:spacing w:val="-2"/>
        </w:rPr>
        <w:t xml:space="preserve">на организацию дополнительного профессионального образования медицинских работников по программам повышения квалификации – в сумме </w:t>
      </w:r>
      <w:r>
        <w:rPr>
          <w:spacing w:val="-2"/>
        </w:rPr>
        <w:t>800,1</w:t>
      </w:r>
      <w:r w:rsidRPr="002B7B89">
        <w:rPr>
          <w:spacing w:val="-2"/>
        </w:rPr>
        <w:t xml:space="preserve"> тыс. рублей;</w:t>
      </w:r>
    </w:p>
    <w:p w:rsidR="00C61E9D" w:rsidRPr="002B7B89" w:rsidRDefault="00C61E9D" w:rsidP="00B56E2C">
      <w:pPr>
        <w:pStyle w:val="a3"/>
        <w:spacing w:line="245" w:lineRule="auto"/>
        <w:ind w:firstLine="720"/>
        <w:rPr>
          <w:spacing w:val="-2"/>
        </w:rPr>
      </w:pPr>
      <w:r w:rsidRPr="002B7B89">
        <w:rPr>
          <w:spacing w:val="-2"/>
        </w:rPr>
        <w:t>-</w:t>
      </w:r>
      <w:r>
        <w:rPr>
          <w:spacing w:val="-2"/>
        </w:rPr>
        <w:t> </w:t>
      </w:r>
      <w:r w:rsidRPr="002B7B89">
        <w:rPr>
          <w:spacing w:val="-2"/>
        </w:rPr>
        <w:t xml:space="preserve">на приобретение медицинского оборудования – в сумме </w:t>
      </w:r>
      <w:r>
        <w:rPr>
          <w:spacing w:val="-2"/>
        </w:rPr>
        <w:t>30 950,8</w:t>
      </w:r>
      <w:r w:rsidRPr="002B7B89">
        <w:rPr>
          <w:spacing w:val="-2"/>
        </w:rPr>
        <w:t xml:space="preserve"> тыс. рублей;</w:t>
      </w:r>
    </w:p>
    <w:p w:rsidR="00C61E9D" w:rsidRPr="002B7B89" w:rsidRDefault="00C61E9D" w:rsidP="00B56E2C">
      <w:pPr>
        <w:pStyle w:val="a3"/>
        <w:spacing w:line="245" w:lineRule="auto"/>
        <w:ind w:firstLine="720"/>
        <w:rPr>
          <w:spacing w:val="-2"/>
        </w:rPr>
      </w:pPr>
      <w:r w:rsidRPr="002B7B89">
        <w:rPr>
          <w:spacing w:val="-2"/>
        </w:rPr>
        <w:t>-</w:t>
      </w:r>
      <w:r>
        <w:rPr>
          <w:spacing w:val="-2"/>
        </w:rPr>
        <w:t> </w:t>
      </w:r>
      <w:r w:rsidRPr="002B7B89">
        <w:rPr>
          <w:spacing w:val="-2"/>
        </w:rPr>
        <w:t>на проведение ремонта медицинского оборудования – в сумме 1</w:t>
      </w:r>
      <w:r>
        <w:rPr>
          <w:spacing w:val="-2"/>
        </w:rPr>
        <w:t> </w:t>
      </w:r>
      <w:r w:rsidRPr="002B7B89">
        <w:rPr>
          <w:spacing w:val="-2"/>
        </w:rPr>
        <w:t>647</w:t>
      </w:r>
      <w:r>
        <w:rPr>
          <w:spacing w:val="-2"/>
        </w:rPr>
        <w:t>,</w:t>
      </w:r>
      <w:r w:rsidRPr="002B7B89">
        <w:rPr>
          <w:spacing w:val="-2"/>
        </w:rPr>
        <w:t>2 тыс. рублей.</w:t>
      </w:r>
    </w:p>
    <w:p w:rsidR="00C61E9D" w:rsidRDefault="00C61E9D" w:rsidP="00B56E2C">
      <w:pPr>
        <w:pStyle w:val="a3"/>
        <w:spacing w:line="245" w:lineRule="auto"/>
        <w:ind w:firstLine="720"/>
        <w:rPr>
          <w:spacing w:val="-2"/>
        </w:rPr>
      </w:pPr>
      <w:r w:rsidRPr="002B7B89">
        <w:rPr>
          <w:spacing w:val="-2"/>
        </w:rPr>
        <w:t xml:space="preserve">Расшифровка указанных расходов представлена соответственно </w:t>
      </w:r>
      <w:r>
        <w:rPr>
          <w:spacing w:val="-2"/>
        </w:rPr>
        <w:br/>
      </w:r>
      <w:r w:rsidRPr="002B7B89">
        <w:rPr>
          <w:spacing w:val="-2"/>
        </w:rPr>
        <w:t xml:space="preserve">в </w:t>
      </w:r>
      <w:r w:rsidRPr="00B048DB">
        <w:rPr>
          <w:spacing w:val="-2"/>
        </w:rPr>
        <w:t xml:space="preserve">приложениях № </w:t>
      </w:r>
      <w:r>
        <w:rPr>
          <w:spacing w:val="-2"/>
        </w:rPr>
        <w:t>1, № 2</w:t>
      </w:r>
      <w:r w:rsidRPr="00B048DB">
        <w:rPr>
          <w:spacing w:val="-2"/>
        </w:rPr>
        <w:t xml:space="preserve"> и № </w:t>
      </w:r>
      <w:r>
        <w:rPr>
          <w:spacing w:val="-2"/>
        </w:rPr>
        <w:t>3</w:t>
      </w:r>
      <w:r w:rsidRPr="00B048DB">
        <w:rPr>
          <w:spacing w:val="-2"/>
        </w:rPr>
        <w:t xml:space="preserve"> к настоящей пояснительной записке</w:t>
      </w:r>
      <w:r>
        <w:rPr>
          <w:spacing w:val="-2"/>
        </w:rPr>
        <w:t>.</w:t>
      </w:r>
    </w:p>
    <w:p w:rsidR="001D4640" w:rsidRDefault="001D4640" w:rsidP="00B56E2C">
      <w:pPr>
        <w:pStyle w:val="a3"/>
        <w:spacing w:line="245" w:lineRule="auto"/>
        <w:ind w:firstLine="720"/>
        <w:rPr>
          <w:spacing w:val="-2"/>
        </w:rPr>
      </w:pPr>
      <w:proofErr w:type="gramStart"/>
      <w:r w:rsidRPr="001D4640">
        <w:rPr>
          <w:spacing w:val="-2"/>
        </w:rPr>
        <w:t xml:space="preserve">Низкий процент исполнения плана мероприятий по организации дополнительного профессионального образования медицинских работников </w:t>
      </w:r>
      <w:r>
        <w:rPr>
          <w:spacing w:val="-2"/>
        </w:rPr>
        <w:br/>
      </w:r>
      <w:r w:rsidRPr="001D4640">
        <w:rPr>
          <w:spacing w:val="-2"/>
        </w:rPr>
        <w:t xml:space="preserve">по программам повышения квалификации, а также по приобретению и проведению ремонта медицинского оборудования из средств нормированного страхового запаса территориального фонда на </w:t>
      </w:r>
      <w:r>
        <w:rPr>
          <w:spacing w:val="-2"/>
        </w:rPr>
        <w:t>9</w:t>
      </w:r>
      <w:r w:rsidRPr="001D4640">
        <w:rPr>
          <w:spacing w:val="-2"/>
        </w:rPr>
        <w:t xml:space="preserve"> месяцев 2018 года, утвержденного распоряжением министерства здравоохранения Архангельской области от </w:t>
      </w:r>
      <w:r>
        <w:rPr>
          <w:spacing w:val="-2"/>
        </w:rPr>
        <w:t>29</w:t>
      </w:r>
      <w:r w:rsidR="00366417">
        <w:rPr>
          <w:spacing w:val="-2"/>
        </w:rPr>
        <w:t xml:space="preserve"> июня </w:t>
      </w:r>
      <w:r w:rsidRPr="001D4640">
        <w:rPr>
          <w:spacing w:val="-2"/>
        </w:rPr>
        <w:t>2018</w:t>
      </w:r>
      <w:r w:rsidR="00366417">
        <w:rPr>
          <w:spacing w:val="-2"/>
        </w:rPr>
        <w:t xml:space="preserve"> года</w:t>
      </w:r>
      <w:r w:rsidRPr="001D4640">
        <w:rPr>
          <w:spacing w:val="-2"/>
        </w:rPr>
        <w:t xml:space="preserve"> № </w:t>
      </w:r>
      <w:r w:rsidRPr="0008653F">
        <w:rPr>
          <w:spacing w:val="-2"/>
        </w:rPr>
        <w:t>358-рд</w:t>
      </w:r>
      <w:r w:rsidRPr="001D4640">
        <w:rPr>
          <w:spacing w:val="-2"/>
        </w:rPr>
        <w:t>, обусловлен тем, что государственны</w:t>
      </w:r>
      <w:r>
        <w:rPr>
          <w:spacing w:val="-2"/>
        </w:rPr>
        <w:t>й</w:t>
      </w:r>
      <w:r w:rsidRPr="001D4640">
        <w:rPr>
          <w:spacing w:val="-2"/>
        </w:rPr>
        <w:t xml:space="preserve"> контракт на поставку цифров</w:t>
      </w:r>
      <w:r>
        <w:rPr>
          <w:spacing w:val="-2"/>
        </w:rPr>
        <w:t>ого</w:t>
      </w:r>
      <w:r w:rsidRPr="001D4640">
        <w:rPr>
          <w:spacing w:val="-2"/>
        </w:rPr>
        <w:t xml:space="preserve"> рентгеновск</w:t>
      </w:r>
      <w:r>
        <w:rPr>
          <w:spacing w:val="-2"/>
        </w:rPr>
        <w:t>ого</w:t>
      </w:r>
      <w:r w:rsidRPr="001D4640">
        <w:rPr>
          <w:spacing w:val="-2"/>
        </w:rPr>
        <w:t xml:space="preserve"> комплекс</w:t>
      </w:r>
      <w:r>
        <w:rPr>
          <w:spacing w:val="-2"/>
        </w:rPr>
        <w:t>а</w:t>
      </w:r>
      <w:r w:rsidRPr="001D4640">
        <w:rPr>
          <w:spacing w:val="-2"/>
        </w:rPr>
        <w:t>, заключенны</w:t>
      </w:r>
      <w:r>
        <w:rPr>
          <w:spacing w:val="-2"/>
        </w:rPr>
        <w:t>й</w:t>
      </w:r>
      <w:proofErr w:type="gramEnd"/>
      <w:r w:rsidRPr="001D4640">
        <w:rPr>
          <w:spacing w:val="-2"/>
        </w:rPr>
        <w:t xml:space="preserve"> ГБУЗ АО «Архангельская областная клиническая больница» с ООО «Антей-Мед»</w:t>
      </w:r>
      <w:r w:rsidR="00366417">
        <w:rPr>
          <w:spacing w:val="-2"/>
        </w:rPr>
        <w:t>,</w:t>
      </w:r>
      <w:r w:rsidRPr="001D4640">
        <w:rPr>
          <w:spacing w:val="-2"/>
        </w:rPr>
        <w:t xml:space="preserve"> </w:t>
      </w:r>
      <w:proofErr w:type="gramStart"/>
      <w:r w:rsidRPr="001D4640">
        <w:rPr>
          <w:spacing w:val="-2"/>
        </w:rPr>
        <w:t>был</w:t>
      </w:r>
      <w:proofErr w:type="gramEnd"/>
      <w:r w:rsidRPr="001D4640">
        <w:rPr>
          <w:spacing w:val="-2"/>
        </w:rPr>
        <w:t xml:space="preserve"> расторгнут заказчик</w:t>
      </w:r>
      <w:r>
        <w:rPr>
          <w:spacing w:val="-2"/>
        </w:rPr>
        <w:t>о</w:t>
      </w:r>
      <w:r w:rsidRPr="001D4640">
        <w:rPr>
          <w:spacing w:val="-2"/>
        </w:rPr>
        <w:t xml:space="preserve">м </w:t>
      </w:r>
      <w:r>
        <w:rPr>
          <w:spacing w:val="-2"/>
        </w:rPr>
        <w:br/>
      </w:r>
      <w:r w:rsidRPr="001D4640">
        <w:rPr>
          <w:spacing w:val="-2"/>
        </w:rPr>
        <w:t>в одностороннем порядке в связи с нарушением поставщиком условий контракта (отсутствие необходимого регистрационного удостоверения на медицинское оборудование).</w:t>
      </w:r>
      <w:r>
        <w:rPr>
          <w:spacing w:val="-2"/>
        </w:rPr>
        <w:t xml:space="preserve"> </w:t>
      </w:r>
      <w:r w:rsidR="00C32EBE">
        <w:rPr>
          <w:szCs w:val="28"/>
        </w:rPr>
        <w:t>П</w:t>
      </w:r>
      <w:r w:rsidR="00C32EBE" w:rsidRPr="00C32EBE">
        <w:rPr>
          <w:szCs w:val="28"/>
        </w:rPr>
        <w:t xml:space="preserve">оставщиком подано исковое заявление о признании одностороннего расторжения </w:t>
      </w:r>
      <w:r w:rsidR="00C32EBE">
        <w:rPr>
          <w:szCs w:val="28"/>
        </w:rPr>
        <w:t>государственного контракта</w:t>
      </w:r>
      <w:r w:rsidR="00C32EBE" w:rsidRPr="00C32EBE">
        <w:rPr>
          <w:szCs w:val="28"/>
        </w:rPr>
        <w:t xml:space="preserve"> незаконным.</w:t>
      </w:r>
      <w:r w:rsidR="00C32EBE">
        <w:rPr>
          <w:szCs w:val="28"/>
        </w:rPr>
        <w:t xml:space="preserve"> Р</w:t>
      </w:r>
      <w:r w:rsidRPr="001D4640">
        <w:rPr>
          <w:spacing w:val="-2"/>
        </w:rPr>
        <w:t xml:space="preserve">ешением Арбитражного суда Архангельской области </w:t>
      </w:r>
      <w:r w:rsidR="00C32EBE">
        <w:rPr>
          <w:spacing w:val="-2"/>
        </w:rPr>
        <w:t xml:space="preserve">от </w:t>
      </w:r>
      <w:r w:rsidR="00C32EBE" w:rsidRPr="00C32EBE">
        <w:rPr>
          <w:spacing w:val="-2"/>
          <w:szCs w:val="28"/>
        </w:rPr>
        <w:t>8</w:t>
      </w:r>
      <w:r w:rsidR="00C32EBE">
        <w:rPr>
          <w:spacing w:val="-2"/>
        </w:rPr>
        <w:t xml:space="preserve"> октября 2018 года</w:t>
      </w:r>
      <w:r w:rsidR="00C32EBE" w:rsidRPr="001D4640">
        <w:rPr>
          <w:spacing w:val="-2"/>
        </w:rPr>
        <w:t xml:space="preserve"> </w:t>
      </w:r>
      <w:r w:rsidRPr="001D4640">
        <w:rPr>
          <w:spacing w:val="-2"/>
        </w:rPr>
        <w:t xml:space="preserve">исковые требования </w:t>
      </w:r>
      <w:r w:rsidR="00C32EBE">
        <w:rPr>
          <w:spacing w:val="-2"/>
        </w:rPr>
        <w:t xml:space="preserve">поставщика </w:t>
      </w:r>
      <w:r w:rsidRPr="001D4640">
        <w:rPr>
          <w:spacing w:val="-2"/>
        </w:rPr>
        <w:t>удовлетворены</w:t>
      </w:r>
      <w:r w:rsidR="00C32EBE">
        <w:rPr>
          <w:spacing w:val="-2"/>
        </w:rPr>
        <w:t>. До настоящего времени</w:t>
      </w:r>
      <w:r>
        <w:rPr>
          <w:spacing w:val="-2"/>
        </w:rPr>
        <w:t xml:space="preserve"> р</w:t>
      </w:r>
      <w:r w:rsidRPr="001D4640">
        <w:rPr>
          <w:spacing w:val="-2"/>
        </w:rPr>
        <w:t>ешение суда не вступило в законную силу</w:t>
      </w:r>
      <w:r>
        <w:rPr>
          <w:spacing w:val="-2"/>
        </w:rPr>
        <w:t>.</w:t>
      </w:r>
    </w:p>
    <w:p w:rsidR="001D4640" w:rsidRPr="001D4640" w:rsidRDefault="001D4640" w:rsidP="00B56E2C">
      <w:pPr>
        <w:pStyle w:val="a3"/>
        <w:spacing w:line="245" w:lineRule="auto"/>
        <w:ind w:firstLine="720"/>
        <w:rPr>
          <w:spacing w:val="-2"/>
        </w:rPr>
      </w:pPr>
      <w:r w:rsidRPr="001D4640">
        <w:rPr>
          <w:spacing w:val="-2"/>
        </w:rPr>
        <w:t xml:space="preserve">Остальные мероприятия по </w:t>
      </w:r>
      <w:r>
        <w:rPr>
          <w:spacing w:val="-2"/>
        </w:rPr>
        <w:t>проведению ремонта</w:t>
      </w:r>
      <w:r w:rsidRPr="001D4640">
        <w:rPr>
          <w:spacing w:val="-2"/>
        </w:rPr>
        <w:t xml:space="preserve"> </w:t>
      </w:r>
      <w:r>
        <w:rPr>
          <w:spacing w:val="-2"/>
        </w:rPr>
        <w:t xml:space="preserve">и </w:t>
      </w:r>
      <w:r w:rsidRPr="001D4640">
        <w:rPr>
          <w:spacing w:val="-2"/>
        </w:rPr>
        <w:t>приобретению медицинского оборудования находятся на стадии заключения государственных контрактов и ожидания поставки медицинского оборудования</w:t>
      </w:r>
      <w:r>
        <w:rPr>
          <w:spacing w:val="-2"/>
        </w:rPr>
        <w:t>.</w:t>
      </w:r>
    </w:p>
    <w:p w:rsidR="00B56E2C" w:rsidRDefault="004E1926" w:rsidP="00B56E2C">
      <w:pPr>
        <w:pStyle w:val="a3"/>
        <w:spacing w:line="245" w:lineRule="auto"/>
        <w:ind w:firstLine="720"/>
        <w:rPr>
          <w:spacing w:val="-2"/>
        </w:rPr>
      </w:pPr>
      <w:r w:rsidRPr="001A1C78">
        <w:rPr>
          <w:spacing w:val="-2"/>
        </w:rPr>
        <w:t>Расходы на выполнение территориальн</w:t>
      </w:r>
      <w:r>
        <w:rPr>
          <w:spacing w:val="-2"/>
        </w:rPr>
        <w:t>ым</w:t>
      </w:r>
      <w:r w:rsidRPr="001A1C78">
        <w:rPr>
          <w:spacing w:val="-2"/>
        </w:rPr>
        <w:t xml:space="preserve"> фонд</w:t>
      </w:r>
      <w:r>
        <w:rPr>
          <w:spacing w:val="-2"/>
        </w:rPr>
        <w:t>ом своих</w:t>
      </w:r>
      <w:r w:rsidRPr="001A1C78">
        <w:rPr>
          <w:b/>
          <w:spacing w:val="-2"/>
        </w:rPr>
        <w:t xml:space="preserve"> </w:t>
      </w:r>
      <w:r w:rsidRPr="001A1C78">
        <w:rPr>
          <w:spacing w:val="-2"/>
        </w:rPr>
        <w:t>функций исполнены</w:t>
      </w:r>
      <w:r w:rsidRPr="001A1C78">
        <w:rPr>
          <w:b/>
          <w:spacing w:val="-2"/>
        </w:rPr>
        <w:t xml:space="preserve"> </w:t>
      </w:r>
      <w:r w:rsidRPr="000E5607">
        <w:rPr>
          <w:spacing w:val="-2"/>
        </w:rPr>
        <w:t>в</w:t>
      </w:r>
      <w:r w:rsidRPr="001A1C78">
        <w:rPr>
          <w:spacing w:val="-2"/>
        </w:rPr>
        <w:t xml:space="preserve"> сумм</w:t>
      </w:r>
      <w:r>
        <w:rPr>
          <w:spacing w:val="-2"/>
        </w:rPr>
        <w:t>е</w:t>
      </w:r>
      <w:r w:rsidRPr="001A1C78">
        <w:rPr>
          <w:b/>
          <w:spacing w:val="-2"/>
        </w:rPr>
        <w:t xml:space="preserve"> </w:t>
      </w:r>
      <w:r w:rsidR="00FB0214">
        <w:rPr>
          <w:b/>
          <w:spacing w:val="-2"/>
        </w:rPr>
        <w:t>7</w:t>
      </w:r>
      <w:r w:rsidR="00987D3B">
        <w:rPr>
          <w:b/>
          <w:spacing w:val="-2"/>
        </w:rPr>
        <w:t>1</w:t>
      </w:r>
      <w:r>
        <w:rPr>
          <w:b/>
          <w:spacing w:val="-2"/>
        </w:rPr>
        <w:t> </w:t>
      </w:r>
      <w:r w:rsidR="00987D3B">
        <w:rPr>
          <w:b/>
          <w:spacing w:val="-2"/>
        </w:rPr>
        <w:t>897</w:t>
      </w:r>
      <w:r>
        <w:rPr>
          <w:b/>
          <w:spacing w:val="-2"/>
        </w:rPr>
        <w:t>,</w:t>
      </w:r>
      <w:r w:rsidR="00987D3B">
        <w:rPr>
          <w:b/>
          <w:spacing w:val="-2"/>
        </w:rPr>
        <w:t>7</w:t>
      </w:r>
      <w:r w:rsidRPr="001A1C78">
        <w:rPr>
          <w:b/>
          <w:spacing w:val="-2"/>
        </w:rPr>
        <w:t xml:space="preserve"> тыс. рублей </w:t>
      </w:r>
      <w:r w:rsidRPr="001A1C78">
        <w:rPr>
          <w:spacing w:val="-2"/>
        </w:rPr>
        <w:t>(</w:t>
      </w:r>
      <w:r w:rsidR="00FB0214">
        <w:rPr>
          <w:spacing w:val="-2"/>
        </w:rPr>
        <w:t>6</w:t>
      </w:r>
      <w:r w:rsidR="00987D3B">
        <w:rPr>
          <w:spacing w:val="-2"/>
        </w:rPr>
        <w:t>4</w:t>
      </w:r>
      <w:r w:rsidRPr="001A1C78">
        <w:rPr>
          <w:spacing w:val="-2"/>
        </w:rPr>
        <w:t>,</w:t>
      </w:r>
      <w:r w:rsidR="00987D3B">
        <w:rPr>
          <w:spacing w:val="-2"/>
        </w:rPr>
        <w:t>6</w:t>
      </w:r>
      <w:r>
        <w:rPr>
          <w:spacing w:val="-2"/>
        </w:rPr>
        <w:t>%</w:t>
      </w:r>
      <w:r w:rsidRPr="001A1C78">
        <w:rPr>
          <w:spacing w:val="-2"/>
        </w:rPr>
        <w:t>), из них:</w:t>
      </w:r>
    </w:p>
    <w:p w:rsidR="00B56E2C" w:rsidRDefault="00B56E2C" w:rsidP="00B56E2C">
      <w:pPr>
        <w:pStyle w:val="a3"/>
        <w:spacing w:line="245" w:lineRule="auto"/>
        <w:ind w:firstLine="720"/>
        <w:rPr>
          <w:spacing w:val="-2"/>
        </w:rPr>
      </w:pPr>
    </w:p>
    <w:p w:rsidR="00B56E2C" w:rsidRDefault="00B56E2C" w:rsidP="00B56E2C">
      <w:pPr>
        <w:pStyle w:val="a3"/>
        <w:spacing w:line="245" w:lineRule="auto"/>
        <w:ind w:firstLine="720"/>
        <w:rPr>
          <w:spacing w:val="-2"/>
        </w:rPr>
      </w:pPr>
    </w:p>
    <w:p w:rsidR="00B56E2C" w:rsidRDefault="00B56E2C" w:rsidP="004E1926">
      <w:pPr>
        <w:pStyle w:val="a3"/>
        <w:ind w:left="8640"/>
        <w:jc w:val="right"/>
        <w:rPr>
          <w:spacing w:val="-2"/>
          <w:sz w:val="24"/>
          <w:szCs w:val="24"/>
        </w:rPr>
      </w:pPr>
    </w:p>
    <w:p w:rsidR="004E1926" w:rsidRPr="001A1C78" w:rsidRDefault="004E1926" w:rsidP="004E1926">
      <w:pPr>
        <w:pStyle w:val="a3"/>
        <w:ind w:left="8640"/>
        <w:jc w:val="right"/>
        <w:rPr>
          <w:spacing w:val="-2"/>
          <w:sz w:val="24"/>
          <w:szCs w:val="24"/>
        </w:rPr>
      </w:pPr>
      <w:r w:rsidRPr="001A1C78">
        <w:rPr>
          <w:spacing w:val="-2"/>
          <w:sz w:val="24"/>
          <w:szCs w:val="24"/>
        </w:rPr>
        <w:lastRenderedPageBreak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1276"/>
        <w:gridCol w:w="1276"/>
        <w:gridCol w:w="1275"/>
        <w:gridCol w:w="957"/>
      </w:tblGrid>
      <w:tr w:rsidR="004E1926" w:rsidRPr="001A1C78" w:rsidTr="00987D3B">
        <w:tc>
          <w:tcPr>
            <w:tcW w:w="4077" w:type="dxa"/>
            <w:vMerge w:val="restart"/>
            <w:vAlign w:val="center"/>
          </w:tcPr>
          <w:p w:rsidR="004E1926" w:rsidRPr="001A1C78" w:rsidRDefault="004E1926" w:rsidP="00B730B7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vAlign w:val="center"/>
          </w:tcPr>
          <w:p w:rsidR="004E1926" w:rsidRPr="001A1C78" w:rsidRDefault="004E1926" w:rsidP="00B730B7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Утверждено</w:t>
            </w:r>
          </w:p>
        </w:tc>
        <w:tc>
          <w:tcPr>
            <w:tcW w:w="1276" w:type="dxa"/>
            <w:vMerge w:val="restart"/>
            <w:vAlign w:val="center"/>
          </w:tcPr>
          <w:p w:rsidR="004E1926" w:rsidRPr="001A1C78" w:rsidRDefault="004E1926" w:rsidP="00B730B7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Исполнено</w:t>
            </w:r>
          </w:p>
        </w:tc>
        <w:tc>
          <w:tcPr>
            <w:tcW w:w="2232" w:type="dxa"/>
            <w:gridSpan w:val="2"/>
            <w:vAlign w:val="center"/>
          </w:tcPr>
          <w:p w:rsidR="004E1926" w:rsidRPr="001A1C78" w:rsidRDefault="004E1926" w:rsidP="00B730B7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Процент исполнения</w:t>
            </w:r>
          </w:p>
        </w:tc>
      </w:tr>
      <w:tr w:rsidR="004E1926" w:rsidRPr="001A1C78" w:rsidTr="00987D3B">
        <w:tc>
          <w:tcPr>
            <w:tcW w:w="4077" w:type="dxa"/>
            <w:vMerge/>
            <w:vAlign w:val="center"/>
          </w:tcPr>
          <w:p w:rsidR="004E1926" w:rsidRPr="001A1C78" w:rsidRDefault="004E1926" w:rsidP="00B730B7">
            <w:pPr>
              <w:ind w:left="-88" w:right="-134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1926" w:rsidRPr="001A1C78" w:rsidRDefault="004E1926" w:rsidP="00B730B7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областным законом</w:t>
            </w:r>
          </w:p>
        </w:tc>
        <w:tc>
          <w:tcPr>
            <w:tcW w:w="1276" w:type="dxa"/>
            <w:vAlign w:val="center"/>
          </w:tcPr>
          <w:p w:rsidR="004E1926" w:rsidRPr="001A1C78" w:rsidRDefault="004E1926" w:rsidP="00B730B7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бюджетной росписью</w:t>
            </w:r>
          </w:p>
        </w:tc>
        <w:tc>
          <w:tcPr>
            <w:tcW w:w="1276" w:type="dxa"/>
            <w:vMerge/>
            <w:vAlign w:val="center"/>
          </w:tcPr>
          <w:p w:rsidR="004E1926" w:rsidRPr="001A1C78" w:rsidRDefault="004E1926" w:rsidP="00B730B7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E1926" w:rsidRPr="001A1C78" w:rsidRDefault="004E1926" w:rsidP="00B730B7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к областному закону</w:t>
            </w:r>
          </w:p>
        </w:tc>
        <w:tc>
          <w:tcPr>
            <w:tcW w:w="957" w:type="dxa"/>
            <w:vAlign w:val="center"/>
          </w:tcPr>
          <w:p w:rsidR="004E1926" w:rsidRPr="001A1C78" w:rsidRDefault="004E1926" w:rsidP="00B730B7">
            <w:pPr>
              <w:ind w:left="-88" w:right="-13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 </w:t>
            </w:r>
            <w:proofErr w:type="spellStart"/>
            <w:proofErr w:type="gramStart"/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>бюд-жетной</w:t>
            </w:r>
            <w:proofErr w:type="spellEnd"/>
            <w:proofErr w:type="gramEnd"/>
            <w:r w:rsidRPr="001A1C7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росписи</w:t>
            </w:r>
          </w:p>
        </w:tc>
      </w:tr>
      <w:tr w:rsidR="004E1926" w:rsidRPr="001A1C78" w:rsidTr="00987D3B">
        <w:tc>
          <w:tcPr>
            <w:tcW w:w="4077" w:type="dxa"/>
          </w:tcPr>
          <w:p w:rsidR="004E1926" w:rsidRPr="001A1C78" w:rsidRDefault="004E1926" w:rsidP="00B730B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4E1926" w:rsidRPr="001A1C78" w:rsidRDefault="004E1926" w:rsidP="00B730B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E1926" w:rsidRPr="001A1C78" w:rsidRDefault="004E1926" w:rsidP="00B730B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E1926" w:rsidRPr="001A1C78" w:rsidRDefault="004E1926" w:rsidP="00B730B7">
            <w:pPr>
              <w:ind w:left="-88" w:right="-108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4E1926" w:rsidRPr="001A1C78" w:rsidRDefault="004E1926" w:rsidP="00B730B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957" w:type="dxa"/>
          </w:tcPr>
          <w:p w:rsidR="004E1926" w:rsidRPr="001A1C78" w:rsidRDefault="004E1926" w:rsidP="00B730B7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A1C78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</w:tr>
      <w:tr w:rsidR="004E1926" w:rsidRPr="001A1C78" w:rsidTr="00987D3B">
        <w:tc>
          <w:tcPr>
            <w:tcW w:w="4077" w:type="dxa"/>
          </w:tcPr>
          <w:p w:rsidR="004E1926" w:rsidRPr="001A1C78" w:rsidRDefault="004E1926" w:rsidP="006B70C3">
            <w:pPr>
              <w:pStyle w:val="a3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Расходы на выплаты персоналу </w:t>
            </w:r>
            <w:r w:rsidR="00B56E2C">
              <w:rPr>
                <w:spacing w:val="-2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</w:tcPr>
          <w:p w:rsidR="004E1926" w:rsidRPr="001A1C78" w:rsidRDefault="00987D3B" w:rsidP="00B730B7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92 484,1</w:t>
            </w:r>
          </w:p>
        </w:tc>
        <w:tc>
          <w:tcPr>
            <w:tcW w:w="1276" w:type="dxa"/>
          </w:tcPr>
          <w:p w:rsidR="004E1926" w:rsidRPr="001A1C78" w:rsidRDefault="00987D3B" w:rsidP="00B730B7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91 508,2</w:t>
            </w:r>
          </w:p>
        </w:tc>
        <w:tc>
          <w:tcPr>
            <w:tcW w:w="1276" w:type="dxa"/>
          </w:tcPr>
          <w:p w:rsidR="004E1926" w:rsidRPr="001A1C78" w:rsidRDefault="00FF1E9D" w:rsidP="00B730B7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</w:t>
            </w:r>
            <w:r w:rsidR="00987D3B">
              <w:rPr>
                <w:spacing w:val="-2"/>
                <w:sz w:val="24"/>
                <w:szCs w:val="24"/>
              </w:rPr>
              <w:t>1</w:t>
            </w:r>
            <w:r w:rsidR="004E1926">
              <w:rPr>
                <w:spacing w:val="-2"/>
                <w:sz w:val="24"/>
                <w:szCs w:val="24"/>
              </w:rPr>
              <w:t> </w:t>
            </w:r>
            <w:r w:rsidR="00987D3B">
              <w:rPr>
                <w:spacing w:val="-2"/>
                <w:sz w:val="24"/>
                <w:szCs w:val="24"/>
              </w:rPr>
              <w:t>540</w:t>
            </w:r>
            <w:r w:rsidR="004E1926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4E1926" w:rsidRPr="001A1C78" w:rsidRDefault="00FF1E9D" w:rsidP="00B730B7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</w:t>
            </w:r>
            <w:r w:rsidR="00987D3B">
              <w:rPr>
                <w:spacing w:val="-2"/>
                <w:sz w:val="24"/>
                <w:szCs w:val="24"/>
              </w:rPr>
              <w:t>6</w:t>
            </w:r>
            <w:r w:rsidR="004E1926">
              <w:rPr>
                <w:spacing w:val="-2"/>
                <w:sz w:val="24"/>
                <w:szCs w:val="24"/>
              </w:rPr>
              <w:t>,</w:t>
            </w:r>
            <w:r w:rsidR="00987D3B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4E1926" w:rsidRPr="001A1C78" w:rsidRDefault="00FF1E9D" w:rsidP="00B730B7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</w:t>
            </w:r>
            <w:r w:rsidR="00987D3B">
              <w:rPr>
                <w:spacing w:val="-2"/>
                <w:sz w:val="24"/>
                <w:szCs w:val="24"/>
              </w:rPr>
              <w:t>7</w:t>
            </w:r>
            <w:r w:rsidR="004E1926">
              <w:rPr>
                <w:spacing w:val="-2"/>
                <w:sz w:val="24"/>
                <w:szCs w:val="24"/>
              </w:rPr>
              <w:t>,</w:t>
            </w:r>
            <w:r w:rsidR="00987D3B">
              <w:rPr>
                <w:spacing w:val="-2"/>
                <w:sz w:val="24"/>
                <w:szCs w:val="24"/>
              </w:rPr>
              <w:t>3</w:t>
            </w:r>
          </w:p>
        </w:tc>
      </w:tr>
      <w:tr w:rsidR="006B70C3" w:rsidRPr="001A1C78" w:rsidTr="00987D3B">
        <w:tc>
          <w:tcPr>
            <w:tcW w:w="4077" w:type="dxa"/>
          </w:tcPr>
          <w:p w:rsidR="006B70C3" w:rsidRPr="001A1C78" w:rsidRDefault="006B70C3" w:rsidP="006140B9">
            <w:pPr>
              <w:pStyle w:val="a3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</w:t>
            </w:r>
            <w:r w:rsidRPr="001A1C78">
              <w:rPr>
                <w:spacing w:val="-2"/>
                <w:sz w:val="24"/>
                <w:szCs w:val="24"/>
              </w:rPr>
              <w:t xml:space="preserve">акупка товаров, работ и услуг </w:t>
            </w:r>
            <w:r>
              <w:rPr>
                <w:spacing w:val="-2"/>
                <w:sz w:val="24"/>
                <w:szCs w:val="24"/>
              </w:rPr>
              <w:br/>
            </w:r>
            <w:r w:rsidRPr="001A1C78">
              <w:rPr>
                <w:spacing w:val="-2"/>
                <w:sz w:val="24"/>
                <w:szCs w:val="24"/>
              </w:rPr>
              <w:t xml:space="preserve">для </w:t>
            </w:r>
            <w:r>
              <w:rPr>
                <w:spacing w:val="-2"/>
                <w:sz w:val="24"/>
                <w:szCs w:val="24"/>
              </w:rPr>
              <w:t xml:space="preserve">обеспечения </w:t>
            </w:r>
            <w:r w:rsidRPr="001A1C78">
              <w:rPr>
                <w:spacing w:val="-2"/>
                <w:sz w:val="24"/>
                <w:szCs w:val="24"/>
              </w:rPr>
              <w:t xml:space="preserve">государственных </w:t>
            </w:r>
            <w:r>
              <w:rPr>
                <w:spacing w:val="-2"/>
                <w:sz w:val="24"/>
                <w:szCs w:val="24"/>
              </w:rPr>
              <w:t xml:space="preserve">(муниципальных) </w:t>
            </w:r>
            <w:r w:rsidRPr="001A1C78">
              <w:rPr>
                <w:spacing w:val="-2"/>
                <w:sz w:val="24"/>
                <w:szCs w:val="24"/>
              </w:rPr>
              <w:t>нужд</w:t>
            </w:r>
          </w:p>
        </w:tc>
        <w:tc>
          <w:tcPr>
            <w:tcW w:w="1276" w:type="dxa"/>
          </w:tcPr>
          <w:p w:rsidR="006B70C3" w:rsidRPr="001A1C78" w:rsidRDefault="006B70C3" w:rsidP="006140B9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18 656,0</w:t>
            </w:r>
          </w:p>
        </w:tc>
        <w:tc>
          <w:tcPr>
            <w:tcW w:w="1276" w:type="dxa"/>
          </w:tcPr>
          <w:p w:rsidR="006B70C3" w:rsidRPr="001A1C78" w:rsidRDefault="006B70C3" w:rsidP="006140B9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18 646,7</w:t>
            </w:r>
          </w:p>
        </w:tc>
        <w:tc>
          <w:tcPr>
            <w:tcW w:w="1276" w:type="dxa"/>
          </w:tcPr>
          <w:p w:rsidR="006B70C3" w:rsidRPr="001A1C78" w:rsidRDefault="006B70C3" w:rsidP="006140B9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9 852,8</w:t>
            </w:r>
          </w:p>
        </w:tc>
        <w:tc>
          <w:tcPr>
            <w:tcW w:w="1275" w:type="dxa"/>
          </w:tcPr>
          <w:p w:rsidR="006B70C3" w:rsidRPr="001A1C78" w:rsidRDefault="006B70C3" w:rsidP="006140B9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52,8</w:t>
            </w:r>
          </w:p>
        </w:tc>
        <w:tc>
          <w:tcPr>
            <w:tcW w:w="957" w:type="dxa"/>
          </w:tcPr>
          <w:p w:rsidR="006B70C3" w:rsidRPr="001A1C78" w:rsidRDefault="006B70C3" w:rsidP="006140B9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52,8</w:t>
            </w:r>
          </w:p>
        </w:tc>
      </w:tr>
      <w:tr w:rsidR="006B70C3" w:rsidRPr="001A1C78" w:rsidTr="00987D3B">
        <w:tc>
          <w:tcPr>
            <w:tcW w:w="4077" w:type="dxa"/>
          </w:tcPr>
          <w:p w:rsidR="006B70C3" w:rsidRPr="001A1C78" w:rsidRDefault="006B70C3" w:rsidP="006140B9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6B1F8A">
              <w:rPr>
                <w:rFonts w:ascii="Times New Roman" w:hAnsi="Times New Roman"/>
                <w:spacing w:val="-2"/>
                <w:sz w:val="22"/>
                <w:szCs w:val="22"/>
              </w:rPr>
              <w:t>Социальное обеспечение и иные</w:t>
            </w:r>
            <w:r>
              <w:t xml:space="preserve"> </w:t>
            </w:r>
            <w:r w:rsidRPr="006B70C3">
              <w:rPr>
                <w:rFonts w:ascii="Times New Roman" w:hAnsi="Times New Roman"/>
                <w:spacing w:val="-2"/>
                <w:sz w:val="22"/>
                <w:szCs w:val="22"/>
              </w:rPr>
              <w:t>выплаты населению</w:t>
            </w:r>
          </w:p>
        </w:tc>
        <w:tc>
          <w:tcPr>
            <w:tcW w:w="1276" w:type="dxa"/>
          </w:tcPr>
          <w:p w:rsidR="006B70C3" w:rsidRDefault="006B70C3" w:rsidP="006140B9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B70C3" w:rsidRDefault="006B70C3" w:rsidP="006140B9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975,9</w:t>
            </w:r>
          </w:p>
        </w:tc>
        <w:tc>
          <w:tcPr>
            <w:tcW w:w="1276" w:type="dxa"/>
          </w:tcPr>
          <w:p w:rsidR="006B70C3" w:rsidRDefault="006B70C3" w:rsidP="006140B9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401,6</w:t>
            </w:r>
          </w:p>
        </w:tc>
        <w:tc>
          <w:tcPr>
            <w:tcW w:w="1275" w:type="dxa"/>
          </w:tcPr>
          <w:p w:rsidR="006B70C3" w:rsidRDefault="006B70C3" w:rsidP="006140B9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6B70C3" w:rsidRDefault="006B70C3" w:rsidP="006140B9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41,2</w:t>
            </w:r>
          </w:p>
        </w:tc>
      </w:tr>
      <w:tr w:rsidR="006B70C3" w:rsidRPr="001A1C78" w:rsidTr="00987D3B">
        <w:trPr>
          <w:cantSplit/>
        </w:trPr>
        <w:tc>
          <w:tcPr>
            <w:tcW w:w="4077" w:type="dxa"/>
          </w:tcPr>
          <w:p w:rsidR="006B70C3" w:rsidRPr="001A1C78" w:rsidRDefault="006B70C3" w:rsidP="00B730B7">
            <w:pPr>
              <w:pStyle w:val="a3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</w:tcPr>
          <w:p w:rsidR="006B70C3" w:rsidRPr="001A1C78" w:rsidRDefault="006B70C3" w:rsidP="00B730B7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126,2</w:t>
            </w:r>
          </w:p>
        </w:tc>
        <w:tc>
          <w:tcPr>
            <w:tcW w:w="1276" w:type="dxa"/>
          </w:tcPr>
          <w:p w:rsidR="006B70C3" w:rsidRPr="001A1C78" w:rsidRDefault="006B70C3" w:rsidP="00B730B7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135,5</w:t>
            </w:r>
          </w:p>
        </w:tc>
        <w:tc>
          <w:tcPr>
            <w:tcW w:w="1276" w:type="dxa"/>
          </w:tcPr>
          <w:p w:rsidR="006B70C3" w:rsidRPr="001A1C78" w:rsidRDefault="006B70C3" w:rsidP="00B730B7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102,4</w:t>
            </w:r>
          </w:p>
        </w:tc>
        <w:tc>
          <w:tcPr>
            <w:tcW w:w="1275" w:type="dxa"/>
          </w:tcPr>
          <w:p w:rsidR="006B70C3" w:rsidRPr="001A1C78" w:rsidRDefault="006B70C3" w:rsidP="00B730B7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81,1</w:t>
            </w:r>
          </w:p>
        </w:tc>
        <w:tc>
          <w:tcPr>
            <w:tcW w:w="957" w:type="dxa"/>
          </w:tcPr>
          <w:p w:rsidR="006B70C3" w:rsidRPr="001A1C78" w:rsidRDefault="006B70C3" w:rsidP="00B730B7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75,6</w:t>
            </w:r>
          </w:p>
        </w:tc>
      </w:tr>
      <w:tr w:rsidR="006B70C3" w:rsidRPr="001A1C78" w:rsidTr="00987D3B">
        <w:trPr>
          <w:cantSplit/>
        </w:trPr>
        <w:tc>
          <w:tcPr>
            <w:tcW w:w="4077" w:type="dxa"/>
          </w:tcPr>
          <w:p w:rsidR="006B70C3" w:rsidRDefault="006B70C3" w:rsidP="00987D3B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6B70C3" w:rsidRDefault="006B70C3" w:rsidP="00B730B7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111 266,3</w:t>
            </w:r>
          </w:p>
        </w:tc>
        <w:tc>
          <w:tcPr>
            <w:tcW w:w="1276" w:type="dxa"/>
          </w:tcPr>
          <w:p w:rsidR="006B70C3" w:rsidRDefault="006B70C3" w:rsidP="00B730B7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111 266,3</w:t>
            </w:r>
          </w:p>
        </w:tc>
        <w:tc>
          <w:tcPr>
            <w:tcW w:w="1276" w:type="dxa"/>
          </w:tcPr>
          <w:p w:rsidR="006B70C3" w:rsidRDefault="006B70C3" w:rsidP="00B730B7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71 897,7</w:t>
            </w:r>
          </w:p>
        </w:tc>
        <w:tc>
          <w:tcPr>
            <w:tcW w:w="1275" w:type="dxa"/>
          </w:tcPr>
          <w:p w:rsidR="006B70C3" w:rsidRDefault="006B70C3" w:rsidP="00B730B7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64,6</w:t>
            </w:r>
          </w:p>
        </w:tc>
        <w:tc>
          <w:tcPr>
            <w:tcW w:w="957" w:type="dxa"/>
          </w:tcPr>
          <w:p w:rsidR="006B70C3" w:rsidRDefault="006B70C3" w:rsidP="00B730B7">
            <w:pPr>
              <w:pStyle w:val="a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64,6</w:t>
            </w:r>
          </w:p>
        </w:tc>
      </w:tr>
    </w:tbl>
    <w:p w:rsidR="00F4239C" w:rsidRDefault="006B70C3" w:rsidP="0025596C">
      <w:pPr>
        <w:pStyle w:val="a3"/>
        <w:spacing w:before="120"/>
        <w:ind w:firstLine="720"/>
        <w:rPr>
          <w:spacing w:val="-2"/>
        </w:rPr>
      </w:pPr>
      <w:r w:rsidRPr="007B1440">
        <w:rPr>
          <w:spacing w:val="-2"/>
        </w:rPr>
        <w:t>По сравнению с аналогичным периодом 201</w:t>
      </w:r>
      <w:r>
        <w:rPr>
          <w:spacing w:val="-2"/>
        </w:rPr>
        <w:t>7</w:t>
      </w:r>
      <w:r w:rsidRPr="007B1440">
        <w:rPr>
          <w:spacing w:val="-2"/>
        </w:rPr>
        <w:t xml:space="preserve"> года указанные расходы увеличились на</w:t>
      </w:r>
      <w:r w:rsidRPr="001A1C78">
        <w:rPr>
          <w:spacing w:val="-2"/>
        </w:rPr>
        <w:t xml:space="preserve"> </w:t>
      </w:r>
      <w:r>
        <w:rPr>
          <w:spacing w:val="-2"/>
        </w:rPr>
        <w:t xml:space="preserve">938,3 тыс. рублей (1,3%). </w:t>
      </w:r>
      <w:r w:rsidR="004E1926">
        <w:rPr>
          <w:spacing w:val="-2"/>
        </w:rPr>
        <w:t xml:space="preserve">Низкий процент выполнения планового показателя </w:t>
      </w:r>
      <w:r w:rsidR="00F6623E">
        <w:rPr>
          <w:spacing w:val="-2"/>
        </w:rPr>
        <w:t>расходов</w:t>
      </w:r>
      <w:r w:rsidR="004E1926">
        <w:rPr>
          <w:spacing w:val="-2"/>
        </w:rPr>
        <w:t xml:space="preserve"> по закупке товаров, работ и услуг обусловлен</w:t>
      </w:r>
      <w:r w:rsidR="000F6D7E">
        <w:rPr>
          <w:spacing w:val="-2"/>
        </w:rPr>
        <w:t xml:space="preserve"> экономией, сложившейся по результа</w:t>
      </w:r>
      <w:r w:rsidR="00F4239C">
        <w:rPr>
          <w:spacing w:val="-2"/>
        </w:rPr>
        <w:t>там</w:t>
      </w:r>
      <w:r w:rsidR="004E1926">
        <w:rPr>
          <w:spacing w:val="-2"/>
        </w:rPr>
        <w:t xml:space="preserve"> </w:t>
      </w:r>
      <w:r w:rsidR="00827222">
        <w:t>закупок конкурентным способом</w:t>
      </w:r>
      <w:r w:rsidR="00F4239C">
        <w:t>.</w:t>
      </w:r>
    </w:p>
    <w:p w:rsidR="0008653F" w:rsidRPr="0008653F" w:rsidRDefault="0008653F" w:rsidP="0025596C">
      <w:pPr>
        <w:pStyle w:val="a3"/>
        <w:spacing w:before="120"/>
        <w:ind w:firstLine="720"/>
        <w:rPr>
          <w:spacing w:val="-2"/>
        </w:rPr>
      </w:pPr>
      <w:r w:rsidRPr="0008653F">
        <w:rPr>
          <w:spacing w:val="-2"/>
        </w:rPr>
        <w:t>Согласно пункту 1 статьи 6 областного закона в бюджете территориального фонда осуществлялось формирование нормированного страхового запаса.</w:t>
      </w:r>
    </w:p>
    <w:p w:rsidR="0008653F" w:rsidRPr="0008653F" w:rsidRDefault="0011583A" w:rsidP="00657669">
      <w:pPr>
        <w:pStyle w:val="a3"/>
        <w:ind w:firstLine="720"/>
        <w:rPr>
          <w:spacing w:val="-2"/>
        </w:rPr>
      </w:pPr>
      <w:r>
        <w:rPr>
          <w:spacing w:val="-2"/>
        </w:rPr>
        <w:t xml:space="preserve">За девять месяцев </w:t>
      </w:r>
      <w:r w:rsidR="0008653F" w:rsidRPr="0008653F">
        <w:rPr>
          <w:spacing w:val="-2"/>
        </w:rPr>
        <w:t xml:space="preserve">2018 года за счет средств нормированного страхового запаса территориального фонда произведены расходы в размере </w:t>
      </w:r>
      <w:r>
        <w:rPr>
          <w:spacing w:val="-2"/>
        </w:rPr>
        <w:t>1 290 239,1</w:t>
      </w:r>
      <w:r w:rsidR="0008653F" w:rsidRPr="0008653F">
        <w:rPr>
          <w:spacing w:val="-2"/>
        </w:rPr>
        <w:t xml:space="preserve"> тыс. рублей. Расходование нормированного страхового запаса территориального фонда осуществлялось на следующие цели, определенные областным законом:</w:t>
      </w:r>
    </w:p>
    <w:p w:rsidR="0008653F" w:rsidRPr="0008653F" w:rsidRDefault="0008653F" w:rsidP="00657669">
      <w:pPr>
        <w:pStyle w:val="a3"/>
        <w:ind w:firstLine="720"/>
        <w:rPr>
          <w:spacing w:val="-2"/>
        </w:rPr>
      </w:pPr>
      <w:r w:rsidRPr="0008653F">
        <w:rPr>
          <w:spacing w:val="-2"/>
        </w:rPr>
        <w:t xml:space="preserve">- дополнительное финансовое обеспечение реализации территориальной программы ОМС в виде финансирования СМО при недостатке финансовых средств на оплату медицинской помощи в размере </w:t>
      </w:r>
      <w:r w:rsidR="0011583A">
        <w:rPr>
          <w:spacing w:val="-2"/>
        </w:rPr>
        <w:t>627</w:t>
      </w:r>
      <w:r w:rsidRPr="0008653F">
        <w:rPr>
          <w:spacing w:val="-2"/>
        </w:rPr>
        <w:t xml:space="preserve"> 754,0 тыс. рублей, </w:t>
      </w:r>
      <w:r w:rsidRPr="0008653F">
        <w:rPr>
          <w:spacing w:val="-2"/>
        </w:rPr>
        <w:br/>
        <w:t>в том числе на завершение расчетов с медицинскими организациями по оплате медицинской помощи, оказанной в 2017 году – 376 139,9 тыс. рублей;</w:t>
      </w:r>
    </w:p>
    <w:p w:rsidR="0008653F" w:rsidRPr="0008653F" w:rsidRDefault="0008653F" w:rsidP="00657669">
      <w:pPr>
        <w:pStyle w:val="a3"/>
        <w:ind w:firstLine="720"/>
        <w:rPr>
          <w:spacing w:val="-2"/>
        </w:rPr>
      </w:pPr>
      <w:r w:rsidRPr="0008653F">
        <w:rPr>
          <w:spacing w:val="-2"/>
        </w:rPr>
        <w:t xml:space="preserve">- возмещение другим территориальным фондам ОМС затрат по оплате стоимости медицинской помощи, оказанной лицам, застрахованным на территории Архангельской области, за пределами территории страхования в объеме, предусмотренном базовой программой ОМС, в размере </w:t>
      </w:r>
      <w:r w:rsidR="0011583A">
        <w:rPr>
          <w:spacing w:val="-2"/>
        </w:rPr>
        <w:t>403</w:t>
      </w:r>
      <w:r w:rsidRPr="0008653F">
        <w:rPr>
          <w:spacing w:val="-2"/>
        </w:rPr>
        <w:t> 245,9 тыс. рублей;</w:t>
      </w:r>
    </w:p>
    <w:p w:rsidR="0008653F" w:rsidRPr="0008653F" w:rsidRDefault="0008653F" w:rsidP="00657669">
      <w:pPr>
        <w:pStyle w:val="a3"/>
        <w:ind w:firstLine="720"/>
        <w:rPr>
          <w:spacing w:val="-2"/>
        </w:rPr>
      </w:pPr>
      <w:r w:rsidRPr="0008653F">
        <w:rPr>
          <w:spacing w:val="-2"/>
        </w:rPr>
        <w:t xml:space="preserve">- оплата стоимости медицинской помощи, оказанной медицинскими организациями, осуществляющими деятельность в сфере ОМС на территории Архангельской области, лицам, застрахованным на территории других субъектов Российской Федерации в размере </w:t>
      </w:r>
      <w:r w:rsidR="0011583A">
        <w:rPr>
          <w:spacing w:val="-2"/>
        </w:rPr>
        <w:t>225</w:t>
      </w:r>
      <w:r w:rsidRPr="0008653F">
        <w:rPr>
          <w:spacing w:val="-2"/>
        </w:rPr>
        <w:t> </w:t>
      </w:r>
      <w:r w:rsidR="0011583A">
        <w:rPr>
          <w:spacing w:val="-2"/>
        </w:rPr>
        <w:t>841</w:t>
      </w:r>
      <w:r w:rsidRPr="0008653F">
        <w:rPr>
          <w:spacing w:val="-2"/>
        </w:rPr>
        <w:t>,</w:t>
      </w:r>
      <w:r w:rsidR="0011583A">
        <w:rPr>
          <w:spacing w:val="-2"/>
        </w:rPr>
        <w:t>1</w:t>
      </w:r>
      <w:r w:rsidRPr="0008653F">
        <w:rPr>
          <w:spacing w:val="-2"/>
        </w:rPr>
        <w:t xml:space="preserve"> тыс. рублей;</w:t>
      </w:r>
    </w:p>
    <w:p w:rsidR="0008653F" w:rsidRPr="0008653F" w:rsidRDefault="0008653F" w:rsidP="00657669">
      <w:pPr>
        <w:pStyle w:val="a3"/>
        <w:ind w:firstLine="720"/>
        <w:rPr>
          <w:spacing w:val="-2"/>
        </w:rPr>
      </w:pPr>
      <w:r w:rsidRPr="0008653F">
        <w:rPr>
          <w:spacing w:val="-2"/>
        </w:rPr>
        <w:t xml:space="preserve">- финансовое обеспечение мероприятий по организации дополнительного профессионального образования медицинских работников по программам </w:t>
      </w:r>
      <w:r w:rsidRPr="0008653F">
        <w:rPr>
          <w:spacing w:val="-2"/>
        </w:rPr>
        <w:lastRenderedPageBreak/>
        <w:t xml:space="preserve">повышения квалификации, а также по приобретению и проведению ремонта медицинского оборудования в размере </w:t>
      </w:r>
      <w:r w:rsidR="0011583A">
        <w:rPr>
          <w:spacing w:val="-2"/>
        </w:rPr>
        <w:t>33</w:t>
      </w:r>
      <w:r w:rsidRPr="0008653F">
        <w:rPr>
          <w:spacing w:val="-2"/>
        </w:rPr>
        <w:t> </w:t>
      </w:r>
      <w:r w:rsidR="0011583A">
        <w:rPr>
          <w:spacing w:val="-2"/>
        </w:rPr>
        <w:t>398</w:t>
      </w:r>
      <w:r w:rsidRPr="0008653F">
        <w:rPr>
          <w:spacing w:val="-2"/>
        </w:rPr>
        <w:t>,</w:t>
      </w:r>
      <w:r w:rsidR="0011583A">
        <w:rPr>
          <w:spacing w:val="-2"/>
        </w:rPr>
        <w:t>1</w:t>
      </w:r>
      <w:r w:rsidRPr="0008653F">
        <w:rPr>
          <w:spacing w:val="-2"/>
        </w:rPr>
        <w:t xml:space="preserve"> тыс. рублей.</w:t>
      </w:r>
    </w:p>
    <w:p w:rsidR="0008653F" w:rsidRPr="0025596C" w:rsidRDefault="0008653F" w:rsidP="0008653F">
      <w:pPr>
        <w:pStyle w:val="a3"/>
        <w:ind w:firstLine="720"/>
        <w:rPr>
          <w:spacing w:val="-2"/>
          <w:szCs w:val="28"/>
        </w:rPr>
      </w:pPr>
    </w:p>
    <w:p w:rsidR="004E1926" w:rsidRDefault="004E1926" w:rsidP="0008653F">
      <w:pPr>
        <w:pStyle w:val="a3"/>
        <w:ind w:firstLine="720"/>
        <w:rPr>
          <w:spacing w:val="-2"/>
        </w:rPr>
      </w:pPr>
      <w:r>
        <w:rPr>
          <w:spacing w:val="-2"/>
        </w:rPr>
        <w:t xml:space="preserve">Расходы бюджета территориального фонда </w:t>
      </w:r>
      <w:r w:rsidRPr="00200A46">
        <w:rPr>
          <w:spacing w:val="-2"/>
        </w:rPr>
        <w:t xml:space="preserve">за </w:t>
      </w:r>
      <w:r w:rsidR="006D7165">
        <w:rPr>
          <w:spacing w:val="-2"/>
        </w:rPr>
        <w:t>девять месяцев</w:t>
      </w:r>
      <w:r w:rsidRPr="00200A46">
        <w:rPr>
          <w:spacing w:val="-2"/>
        </w:rPr>
        <w:t xml:space="preserve"> 201</w:t>
      </w:r>
      <w:r w:rsidR="0008653F">
        <w:rPr>
          <w:spacing w:val="-2"/>
        </w:rPr>
        <w:t>8</w:t>
      </w:r>
      <w:r>
        <w:rPr>
          <w:spacing w:val="-2"/>
        </w:rPr>
        <w:t xml:space="preserve"> года</w:t>
      </w:r>
      <w:r w:rsidRPr="00200A46">
        <w:rPr>
          <w:spacing w:val="-2"/>
        </w:rPr>
        <w:t xml:space="preserve"> приведен</w:t>
      </w:r>
      <w:r>
        <w:rPr>
          <w:spacing w:val="-2"/>
        </w:rPr>
        <w:t>ы</w:t>
      </w:r>
      <w:r w:rsidRPr="00200A46">
        <w:rPr>
          <w:spacing w:val="-2"/>
        </w:rPr>
        <w:t xml:space="preserve"> в таблице отчета по приложению №</w:t>
      </w:r>
      <w:r w:rsidR="0008653F">
        <w:rPr>
          <w:spacing w:val="-2"/>
        </w:rPr>
        <w:t> </w:t>
      </w:r>
      <w:r>
        <w:rPr>
          <w:spacing w:val="-2"/>
        </w:rPr>
        <w:t>6</w:t>
      </w:r>
      <w:r w:rsidRPr="00200A46">
        <w:rPr>
          <w:spacing w:val="-2"/>
        </w:rPr>
        <w:t xml:space="preserve"> к областному закону.</w:t>
      </w:r>
    </w:p>
    <w:p w:rsidR="0025596C" w:rsidRDefault="0025596C" w:rsidP="0008653F">
      <w:pPr>
        <w:pStyle w:val="a3"/>
        <w:ind w:firstLine="720"/>
        <w:rPr>
          <w:spacing w:val="-2"/>
        </w:rPr>
      </w:pPr>
    </w:p>
    <w:p w:rsidR="004E1926" w:rsidRPr="001A1C78" w:rsidRDefault="004E1926" w:rsidP="004E1926">
      <w:pPr>
        <w:pStyle w:val="a3"/>
        <w:ind w:firstLine="720"/>
        <w:rPr>
          <w:spacing w:val="-2"/>
        </w:rPr>
      </w:pPr>
      <w:r w:rsidRPr="001A1C78">
        <w:rPr>
          <w:spacing w:val="-2"/>
        </w:rPr>
        <w:t>Объем межбюджетных трансфертов, п</w:t>
      </w:r>
      <w:r>
        <w:rPr>
          <w:spacing w:val="-2"/>
        </w:rPr>
        <w:t>ред</w:t>
      </w:r>
      <w:r w:rsidRPr="001A1C78">
        <w:rPr>
          <w:spacing w:val="-2"/>
        </w:rPr>
        <w:t>о</w:t>
      </w:r>
      <w:r>
        <w:rPr>
          <w:spacing w:val="-2"/>
        </w:rPr>
        <w:t>став</w:t>
      </w:r>
      <w:r w:rsidRPr="001A1C78">
        <w:rPr>
          <w:spacing w:val="-2"/>
        </w:rPr>
        <w:t>ленных други</w:t>
      </w:r>
      <w:r>
        <w:rPr>
          <w:spacing w:val="-2"/>
        </w:rPr>
        <w:t>м</w:t>
      </w:r>
      <w:r w:rsidRPr="001A1C78">
        <w:rPr>
          <w:spacing w:val="-2"/>
        </w:rPr>
        <w:t xml:space="preserve"> бюджет</w:t>
      </w:r>
      <w:r>
        <w:rPr>
          <w:spacing w:val="-2"/>
        </w:rPr>
        <w:t xml:space="preserve">ам </w:t>
      </w:r>
      <w:r w:rsidRPr="001A1C78">
        <w:rPr>
          <w:spacing w:val="-2"/>
        </w:rPr>
        <w:t xml:space="preserve">бюджетной системы Российской Федерации за </w:t>
      </w:r>
      <w:r w:rsidR="006D7165">
        <w:rPr>
          <w:spacing w:val="-2"/>
        </w:rPr>
        <w:t>девять месяцев</w:t>
      </w:r>
      <w:r w:rsidRPr="001A1C78">
        <w:rPr>
          <w:spacing w:val="-2"/>
        </w:rPr>
        <w:t xml:space="preserve"> 201</w:t>
      </w:r>
      <w:r w:rsidR="0008653F">
        <w:rPr>
          <w:spacing w:val="-2"/>
        </w:rPr>
        <w:t>8</w:t>
      </w:r>
      <w:r w:rsidRPr="001A1C78">
        <w:rPr>
          <w:spacing w:val="-2"/>
        </w:rPr>
        <w:t xml:space="preserve"> года, приведен в таблиц</w:t>
      </w:r>
      <w:r>
        <w:rPr>
          <w:spacing w:val="-2"/>
        </w:rPr>
        <w:t>е</w:t>
      </w:r>
      <w:r w:rsidRPr="001A1C78">
        <w:rPr>
          <w:spacing w:val="-2"/>
        </w:rPr>
        <w:t xml:space="preserve"> отчета по приложению №</w:t>
      </w:r>
      <w:r w:rsidR="0008653F">
        <w:rPr>
          <w:spacing w:val="-2"/>
        </w:rPr>
        <w:t> </w:t>
      </w:r>
      <w:r>
        <w:rPr>
          <w:spacing w:val="-2"/>
        </w:rPr>
        <w:t xml:space="preserve">10 </w:t>
      </w:r>
      <w:r w:rsidRPr="001A1C78">
        <w:rPr>
          <w:spacing w:val="-2"/>
        </w:rPr>
        <w:t>к областному закону.</w:t>
      </w:r>
    </w:p>
    <w:p w:rsidR="004E1926" w:rsidRPr="0025596C" w:rsidRDefault="004E1926" w:rsidP="004E1926">
      <w:pPr>
        <w:pStyle w:val="a5"/>
        <w:ind w:firstLine="709"/>
        <w:rPr>
          <w:spacing w:val="-2"/>
          <w:szCs w:val="28"/>
        </w:rPr>
      </w:pPr>
    </w:p>
    <w:p w:rsidR="004E1926" w:rsidRPr="005E106E" w:rsidRDefault="004E1926" w:rsidP="004E1926">
      <w:pPr>
        <w:pStyle w:val="a5"/>
        <w:ind w:firstLine="709"/>
        <w:rPr>
          <w:spacing w:val="-2"/>
        </w:rPr>
      </w:pPr>
      <w:r w:rsidRPr="00AB292E">
        <w:rPr>
          <w:spacing w:val="-2"/>
        </w:rPr>
        <w:t>Приложения</w:t>
      </w:r>
      <w:r>
        <w:rPr>
          <w:spacing w:val="-2"/>
        </w:rPr>
        <w:t xml:space="preserve"> №№</w:t>
      </w:r>
      <w:r w:rsidR="0008653F">
        <w:rPr>
          <w:spacing w:val="-2"/>
        </w:rPr>
        <w:t> </w:t>
      </w:r>
      <w:r>
        <w:rPr>
          <w:spacing w:val="-2"/>
        </w:rPr>
        <w:t xml:space="preserve">5, 7, 9, 11 </w:t>
      </w:r>
      <w:r w:rsidRPr="00AB292E">
        <w:rPr>
          <w:spacing w:val="-2"/>
        </w:rPr>
        <w:t xml:space="preserve">к областному закону содержат сведения </w:t>
      </w:r>
      <w:r w:rsidR="00FB0214">
        <w:rPr>
          <w:spacing w:val="-2"/>
        </w:rPr>
        <w:br/>
      </w:r>
      <w:r w:rsidRPr="00AB292E">
        <w:rPr>
          <w:spacing w:val="-2"/>
        </w:rPr>
        <w:t>на плановый период 201</w:t>
      </w:r>
      <w:r w:rsidR="0008653F">
        <w:rPr>
          <w:spacing w:val="-2"/>
        </w:rPr>
        <w:t>9</w:t>
      </w:r>
      <w:r w:rsidRPr="00AB292E">
        <w:rPr>
          <w:spacing w:val="-2"/>
        </w:rPr>
        <w:t xml:space="preserve"> и 20</w:t>
      </w:r>
      <w:r w:rsidR="0008653F">
        <w:rPr>
          <w:spacing w:val="-2"/>
        </w:rPr>
        <w:t>20</w:t>
      </w:r>
      <w:r w:rsidRPr="00AB292E">
        <w:rPr>
          <w:spacing w:val="-2"/>
        </w:rPr>
        <w:t xml:space="preserve"> годов, в </w:t>
      </w:r>
      <w:proofErr w:type="gramStart"/>
      <w:r w:rsidRPr="00AB292E">
        <w:rPr>
          <w:spacing w:val="-2"/>
        </w:rPr>
        <w:t>связи</w:t>
      </w:r>
      <w:proofErr w:type="gramEnd"/>
      <w:r w:rsidRPr="00AB292E">
        <w:rPr>
          <w:spacing w:val="-2"/>
        </w:rPr>
        <w:t xml:space="preserve"> с чем в отчете об исполнении бюджета территориального фонда за </w:t>
      </w:r>
      <w:r w:rsidR="006D7165">
        <w:rPr>
          <w:spacing w:val="-2"/>
        </w:rPr>
        <w:t>девять месяцев</w:t>
      </w:r>
      <w:r w:rsidRPr="00AB292E">
        <w:rPr>
          <w:spacing w:val="-2"/>
        </w:rPr>
        <w:t xml:space="preserve"> 201</w:t>
      </w:r>
      <w:r w:rsidR="0008653F">
        <w:rPr>
          <w:spacing w:val="-2"/>
        </w:rPr>
        <w:t>8</w:t>
      </w:r>
      <w:r w:rsidRPr="00AB292E">
        <w:rPr>
          <w:spacing w:val="-2"/>
        </w:rPr>
        <w:t xml:space="preserve"> года информация </w:t>
      </w:r>
      <w:r w:rsidR="00FB0214">
        <w:rPr>
          <w:spacing w:val="-2"/>
        </w:rPr>
        <w:br/>
      </w:r>
      <w:r w:rsidRPr="00AB292E">
        <w:rPr>
          <w:spacing w:val="-2"/>
        </w:rPr>
        <w:t>по данным приложениям не представлена.</w:t>
      </w:r>
    </w:p>
    <w:p w:rsidR="004E1926" w:rsidRPr="006B1F8A" w:rsidRDefault="004E1926" w:rsidP="004E1926">
      <w:pPr>
        <w:pStyle w:val="a5"/>
        <w:ind w:firstLine="0"/>
        <w:rPr>
          <w:spacing w:val="-2"/>
          <w:sz w:val="26"/>
          <w:szCs w:val="26"/>
        </w:rPr>
      </w:pPr>
    </w:p>
    <w:p w:rsidR="005E106E" w:rsidRPr="005E106E" w:rsidRDefault="005E106E" w:rsidP="008F2CB6">
      <w:pPr>
        <w:pStyle w:val="a5"/>
        <w:ind w:firstLine="709"/>
        <w:rPr>
          <w:spacing w:val="-2"/>
        </w:rPr>
      </w:pPr>
    </w:p>
    <w:p w:rsidR="00FB0214" w:rsidRDefault="00FB0214" w:rsidP="008F2CB6">
      <w:pPr>
        <w:pStyle w:val="a5"/>
        <w:ind w:firstLine="0"/>
        <w:contextualSpacing/>
        <w:rPr>
          <w:spacing w:val="-2"/>
          <w:szCs w:val="28"/>
        </w:rPr>
      </w:pPr>
      <w:r>
        <w:rPr>
          <w:spacing w:val="-2"/>
          <w:szCs w:val="28"/>
        </w:rPr>
        <w:t>Д</w:t>
      </w:r>
      <w:r w:rsidR="008F2CB6">
        <w:rPr>
          <w:spacing w:val="-2"/>
          <w:szCs w:val="28"/>
        </w:rPr>
        <w:t>иректор</w:t>
      </w:r>
      <w:r>
        <w:rPr>
          <w:spacing w:val="-2"/>
          <w:szCs w:val="28"/>
        </w:rPr>
        <w:t xml:space="preserve"> </w:t>
      </w:r>
      <w:r w:rsidR="008F2CB6" w:rsidRPr="00A62105">
        <w:rPr>
          <w:spacing w:val="-2"/>
          <w:szCs w:val="28"/>
        </w:rPr>
        <w:t>территориального фонда</w:t>
      </w:r>
    </w:p>
    <w:p w:rsidR="00DB04E3" w:rsidRDefault="008F2CB6" w:rsidP="00941CAE">
      <w:pPr>
        <w:pStyle w:val="a5"/>
        <w:ind w:firstLine="0"/>
        <w:contextualSpacing/>
        <w:rPr>
          <w:spacing w:val="-2"/>
          <w:szCs w:val="28"/>
        </w:rPr>
      </w:pPr>
      <w:r w:rsidRPr="00A62105">
        <w:rPr>
          <w:spacing w:val="-2"/>
          <w:szCs w:val="28"/>
        </w:rPr>
        <w:t>обязательного</w:t>
      </w:r>
      <w:r w:rsidR="00FB0214">
        <w:rPr>
          <w:spacing w:val="-2"/>
          <w:szCs w:val="28"/>
        </w:rPr>
        <w:t xml:space="preserve"> м</w:t>
      </w:r>
      <w:r w:rsidRPr="00A62105">
        <w:rPr>
          <w:spacing w:val="-2"/>
          <w:szCs w:val="28"/>
        </w:rPr>
        <w:t xml:space="preserve">едицинского страхования </w:t>
      </w:r>
    </w:p>
    <w:p w:rsidR="0033234F" w:rsidRDefault="008F2CB6" w:rsidP="00941CAE">
      <w:pPr>
        <w:pStyle w:val="a5"/>
        <w:ind w:firstLine="0"/>
        <w:contextualSpacing/>
        <w:rPr>
          <w:spacing w:val="-2"/>
        </w:rPr>
      </w:pPr>
      <w:r w:rsidRPr="00A62105">
        <w:rPr>
          <w:spacing w:val="-2"/>
          <w:szCs w:val="28"/>
        </w:rPr>
        <w:t>Архангельской области</w:t>
      </w:r>
      <w:r w:rsidR="00DB04E3">
        <w:rPr>
          <w:spacing w:val="-2"/>
        </w:rPr>
        <w:tab/>
      </w:r>
      <w:r w:rsidR="00DB04E3">
        <w:rPr>
          <w:spacing w:val="-2"/>
        </w:rPr>
        <w:tab/>
      </w:r>
      <w:r w:rsidR="00DB04E3">
        <w:rPr>
          <w:spacing w:val="-2"/>
        </w:rPr>
        <w:tab/>
      </w:r>
      <w:r w:rsidR="00DB04E3">
        <w:rPr>
          <w:spacing w:val="-2"/>
        </w:rPr>
        <w:tab/>
      </w:r>
      <w:r w:rsidR="00DB04E3">
        <w:rPr>
          <w:spacing w:val="-2"/>
        </w:rPr>
        <w:tab/>
      </w:r>
      <w:r w:rsidR="00DB04E3">
        <w:rPr>
          <w:spacing w:val="-2"/>
        </w:rPr>
        <w:tab/>
      </w:r>
      <w:r w:rsidR="006B1F8A">
        <w:rPr>
          <w:spacing w:val="-2"/>
        </w:rPr>
        <w:tab/>
      </w:r>
      <w:r w:rsidR="006B1F8A">
        <w:rPr>
          <w:spacing w:val="-2"/>
        </w:rPr>
        <w:tab/>
        <w:t xml:space="preserve">          </w:t>
      </w:r>
      <w:r w:rsidR="00FB0214">
        <w:rPr>
          <w:spacing w:val="-2"/>
        </w:rPr>
        <w:t>Н</w:t>
      </w:r>
      <w:r w:rsidR="00941CAE">
        <w:rPr>
          <w:spacing w:val="-2"/>
        </w:rPr>
        <w:t>.</w:t>
      </w:r>
      <w:r w:rsidR="00FB0214">
        <w:rPr>
          <w:spacing w:val="-2"/>
        </w:rPr>
        <w:t>Н</w:t>
      </w:r>
      <w:r w:rsidR="00DB04E3">
        <w:rPr>
          <w:spacing w:val="-2"/>
        </w:rPr>
        <w:t xml:space="preserve">. </w:t>
      </w:r>
      <w:r w:rsidR="00FB0214">
        <w:rPr>
          <w:spacing w:val="-2"/>
        </w:rPr>
        <w:t>Ясько</w:t>
      </w:r>
    </w:p>
    <w:p w:rsidR="008A2593" w:rsidRDefault="008A2593" w:rsidP="00941CAE">
      <w:pPr>
        <w:pStyle w:val="a5"/>
        <w:ind w:firstLine="0"/>
        <w:contextualSpacing/>
        <w:rPr>
          <w:spacing w:val="-2"/>
        </w:rPr>
        <w:sectPr w:rsidR="008A2593" w:rsidSect="008F1221">
          <w:headerReference w:type="default" r:id="rId9"/>
          <w:headerReference w:type="first" r:id="rId10"/>
          <w:footnotePr>
            <w:numRestart w:val="eachSect"/>
          </w:footnotePr>
          <w:pgSz w:w="11906" w:h="16838"/>
          <w:pgMar w:top="1134" w:right="567" w:bottom="1134" w:left="1418" w:header="720" w:footer="720" w:gutter="0"/>
          <w:cols w:space="720"/>
          <w:titlePg/>
          <w:docGrid w:linePitch="381"/>
        </w:sectPr>
      </w:pPr>
    </w:p>
    <w:p w:rsidR="00AA5378" w:rsidRPr="00FF6263" w:rsidRDefault="00AA5378" w:rsidP="00AA5378">
      <w:pPr>
        <w:jc w:val="right"/>
        <w:rPr>
          <w:rFonts w:ascii="Times New Roman CYR" w:hAnsi="Times New Roman CYR" w:cs="Times New Roman CYR"/>
          <w:sz w:val="24"/>
          <w:szCs w:val="24"/>
        </w:rPr>
      </w:pPr>
      <w:r w:rsidRPr="00FF6263">
        <w:rPr>
          <w:rFonts w:ascii="Times New Roman CYR" w:hAnsi="Times New Roman CYR" w:cs="Times New Roman CYR"/>
          <w:sz w:val="24"/>
          <w:szCs w:val="24"/>
        </w:rPr>
        <w:lastRenderedPageBreak/>
        <w:t>Приложение № 1 к пояснительной записке</w:t>
      </w:r>
    </w:p>
    <w:p w:rsidR="00AA5378" w:rsidRPr="00FF6263" w:rsidRDefault="00AA5378" w:rsidP="00AA5378">
      <w:pPr>
        <w:jc w:val="right"/>
        <w:rPr>
          <w:rFonts w:ascii="Times New Roman CYR" w:hAnsi="Times New Roman CYR" w:cs="Times New Roman CYR"/>
          <w:sz w:val="24"/>
          <w:szCs w:val="24"/>
        </w:rPr>
      </w:pPr>
      <w:r w:rsidRPr="00FF6263">
        <w:rPr>
          <w:rFonts w:ascii="Times New Roman CYR" w:hAnsi="Times New Roman CYR" w:cs="Times New Roman CYR"/>
          <w:sz w:val="24"/>
          <w:szCs w:val="24"/>
        </w:rPr>
        <w:t>к отчёту об исполнении бюджета территориального</w:t>
      </w:r>
    </w:p>
    <w:p w:rsidR="00AA5378" w:rsidRPr="00FF6263" w:rsidRDefault="00AA5378" w:rsidP="00AA5378">
      <w:pPr>
        <w:jc w:val="right"/>
        <w:rPr>
          <w:rFonts w:ascii="Times New Roman CYR" w:hAnsi="Times New Roman CYR" w:cs="Times New Roman CYR"/>
          <w:bCs/>
          <w:sz w:val="24"/>
          <w:szCs w:val="24"/>
        </w:rPr>
      </w:pPr>
      <w:r w:rsidRPr="00FF6263">
        <w:rPr>
          <w:rFonts w:ascii="Times New Roman CYR" w:hAnsi="Times New Roman CYR" w:cs="Times New Roman CYR"/>
          <w:bCs/>
          <w:sz w:val="24"/>
          <w:szCs w:val="24"/>
        </w:rPr>
        <w:t xml:space="preserve">фонда обязательного медицинского страхования </w:t>
      </w:r>
    </w:p>
    <w:p w:rsidR="00AA5378" w:rsidRPr="00FF6263" w:rsidRDefault="00AA5378" w:rsidP="00AA5378">
      <w:pPr>
        <w:contextualSpacing/>
        <w:jc w:val="right"/>
        <w:rPr>
          <w:rFonts w:ascii="Times New Roman CYR" w:hAnsi="Times New Roman CYR" w:cs="Times New Roman CYR"/>
          <w:sz w:val="24"/>
          <w:szCs w:val="24"/>
        </w:rPr>
      </w:pPr>
      <w:r w:rsidRPr="00FF6263">
        <w:rPr>
          <w:rFonts w:ascii="Times New Roman CYR" w:hAnsi="Times New Roman CYR" w:cs="Times New Roman CYR"/>
          <w:bCs/>
          <w:sz w:val="24"/>
          <w:szCs w:val="24"/>
        </w:rPr>
        <w:t>Архангельской области</w:t>
      </w:r>
      <w:r w:rsidRPr="00FF6263">
        <w:rPr>
          <w:rFonts w:ascii="Times New Roman CYR" w:hAnsi="Times New Roman CYR" w:cs="Times New Roman CYR"/>
          <w:sz w:val="24"/>
          <w:szCs w:val="24"/>
        </w:rPr>
        <w:t xml:space="preserve"> за 9 месяцев 2018 года</w:t>
      </w:r>
    </w:p>
    <w:p w:rsidR="00AA5378" w:rsidRPr="00FF6263" w:rsidRDefault="00AA5378" w:rsidP="00AA5378">
      <w:pPr>
        <w:contextualSpacing/>
        <w:jc w:val="right"/>
        <w:rPr>
          <w:rFonts w:ascii="Times New Roman" w:hAnsi="Times New Roman"/>
          <w:spacing w:val="-2"/>
        </w:rPr>
      </w:pPr>
    </w:p>
    <w:p w:rsidR="00AA5378" w:rsidRPr="00FF6263" w:rsidRDefault="00AA5378" w:rsidP="00AA5378">
      <w:pPr>
        <w:ind w:right="-144"/>
        <w:jc w:val="center"/>
        <w:rPr>
          <w:rFonts w:ascii="Times New Roman" w:hAnsi="Times New Roman"/>
          <w:b/>
          <w:sz w:val="24"/>
          <w:szCs w:val="28"/>
        </w:rPr>
      </w:pPr>
      <w:r w:rsidRPr="00FF6263">
        <w:rPr>
          <w:rFonts w:ascii="Times New Roman" w:hAnsi="Times New Roman"/>
          <w:b/>
          <w:sz w:val="24"/>
          <w:szCs w:val="28"/>
        </w:rPr>
        <w:t xml:space="preserve">Расшифровка расходов на финансовое обеспечение мероприятий </w:t>
      </w:r>
    </w:p>
    <w:p w:rsidR="00AA5378" w:rsidRPr="00FF6263" w:rsidRDefault="00AA5378" w:rsidP="00AA5378">
      <w:pPr>
        <w:ind w:right="-144"/>
        <w:jc w:val="center"/>
        <w:rPr>
          <w:rFonts w:ascii="Times New Roman" w:hAnsi="Times New Roman"/>
          <w:b/>
          <w:sz w:val="24"/>
          <w:szCs w:val="28"/>
        </w:rPr>
      </w:pPr>
      <w:r w:rsidRPr="00FF6263">
        <w:rPr>
          <w:rFonts w:ascii="Times New Roman" w:hAnsi="Times New Roman"/>
          <w:b/>
          <w:sz w:val="24"/>
          <w:szCs w:val="28"/>
        </w:rPr>
        <w:t>по организации дополнительного профессионального образования</w:t>
      </w:r>
    </w:p>
    <w:p w:rsidR="00AA5378" w:rsidRPr="00FF6263" w:rsidRDefault="00AA5378" w:rsidP="00AA5378">
      <w:pPr>
        <w:ind w:right="-144"/>
        <w:jc w:val="center"/>
        <w:rPr>
          <w:rFonts w:ascii="Times New Roman" w:hAnsi="Times New Roman"/>
          <w:b/>
          <w:sz w:val="24"/>
          <w:szCs w:val="28"/>
        </w:rPr>
      </w:pPr>
      <w:r w:rsidRPr="00FF6263">
        <w:rPr>
          <w:rFonts w:ascii="Times New Roman" w:hAnsi="Times New Roman"/>
          <w:b/>
          <w:sz w:val="24"/>
          <w:szCs w:val="28"/>
        </w:rPr>
        <w:t>медицинских работников по программам повышения квалификации</w:t>
      </w:r>
    </w:p>
    <w:p w:rsidR="00AA5378" w:rsidRPr="00FF6263" w:rsidRDefault="00AA5378" w:rsidP="00AA5378">
      <w:pPr>
        <w:jc w:val="center"/>
        <w:rPr>
          <w:rFonts w:ascii="Times New Roman" w:hAnsi="Times New Roman"/>
          <w:b/>
          <w:sz w:val="24"/>
          <w:szCs w:val="28"/>
        </w:rPr>
      </w:pPr>
      <w:r w:rsidRPr="00FF6263">
        <w:rPr>
          <w:rFonts w:ascii="Times New Roman" w:hAnsi="Times New Roman"/>
          <w:b/>
          <w:sz w:val="24"/>
          <w:szCs w:val="28"/>
        </w:rPr>
        <w:t>из средств нормированного страхового запаса территориального фонда</w:t>
      </w:r>
    </w:p>
    <w:p w:rsidR="00AA5378" w:rsidRDefault="00AA5378" w:rsidP="00AA5378">
      <w:pPr>
        <w:jc w:val="center"/>
        <w:rPr>
          <w:rFonts w:ascii="Times New Roman" w:hAnsi="Times New Roman"/>
          <w:b/>
          <w:sz w:val="24"/>
          <w:szCs w:val="28"/>
        </w:rPr>
      </w:pPr>
      <w:r w:rsidRPr="00FF6263">
        <w:rPr>
          <w:rFonts w:ascii="Times New Roman" w:hAnsi="Times New Roman"/>
          <w:b/>
          <w:sz w:val="24"/>
          <w:szCs w:val="28"/>
        </w:rPr>
        <w:t>за 9 месяцев 2018 года</w:t>
      </w:r>
    </w:p>
    <w:p w:rsidR="00AA5378" w:rsidRPr="00FF6263" w:rsidRDefault="00AA5378" w:rsidP="00AA5378">
      <w:pPr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9939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4694"/>
        <w:gridCol w:w="709"/>
        <w:gridCol w:w="1417"/>
        <w:gridCol w:w="851"/>
        <w:gridCol w:w="1134"/>
        <w:gridCol w:w="1134"/>
      </w:tblGrid>
      <w:tr w:rsidR="00AA5378" w:rsidRPr="00FF6263" w:rsidTr="00A00620">
        <w:trPr>
          <w:trHeight w:val="961"/>
        </w:trPr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Утверждено планом мероприятий </w:t>
            </w: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9 месяцев</w:t>
            </w: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2018 года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исполне-ния</w:t>
            </w:r>
            <w:proofErr w:type="spellEnd"/>
            <w:proofErr w:type="gramEnd"/>
          </w:p>
        </w:tc>
      </w:tr>
      <w:tr w:rsidR="00AA5378" w:rsidRPr="00FF6263" w:rsidTr="00A00620">
        <w:trPr>
          <w:trHeight w:val="315"/>
        </w:trPr>
        <w:tc>
          <w:tcPr>
            <w:tcW w:w="4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5378" w:rsidRPr="00FF6263" w:rsidTr="00A00620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AA5378" w:rsidRPr="00FF6263" w:rsidTr="00A00620">
        <w:trPr>
          <w:trHeight w:val="63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78" w:rsidRPr="00FF6263" w:rsidRDefault="00AA5378" w:rsidP="00A00620">
            <w:pPr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 xml:space="preserve">ГБУЗ АО 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«</w:t>
            </w:r>
            <w:r w:rsidRPr="00FF6263">
              <w:rPr>
                <w:rFonts w:ascii="Times New Roman" w:hAnsi="Times New Roman"/>
                <w:sz w:val="24"/>
                <w:szCs w:val="24"/>
              </w:rPr>
              <w:t>Архангельская областная клиническая больница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140,3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140,3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100,0%</w:t>
            </w:r>
          </w:p>
        </w:tc>
      </w:tr>
      <w:tr w:rsidR="00AA5378" w:rsidRPr="00FF6263" w:rsidTr="00A00620">
        <w:trPr>
          <w:trHeight w:val="66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78" w:rsidRPr="00FF6263" w:rsidRDefault="00AA5378" w:rsidP="00A00620">
            <w:pPr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 xml:space="preserve">ГБУЗ АО 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«</w:t>
            </w:r>
            <w:r w:rsidRPr="00FF6263">
              <w:rPr>
                <w:rFonts w:ascii="Times New Roman" w:hAnsi="Times New Roman"/>
                <w:sz w:val="24"/>
                <w:szCs w:val="24"/>
              </w:rPr>
              <w:t>Архангельская областная детская клиническая больница имени П.Г. Выжлецова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100,0%</w:t>
            </w:r>
          </w:p>
        </w:tc>
      </w:tr>
      <w:tr w:rsidR="00AA5378" w:rsidRPr="00FF6263" w:rsidTr="00A00620">
        <w:trPr>
          <w:trHeight w:val="63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78" w:rsidRPr="00FF6263" w:rsidRDefault="00AA5378" w:rsidP="00A00620">
            <w:pPr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 xml:space="preserve">ГБУЗ АО 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«</w:t>
            </w:r>
            <w:r w:rsidRPr="00FF6263">
              <w:rPr>
                <w:rFonts w:ascii="Times New Roman" w:hAnsi="Times New Roman"/>
                <w:sz w:val="24"/>
                <w:szCs w:val="24"/>
              </w:rPr>
              <w:t>Архангельский клинический онкологический диспансер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84,5%</w:t>
            </w:r>
            <w:r w:rsidRPr="00FF6263">
              <w:rPr>
                <w:rFonts w:ascii="Times New Roman" w:hAnsi="Times New Roman"/>
                <w:color w:val="000000"/>
                <w:sz w:val="24"/>
                <w:vertAlign w:val="superscript"/>
              </w:rPr>
              <w:footnoteReference w:id="2"/>
            </w:r>
          </w:p>
        </w:tc>
      </w:tr>
      <w:tr w:rsidR="00AA5378" w:rsidRPr="00FF6263" w:rsidTr="00A00620">
        <w:trPr>
          <w:trHeight w:val="63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78" w:rsidRPr="00FF6263" w:rsidRDefault="00AA5378" w:rsidP="00A00620">
            <w:pPr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 xml:space="preserve">ГБУЗ АО 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«</w:t>
            </w:r>
            <w:r w:rsidRPr="00FF6263">
              <w:rPr>
                <w:rFonts w:ascii="Times New Roman" w:hAnsi="Times New Roman"/>
                <w:sz w:val="24"/>
                <w:szCs w:val="24"/>
              </w:rPr>
              <w:t>Первая городская клиническая больница имени Е.Е. Волосевич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86,5%</w:t>
            </w:r>
            <w:r>
              <w:rPr>
                <w:rStyle w:val="af3"/>
                <w:rFonts w:ascii="Times New Roman" w:hAnsi="Times New Roman"/>
                <w:color w:val="000000"/>
                <w:sz w:val="24"/>
                <w:szCs w:val="24"/>
              </w:rPr>
              <w:footnoteReference w:id="3"/>
            </w:r>
          </w:p>
        </w:tc>
      </w:tr>
      <w:tr w:rsidR="00AA5378" w:rsidRPr="00FF6263" w:rsidTr="00A00620">
        <w:trPr>
          <w:trHeight w:val="63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78" w:rsidRPr="00FF6263" w:rsidRDefault="00AA5378" w:rsidP="00A00620">
            <w:pPr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 xml:space="preserve">ГБУЗ АО 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«</w:t>
            </w:r>
            <w:r w:rsidRPr="00FF6263">
              <w:rPr>
                <w:rFonts w:ascii="Times New Roman" w:hAnsi="Times New Roman"/>
                <w:sz w:val="24"/>
                <w:szCs w:val="24"/>
              </w:rPr>
              <w:t>Архангельская городская клиническая больница № 4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88,9%</w:t>
            </w:r>
            <w:r w:rsidRPr="00FF6263">
              <w:rPr>
                <w:rFonts w:ascii="Times New Roman" w:hAnsi="Times New Roman"/>
                <w:color w:val="000000"/>
                <w:sz w:val="24"/>
                <w:vertAlign w:val="superscript"/>
              </w:rPr>
              <w:footnoteReference w:id="4"/>
            </w:r>
          </w:p>
        </w:tc>
      </w:tr>
      <w:tr w:rsidR="00AA5378" w:rsidRPr="00FF6263" w:rsidTr="00A00620">
        <w:trPr>
          <w:trHeight w:val="63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78" w:rsidRPr="00FF6263" w:rsidRDefault="00AA5378" w:rsidP="00A00620">
            <w:pPr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 xml:space="preserve">ГБУЗ АО 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«</w:t>
            </w:r>
            <w:r w:rsidRPr="00FF6263">
              <w:rPr>
                <w:rFonts w:ascii="Times New Roman" w:hAnsi="Times New Roman"/>
                <w:sz w:val="24"/>
                <w:szCs w:val="24"/>
              </w:rPr>
              <w:t>Архангельская городская клиническая больница № 6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50,0%</w:t>
            </w:r>
            <w:r w:rsidRPr="00FF6263">
              <w:rPr>
                <w:rFonts w:ascii="Times New Roman" w:hAnsi="Times New Roman"/>
                <w:color w:val="000000"/>
                <w:sz w:val="24"/>
                <w:vertAlign w:val="superscript"/>
              </w:rPr>
              <w:footnoteReference w:id="5"/>
            </w:r>
          </w:p>
        </w:tc>
      </w:tr>
      <w:tr w:rsidR="00AA5378" w:rsidRPr="00FF6263" w:rsidTr="00A00620">
        <w:trPr>
          <w:trHeight w:val="63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78" w:rsidRPr="00FF6263" w:rsidRDefault="00AA5378" w:rsidP="00A00620">
            <w:pPr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 xml:space="preserve">ГБУЗ АО 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«</w:t>
            </w:r>
            <w:r w:rsidRPr="00FF6263">
              <w:rPr>
                <w:rFonts w:ascii="Times New Roman" w:hAnsi="Times New Roman"/>
                <w:sz w:val="24"/>
                <w:szCs w:val="24"/>
              </w:rPr>
              <w:t>Архангельская городская клиническая больница № 7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100,0%</w:t>
            </w:r>
          </w:p>
        </w:tc>
      </w:tr>
      <w:tr w:rsidR="00AA5378" w:rsidRPr="00FF6263" w:rsidTr="00A00620">
        <w:trPr>
          <w:trHeight w:val="66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78" w:rsidRPr="00FF6263" w:rsidRDefault="00AA5378" w:rsidP="00A00620">
            <w:pPr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 xml:space="preserve">ГБУЗ АО 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«</w:t>
            </w:r>
            <w:r w:rsidRPr="00FF6263">
              <w:rPr>
                <w:rFonts w:ascii="Times New Roman" w:hAnsi="Times New Roman"/>
                <w:sz w:val="24"/>
                <w:szCs w:val="24"/>
              </w:rPr>
              <w:t>Архангельская городская клиническая поликлиника № 1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50,0%</w:t>
            </w:r>
            <w:r>
              <w:rPr>
                <w:rStyle w:val="af3"/>
                <w:rFonts w:ascii="Times New Roman" w:hAnsi="Times New Roman"/>
                <w:color w:val="000000"/>
                <w:sz w:val="24"/>
                <w:szCs w:val="24"/>
              </w:rPr>
              <w:footnoteReference w:id="6"/>
            </w:r>
          </w:p>
        </w:tc>
      </w:tr>
      <w:tr w:rsidR="00AA5378" w:rsidRPr="00FF6263" w:rsidTr="00AA5378">
        <w:trPr>
          <w:trHeight w:val="31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78" w:rsidRPr="00FF6263" w:rsidRDefault="00AA5378" w:rsidP="00A00620">
            <w:pPr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 xml:space="preserve">ГБУЗ АО 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«</w:t>
            </w:r>
            <w:r w:rsidRPr="00FF6263">
              <w:rPr>
                <w:rFonts w:ascii="Times New Roman" w:hAnsi="Times New Roman"/>
                <w:sz w:val="24"/>
                <w:szCs w:val="24"/>
              </w:rPr>
              <w:t>Северодвинский родильный дом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100,0%</w:t>
            </w:r>
          </w:p>
        </w:tc>
      </w:tr>
      <w:tr w:rsidR="00AA5378" w:rsidRPr="00FF6263" w:rsidTr="00AA5378">
        <w:trPr>
          <w:trHeight w:val="60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AA5378" w:rsidRPr="00FF6263" w:rsidTr="00A00620">
        <w:trPr>
          <w:trHeight w:val="6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78" w:rsidRPr="00FF6263" w:rsidRDefault="00AA5378" w:rsidP="00A00620">
            <w:pPr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 xml:space="preserve">ГБУЗ АО 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«</w:t>
            </w:r>
            <w:r w:rsidRPr="00FF6263">
              <w:rPr>
                <w:rFonts w:ascii="Times New Roman" w:hAnsi="Times New Roman"/>
                <w:sz w:val="24"/>
                <w:szCs w:val="24"/>
              </w:rPr>
              <w:t xml:space="preserve">Северодвинская городская поликлиника 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«</w:t>
            </w:r>
            <w:r w:rsidRPr="00FF6263">
              <w:rPr>
                <w:rFonts w:ascii="Times New Roman" w:hAnsi="Times New Roman"/>
                <w:sz w:val="24"/>
                <w:szCs w:val="24"/>
              </w:rPr>
              <w:t>Ягры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100,0%</w:t>
            </w:r>
          </w:p>
        </w:tc>
      </w:tr>
      <w:tr w:rsidR="00AA5378" w:rsidRPr="00FF6263" w:rsidTr="00A00620">
        <w:trPr>
          <w:trHeight w:val="63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78" w:rsidRPr="00FF6263" w:rsidRDefault="00AA5378" w:rsidP="00A00620">
            <w:pPr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 xml:space="preserve">ГБУЗ АО 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«</w:t>
            </w:r>
            <w:r w:rsidRPr="00FF6263">
              <w:rPr>
                <w:rFonts w:ascii="Times New Roman" w:hAnsi="Times New Roman"/>
                <w:sz w:val="24"/>
                <w:szCs w:val="24"/>
              </w:rPr>
              <w:t>Котласская центральная городская больница имени святителя Луки (В.Ф. Войно-Ясенецкого)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156,0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97,4%</w:t>
            </w:r>
            <w:r w:rsidRPr="00FF6263">
              <w:rPr>
                <w:rFonts w:ascii="Times New Roman" w:hAnsi="Times New Roman"/>
                <w:color w:val="000000"/>
                <w:sz w:val="24"/>
                <w:vertAlign w:val="superscript"/>
              </w:rPr>
              <w:footnoteReference w:id="7"/>
            </w:r>
          </w:p>
        </w:tc>
      </w:tr>
      <w:tr w:rsidR="00AA5378" w:rsidRPr="00FF6263" w:rsidTr="00A00620">
        <w:trPr>
          <w:trHeight w:val="63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78" w:rsidRPr="00FF6263" w:rsidRDefault="00AA5378" w:rsidP="00A00620">
            <w:pPr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 xml:space="preserve">ГБУЗ АО 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«</w:t>
            </w:r>
            <w:r w:rsidRPr="00FF6263">
              <w:rPr>
                <w:rFonts w:ascii="Times New Roman" w:hAnsi="Times New Roman"/>
                <w:sz w:val="24"/>
                <w:szCs w:val="24"/>
              </w:rPr>
              <w:t>Коряжемская городская больница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100,0%</w:t>
            </w:r>
          </w:p>
        </w:tc>
      </w:tr>
      <w:tr w:rsidR="00AA5378" w:rsidRPr="00FF6263" w:rsidTr="00A00620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78" w:rsidRPr="00FF6263" w:rsidRDefault="00AA5378" w:rsidP="00A00620">
            <w:pPr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 xml:space="preserve">ГБУЗ АО 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«</w:t>
            </w:r>
            <w:r w:rsidRPr="00FF6263">
              <w:rPr>
                <w:rFonts w:ascii="Times New Roman" w:hAnsi="Times New Roman"/>
                <w:sz w:val="24"/>
                <w:szCs w:val="24"/>
              </w:rPr>
              <w:t>Мирнинская центральная городская больница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100,0%</w:t>
            </w:r>
          </w:p>
        </w:tc>
      </w:tr>
      <w:tr w:rsidR="00AA5378" w:rsidRPr="00FF6263" w:rsidTr="00A00620">
        <w:trPr>
          <w:trHeight w:val="63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78" w:rsidRPr="00FF6263" w:rsidRDefault="00AA5378" w:rsidP="00A00620">
            <w:pPr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 xml:space="preserve">ГБУЗ АО 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«</w:t>
            </w:r>
            <w:r w:rsidRPr="00FF6263">
              <w:rPr>
                <w:rFonts w:ascii="Times New Roman" w:hAnsi="Times New Roman"/>
                <w:sz w:val="24"/>
                <w:szCs w:val="24"/>
              </w:rPr>
              <w:t>Новодвинская центральная городская больница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69,6%</w:t>
            </w:r>
            <w:r>
              <w:rPr>
                <w:rStyle w:val="af3"/>
                <w:rFonts w:ascii="Times New Roman" w:hAnsi="Times New Roman"/>
                <w:color w:val="000000"/>
                <w:sz w:val="24"/>
                <w:szCs w:val="24"/>
              </w:rPr>
              <w:footnoteReference w:id="8"/>
            </w:r>
          </w:p>
        </w:tc>
      </w:tr>
      <w:tr w:rsidR="00AA5378" w:rsidRPr="00FF6263" w:rsidTr="00A00620">
        <w:trPr>
          <w:trHeight w:val="630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78" w:rsidRPr="00FF6263" w:rsidRDefault="00AA5378" w:rsidP="00A00620">
            <w:pPr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 xml:space="preserve">ГБУЗ АО 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«</w:t>
            </w:r>
            <w:r w:rsidRPr="00FF6263">
              <w:rPr>
                <w:rFonts w:ascii="Times New Roman" w:hAnsi="Times New Roman"/>
                <w:sz w:val="24"/>
                <w:szCs w:val="24"/>
              </w:rPr>
              <w:t>Вельская центральная районная больница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100,0%</w:t>
            </w:r>
          </w:p>
        </w:tc>
      </w:tr>
      <w:tr w:rsidR="00AA5378" w:rsidRPr="00FF6263" w:rsidTr="00A00620">
        <w:trPr>
          <w:trHeight w:val="63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78" w:rsidRPr="00FF6263" w:rsidRDefault="00AA5378" w:rsidP="00A00620">
            <w:pPr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 xml:space="preserve">ГБУЗ АО 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«</w:t>
            </w:r>
            <w:r w:rsidRPr="00FF6263">
              <w:rPr>
                <w:rFonts w:ascii="Times New Roman" w:hAnsi="Times New Roman"/>
                <w:sz w:val="24"/>
                <w:szCs w:val="24"/>
              </w:rPr>
              <w:t>Карпогорская центральная районная больница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100,0%</w:t>
            </w:r>
          </w:p>
        </w:tc>
      </w:tr>
      <w:tr w:rsidR="00AA5378" w:rsidRPr="00FF6263" w:rsidTr="00A00620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78" w:rsidRPr="00FF6263" w:rsidRDefault="00AA5378" w:rsidP="00A00620">
            <w:pPr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 xml:space="preserve">ГБУЗ АО 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«</w:t>
            </w:r>
            <w:r w:rsidRPr="00FF6263">
              <w:rPr>
                <w:rFonts w:ascii="Times New Roman" w:hAnsi="Times New Roman"/>
                <w:sz w:val="24"/>
                <w:szCs w:val="24"/>
              </w:rPr>
              <w:t>Коношская центральная районная больница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0,0%</w:t>
            </w:r>
            <w:r w:rsidRPr="00FF6263">
              <w:rPr>
                <w:rFonts w:ascii="Times New Roman" w:hAnsi="Times New Roman"/>
                <w:color w:val="000000"/>
                <w:sz w:val="24"/>
                <w:vertAlign w:val="superscript"/>
              </w:rPr>
              <w:footnoteReference w:id="9"/>
            </w:r>
          </w:p>
        </w:tc>
      </w:tr>
      <w:tr w:rsidR="00AA5378" w:rsidRPr="00FF6263" w:rsidTr="00A00620">
        <w:trPr>
          <w:trHeight w:val="30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78" w:rsidRPr="00FF6263" w:rsidRDefault="00AA5378" w:rsidP="00A00620">
            <w:pPr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 xml:space="preserve">ГБУЗ АО 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«</w:t>
            </w:r>
            <w:r w:rsidRPr="00FF6263">
              <w:rPr>
                <w:rFonts w:ascii="Times New Roman" w:hAnsi="Times New Roman"/>
                <w:sz w:val="24"/>
                <w:szCs w:val="24"/>
              </w:rPr>
              <w:t>Лешуконская центральная районная больница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100,0%</w:t>
            </w:r>
          </w:p>
        </w:tc>
      </w:tr>
      <w:tr w:rsidR="00AA5378" w:rsidRPr="00FF6263" w:rsidTr="00A00620">
        <w:trPr>
          <w:trHeight w:val="63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78" w:rsidRPr="00FF6263" w:rsidRDefault="00AA5378" w:rsidP="00A00620">
            <w:pPr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 xml:space="preserve">ГБУЗ АО 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«</w:t>
            </w:r>
            <w:r w:rsidRPr="00FF6263">
              <w:rPr>
                <w:rFonts w:ascii="Times New Roman" w:hAnsi="Times New Roman"/>
                <w:sz w:val="24"/>
                <w:szCs w:val="24"/>
              </w:rPr>
              <w:t>Приморская центральная районная больница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100,0%</w:t>
            </w:r>
          </w:p>
        </w:tc>
      </w:tr>
      <w:tr w:rsidR="00AA5378" w:rsidRPr="00FF6263" w:rsidTr="00A00620">
        <w:trPr>
          <w:trHeight w:val="63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78" w:rsidRPr="00FF6263" w:rsidRDefault="00AA5378" w:rsidP="00A00620">
            <w:pPr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 xml:space="preserve">ГБУЗ АО 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«</w:t>
            </w:r>
            <w:r w:rsidRPr="00FF6263">
              <w:rPr>
                <w:rFonts w:ascii="Times New Roman" w:hAnsi="Times New Roman"/>
                <w:sz w:val="24"/>
                <w:szCs w:val="24"/>
              </w:rPr>
              <w:t>Устьянская центральная районная больница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50,0%</w:t>
            </w:r>
            <w:r>
              <w:rPr>
                <w:rStyle w:val="af3"/>
                <w:rFonts w:ascii="Times New Roman" w:hAnsi="Times New Roman"/>
                <w:color w:val="000000"/>
                <w:sz w:val="24"/>
                <w:szCs w:val="24"/>
              </w:rPr>
              <w:footnoteReference w:id="10"/>
            </w:r>
          </w:p>
        </w:tc>
      </w:tr>
      <w:tr w:rsidR="00AA5378" w:rsidRPr="00FF6263" w:rsidTr="00A00620">
        <w:trPr>
          <w:trHeight w:val="630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78" w:rsidRPr="00FF6263" w:rsidRDefault="00AA5378" w:rsidP="00A00620">
            <w:pPr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 xml:space="preserve">ГБУЗ АО 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«</w:t>
            </w:r>
            <w:r w:rsidRPr="00FF6263">
              <w:rPr>
                <w:rFonts w:ascii="Times New Roman" w:hAnsi="Times New Roman"/>
                <w:sz w:val="24"/>
                <w:szCs w:val="24"/>
              </w:rPr>
              <w:t>Холмогорская центральная районная больница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100,0%</w:t>
            </w:r>
          </w:p>
        </w:tc>
      </w:tr>
      <w:tr w:rsidR="00AA5378" w:rsidRPr="00FF6263" w:rsidTr="00A00620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91,6%</w:t>
            </w:r>
          </w:p>
        </w:tc>
      </w:tr>
    </w:tbl>
    <w:p w:rsidR="00AA5378" w:rsidRDefault="00AA5378" w:rsidP="00AA5378">
      <w:pPr>
        <w:rPr>
          <w:rFonts w:ascii="Times New Roman CYR" w:hAnsi="Times New Roman CYR" w:cs="Times New Roman CYR"/>
          <w:sz w:val="24"/>
          <w:szCs w:val="24"/>
        </w:rPr>
        <w:sectPr w:rsidR="00AA5378" w:rsidSect="00AA5378">
          <w:headerReference w:type="default" r:id="rId11"/>
          <w:footnotePr>
            <w:numRestart w:val="eachSect"/>
          </w:footnotePr>
          <w:pgSz w:w="11906" w:h="16838"/>
          <w:pgMar w:top="1134" w:right="567" w:bottom="1134" w:left="1418" w:header="720" w:footer="720" w:gutter="0"/>
          <w:cols w:space="720"/>
          <w:docGrid w:linePitch="381"/>
        </w:sectPr>
      </w:pPr>
    </w:p>
    <w:tbl>
      <w:tblPr>
        <w:tblW w:w="9939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5119"/>
        <w:gridCol w:w="1701"/>
        <w:gridCol w:w="1843"/>
        <w:gridCol w:w="1159"/>
        <w:gridCol w:w="117"/>
      </w:tblGrid>
      <w:tr w:rsidR="00AA5378" w:rsidRPr="00FF6263" w:rsidTr="00A00620">
        <w:trPr>
          <w:gridAfter w:val="1"/>
          <w:wAfter w:w="117" w:type="dxa"/>
          <w:trHeight w:val="1140"/>
        </w:trPr>
        <w:tc>
          <w:tcPr>
            <w:tcW w:w="9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378" w:rsidRPr="00FF6263" w:rsidRDefault="00AA5378" w:rsidP="00A00620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62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Приложение № 2 к пояснительной записке</w:t>
            </w:r>
          </w:p>
          <w:p w:rsidR="00AA5378" w:rsidRPr="00FF6263" w:rsidRDefault="00AA5378" w:rsidP="00A00620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6263">
              <w:rPr>
                <w:rFonts w:ascii="Times New Roman CYR" w:hAnsi="Times New Roman CYR" w:cs="Times New Roman CYR"/>
                <w:sz w:val="24"/>
                <w:szCs w:val="24"/>
              </w:rPr>
              <w:t>к отчёту об исполнении бюджета территориального</w:t>
            </w:r>
          </w:p>
          <w:p w:rsidR="00AA5378" w:rsidRPr="00FF6263" w:rsidRDefault="00AA5378" w:rsidP="00A00620">
            <w:pPr>
              <w:jc w:val="right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FF626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фонда обязательного медицинского страхования </w:t>
            </w:r>
          </w:p>
          <w:p w:rsidR="00AA5378" w:rsidRPr="00FF6263" w:rsidRDefault="00AA5378" w:rsidP="00A00620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626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Архангельской области</w:t>
            </w:r>
            <w:r w:rsidRPr="00FF6263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9 месяцев 2018 года</w:t>
            </w:r>
          </w:p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F6263">
              <w:rPr>
                <w:rFonts w:ascii="Times New Roman" w:hAnsi="Times New Roman"/>
                <w:b/>
                <w:sz w:val="24"/>
                <w:szCs w:val="24"/>
              </w:rPr>
              <w:t xml:space="preserve">Расшифровка расходов на </w:t>
            </w:r>
            <w:r w:rsidRPr="00FF6263">
              <w:rPr>
                <w:rFonts w:ascii="Times New Roman" w:hAnsi="Times New Roman"/>
                <w:b/>
                <w:sz w:val="24"/>
                <w:szCs w:val="28"/>
              </w:rPr>
              <w:t xml:space="preserve">финансовое обеспечение мероприятий </w:t>
            </w:r>
          </w:p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F6263">
              <w:rPr>
                <w:rFonts w:ascii="Times New Roman" w:hAnsi="Times New Roman"/>
                <w:b/>
                <w:sz w:val="24"/>
                <w:szCs w:val="28"/>
              </w:rPr>
              <w:t xml:space="preserve">по приобретению медицинского оборудования  </w:t>
            </w:r>
          </w:p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F6263">
              <w:rPr>
                <w:rFonts w:ascii="Times New Roman" w:hAnsi="Times New Roman"/>
                <w:b/>
                <w:sz w:val="24"/>
                <w:szCs w:val="28"/>
              </w:rPr>
              <w:t xml:space="preserve">из средств нормированного страхового запаса территориального фонда </w:t>
            </w:r>
          </w:p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F6263">
              <w:rPr>
                <w:rFonts w:ascii="Times New Roman" w:hAnsi="Times New Roman"/>
                <w:b/>
                <w:sz w:val="24"/>
                <w:szCs w:val="28"/>
              </w:rPr>
              <w:t>за 9 месяцев 2018 года</w:t>
            </w:r>
          </w:p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5378" w:rsidRPr="00FF6263" w:rsidTr="00A00620">
        <w:trPr>
          <w:trHeight w:val="124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 планом мероприятий на 9 месяцев 2018 года,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Перечислено </w:t>
            </w: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 медицинские организации, </w:t>
            </w: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тыс.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исполне-ния</w:t>
            </w:r>
            <w:proofErr w:type="spellEnd"/>
            <w:proofErr w:type="gramEnd"/>
          </w:p>
        </w:tc>
      </w:tr>
      <w:tr w:rsidR="00AA5378" w:rsidRPr="00FF6263" w:rsidTr="00A00620">
        <w:trPr>
          <w:trHeight w:val="156"/>
        </w:trPr>
        <w:tc>
          <w:tcPr>
            <w:tcW w:w="5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A5378" w:rsidRPr="00FF6263" w:rsidTr="00A00620">
        <w:trPr>
          <w:trHeight w:val="630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78" w:rsidRPr="00FF6263" w:rsidRDefault="00AA5378" w:rsidP="00A006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6263">
              <w:rPr>
                <w:rFonts w:ascii="Times New Roman" w:hAnsi="Times New Roman"/>
                <w:bCs/>
                <w:sz w:val="24"/>
                <w:szCs w:val="24"/>
              </w:rPr>
              <w:t xml:space="preserve">ГБУЗ АО </w:t>
            </w:r>
            <w:r w:rsidR="0071021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F6263">
              <w:rPr>
                <w:rFonts w:ascii="Times New Roman" w:hAnsi="Times New Roman"/>
                <w:bCs/>
                <w:sz w:val="24"/>
                <w:szCs w:val="24"/>
              </w:rPr>
              <w:t>Архангельская областная клиническая больница</w:t>
            </w:r>
            <w:r w:rsidR="0071021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25 018,4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646,8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2,6%</w:t>
            </w:r>
            <w:r w:rsidRPr="00FF6263">
              <w:rPr>
                <w:rFonts w:ascii="Times New Roman" w:hAnsi="Times New Roman"/>
                <w:color w:val="000000"/>
                <w:sz w:val="24"/>
                <w:vertAlign w:val="superscript"/>
              </w:rPr>
              <w:footnoteReference w:id="11"/>
            </w:r>
          </w:p>
        </w:tc>
      </w:tr>
      <w:tr w:rsidR="00AA5378" w:rsidRPr="00FF6263" w:rsidTr="00A00620">
        <w:trPr>
          <w:trHeight w:val="630"/>
        </w:trPr>
        <w:tc>
          <w:tcPr>
            <w:tcW w:w="5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78" w:rsidRPr="00FF6263" w:rsidRDefault="00AA5378" w:rsidP="00A006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6263">
              <w:rPr>
                <w:rFonts w:ascii="Times New Roman" w:hAnsi="Times New Roman"/>
                <w:bCs/>
                <w:sz w:val="24"/>
                <w:szCs w:val="24"/>
              </w:rPr>
              <w:t xml:space="preserve">ГБУЗ АО </w:t>
            </w:r>
            <w:r w:rsidR="0071021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F6263">
              <w:rPr>
                <w:rFonts w:ascii="Times New Roman" w:hAnsi="Times New Roman"/>
                <w:bCs/>
                <w:sz w:val="24"/>
                <w:szCs w:val="24"/>
              </w:rPr>
              <w:t>Первая городская клиническая больница имени Е.Е. Волосевич</w:t>
            </w:r>
            <w:r w:rsidR="0071021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24 360,5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20 124,4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82,6%</w:t>
            </w:r>
            <w:r>
              <w:rPr>
                <w:rStyle w:val="af3"/>
                <w:rFonts w:ascii="Times New Roman" w:hAnsi="Times New Roman"/>
                <w:color w:val="000000"/>
                <w:sz w:val="24"/>
                <w:szCs w:val="24"/>
              </w:rPr>
              <w:footnoteReference w:id="12"/>
            </w:r>
          </w:p>
        </w:tc>
      </w:tr>
      <w:tr w:rsidR="00AA5378" w:rsidRPr="00FF6263" w:rsidTr="00A00620">
        <w:trPr>
          <w:trHeight w:val="945"/>
        </w:trPr>
        <w:tc>
          <w:tcPr>
            <w:tcW w:w="5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78" w:rsidRPr="00FF6263" w:rsidRDefault="00AA5378" w:rsidP="00A006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6263">
              <w:rPr>
                <w:rFonts w:ascii="Times New Roman" w:hAnsi="Times New Roman"/>
                <w:bCs/>
                <w:sz w:val="24"/>
                <w:szCs w:val="24"/>
              </w:rPr>
              <w:t xml:space="preserve">ГБУЗ АО </w:t>
            </w:r>
            <w:r w:rsidR="0071021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F6263">
              <w:rPr>
                <w:rFonts w:ascii="Times New Roman" w:hAnsi="Times New Roman"/>
                <w:bCs/>
                <w:sz w:val="24"/>
                <w:szCs w:val="24"/>
              </w:rPr>
              <w:t>Котласская центральная городская больница имени святителя Луки (В.Ф. Войно-Ясенецкого)</w:t>
            </w:r>
            <w:r w:rsidR="0071021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4 140,1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0,0%</w:t>
            </w:r>
            <w:r w:rsidRPr="00FF6263">
              <w:rPr>
                <w:rFonts w:ascii="Times New Roman" w:hAnsi="Times New Roman"/>
                <w:color w:val="000000"/>
                <w:sz w:val="24"/>
                <w:vertAlign w:val="superscript"/>
              </w:rPr>
              <w:footnoteReference w:id="13"/>
            </w:r>
          </w:p>
        </w:tc>
      </w:tr>
      <w:tr w:rsidR="00AA5378" w:rsidRPr="00FF6263" w:rsidTr="00A00620">
        <w:trPr>
          <w:trHeight w:val="645"/>
        </w:trPr>
        <w:tc>
          <w:tcPr>
            <w:tcW w:w="5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78" w:rsidRPr="00FF6263" w:rsidRDefault="00AA5378" w:rsidP="00A006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6263">
              <w:rPr>
                <w:rFonts w:ascii="Times New Roman" w:hAnsi="Times New Roman"/>
                <w:bCs/>
                <w:sz w:val="24"/>
                <w:szCs w:val="24"/>
              </w:rPr>
              <w:t xml:space="preserve">ГБУЗ АО </w:t>
            </w:r>
            <w:r w:rsidR="0071021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F6263">
              <w:rPr>
                <w:rFonts w:ascii="Times New Roman" w:hAnsi="Times New Roman"/>
                <w:bCs/>
                <w:sz w:val="24"/>
                <w:szCs w:val="24"/>
              </w:rPr>
              <w:t>Карпогорская центральная районная больница</w:t>
            </w:r>
            <w:r w:rsidR="0071021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714,0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686,6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96,2%</w:t>
            </w:r>
          </w:p>
        </w:tc>
      </w:tr>
      <w:tr w:rsidR="00AA5378" w:rsidRPr="00FF6263" w:rsidTr="00A00620">
        <w:trPr>
          <w:trHeight w:val="630"/>
        </w:trPr>
        <w:tc>
          <w:tcPr>
            <w:tcW w:w="5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78" w:rsidRPr="00FF6263" w:rsidRDefault="00AA5378" w:rsidP="00A006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6263">
              <w:rPr>
                <w:rFonts w:ascii="Times New Roman" w:hAnsi="Times New Roman"/>
                <w:bCs/>
                <w:sz w:val="24"/>
                <w:szCs w:val="24"/>
              </w:rPr>
              <w:t xml:space="preserve">ГБУЗ АО </w:t>
            </w:r>
            <w:r w:rsidR="0071021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F6263">
              <w:rPr>
                <w:rFonts w:ascii="Times New Roman" w:hAnsi="Times New Roman"/>
                <w:bCs/>
                <w:sz w:val="24"/>
                <w:szCs w:val="24"/>
              </w:rPr>
              <w:t>Няндомская центральная районная больница</w:t>
            </w:r>
            <w:r w:rsidR="0071021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714,0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686,6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96,2%</w:t>
            </w:r>
          </w:p>
        </w:tc>
      </w:tr>
      <w:tr w:rsidR="00AA5378" w:rsidRPr="00FF6263" w:rsidTr="00A00620">
        <w:trPr>
          <w:trHeight w:val="630"/>
        </w:trPr>
        <w:tc>
          <w:tcPr>
            <w:tcW w:w="5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78" w:rsidRPr="00FF6263" w:rsidRDefault="00AA5378" w:rsidP="00A006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6263">
              <w:rPr>
                <w:rFonts w:ascii="Times New Roman" w:hAnsi="Times New Roman"/>
                <w:bCs/>
                <w:sz w:val="24"/>
                <w:szCs w:val="24"/>
              </w:rPr>
              <w:t xml:space="preserve">ГБУЗ АО </w:t>
            </w:r>
            <w:r w:rsidR="0071021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F6263">
              <w:rPr>
                <w:rFonts w:ascii="Times New Roman" w:hAnsi="Times New Roman"/>
                <w:bCs/>
                <w:sz w:val="24"/>
                <w:szCs w:val="24"/>
              </w:rPr>
              <w:t>Онежская центральная районная больница</w:t>
            </w:r>
            <w:r w:rsidR="0071021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4 100,0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4 018,0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98,0%</w:t>
            </w:r>
          </w:p>
        </w:tc>
      </w:tr>
      <w:tr w:rsidR="00AA5378" w:rsidRPr="00FF6263" w:rsidTr="00A00620">
        <w:trPr>
          <w:trHeight w:val="300"/>
        </w:trPr>
        <w:tc>
          <w:tcPr>
            <w:tcW w:w="5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78" w:rsidRPr="00FF6263" w:rsidRDefault="00AA5378" w:rsidP="00A006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6263">
              <w:rPr>
                <w:rFonts w:ascii="Times New Roman" w:hAnsi="Times New Roman"/>
                <w:bCs/>
                <w:sz w:val="24"/>
                <w:szCs w:val="24"/>
              </w:rPr>
              <w:t xml:space="preserve">ГБУЗ АО </w:t>
            </w:r>
            <w:r w:rsidR="0071021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F6263">
              <w:rPr>
                <w:rFonts w:ascii="Times New Roman" w:hAnsi="Times New Roman"/>
                <w:bCs/>
                <w:sz w:val="24"/>
                <w:szCs w:val="24"/>
              </w:rPr>
              <w:t>Приморская центральная районная больница</w:t>
            </w:r>
            <w:r w:rsidR="0071021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582,2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96,2%</w:t>
            </w:r>
          </w:p>
        </w:tc>
      </w:tr>
      <w:tr w:rsidR="00AA5378" w:rsidRPr="00FF6263" w:rsidTr="00A00620">
        <w:trPr>
          <w:trHeight w:val="630"/>
        </w:trPr>
        <w:tc>
          <w:tcPr>
            <w:tcW w:w="5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78" w:rsidRPr="00FF6263" w:rsidRDefault="00AA5378" w:rsidP="00A006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6263">
              <w:rPr>
                <w:rFonts w:ascii="Times New Roman" w:hAnsi="Times New Roman"/>
                <w:bCs/>
                <w:sz w:val="24"/>
                <w:szCs w:val="24"/>
              </w:rPr>
              <w:t xml:space="preserve">ГБУЗ АО </w:t>
            </w:r>
            <w:r w:rsidR="0071021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F6263">
              <w:rPr>
                <w:rFonts w:ascii="Times New Roman" w:hAnsi="Times New Roman"/>
                <w:bCs/>
                <w:sz w:val="24"/>
                <w:szCs w:val="24"/>
              </w:rPr>
              <w:t>Устьянская центральная районная больница</w:t>
            </w:r>
            <w:r w:rsidR="0071021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FF626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4 100,0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4 018,0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98,0%</w:t>
            </w:r>
          </w:p>
        </w:tc>
      </w:tr>
      <w:tr w:rsidR="00AA5378" w:rsidRPr="00FF6263" w:rsidTr="00A00620">
        <w:trPr>
          <w:trHeight w:val="630"/>
        </w:trPr>
        <w:tc>
          <w:tcPr>
            <w:tcW w:w="5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378" w:rsidRPr="00FF6263" w:rsidRDefault="00AA5378" w:rsidP="00A0062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F6263">
              <w:rPr>
                <w:rFonts w:ascii="Times New Roman" w:hAnsi="Times New Roman"/>
                <w:bCs/>
                <w:sz w:val="24"/>
                <w:szCs w:val="24"/>
              </w:rPr>
              <w:t xml:space="preserve">ГБУЗ АО </w:t>
            </w:r>
            <w:r w:rsidR="0071021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FF6263">
              <w:rPr>
                <w:rFonts w:ascii="Times New Roman" w:hAnsi="Times New Roman"/>
                <w:bCs/>
                <w:sz w:val="24"/>
                <w:szCs w:val="24"/>
              </w:rPr>
              <w:t>Яренская центральная районная больница</w:t>
            </w:r>
            <w:r w:rsidR="0071021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250,9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188,2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75,0%</w:t>
            </w:r>
            <w:r>
              <w:rPr>
                <w:rStyle w:val="af3"/>
                <w:rFonts w:ascii="Times New Roman" w:hAnsi="Times New Roman"/>
                <w:color w:val="000000"/>
                <w:sz w:val="24"/>
                <w:szCs w:val="24"/>
              </w:rPr>
              <w:footnoteReference w:id="14"/>
            </w:r>
          </w:p>
        </w:tc>
      </w:tr>
      <w:tr w:rsidR="00AA5378" w:rsidRPr="00FF6263" w:rsidTr="00A00620">
        <w:trPr>
          <w:trHeight w:val="315"/>
        </w:trPr>
        <w:tc>
          <w:tcPr>
            <w:tcW w:w="5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64 002,9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30 950,8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48,4%</w:t>
            </w:r>
          </w:p>
        </w:tc>
      </w:tr>
    </w:tbl>
    <w:p w:rsidR="00AA5378" w:rsidRPr="00FF6263" w:rsidRDefault="00AA5378" w:rsidP="00AA5378">
      <w:pPr>
        <w:rPr>
          <w:rFonts w:ascii="Times New Roman" w:hAnsi="Times New Roman"/>
          <w:sz w:val="24"/>
          <w:szCs w:val="24"/>
        </w:rPr>
        <w:sectPr w:rsidR="00AA5378" w:rsidRPr="00FF6263" w:rsidSect="00AA5378">
          <w:footnotePr>
            <w:numRestart w:val="eachSect"/>
          </w:footnotePr>
          <w:pgSz w:w="11906" w:h="16838"/>
          <w:pgMar w:top="1134" w:right="567" w:bottom="1134" w:left="1418" w:header="720" w:footer="720" w:gutter="0"/>
          <w:cols w:space="720"/>
          <w:docGrid w:linePitch="381"/>
        </w:sectPr>
      </w:pPr>
    </w:p>
    <w:tbl>
      <w:tblPr>
        <w:tblW w:w="9939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5261"/>
        <w:gridCol w:w="1657"/>
        <w:gridCol w:w="1745"/>
        <w:gridCol w:w="1159"/>
        <w:gridCol w:w="117"/>
      </w:tblGrid>
      <w:tr w:rsidR="00AA5378" w:rsidRPr="00FF6263" w:rsidTr="00A00620">
        <w:trPr>
          <w:gridAfter w:val="1"/>
          <w:wAfter w:w="117" w:type="dxa"/>
          <w:trHeight w:val="1140"/>
        </w:trPr>
        <w:tc>
          <w:tcPr>
            <w:tcW w:w="9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378" w:rsidRPr="00FF6263" w:rsidRDefault="00AA5378" w:rsidP="00A00620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62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Приложение № 3 к пояснительной записке</w:t>
            </w:r>
          </w:p>
          <w:p w:rsidR="00AA5378" w:rsidRPr="00FF6263" w:rsidRDefault="00AA5378" w:rsidP="00A00620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6263">
              <w:rPr>
                <w:rFonts w:ascii="Times New Roman CYR" w:hAnsi="Times New Roman CYR" w:cs="Times New Roman CYR"/>
                <w:sz w:val="24"/>
                <w:szCs w:val="24"/>
              </w:rPr>
              <w:t>к отчёту об исполнении бюджета территориального</w:t>
            </w:r>
          </w:p>
          <w:p w:rsidR="00AA5378" w:rsidRPr="00FF6263" w:rsidRDefault="00AA5378" w:rsidP="00A00620">
            <w:pPr>
              <w:jc w:val="right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FF626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фонда обязательного медицинского страхования </w:t>
            </w:r>
          </w:p>
          <w:p w:rsidR="00AA5378" w:rsidRPr="00FF6263" w:rsidRDefault="00AA5378" w:rsidP="00A00620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F626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Архангельской области</w:t>
            </w:r>
            <w:r w:rsidRPr="00FF6263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9 месяцев 2018 года</w:t>
            </w:r>
          </w:p>
          <w:p w:rsidR="00AA5378" w:rsidRPr="00FF6263" w:rsidRDefault="00AA5378" w:rsidP="00A00620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F6263">
              <w:rPr>
                <w:rFonts w:ascii="Times New Roman" w:hAnsi="Times New Roman"/>
                <w:b/>
                <w:sz w:val="24"/>
                <w:szCs w:val="24"/>
              </w:rPr>
              <w:t xml:space="preserve">Расшифровка расходов на </w:t>
            </w:r>
            <w:r w:rsidRPr="00FF6263">
              <w:rPr>
                <w:rFonts w:ascii="Times New Roman" w:hAnsi="Times New Roman"/>
                <w:b/>
                <w:sz w:val="24"/>
                <w:szCs w:val="28"/>
              </w:rPr>
              <w:t xml:space="preserve">финансовое обеспечение мероприятий </w:t>
            </w:r>
          </w:p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F6263">
              <w:rPr>
                <w:rFonts w:ascii="Times New Roman" w:hAnsi="Times New Roman"/>
                <w:b/>
                <w:sz w:val="24"/>
                <w:szCs w:val="28"/>
              </w:rPr>
              <w:t xml:space="preserve">по проведению ремонта медицинского оборудования </w:t>
            </w:r>
          </w:p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F6263">
              <w:rPr>
                <w:rFonts w:ascii="Times New Roman" w:hAnsi="Times New Roman"/>
                <w:b/>
                <w:sz w:val="24"/>
                <w:szCs w:val="28"/>
              </w:rPr>
              <w:t xml:space="preserve">из средств нормированного страхового запаса территориального фонда </w:t>
            </w:r>
          </w:p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F6263">
              <w:rPr>
                <w:rFonts w:ascii="Times New Roman" w:hAnsi="Times New Roman"/>
                <w:b/>
                <w:sz w:val="24"/>
                <w:szCs w:val="28"/>
              </w:rPr>
              <w:t>за 9 месяцев 2018 года</w:t>
            </w:r>
          </w:p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</w:tr>
      <w:tr w:rsidR="00AA5378" w:rsidRPr="00FF6263" w:rsidTr="00A00620">
        <w:trPr>
          <w:trHeight w:val="1244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 планом мероприятий на 9 месяцев 2018 года, тыс. руб.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Перечислено </w:t>
            </w: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 медицинские организации, </w:t>
            </w: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тыс.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исполне-ния</w:t>
            </w:r>
            <w:proofErr w:type="spellEnd"/>
            <w:proofErr w:type="gramEnd"/>
          </w:p>
        </w:tc>
      </w:tr>
      <w:tr w:rsidR="00AA5378" w:rsidRPr="00FF6263" w:rsidTr="00A00620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A5378" w:rsidRPr="00FF6263" w:rsidTr="00A00620">
        <w:trPr>
          <w:trHeight w:val="63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78" w:rsidRPr="00FF6263" w:rsidRDefault="00AA5378" w:rsidP="00A00620">
            <w:pPr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 xml:space="preserve">ГБУЗ АО 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«</w:t>
            </w:r>
            <w:r w:rsidRPr="00FF6263">
              <w:rPr>
                <w:rFonts w:ascii="Times New Roman" w:hAnsi="Times New Roman"/>
                <w:sz w:val="24"/>
                <w:szCs w:val="24"/>
              </w:rPr>
              <w:t>Первая городская клиническая больница имени Е.Е. Волосевич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1 647,2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1 647,2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100,0%</w:t>
            </w:r>
          </w:p>
        </w:tc>
      </w:tr>
      <w:tr w:rsidR="00AA5378" w:rsidRPr="00FF6263" w:rsidTr="00A00620">
        <w:trPr>
          <w:trHeight w:val="63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78" w:rsidRPr="00FF6263" w:rsidRDefault="00AA5378" w:rsidP="00A00620">
            <w:pPr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 xml:space="preserve">ГБУЗ АО 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«</w:t>
            </w:r>
            <w:r w:rsidRPr="00FF6263">
              <w:rPr>
                <w:rFonts w:ascii="Times New Roman" w:hAnsi="Times New Roman"/>
                <w:sz w:val="24"/>
                <w:szCs w:val="24"/>
              </w:rPr>
              <w:t>Архангельская городская клиническая поликлиника № 2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10 466,9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0,0%</w:t>
            </w:r>
            <w:r>
              <w:rPr>
                <w:rStyle w:val="af3"/>
                <w:rFonts w:ascii="Times New Roman" w:hAnsi="Times New Roman"/>
                <w:color w:val="000000"/>
                <w:sz w:val="24"/>
                <w:szCs w:val="24"/>
              </w:rPr>
              <w:footnoteReference w:id="15"/>
            </w:r>
          </w:p>
        </w:tc>
      </w:tr>
      <w:tr w:rsidR="00AA5378" w:rsidRPr="00FF6263" w:rsidTr="00A00620">
        <w:trPr>
          <w:trHeight w:val="63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378" w:rsidRPr="00FF6263" w:rsidRDefault="00AA5378" w:rsidP="00A00620">
            <w:pPr>
              <w:rPr>
                <w:rFonts w:ascii="Times New Roman" w:hAnsi="Times New Roman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sz w:val="24"/>
                <w:szCs w:val="24"/>
              </w:rPr>
              <w:t xml:space="preserve">ГБУЗ АО 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«</w:t>
            </w:r>
            <w:r w:rsidRPr="00FF6263">
              <w:rPr>
                <w:rFonts w:ascii="Times New Roman" w:hAnsi="Times New Roman"/>
                <w:sz w:val="24"/>
                <w:szCs w:val="24"/>
              </w:rPr>
              <w:t>Приморская центральная районная больница</w:t>
            </w:r>
            <w:r w:rsidR="007102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0,0%</w:t>
            </w:r>
            <w:r>
              <w:rPr>
                <w:rStyle w:val="af3"/>
                <w:rFonts w:ascii="Times New Roman" w:hAnsi="Times New Roman"/>
                <w:color w:val="000000"/>
                <w:sz w:val="24"/>
                <w:szCs w:val="24"/>
              </w:rPr>
              <w:footnoteReference w:id="16"/>
            </w:r>
          </w:p>
        </w:tc>
      </w:tr>
      <w:tr w:rsidR="00AA5378" w:rsidRPr="00FF6263" w:rsidTr="00A00620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13 714,1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1 647,2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8" w:rsidRPr="00FF6263" w:rsidRDefault="00AA5378" w:rsidP="00A006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3">
              <w:rPr>
                <w:rFonts w:ascii="Times New Roman" w:hAnsi="Times New Roman"/>
                <w:color w:val="000000"/>
                <w:sz w:val="24"/>
                <w:szCs w:val="24"/>
              </w:rPr>
              <w:t>12,0%</w:t>
            </w:r>
          </w:p>
        </w:tc>
      </w:tr>
    </w:tbl>
    <w:p w:rsidR="00FA0DBC" w:rsidRPr="001A1C78" w:rsidRDefault="00FA0DBC" w:rsidP="00AA5378">
      <w:pPr>
        <w:jc w:val="right"/>
        <w:rPr>
          <w:spacing w:val="-2"/>
        </w:rPr>
      </w:pPr>
    </w:p>
    <w:sectPr w:rsidR="00FA0DBC" w:rsidRPr="001A1C78" w:rsidSect="00A00620">
      <w:footnotePr>
        <w:numRestart w:val="eachSect"/>
      </w:footnotePr>
      <w:pgSz w:w="11906" w:h="16838"/>
      <w:pgMar w:top="1134" w:right="567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B21" w:rsidRDefault="00846B21">
      <w:r>
        <w:separator/>
      </w:r>
    </w:p>
  </w:endnote>
  <w:endnote w:type="continuationSeparator" w:id="0">
    <w:p w:rsidR="00846B21" w:rsidRDefault="0084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B21" w:rsidRDefault="00846B21">
      <w:r>
        <w:separator/>
      </w:r>
    </w:p>
  </w:footnote>
  <w:footnote w:type="continuationSeparator" w:id="0">
    <w:p w:rsidR="00846B21" w:rsidRDefault="00846B21">
      <w:r>
        <w:continuationSeparator/>
      </w:r>
    </w:p>
  </w:footnote>
  <w:footnote w:id="1">
    <w:p w:rsidR="006140B9" w:rsidRDefault="006140B9" w:rsidP="00375FDA">
      <w:pPr>
        <w:pStyle w:val="af1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Здесь и далее в скобках указывается процент от соответствующих сумм, утвержденных областным законом         от 20</w:t>
      </w:r>
      <w:r w:rsidRPr="002A628D">
        <w:rPr>
          <w:rFonts w:ascii="Times New Roman" w:hAnsi="Times New Roman"/>
        </w:rPr>
        <w:t xml:space="preserve"> декабря 201</w:t>
      </w:r>
      <w:r>
        <w:rPr>
          <w:rFonts w:ascii="Times New Roman" w:hAnsi="Times New Roman"/>
        </w:rPr>
        <w:t>7</w:t>
      </w:r>
      <w:r w:rsidRPr="002A628D">
        <w:rPr>
          <w:rFonts w:ascii="Times New Roman" w:hAnsi="Times New Roman"/>
        </w:rPr>
        <w:t xml:space="preserve"> года №</w:t>
      </w:r>
      <w:r>
        <w:rPr>
          <w:rFonts w:ascii="Times New Roman" w:hAnsi="Times New Roman"/>
        </w:rPr>
        <w:t> 588-40</w:t>
      </w:r>
      <w:r w:rsidRPr="002A628D">
        <w:rPr>
          <w:rFonts w:ascii="Times New Roman" w:hAnsi="Times New Roman"/>
        </w:rPr>
        <w:t>-ОЗ «О бюджете территориального фонда обязательного медицинского страхования Архангельской области на 201</w:t>
      </w:r>
      <w:r>
        <w:rPr>
          <w:rFonts w:ascii="Times New Roman" w:hAnsi="Times New Roman"/>
        </w:rPr>
        <w:t>8</w:t>
      </w:r>
      <w:r w:rsidRPr="002A628D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 на плановый период 2019 и 2020 годов</w:t>
      </w:r>
      <w:r w:rsidRPr="002A628D">
        <w:rPr>
          <w:rFonts w:ascii="Times New Roman" w:hAnsi="Times New Roman"/>
        </w:rPr>
        <w:t>»</w:t>
      </w:r>
    </w:p>
  </w:footnote>
  <w:footnote w:id="2">
    <w:p w:rsidR="006140B9" w:rsidRPr="00863984" w:rsidRDefault="006140B9" w:rsidP="00AA5378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Style w:val="af3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Обучение 3 специалистов перенесено на 4 квартал 2018 года.</w:t>
      </w:r>
    </w:p>
  </w:footnote>
  <w:footnote w:id="3">
    <w:p w:rsidR="006140B9" w:rsidRPr="0053281F" w:rsidRDefault="006140B9" w:rsidP="00AA5378">
      <w:pPr>
        <w:pStyle w:val="af1"/>
        <w:jc w:val="both"/>
        <w:rPr>
          <w:rStyle w:val="af3"/>
          <w:rFonts w:ascii="Times New Roman" w:hAnsi="Times New Roman"/>
          <w:sz w:val="24"/>
          <w:szCs w:val="24"/>
        </w:rPr>
      </w:pPr>
      <w:r>
        <w:rPr>
          <w:rStyle w:val="af3"/>
        </w:rPr>
        <w:footnoteRef/>
      </w:r>
      <w:r>
        <w:t xml:space="preserve"> </w:t>
      </w:r>
      <w:r w:rsidRPr="0053281F">
        <w:rPr>
          <w:rFonts w:ascii="Times New Roman" w:hAnsi="Times New Roman"/>
          <w:sz w:val="24"/>
          <w:szCs w:val="24"/>
        </w:rPr>
        <w:t>Обучение</w:t>
      </w:r>
      <w:r w:rsidRPr="0053281F">
        <w:rPr>
          <w:rStyle w:val="af3"/>
          <w:rFonts w:ascii="Times New Roman" w:hAnsi="Times New Roman"/>
          <w:sz w:val="24"/>
          <w:szCs w:val="24"/>
        </w:rPr>
        <w:t xml:space="preserve"> </w:t>
      </w:r>
      <w:r w:rsidRPr="0053281F">
        <w:rPr>
          <w:rFonts w:ascii="Times New Roman" w:hAnsi="Times New Roman"/>
          <w:sz w:val="24"/>
          <w:szCs w:val="24"/>
        </w:rPr>
        <w:t>3 специалистов перенесено на 4 квартал 2018 года. Соглашение о финансовом обеспечении мероприятий по организации дополнительного профессионального образования 2 медицинских работников заключено в октябре 2018 года.</w:t>
      </w:r>
    </w:p>
  </w:footnote>
  <w:footnote w:id="4">
    <w:p w:rsidR="006140B9" w:rsidRDefault="006140B9" w:rsidP="00AA5378">
      <w:pPr>
        <w:pStyle w:val="af1"/>
        <w:jc w:val="both"/>
      </w:pPr>
      <w:r>
        <w:rPr>
          <w:rStyle w:val="af3"/>
        </w:rPr>
        <w:footnoteRef/>
      </w:r>
      <w:r>
        <w:t> </w:t>
      </w:r>
      <w:r w:rsidRPr="00355820">
        <w:rPr>
          <w:rFonts w:ascii="Times New Roman" w:hAnsi="Times New Roman"/>
          <w:sz w:val="24"/>
          <w:szCs w:val="24"/>
        </w:rPr>
        <w:t>Обучение 1 специалиста перенесено на 4 квартал 2018 года.</w:t>
      </w:r>
    </w:p>
  </w:footnote>
  <w:footnote w:id="5">
    <w:p w:rsidR="006140B9" w:rsidRDefault="006140B9" w:rsidP="00AA5378">
      <w:pPr>
        <w:pStyle w:val="af1"/>
        <w:jc w:val="both"/>
      </w:pPr>
      <w:r>
        <w:rPr>
          <w:rStyle w:val="af3"/>
        </w:rPr>
        <w:footnoteRef/>
      </w:r>
      <w:r>
        <w:t> </w:t>
      </w:r>
      <w:r w:rsidRPr="00454E4A">
        <w:rPr>
          <w:rFonts w:ascii="Times New Roman" w:hAnsi="Times New Roman"/>
          <w:sz w:val="24"/>
          <w:szCs w:val="24"/>
        </w:rPr>
        <w:t xml:space="preserve">Проект соглашения о финансовом обеспечении мероприятий по организации </w:t>
      </w:r>
      <w:r>
        <w:rPr>
          <w:rFonts w:ascii="Times New Roman" w:hAnsi="Times New Roman"/>
          <w:sz w:val="24"/>
          <w:szCs w:val="24"/>
        </w:rPr>
        <w:t>д</w:t>
      </w:r>
      <w:r w:rsidRPr="00454E4A">
        <w:rPr>
          <w:rFonts w:ascii="Times New Roman" w:hAnsi="Times New Roman"/>
          <w:sz w:val="24"/>
          <w:szCs w:val="24"/>
        </w:rPr>
        <w:t xml:space="preserve">ополнительного профессионального образования </w:t>
      </w:r>
      <w:r>
        <w:rPr>
          <w:rFonts w:ascii="Times New Roman" w:hAnsi="Times New Roman"/>
          <w:sz w:val="24"/>
          <w:szCs w:val="24"/>
        </w:rPr>
        <w:t>1</w:t>
      </w:r>
      <w:r w:rsidRPr="00454E4A">
        <w:rPr>
          <w:rFonts w:ascii="Times New Roman" w:hAnsi="Times New Roman"/>
          <w:sz w:val="24"/>
          <w:szCs w:val="24"/>
        </w:rPr>
        <w:t xml:space="preserve"> медицинск</w:t>
      </w:r>
      <w:r>
        <w:rPr>
          <w:rFonts w:ascii="Times New Roman" w:hAnsi="Times New Roman"/>
          <w:sz w:val="24"/>
          <w:szCs w:val="24"/>
        </w:rPr>
        <w:t>ого</w:t>
      </w:r>
      <w:r w:rsidRPr="00454E4A">
        <w:rPr>
          <w:rFonts w:ascii="Times New Roman" w:hAnsi="Times New Roman"/>
          <w:sz w:val="24"/>
          <w:szCs w:val="24"/>
        </w:rPr>
        <w:t xml:space="preserve"> работник</w:t>
      </w:r>
      <w:r>
        <w:rPr>
          <w:rFonts w:ascii="Times New Roman" w:hAnsi="Times New Roman"/>
          <w:sz w:val="24"/>
          <w:szCs w:val="24"/>
        </w:rPr>
        <w:t>а</w:t>
      </w:r>
      <w:r w:rsidRPr="00454E4A">
        <w:rPr>
          <w:rFonts w:ascii="Times New Roman" w:hAnsi="Times New Roman"/>
          <w:sz w:val="24"/>
          <w:szCs w:val="24"/>
        </w:rPr>
        <w:t xml:space="preserve"> до настоящего времени в ТФОМС АО не представлен.</w:t>
      </w:r>
    </w:p>
  </w:footnote>
  <w:footnote w:id="6">
    <w:p w:rsidR="006140B9" w:rsidRDefault="006140B9" w:rsidP="00AA537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53281F">
        <w:rPr>
          <w:rFonts w:ascii="Times New Roman" w:hAnsi="Times New Roman"/>
          <w:sz w:val="24"/>
          <w:szCs w:val="24"/>
        </w:rPr>
        <w:t>Соглашение о финансовом обеспечении мероприятий по организации дополнительного профессионального образования 2 медицинских работников заключено в октябре 2018 года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7">
    <w:p w:rsidR="006140B9" w:rsidRDefault="006140B9" w:rsidP="00AA537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Обучение 1 специалиста перенесено на 4 квартал 2018 года.</w:t>
      </w:r>
    </w:p>
  </w:footnote>
  <w:footnote w:id="8">
    <w:p w:rsidR="006140B9" w:rsidRDefault="006140B9" w:rsidP="00AA537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454E4A">
        <w:rPr>
          <w:rFonts w:ascii="Times New Roman" w:hAnsi="Times New Roman"/>
          <w:sz w:val="24"/>
          <w:szCs w:val="24"/>
        </w:rPr>
        <w:t>оглашени</w:t>
      </w:r>
      <w:r>
        <w:rPr>
          <w:rFonts w:ascii="Times New Roman" w:hAnsi="Times New Roman"/>
          <w:sz w:val="24"/>
          <w:szCs w:val="24"/>
        </w:rPr>
        <w:t>е</w:t>
      </w:r>
      <w:r w:rsidRPr="00454E4A">
        <w:rPr>
          <w:rFonts w:ascii="Times New Roman" w:hAnsi="Times New Roman"/>
          <w:sz w:val="24"/>
          <w:szCs w:val="24"/>
        </w:rPr>
        <w:t xml:space="preserve"> о финансовом обеспечении мероприятий по организации дополнительного профессионального образования 2 медицинских работников </w:t>
      </w:r>
      <w:r>
        <w:rPr>
          <w:rFonts w:ascii="Times New Roman" w:hAnsi="Times New Roman"/>
          <w:sz w:val="24"/>
          <w:szCs w:val="24"/>
        </w:rPr>
        <w:t>заключено в октябре 2018 года.</w:t>
      </w:r>
    </w:p>
  </w:footnote>
  <w:footnote w:id="9">
    <w:p w:rsidR="006140B9" w:rsidRPr="00D3715E" w:rsidRDefault="006140B9" w:rsidP="00AA5378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Style w:val="af3"/>
        </w:rPr>
        <w:footnoteRef/>
      </w:r>
      <w:r>
        <w:t xml:space="preserve"> </w:t>
      </w:r>
      <w:r w:rsidRPr="00454E4A">
        <w:rPr>
          <w:rFonts w:ascii="Times New Roman" w:hAnsi="Times New Roman"/>
          <w:sz w:val="24"/>
          <w:szCs w:val="24"/>
        </w:rPr>
        <w:t xml:space="preserve">Проект соглашения о финансовом обеспечении мероприятий по организации дополнительного профессионального образования </w:t>
      </w:r>
      <w:r>
        <w:rPr>
          <w:rFonts w:ascii="Times New Roman" w:hAnsi="Times New Roman"/>
          <w:sz w:val="24"/>
          <w:szCs w:val="24"/>
        </w:rPr>
        <w:t>3</w:t>
      </w:r>
      <w:r w:rsidRPr="00454E4A">
        <w:rPr>
          <w:rFonts w:ascii="Times New Roman" w:hAnsi="Times New Roman"/>
          <w:sz w:val="24"/>
          <w:szCs w:val="24"/>
        </w:rPr>
        <w:t xml:space="preserve"> медицинских работников до настоящего времени в ТФОМС АО не представлен.</w:t>
      </w:r>
    </w:p>
  </w:footnote>
  <w:footnote w:id="10">
    <w:p w:rsidR="006140B9" w:rsidRDefault="006140B9" w:rsidP="00AA537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314A7C">
        <w:rPr>
          <w:rFonts w:ascii="Times New Roman" w:hAnsi="Times New Roman"/>
          <w:sz w:val="24"/>
          <w:szCs w:val="24"/>
        </w:rPr>
        <w:t xml:space="preserve">Соглашение о финансовом обеспечении мероприятий по организации дополнительного профессионального образования </w:t>
      </w:r>
      <w:r>
        <w:rPr>
          <w:rFonts w:ascii="Times New Roman" w:hAnsi="Times New Roman"/>
          <w:sz w:val="24"/>
          <w:szCs w:val="24"/>
        </w:rPr>
        <w:t>1</w:t>
      </w:r>
      <w:r w:rsidRPr="00314A7C">
        <w:rPr>
          <w:rFonts w:ascii="Times New Roman" w:hAnsi="Times New Roman"/>
          <w:sz w:val="24"/>
          <w:szCs w:val="24"/>
        </w:rPr>
        <w:t xml:space="preserve"> медицинск</w:t>
      </w:r>
      <w:r>
        <w:rPr>
          <w:rFonts w:ascii="Times New Roman" w:hAnsi="Times New Roman"/>
          <w:sz w:val="24"/>
          <w:szCs w:val="24"/>
        </w:rPr>
        <w:t>ого</w:t>
      </w:r>
      <w:r w:rsidRPr="00314A7C">
        <w:rPr>
          <w:rFonts w:ascii="Times New Roman" w:hAnsi="Times New Roman"/>
          <w:sz w:val="24"/>
          <w:szCs w:val="24"/>
        </w:rPr>
        <w:t xml:space="preserve"> работник</w:t>
      </w:r>
      <w:r>
        <w:rPr>
          <w:rFonts w:ascii="Times New Roman" w:hAnsi="Times New Roman"/>
          <w:sz w:val="24"/>
          <w:szCs w:val="24"/>
        </w:rPr>
        <w:t>а заключено в октябре 2018 года.</w:t>
      </w:r>
    </w:p>
  </w:footnote>
  <w:footnote w:id="11">
    <w:p w:rsidR="006140B9" w:rsidRDefault="006140B9" w:rsidP="00AA537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4E43CB">
        <w:rPr>
          <w:rFonts w:ascii="Times New Roman" w:hAnsi="Times New Roman"/>
          <w:sz w:val="24"/>
          <w:szCs w:val="24"/>
        </w:rPr>
        <w:t>Государственный контракт на поставку оборудования (цифрово</w:t>
      </w:r>
      <w:r>
        <w:rPr>
          <w:rFonts w:ascii="Times New Roman" w:hAnsi="Times New Roman"/>
          <w:sz w:val="24"/>
          <w:szCs w:val="24"/>
        </w:rPr>
        <w:t>го</w:t>
      </w:r>
      <w:r w:rsidRPr="004E43CB">
        <w:rPr>
          <w:rFonts w:ascii="Times New Roman" w:hAnsi="Times New Roman"/>
          <w:sz w:val="24"/>
          <w:szCs w:val="24"/>
        </w:rPr>
        <w:t xml:space="preserve"> рентгеновск</w:t>
      </w:r>
      <w:r>
        <w:rPr>
          <w:rFonts w:ascii="Times New Roman" w:hAnsi="Times New Roman"/>
          <w:sz w:val="24"/>
          <w:szCs w:val="24"/>
        </w:rPr>
        <w:t>ого</w:t>
      </w:r>
      <w:r w:rsidRPr="004E43CB">
        <w:rPr>
          <w:rFonts w:ascii="Times New Roman" w:hAnsi="Times New Roman"/>
          <w:sz w:val="24"/>
          <w:szCs w:val="24"/>
        </w:rPr>
        <w:t xml:space="preserve"> комплекс</w:t>
      </w:r>
      <w:r>
        <w:rPr>
          <w:rFonts w:ascii="Times New Roman" w:hAnsi="Times New Roman"/>
          <w:sz w:val="24"/>
          <w:szCs w:val="24"/>
        </w:rPr>
        <w:t>а</w:t>
      </w:r>
      <w:r w:rsidRPr="004E43CB">
        <w:rPr>
          <w:rFonts w:ascii="Times New Roman" w:hAnsi="Times New Roman"/>
          <w:sz w:val="24"/>
          <w:szCs w:val="24"/>
        </w:rPr>
        <w:t>) на сумму 2</w:t>
      </w:r>
      <w:r>
        <w:rPr>
          <w:rFonts w:ascii="Times New Roman" w:hAnsi="Times New Roman"/>
          <w:sz w:val="24"/>
          <w:szCs w:val="24"/>
        </w:rPr>
        <w:t>2</w:t>
      </w:r>
      <w:r w:rsidRPr="004E43C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606</w:t>
      </w:r>
      <w:r w:rsidRPr="004E43C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9</w:t>
      </w:r>
      <w:r w:rsidRPr="004E43CB">
        <w:rPr>
          <w:rFonts w:ascii="Times New Roman" w:hAnsi="Times New Roman"/>
          <w:sz w:val="24"/>
          <w:szCs w:val="24"/>
        </w:rPr>
        <w:t xml:space="preserve"> тыс. руб. расторгнут в одностороннем порядке МО, поставщиком подано исковое заявление о признании одностороннего расторжения ГК (заключенного в 2017 году) незаконным. </w:t>
      </w:r>
      <w:r>
        <w:rPr>
          <w:rFonts w:ascii="Times New Roman" w:hAnsi="Times New Roman"/>
          <w:sz w:val="24"/>
          <w:szCs w:val="24"/>
        </w:rPr>
        <w:t>Решением Арбитражного суда Архангельской области от 08.10.2018 по делу А05-7946/2018 исковые требования удовлетворены. Решение суда не вступило в законную силу.</w:t>
      </w:r>
    </w:p>
  </w:footnote>
  <w:footnote w:id="12">
    <w:p w:rsidR="006140B9" w:rsidRDefault="006140B9" w:rsidP="00AA537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5575CE">
        <w:rPr>
          <w:rFonts w:ascii="Times New Roman" w:hAnsi="Times New Roman"/>
          <w:sz w:val="24"/>
          <w:szCs w:val="24"/>
        </w:rPr>
        <w:t xml:space="preserve">Остаток </w:t>
      </w:r>
      <w:r>
        <w:rPr>
          <w:rFonts w:ascii="Times New Roman" w:hAnsi="Times New Roman"/>
          <w:sz w:val="24"/>
          <w:szCs w:val="24"/>
        </w:rPr>
        <w:t>сре</w:t>
      </w:r>
      <w:proofErr w:type="gramStart"/>
      <w:r>
        <w:rPr>
          <w:rFonts w:ascii="Times New Roman" w:hAnsi="Times New Roman"/>
          <w:sz w:val="24"/>
          <w:szCs w:val="24"/>
        </w:rPr>
        <w:t xml:space="preserve">дств </w:t>
      </w:r>
      <w:r w:rsidRPr="005575CE">
        <w:rPr>
          <w:rFonts w:ascii="Times New Roman" w:hAnsi="Times New Roman"/>
          <w:sz w:val="24"/>
          <w:szCs w:val="24"/>
        </w:rPr>
        <w:t>сф</w:t>
      </w:r>
      <w:proofErr w:type="gramEnd"/>
      <w:r w:rsidRPr="005575CE">
        <w:rPr>
          <w:rFonts w:ascii="Times New Roman" w:hAnsi="Times New Roman"/>
          <w:sz w:val="24"/>
          <w:szCs w:val="24"/>
        </w:rPr>
        <w:t xml:space="preserve">ормировался за счет экономии 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5575CE">
        <w:rPr>
          <w:rFonts w:ascii="Times New Roman" w:hAnsi="Times New Roman"/>
          <w:sz w:val="24"/>
          <w:szCs w:val="24"/>
        </w:rPr>
        <w:t xml:space="preserve"> проведения конкурсн</w:t>
      </w:r>
      <w:r>
        <w:rPr>
          <w:rFonts w:ascii="Times New Roman" w:hAnsi="Times New Roman"/>
          <w:sz w:val="24"/>
          <w:szCs w:val="24"/>
        </w:rPr>
        <w:t>ых процедур</w:t>
      </w:r>
      <w:r w:rsidRPr="005575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 w:rsidRPr="005575CE">
        <w:rPr>
          <w:rFonts w:ascii="Times New Roman" w:hAnsi="Times New Roman"/>
          <w:sz w:val="24"/>
          <w:szCs w:val="24"/>
        </w:rPr>
        <w:t xml:space="preserve"> заключени</w:t>
      </w:r>
      <w:r>
        <w:rPr>
          <w:rFonts w:ascii="Times New Roman" w:hAnsi="Times New Roman"/>
          <w:sz w:val="24"/>
          <w:szCs w:val="24"/>
        </w:rPr>
        <w:t>и</w:t>
      </w:r>
      <w:r w:rsidRPr="005575CE">
        <w:rPr>
          <w:rFonts w:ascii="Times New Roman" w:hAnsi="Times New Roman"/>
          <w:sz w:val="24"/>
          <w:szCs w:val="24"/>
        </w:rPr>
        <w:t xml:space="preserve"> контракта на закупку оборудования. </w:t>
      </w:r>
    </w:p>
  </w:footnote>
  <w:footnote w:id="13">
    <w:p w:rsidR="006140B9" w:rsidRDefault="006140B9" w:rsidP="00AA537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4E43CB">
        <w:rPr>
          <w:rFonts w:ascii="Times New Roman" w:hAnsi="Times New Roman"/>
          <w:sz w:val="24"/>
          <w:szCs w:val="24"/>
        </w:rPr>
        <w:t xml:space="preserve">Государственный контракт на поставку оборудования на стадии </w:t>
      </w:r>
      <w:r>
        <w:rPr>
          <w:rFonts w:ascii="Times New Roman" w:hAnsi="Times New Roman"/>
          <w:sz w:val="24"/>
          <w:szCs w:val="24"/>
        </w:rPr>
        <w:t>исполнения, поставка ожидается в ноябре 2018 года</w:t>
      </w:r>
      <w:r w:rsidRPr="004E43CB">
        <w:rPr>
          <w:rFonts w:ascii="Times New Roman" w:hAnsi="Times New Roman"/>
          <w:sz w:val="24"/>
          <w:szCs w:val="24"/>
        </w:rPr>
        <w:t>.</w:t>
      </w:r>
    </w:p>
  </w:footnote>
  <w:footnote w:id="14">
    <w:p w:rsidR="006140B9" w:rsidRDefault="006140B9" w:rsidP="00AA537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5575CE">
        <w:rPr>
          <w:rFonts w:ascii="Times New Roman" w:hAnsi="Times New Roman"/>
          <w:sz w:val="24"/>
          <w:szCs w:val="24"/>
        </w:rPr>
        <w:t xml:space="preserve">Остаток </w:t>
      </w:r>
      <w:r>
        <w:rPr>
          <w:rFonts w:ascii="Times New Roman" w:hAnsi="Times New Roman"/>
          <w:sz w:val="24"/>
          <w:szCs w:val="24"/>
        </w:rPr>
        <w:t>сре</w:t>
      </w:r>
      <w:proofErr w:type="gramStart"/>
      <w:r>
        <w:rPr>
          <w:rFonts w:ascii="Times New Roman" w:hAnsi="Times New Roman"/>
          <w:sz w:val="24"/>
          <w:szCs w:val="24"/>
        </w:rPr>
        <w:t xml:space="preserve">дств </w:t>
      </w:r>
      <w:r w:rsidRPr="005575CE">
        <w:rPr>
          <w:rFonts w:ascii="Times New Roman" w:hAnsi="Times New Roman"/>
          <w:sz w:val="24"/>
          <w:szCs w:val="24"/>
        </w:rPr>
        <w:t>сф</w:t>
      </w:r>
      <w:proofErr w:type="gramEnd"/>
      <w:r w:rsidRPr="005575CE">
        <w:rPr>
          <w:rFonts w:ascii="Times New Roman" w:hAnsi="Times New Roman"/>
          <w:sz w:val="24"/>
          <w:szCs w:val="24"/>
        </w:rPr>
        <w:t xml:space="preserve">ормировался за счет экономии 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5575CE">
        <w:rPr>
          <w:rFonts w:ascii="Times New Roman" w:hAnsi="Times New Roman"/>
          <w:sz w:val="24"/>
          <w:szCs w:val="24"/>
        </w:rPr>
        <w:t xml:space="preserve"> проведения конкурсн</w:t>
      </w:r>
      <w:r>
        <w:rPr>
          <w:rFonts w:ascii="Times New Roman" w:hAnsi="Times New Roman"/>
          <w:sz w:val="24"/>
          <w:szCs w:val="24"/>
        </w:rPr>
        <w:t>ых процедур</w:t>
      </w:r>
      <w:r w:rsidRPr="005575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 w:rsidRPr="005575CE">
        <w:rPr>
          <w:rFonts w:ascii="Times New Roman" w:hAnsi="Times New Roman"/>
          <w:sz w:val="24"/>
          <w:szCs w:val="24"/>
        </w:rPr>
        <w:t xml:space="preserve"> заключени</w:t>
      </w:r>
      <w:r>
        <w:rPr>
          <w:rFonts w:ascii="Times New Roman" w:hAnsi="Times New Roman"/>
          <w:sz w:val="24"/>
          <w:szCs w:val="24"/>
        </w:rPr>
        <w:t>и</w:t>
      </w:r>
      <w:r w:rsidRPr="005575CE">
        <w:rPr>
          <w:rFonts w:ascii="Times New Roman" w:hAnsi="Times New Roman"/>
          <w:sz w:val="24"/>
          <w:szCs w:val="24"/>
        </w:rPr>
        <w:t xml:space="preserve"> контракта на закупку оборудования.</w:t>
      </w:r>
    </w:p>
  </w:footnote>
  <w:footnote w:id="15">
    <w:p w:rsidR="006140B9" w:rsidRDefault="006140B9" w:rsidP="00AA537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4E43CB">
        <w:rPr>
          <w:rFonts w:ascii="Times New Roman" w:hAnsi="Times New Roman"/>
          <w:sz w:val="24"/>
          <w:szCs w:val="24"/>
        </w:rPr>
        <w:t xml:space="preserve">Государственный контракт на </w:t>
      </w:r>
      <w:r>
        <w:rPr>
          <w:rFonts w:ascii="Times New Roman" w:hAnsi="Times New Roman"/>
          <w:sz w:val="24"/>
          <w:szCs w:val="24"/>
        </w:rPr>
        <w:t>ремонт</w:t>
      </w:r>
      <w:r w:rsidRPr="004E43CB">
        <w:rPr>
          <w:rFonts w:ascii="Times New Roman" w:hAnsi="Times New Roman"/>
          <w:sz w:val="24"/>
          <w:szCs w:val="24"/>
        </w:rPr>
        <w:t xml:space="preserve"> оборудования на стадии </w:t>
      </w:r>
      <w:r>
        <w:rPr>
          <w:rFonts w:ascii="Times New Roman" w:hAnsi="Times New Roman"/>
          <w:sz w:val="24"/>
          <w:szCs w:val="24"/>
        </w:rPr>
        <w:t>исполнения, срок исполнения работ - декабрь 2018 года.</w:t>
      </w:r>
    </w:p>
  </w:footnote>
  <w:footnote w:id="16">
    <w:p w:rsidR="006140B9" w:rsidRPr="00AA5378" w:rsidRDefault="006140B9" w:rsidP="00AA5378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Style w:val="af3"/>
        </w:rPr>
        <w:footnoteRef/>
      </w:r>
      <w: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Ремонт оборудования (цифровой </w:t>
      </w:r>
      <w:proofErr w:type="spellStart"/>
      <w:r>
        <w:rPr>
          <w:rFonts w:ascii="Times New Roman" w:hAnsi="Times New Roman"/>
          <w:sz w:val="24"/>
          <w:szCs w:val="24"/>
        </w:rPr>
        <w:t>флюорограф</w:t>
      </w:r>
      <w:proofErr w:type="spellEnd"/>
      <w:r>
        <w:rPr>
          <w:rFonts w:ascii="Times New Roman" w:hAnsi="Times New Roman"/>
          <w:sz w:val="24"/>
          <w:szCs w:val="24"/>
        </w:rPr>
        <w:t xml:space="preserve"> «Электрон» ФЦ-01, комплекс рентгеновский диагностический </w:t>
      </w:r>
      <w:r w:rsidRPr="001C7D13">
        <w:rPr>
          <w:rFonts w:ascii="Times New Roman" w:hAnsi="Times New Roman"/>
          <w:sz w:val="24"/>
          <w:szCs w:val="24"/>
        </w:rPr>
        <w:t xml:space="preserve">СПЕКТР АП 50-125 с РПУ </w:t>
      </w:r>
      <w:r w:rsidRPr="001C7D13">
        <w:rPr>
          <w:rFonts w:ascii="Times New Roman" w:hAnsi="Times New Roman"/>
          <w:sz w:val="24"/>
          <w:szCs w:val="24"/>
          <w:lang w:val="en-US"/>
        </w:rPr>
        <w:t>MAGNUM</w:t>
      </w:r>
      <w:r w:rsidRPr="001C7D13">
        <w:rPr>
          <w:rFonts w:ascii="Times New Roman" w:hAnsi="Times New Roman"/>
          <w:sz w:val="24"/>
          <w:szCs w:val="24"/>
        </w:rPr>
        <w:t xml:space="preserve"> </w:t>
      </w:r>
      <w:r w:rsidRPr="001C7D13">
        <w:rPr>
          <w:rFonts w:ascii="Times New Roman" w:hAnsi="Times New Roman"/>
          <w:sz w:val="24"/>
          <w:szCs w:val="24"/>
          <w:lang w:val="en-US"/>
        </w:rPr>
        <w:t>C</w:t>
      </w:r>
      <w:r w:rsidRPr="001C7D13">
        <w:rPr>
          <w:rFonts w:ascii="Times New Roman" w:hAnsi="Times New Roman"/>
          <w:sz w:val="24"/>
          <w:szCs w:val="24"/>
        </w:rPr>
        <w:t xml:space="preserve"> 50 </w:t>
      </w:r>
      <w:r w:rsidRPr="001C7D13">
        <w:rPr>
          <w:rFonts w:ascii="Times New Roman" w:hAnsi="Times New Roman"/>
          <w:sz w:val="24"/>
          <w:szCs w:val="24"/>
          <w:lang w:val="en-US"/>
        </w:rPr>
        <w:t>KW</w:t>
      </w:r>
      <w:r w:rsidRPr="001C7D13">
        <w:rPr>
          <w:rFonts w:ascii="Times New Roman" w:hAnsi="Times New Roman"/>
          <w:sz w:val="24"/>
          <w:szCs w:val="24"/>
        </w:rPr>
        <w:t xml:space="preserve"> (№</w:t>
      </w:r>
      <w:r w:rsidRPr="001C7D13">
        <w:rPr>
          <w:rFonts w:ascii="Times New Roman" w:hAnsi="Times New Roman"/>
          <w:sz w:val="24"/>
          <w:szCs w:val="24"/>
          <w:lang w:val="en-US"/>
        </w:rPr>
        <w:t>ser</w:t>
      </w:r>
      <w:r w:rsidRPr="001C7D13">
        <w:rPr>
          <w:rFonts w:ascii="Times New Roman" w:hAnsi="Times New Roman"/>
          <w:sz w:val="24"/>
          <w:szCs w:val="24"/>
        </w:rPr>
        <w:t xml:space="preserve"> </w:t>
      </w:r>
      <w:r w:rsidRPr="001C7D13">
        <w:rPr>
          <w:rFonts w:ascii="Times New Roman" w:hAnsi="Times New Roman"/>
          <w:sz w:val="24"/>
          <w:szCs w:val="24"/>
          <w:lang w:val="en-US"/>
        </w:rPr>
        <w:t>CPA</w:t>
      </w:r>
      <w:r w:rsidRPr="001C7D13">
        <w:rPr>
          <w:rFonts w:ascii="Times New Roman" w:hAnsi="Times New Roman"/>
          <w:sz w:val="24"/>
          <w:szCs w:val="24"/>
        </w:rPr>
        <w:t xml:space="preserve"> 1743</w:t>
      </w:r>
      <w:r w:rsidRPr="001C7D13">
        <w:rPr>
          <w:rFonts w:ascii="Times New Roman" w:hAnsi="Times New Roman"/>
          <w:sz w:val="24"/>
          <w:szCs w:val="24"/>
          <w:lang w:val="en-US"/>
        </w:rPr>
        <w:t>J</w:t>
      </w:r>
      <w:r w:rsidRPr="001C7D13"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перенесен на 4 квартал 2018 года.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13955790"/>
      <w:docPartObj>
        <w:docPartGallery w:val="Page Numbers (Top of Page)"/>
        <w:docPartUnique/>
      </w:docPartObj>
    </w:sdtPr>
    <w:sdtContent>
      <w:p w:rsidR="006140B9" w:rsidRPr="00F95CED" w:rsidRDefault="006140B9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F95CED">
          <w:rPr>
            <w:rFonts w:ascii="Times New Roman" w:hAnsi="Times New Roman"/>
            <w:sz w:val="24"/>
            <w:szCs w:val="24"/>
          </w:rPr>
          <w:fldChar w:fldCharType="begin"/>
        </w:r>
        <w:r w:rsidRPr="00F95CE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95CED">
          <w:rPr>
            <w:rFonts w:ascii="Times New Roman" w:hAnsi="Times New Roman"/>
            <w:sz w:val="24"/>
            <w:szCs w:val="24"/>
          </w:rPr>
          <w:fldChar w:fldCharType="separate"/>
        </w:r>
        <w:r w:rsidR="005401B5">
          <w:rPr>
            <w:rFonts w:ascii="Times New Roman" w:hAnsi="Times New Roman"/>
            <w:noProof/>
            <w:sz w:val="24"/>
            <w:szCs w:val="24"/>
          </w:rPr>
          <w:t>10</w:t>
        </w:r>
        <w:r w:rsidRPr="00F95CE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140B9" w:rsidRPr="00F95CED" w:rsidRDefault="006140B9">
    <w:pPr>
      <w:pStyle w:val="a9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0B9" w:rsidRPr="00015A36" w:rsidRDefault="006140B9">
    <w:pPr>
      <w:pStyle w:val="a9"/>
      <w:jc w:val="center"/>
      <w:rPr>
        <w:rFonts w:ascii="Times New Roman" w:hAnsi="Times New Roman"/>
        <w:sz w:val="22"/>
        <w:szCs w:val="22"/>
      </w:rPr>
    </w:pPr>
  </w:p>
  <w:p w:rsidR="006140B9" w:rsidRDefault="006140B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0B9" w:rsidRPr="002E7ED2" w:rsidRDefault="006140B9">
    <w:pPr>
      <w:pStyle w:val="a9"/>
      <w:jc w:val="center"/>
      <w:rPr>
        <w:rFonts w:ascii="Times New Roman" w:hAnsi="Times New Roman"/>
        <w:sz w:val="24"/>
        <w:szCs w:val="24"/>
      </w:rPr>
    </w:pPr>
    <w:r w:rsidRPr="002E7ED2">
      <w:rPr>
        <w:rFonts w:ascii="Times New Roman" w:hAnsi="Times New Roman"/>
        <w:sz w:val="24"/>
        <w:szCs w:val="24"/>
      </w:rPr>
      <w:fldChar w:fldCharType="begin"/>
    </w:r>
    <w:r w:rsidRPr="002E7ED2">
      <w:rPr>
        <w:rFonts w:ascii="Times New Roman" w:hAnsi="Times New Roman"/>
        <w:sz w:val="24"/>
        <w:szCs w:val="24"/>
      </w:rPr>
      <w:instrText xml:space="preserve"> PAGE   \* MERGEFORMAT </w:instrText>
    </w:r>
    <w:r w:rsidRPr="002E7ED2">
      <w:rPr>
        <w:rFonts w:ascii="Times New Roman" w:hAnsi="Times New Roman"/>
        <w:sz w:val="24"/>
        <w:szCs w:val="24"/>
      </w:rPr>
      <w:fldChar w:fldCharType="separate"/>
    </w:r>
    <w:r w:rsidR="005401B5">
      <w:rPr>
        <w:rFonts w:ascii="Times New Roman" w:hAnsi="Times New Roman"/>
        <w:noProof/>
        <w:sz w:val="24"/>
        <w:szCs w:val="24"/>
      </w:rPr>
      <w:t>14</w:t>
    </w:r>
    <w:r w:rsidRPr="002E7ED2">
      <w:rPr>
        <w:rFonts w:ascii="Times New Roman" w:hAnsi="Times New Roman"/>
        <w:sz w:val="24"/>
        <w:szCs w:val="24"/>
      </w:rPr>
      <w:fldChar w:fldCharType="end"/>
    </w:r>
  </w:p>
  <w:p w:rsidR="006140B9" w:rsidRDefault="006140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0EE"/>
    <w:multiLevelType w:val="singleLevel"/>
    <w:tmpl w:val="B4885D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4D1A43"/>
    <w:multiLevelType w:val="singleLevel"/>
    <w:tmpl w:val="4D3C52D0"/>
    <w:lvl w:ilvl="0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abstractNum w:abstractNumId="2">
    <w:nsid w:val="08EC782B"/>
    <w:multiLevelType w:val="hybridMultilevel"/>
    <w:tmpl w:val="DDB29DBC"/>
    <w:lvl w:ilvl="0" w:tplc="A38A5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AC247D"/>
    <w:multiLevelType w:val="singleLevel"/>
    <w:tmpl w:val="FCA4BD12"/>
    <w:lvl w:ilvl="0"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4">
    <w:nsid w:val="12C6726D"/>
    <w:multiLevelType w:val="singleLevel"/>
    <w:tmpl w:val="01F426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675495C"/>
    <w:multiLevelType w:val="multilevel"/>
    <w:tmpl w:val="0BCE3F6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B0D6B98"/>
    <w:multiLevelType w:val="singleLevel"/>
    <w:tmpl w:val="097418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8E46C7B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A177B69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C044AFD"/>
    <w:multiLevelType w:val="hybridMultilevel"/>
    <w:tmpl w:val="66ECE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167F17"/>
    <w:multiLevelType w:val="singleLevel"/>
    <w:tmpl w:val="EF28989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19A28FF"/>
    <w:multiLevelType w:val="singleLevel"/>
    <w:tmpl w:val="D7B6238E"/>
    <w:lvl w:ilvl="0">
      <w:start w:val="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4944489"/>
    <w:multiLevelType w:val="multilevel"/>
    <w:tmpl w:val="FE7C6B56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52F1C8C"/>
    <w:multiLevelType w:val="multilevel"/>
    <w:tmpl w:val="A7A6F78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BAE51C8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C7E69DB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FCE07FF"/>
    <w:multiLevelType w:val="singleLevel"/>
    <w:tmpl w:val="C334590E"/>
    <w:lvl w:ilvl="0">
      <w:start w:val="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44FD6FC0"/>
    <w:multiLevelType w:val="singleLevel"/>
    <w:tmpl w:val="E1AC1DD0"/>
    <w:lvl w:ilvl="0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abstractNum w:abstractNumId="18">
    <w:nsid w:val="4DFA39C7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24149FC"/>
    <w:multiLevelType w:val="singleLevel"/>
    <w:tmpl w:val="2D3A629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3C91F2D"/>
    <w:multiLevelType w:val="singleLevel"/>
    <w:tmpl w:val="1A58E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8A16CBE"/>
    <w:multiLevelType w:val="singleLevel"/>
    <w:tmpl w:val="20D4B752"/>
    <w:lvl w:ilvl="0">
      <w:start w:val="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5B353E22"/>
    <w:multiLevelType w:val="singleLevel"/>
    <w:tmpl w:val="B6BA92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99F5973"/>
    <w:multiLevelType w:val="singleLevel"/>
    <w:tmpl w:val="B804079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70A94360"/>
    <w:multiLevelType w:val="singleLevel"/>
    <w:tmpl w:val="DF72B5E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74E55294"/>
    <w:multiLevelType w:val="singleLevel"/>
    <w:tmpl w:val="7146082A"/>
    <w:lvl w:ilvl="0">
      <w:start w:val="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22"/>
  </w:num>
  <w:num w:numId="2">
    <w:abstractNumId w:val="6"/>
  </w:num>
  <w:num w:numId="3">
    <w:abstractNumId w:val="19"/>
  </w:num>
  <w:num w:numId="4">
    <w:abstractNumId w:val="24"/>
  </w:num>
  <w:num w:numId="5">
    <w:abstractNumId w:val="0"/>
  </w:num>
  <w:num w:numId="6">
    <w:abstractNumId w:val="17"/>
  </w:num>
  <w:num w:numId="7">
    <w:abstractNumId w:val="3"/>
  </w:num>
  <w:num w:numId="8">
    <w:abstractNumId w:val="1"/>
  </w:num>
  <w:num w:numId="9">
    <w:abstractNumId w:val="10"/>
  </w:num>
  <w:num w:numId="10">
    <w:abstractNumId w:val="15"/>
  </w:num>
  <w:num w:numId="11">
    <w:abstractNumId w:val="20"/>
  </w:num>
  <w:num w:numId="12">
    <w:abstractNumId w:val="8"/>
  </w:num>
  <w:num w:numId="13">
    <w:abstractNumId w:val="14"/>
  </w:num>
  <w:num w:numId="14">
    <w:abstractNumId w:val="7"/>
  </w:num>
  <w:num w:numId="15">
    <w:abstractNumId w:val="18"/>
  </w:num>
  <w:num w:numId="16">
    <w:abstractNumId w:val="21"/>
  </w:num>
  <w:num w:numId="17">
    <w:abstractNumId w:val="11"/>
  </w:num>
  <w:num w:numId="18">
    <w:abstractNumId w:val="16"/>
  </w:num>
  <w:num w:numId="19">
    <w:abstractNumId w:val="25"/>
  </w:num>
  <w:num w:numId="20">
    <w:abstractNumId w:val="5"/>
  </w:num>
  <w:num w:numId="21">
    <w:abstractNumId w:val="12"/>
  </w:num>
  <w:num w:numId="22">
    <w:abstractNumId w:val="13"/>
  </w:num>
  <w:num w:numId="23">
    <w:abstractNumId w:val="23"/>
  </w:num>
  <w:num w:numId="24">
    <w:abstractNumId w:val="4"/>
  </w:num>
  <w:num w:numId="25">
    <w:abstractNumId w:val="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B5C"/>
    <w:rsid w:val="00000666"/>
    <w:rsid w:val="00002A7F"/>
    <w:rsid w:val="00002EFF"/>
    <w:rsid w:val="0000365D"/>
    <w:rsid w:val="000049BF"/>
    <w:rsid w:val="0001529C"/>
    <w:rsid w:val="00015A36"/>
    <w:rsid w:val="0002756F"/>
    <w:rsid w:val="00034AA1"/>
    <w:rsid w:val="000425F6"/>
    <w:rsid w:val="00042DAB"/>
    <w:rsid w:val="00046012"/>
    <w:rsid w:val="000473E6"/>
    <w:rsid w:val="00047DEC"/>
    <w:rsid w:val="00055A2F"/>
    <w:rsid w:val="0005719B"/>
    <w:rsid w:val="00057D28"/>
    <w:rsid w:val="00057F05"/>
    <w:rsid w:val="000609C1"/>
    <w:rsid w:val="000610AF"/>
    <w:rsid w:val="000622CB"/>
    <w:rsid w:val="00062710"/>
    <w:rsid w:val="00066A7C"/>
    <w:rsid w:val="00066C2E"/>
    <w:rsid w:val="00084F33"/>
    <w:rsid w:val="0008653F"/>
    <w:rsid w:val="00090495"/>
    <w:rsid w:val="000912F5"/>
    <w:rsid w:val="0009482F"/>
    <w:rsid w:val="00095691"/>
    <w:rsid w:val="000A21FE"/>
    <w:rsid w:val="000A3DAD"/>
    <w:rsid w:val="000A65B8"/>
    <w:rsid w:val="000A71F2"/>
    <w:rsid w:val="000A7663"/>
    <w:rsid w:val="000B12D7"/>
    <w:rsid w:val="000C28FA"/>
    <w:rsid w:val="000C6134"/>
    <w:rsid w:val="000D122E"/>
    <w:rsid w:val="000D13A4"/>
    <w:rsid w:val="000D45BE"/>
    <w:rsid w:val="000D5281"/>
    <w:rsid w:val="000E0731"/>
    <w:rsid w:val="000E4700"/>
    <w:rsid w:val="000E55BB"/>
    <w:rsid w:val="000E5607"/>
    <w:rsid w:val="000E6F49"/>
    <w:rsid w:val="000F159C"/>
    <w:rsid w:val="000F1950"/>
    <w:rsid w:val="000F2FA6"/>
    <w:rsid w:val="000F3DE3"/>
    <w:rsid w:val="000F405D"/>
    <w:rsid w:val="000F61D3"/>
    <w:rsid w:val="000F6D7E"/>
    <w:rsid w:val="00102025"/>
    <w:rsid w:val="00102CA8"/>
    <w:rsid w:val="00103E25"/>
    <w:rsid w:val="00104D60"/>
    <w:rsid w:val="00110321"/>
    <w:rsid w:val="001106FB"/>
    <w:rsid w:val="00113088"/>
    <w:rsid w:val="00113E0D"/>
    <w:rsid w:val="0011583A"/>
    <w:rsid w:val="00115F39"/>
    <w:rsid w:val="00125E0D"/>
    <w:rsid w:val="0012610B"/>
    <w:rsid w:val="00127A02"/>
    <w:rsid w:val="00130D43"/>
    <w:rsid w:val="001377AC"/>
    <w:rsid w:val="00142DB2"/>
    <w:rsid w:val="00143E1A"/>
    <w:rsid w:val="00152D09"/>
    <w:rsid w:val="0015318F"/>
    <w:rsid w:val="00155B38"/>
    <w:rsid w:val="0016052B"/>
    <w:rsid w:val="00160F90"/>
    <w:rsid w:val="00163250"/>
    <w:rsid w:val="00166F2E"/>
    <w:rsid w:val="00167004"/>
    <w:rsid w:val="00170E6D"/>
    <w:rsid w:val="001727E4"/>
    <w:rsid w:val="001737B7"/>
    <w:rsid w:val="00176980"/>
    <w:rsid w:val="001769DB"/>
    <w:rsid w:val="00181043"/>
    <w:rsid w:val="00185848"/>
    <w:rsid w:val="001860F3"/>
    <w:rsid w:val="001A1C78"/>
    <w:rsid w:val="001A20C0"/>
    <w:rsid w:val="001A4930"/>
    <w:rsid w:val="001A5F85"/>
    <w:rsid w:val="001A6A95"/>
    <w:rsid w:val="001A7406"/>
    <w:rsid w:val="001B1CC0"/>
    <w:rsid w:val="001B5F43"/>
    <w:rsid w:val="001B6F88"/>
    <w:rsid w:val="001B7253"/>
    <w:rsid w:val="001C084B"/>
    <w:rsid w:val="001C154A"/>
    <w:rsid w:val="001C7AF1"/>
    <w:rsid w:val="001D1048"/>
    <w:rsid w:val="001D212C"/>
    <w:rsid w:val="001D4640"/>
    <w:rsid w:val="001D6BBA"/>
    <w:rsid w:val="001D6CBF"/>
    <w:rsid w:val="001E253F"/>
    <w:rsid w:val="001E5ECF"/>
    <w:rsid w:val="001E7F76"/>
    <w:rsid w:val="00202670"/>
    <w:rsid w:val="0021393F"/>
    <w:rsid w:val="0021412F"/>
    <w:rsid w:val="00214A99"/>
    <w:rsid w:val="00216800"/>
    <w:rsid w:val="0022237A"/>
    <w:rsid w:val="00223215"/>
    <w:rsid w:val="0022726E"/>
    <w:rsid w:val="0023027D"/>
    <w:rsid w:val="00231B78"/>
    <w:rsid w:val="00233540"/>
    <w:rsid w:val="00237DE5"/>
    <w:rsid w:val="0024552F"/>
    <w:rsid w:val="002510E7"/>
    <w:rsid w:val="00251B17"/>
    <w:rsid w:val="00251B83"/>
    <w:rsid w:val="0025596C"/>
    <w:rsid w:val="00257805"/>
    <w:rsid w:val="00260402"/>
    <w:rsid w:val="0026351D"/>
    <w:rsid w:val="00270153"/>
    <w:rsid w:val="002749B3"/>
    <w:rsid w:val="002805ED"/>
    <w:rsid w:val="00282DA3"/>
    <w:rsid w:val="002847D1"/>
    <w:rsid w:val="00284AC1"/>
    <w:rsid w:val="002869A8"/>
    <w:rsid w:val="0028731D"/>
    <w:rsid w:val="00287F97"/>
    <w:rsid w:val="00290FEF"/>
    <w:rsid w:val="002932E2"/>
    <w:rsid w:val="002943BD"/>
    <w:rsid w:val="002A0AB2"/>
    <w:rsid w:val="002A28DD"/>
    <w:rsid w:val="002A31BB"/>
    <w:rsid w:val="002A4194"/>
    <w:rsid w:val="002A4D4E"/>
    <w:rsid w:val="002A628D"/>
    <w:rsid w:val="002A760F"/>
    <w:rsid w:val="002B100E"/>
    <w:rsid w:val="002B7B89"/>
    <w:rsid w:val="002C03F1"/>
    <w:rsid w:val="002C08FE"/>
    <w:rsid w:val="002C11CB"/>
    <w:rsid w:val="002C7198"/>
    <w:rsid w:val="002C78E9"/>
    <w:rsid w:val="002D46E4"/>
    <w:rsid w:val="002E52E1"/>
    <w:rsid w:val="002E6221"/>
    <w:rsid w:val="002E656C"/>
    <w:rsid w:val="002E7ED2"/>
    <w:rsid w:val="002F2475"/>
    <w:rsid w:val="002F3BC4"/>
    <w:rsid w:val="002F3F2C"/>
    <w:rsid w:val="002F7FA7"/>
    <w:rsid w:val="003007A5"/>
    <w:rsid w:val="003008BA"/>
    <w:rsid w:val="00301135"/>
    <w:rsid w:val="0030193C"/>
    <w:rsid w:val="00307EA9"/>
    <w:rsid w:val="003111BF"/>
    <w:rsid w:val="003115EA"/>
    <w:rsid w:val="0031594C"/>
    <w:rsid w:val="00316555"/>
    <w:rsid w:val="00317FC1"/>
    <w:rsid w:val="0033234F"/>
    <w:rsid w:val="0033611E"/>
    <w:rsid w:val="00336D3E"/>
    <w:rsid w:val="0034649A"/>
    <w:rsid w:val="0035089A"/>
    <w:rsid w:val="00353441"/>
    <w:rsid w:val="00354629"/>
    <w:rsid w:val="0035783B"/>
    <w:rsid w:val="003653DD"/>
    <w:rsid w:val="00366417"/>
    <w:rsid w:val="00373E91"/>
    <w:rsid w:val="00375FDA"/>
    <w:rsid w:val="00380E10"/>
    <w:rsid w:val="0038384B"/>
    <w:rsid w:val="00383BC3"/>
    <w:rsid w:val="003859C9"/>
    <w:rsid w:val="00385C94"/>
    <w:rsid w:val="00386989"/>
    <w:rsid w:val="00387361"/>
    <w:rsid w:val="00393C16"/>
    <w:rsid w:val="003A314E"/>
    <w:rsid w:val="003A4067"/>
    <w:rsid w:val="003B382B"/>
    <w:rsid w:val="003B609E"/>
    <w:rsid w:val="003B7B74"/>
    <w:rsid w:val="003C255F"/>
    <w:rsid w:val="003C3401"/>
    <w:rsid w:val="003C3942"/>
    <w:rsid w:val="003D043E"/>
    <w:rsid w:val="003D0B2C"/>
    <w:rsid w:val="003D774A"/>
    <w:rsid w:val="003E43A9"/>
    <w:rsid w:val="003E67C4"/>
    <w:rsid w:val="003F34DE"/>
    <w:rsid w:val="00400A75"/>
    <w:rsid w:val="00401AFB"/>
    <w:rsid w:val="00403943"/>
    <w:rsid w:val="004039C7"/>
    <w:rsid w:val="004048F8"/>
    <w:rsid w:val="00406E6C"/>
    <w:rsid w:val="00407916"/>
    <w:rsid w:val="00410D28"/>
    <w:rsid w:val="004152D6"/>
    <w:rsid w:val="00415735"/>
    <w:rsid w:val="0041598B"/>
    <w:rsid w:val="0042107E"/>
    <w:rsid w:val="0042312A"/>
    <w:rsid w:val="004255C4"/>
    <w:rsid w:val="00426EE0"/>
    <w:rsid w:val="004325F2"/>
    <w:rsid w:val="00435F59"/>
    <w:rsid w:val="00445A71"/>
    <w:rsid w:val="00446F3B"/>
    <w:rsid w:val="00454CAA"/>
    <w:rsid w:val="00457B5C"/>
    <w:rsid w:val="0046021B"/>
    <w:rsid w:val="00463D75"/>
    <w:rsid w:val="00470067"/>
    <w:rsid w:val="00470754"/>
    <w:rsid w:val="00474424"/>
    <w:rsid w:val="00487334"/>
    <w:rsid w:val="004917CF"/>
    <w:rsid w:val="00493146"/>
    <w:rsid w:val="004A07E3"/>
    <w:rsid w:val="004B138D"/>
    <w:rsid w:val="004B6A62"/>
    <w:rsid w:val="004B7CF4"/>
    <w:rsid w:val="004C0A9E"/>
    <w:rsid w:val="004C1225"/>
    <w:rsid w:val="004C43F9"/>
    <w:rsid w:val="004C45E7"/>
    <w:rsid w:val="004C7F0E"/>
    <w:rsid w:val="004D5086"/>
    <w:rsid w:val="004D775F"/>
    <w:rsid w:val="004D7C5B"/>
    <w:rsid w:val="004E0C19"/>
    <w:rsid w:val="004E16D2"/>
    <w:rsid w:val="004E1926"/>
    <w:rsid w:val="004E22BA"/>
    <w:rsid w:val="004E2451"/>
    <w:rsid w:val="004E298D"/>
    <w:rsid w:val="004E689C"/>
    <w:rsid w:val="004F0D19"/>
    <w:rsid w:val="004F4E16"/>
    <w:rsid w:val="004F793D"/>
    <w:rsid w:val="005030A1"/>
    <w:rsid w:val="00503206"/>
    <w:rsid w:val="0050731D"/>
    <w:rsid w:val="00512766"/>
    <w:rsid w:val="00514D25"/>
    <w:rsid w:val="005203CA"/>
    <w:rsid w:val="0052209A"/>
    <w:rsid w:val="00524A3F"/>
    <w:rsid w:val="00533DA3"/>
    <w:rsid w:val="0053621D"/>
    <w:rsid w:val="005401B5"/>
    <w:rsid w:val="00544E0F"/>
    <w:rsid w:val="005507CF"/>
    <w:rsid w:val="0055161A"/>
    <w:rsid w:val="0055169C"/>
    <w:rsid w:val="005528E6"/>
    <w:rsid w:val="00552C65"/>
    <w:rsid w:val="00553DCA"/>
    <w:rsid w:val="0055598A"/>
    <w:rsid w:val="005578C0"/>
    <w:rsid w:val="00560077"/>
    <w:rsid w:val="00566266"/>
    <w:rsid w:val="00574100"/>
    <w:rsid w:val="00574157"/>
    <w:rsid w:val="005745A1"/>
    <w:rsid w:val="00575C22"/>
    <w:rsid w:val="005776B2"/>
    <w:rsid w:val="005824E9"/>
    <w:rsid w:val="005918D7"/>
    <w:rsid w:val="00592563"/>
    <w:rsid w:val="00592EB0"/>
    <w:rsid w:val="0059393B"/>
    <w:rsid w:val="005A30A3"/>
    <w:rsid w:val="005A3E65"/>
    <w:rsid w:val="005B135E"/>
    <w:rsid w:val="005B340F"/>
    <w:rsid w:val="005B5B7C"/>
    <w:rsid w:val="005C396F"/>
    <w:rsid w:val="005C54B3"/>
    <w:rsid w:val="005C7A1B"/>
    <w:rsid w:val="005D07EC"/>
    <w:rsid w:val="005D0CBE"/>
    <w:rsid w:val="005E106E"/>
    <w:rsid w:val="005E585C"/>
    <w:rsid w:val="005E6115"/>
    <w:rsid w:val="005E7E74"/>
    <w:rsid w:val="005F14CD"/>
    <w:rsid w:val="005F3DA0"/>
    <w:rsid w:val="005F5941"/>
    <w:rsid w:val="00613EEB"/>
    <w:rsid w:val="006140B9"/>
    <w:rsid w:val="00614AB3"/>
    <w:rsid w:val="00621280"/>
    <w:rsid w:val="00623A93"/>
    <w:rsid w:val="00623F53"/>
    <w:rsid w:val="00624371"/>
    <w:rsid w:val="00630D57"/>
    <w:rsid w:val="00631F06"/>
    <w:rsid w:val="0064189B"/>
    <w:rsid w:val="00641A06"/>
    <w:rsid w:val="00644205"/>
    <w:rsid w:val="00647ABE"/>
    <w:rsid w:val="006537DD"/>
    <w:rsid w:val="006573C6"/>
    <w:rsid w:val="00657669"/>
    <w:rsid w:val="00657BE1"/>
    <w:rsid w:val="0066692C"/>
    <w:rsid w:val="006712D3"/>
    <w:rsid w:val="00671FD8"/>
    <w:rsid w:val="00675288"/>
    <w:rsid w:val="00681AC1"/>
    <w:rsid w:val="00696FE6"/>
    <w:rsid w:val="006A4839"/>
    <w:rsid w:val="006A69B5"/>
    <w:rsid w:val="006A6A9E"/>
    <w:rsid w:val="006B1576"/>
    <w:rsid w:val="006B1F8A"/>
    <w:rsid w:val="006B2EEB"/>
    <w:rsid w:val="006B3C73"/>
    <w:rsid w:val="006B651D"/>
    <w:rsid w:val="006B6EFE"/>
    <w:rsid w:val="006B6F4C"/>
    <w:rsid w:val="006B70C3"/>
    <w:rsid w:val="006B7C7A"/>
    <w:rsid w:val="006C42E9"/>
    <w:rsid w:val="006C479D"/>
    <w:rsid w:val="006D05F7"/>
    <w:rsid w:val="006D2ABE"/>
    <w:rsid w:val="006D468B"/>
    <w:rsid w:val="006D7165"/>
    <w:rsid w:val="006D76B8"/>
    <w:rsid w:val="006E1C45"/>
    <w:rsid w:val="006E4E7C"/>
    <w:rsid w:val="006E501E"/>
    <w:rsid w:val="006F53C6"/>
    <w:rsid w:val="006F787A"/>
    <w:rsid w:val="00707845"/>
    <w:rsid w:val="0071021C"/>
    <w:rsid w:val="00713CE5"/>
    <w:rsid w:val="00717081"/>
    <w:rsid w:val="00724558"/>
    <w:rsid w:val="00727ED8"/>
    <w:rsid w:val="00730104"/>
    <w:rsid w:val="00731A67"/>
    <w:rsid w:val="00731E7D"/>
    <w:rsid w:val="00732701"/>
    <w:rsid w:val="00732DC9"/>
    <w:rsid w:val="007343BC"/>
    <w:rsid w:val="00736A0B"/>
    <w:rsid w:val="00740BA8"/>
    <w:rsid w:val="00753886"/>
    <w:rsid w:val="00757DBF"/>
    <w:rsid w:val="00760266"/>
    <w:rsid w:val="00763018"/>
    <w:rsid w:val="00773FCA"/>
    <w:rsid w:val="00774B62"/>
    <w:rsid w:val="00774EF7"/>
    <w:rsid w:val="00782B86"/>
    <w:rsid w:val="00786AB3"/>
    <w:rsid w:val="00790449"/>
    <w:rsid w:val="00794D3A"/>
    <w:rsid w:val="007A1E49"/>
    <w:rsid w:val="007A43E5"/>
    <w:rsid w:val="007A5C49"/>
    <w:rsid w:val="007B007A"/>
    <w:rsid w:val="007B07FC"/>
    <w:rsid w:val="007B1F76"/>
    <w:rsid w:val="007C27DD"/>
    <w:rsid w:val="007C3B79"/>
    <w:rsid w:val="007C5204"/>
    <w:rsid w:val="007C78B2"/>
    <w:rsid w:val="007C7C83"/>
    <w:rsid w:val="007D2EC2"/>
    <w:rsid w:val="007D3961"/>
    <w:rsid w:val="007D4DD6"/>
    <w:rsid w:val="007D5270"/>
    <w:rsid w:val="007E30D9"/>
    <w:rsid w:val="007E711C"/>
    <w:rsid w:val="007F0E56"/>
    <w:rsid w:val="007F1F0C"/>
    <w:rsid w:val="007F3091"/>
    <w:rsid w:val="00800BFF"/>
    <w:rsid w:val="008059B1"/>
    <w:rsid w:val="008118A4"/>
    <w:rsid w:val="0081352F"/>
    <w:rsid w:val="00820D07"/>
    <w:rsid w:val="0082277F"/>
    <w:rsid w:val="008251DB"/>
    <w:rsid w:val="00827222"/>
    <w:rsid w:val="00833102"/>
    <w:rsid w:val="008370B6"/>
    <w:rsid w:val="008442B3"/>
    <w:rsid w:val="00846B21"/>
    <w:rsid w:val="0085492F"/>
    <w:rsid w:val="00854FA3"/>
    <w:rsid w:val="008555AA"/>
    <w:rsid w:val="008606B0"/>
    <w:rsid w:val="008611CC"/>
    <w:rsid w:val="00861F19"/>
    <w:rsid w:val="00863984"/>
    <w:rsid w:val="008727E8"/>
    <w:rsid w:val="00872858"/>
    <w:rsid w:val="00872CD8"/>
    <w:rsid w:val="00876E0C"/>
    <w:rsid w:val="0088291B"/>
    <w:rsid w:val="008838B0"/>
    <w:rsid w:val="008851D1"/>
    <w:rsid w:val="00887D0F"/>
    <w:rsid w:val="00891AF2"/>
    <w:rsid w:val="00892195"/>
    <w:rsid w:val="00893BEA"/>
    <w:rsid w:val="00896D9B"/>
    <w:rsid w:val="008A12AF"/>
    <w:rsid w:val="008A216D"/>
    <w:rsid w:val="008A2593"/>
    <w:rsid w:val="008A29FE"/>
    <w:rsid w:val="008A2F4F"/>
    <w:rsid w:val="008A726D"/>
    <w:rsid w:val="008B0FA9"/>
    <w:rsid w:val="008B248C"/>
    <w:rsid w:val="008B3337"/>
    <w:rsid w:val="008B5A25"/>
    <w:rsid w:val="008C03E5"/>
    <w:rsid w:val="008C0A5E"/>
    <w:rsid w:val="008C52F0"/>
    <w:rsid w:val="008C5CCA"/>
    <w:rsid w:val="008C6773"/>
    <w:rsid w:val="008C7E0A"/>
    <w:rsid w:val="008D44F4"/>
    <w:rsid w:val="008E11E1"/>
    <w:rsid w:val="008E3967"/>
    <w:rsid w:val="008E5780"/>
    <w:rsid w:val="008E7B53"/>
    <w:rsid w:val="008F1221"/>
    <w:rsid w:val="008F2CB6"/>
    <w:rsid w:val="008F49CF"/>
    <w:rsid w:val="008F6269"/>
    <w:rsid w:val="00900089"/>
    <w:rsid w:val="009002A2"/>
    <w:rsid w:val="009047F9"/>
    <w:rsid w:val="00906201"/>
    <w:rsid w:val="009153DA"/>
    <w:rsid w:val="00915442"/>
    <w:rsid w:val="00916427"/>
    <w:rsid w:val="00920528"/>
    <w:rsid w:val="0092071C"/>
    <w:rsid w:val="009209B8"/>
    <w:rsid w:val="009218BA"/>
    <w:rsid w:val="00923819"/>
    <w:rsid w:val="0092442A"/>
    <w:rsid w:val="0093394C"/>
    <w:rsid w:val="00940886"/>
    <w:rsid w:val="00941CAE"/>
    <w:rsid w:val="00942345"/>
    <w:rsid w:val="00944EC3"/>
    <w:rsid w:val="0094600C"/>
    <w:rsid w:val="00947DDA"/>
    <w:rsid w:val="00950260"/>
    <w:rsid w:val="009575C3"/>
    <w:rsid w:val="00957A0F"/>
    <w:rsid w:val="00964235"/>
    <w:rsid w:val="00967383"/>
    <w:rsid w:val="009720A0"/>
    <w:rsid w:val="0097325D"/>
    <w:rsid w:val="00975996"/>
    <w:rsid w:val="00983311"/>
    <w:rsid w:val="00987D3B"/>
    <w:rsid w:val="00991DF0"/>
    <w:rsid w:val="00994668"/>
    <w:rsid w:val="009A19CD"/>
    <w:rsid w:val="009A3B37"/>
    <w:rsid w:val="009A58E4"/>
    <w:rsid w:val="009B40C5"/>
    <w:rsid w:val="009B5E48"/>
    <w:rsid w:val="009B7650"/>
    <w:rsid w:val="009C0CC8"/>
    <w:rsid w:val="009C488D"/>
    <w:rsid w:val="009C73C8"/>
    <w:rsid w:val="009D150D"/>
    <w:rsid w:val="009E0B01"/>
    <w:rsid w:val="009E1E4F"/>
    <w:rsid w:val="009E3904"/>
    <w:rsid w:val="009E3CFF"/>
    <w:rsid w:val="009E7C3A"/>
    <w:rsid w:val="009F2325"/>
    <w:rsid w:val="009F3CC0"/>
    <w:rsid w:val="00A00620"/>
    <w:rsid w:val="00A00A62"/>
    <w:rsid w:val="00A02AC3"/>
    <w:rsid w:val="00A032B5"/>
    <w:rsid w:val="00A1160A"/>
    <w:rsid w:val="00A1429D"/>
    <w:rsid w:val="00A1488C"/>
    <w:rsid w:val="00A234C7"/>
    <w:rsid w:val="00A24EAD"/>
    <w:rsid w:val="00A266E2"/>
    <w:rsid w:val="00A26DA0"/>
    <w:rsid w:val="00A31F9A"/>
    <w:rsid w:val="00A40226"/>
    <w:rsid w:val="00A413F9"/>
    <w:rsid w:val="00A42437"/>
    <w:rsid w:val="00A429ED"/>
    <w:rsid w:val="00A43E35"/>
    <w:rsid w:val="00A5370F"/>
    <w:rsid w:val="00A54280"/>
    <w:rsid w:val="00A559BD"/>
    <w:rsid w:val="00A559F3"/>
    <w:rsid w:val="00A56A93"/>
    <w:rsid w:val="00A622AC"/>
    <w:rsid w:val="00A640B1"/>
    <w:rsid w:val="00A6563F"/>
    <w:rsid w:val="00A665E0"/>
    <w:rsid w:val="00A670B1"/>
    <w:rsid w:val="00A70667"/>
    <w:rsid w:val="00A9225E"/>
    <w:rsid w:val="00A93B62"/>
    <w:rsid w:val="00A97F27"/>
    <w:rsid w:val="00AA0495"/>
    <w:rsid w:val="00AA3D97"/>
    <w:rsid w:val="00AA5378"/>
    <w:rsid w:val="00AA6D4A"/>
    <w:rsid w:val="00AA7A5D"/>
    <w:rsid w:val="00AB0677"/>
    <w:rsid w:val="00AB1472"/>
    <w:rsid w:val="00AB1A9C"/>
    <w:rsid w:val="00AB294B"/>
    <w:rsid w:val="00AB7754"/>
    <w:rsid w:val="00AC3221"/>
    <w:rsid w:val="00AC73F3"/>
    <w:rsid w:val="00AE0022"/>
    <w:rsid w:val="00AE235A"/>
    <w:rsid w:val="00AE3734"/>
    <w:rsid w:val="00AE542F"/>
    <w:rsid w:val="00AE5577"/>
    <w:rsid w:val="00AF0883"/>
    <w:rsid w:val="00AF24B8"/>
    <w:rsid w:val="00AF2546"/>
    <w:rsid w:val="00AF51E1"/>
    <w:rsid w:val="00AF5F7C"/>
    <w:rsid w:val="00AF6DD3"/>
    <w:rsid w:val="00AF7EC9"/>
    <w:rsid w:val="00B001ED"/>
    <w:rsid w:val="00B029A2"/>
    <w:rsid w:val="00B02E39"/>
    <w:rsid w:val="00B048DB"/>
    <w:rsid w:val="00B05B09"/>
    <w:rsid w:val="00B142B1"/>
    <w:rsid w:val="00B278E4"/>
    <w:rsid w:val="00B30159"/>
    <w:rsid w:val="00B317EC"/>
    <w:rsid w:val="00B369DB"/>
    <w:rsid w:val="00B41AC5"/>
    <w:rsid w:val="00B45C00"/>
    <w:rsid w:val="00B506A8"/>
    <w:rsid w:val="00B50F39"/>
    <w:rsid w:val="00B54124"/>
    <w:rsid w:val="00B56E2C"/>
    <w:rsid w:val="00B73001"/>
    <w:rsid w:val="00B730B7"/>
    <w:rsid w:val="00B738F6"/>
    <w:rsid w:val="00B77A52"/>
    <w:rsid w:val="00B8240A"/>
    <w:rsid w:val="00B83C8E"/>
    <w:rsid w:val="00B845A1"/>
    <w:rsid w:val="00B87EB6"/>
    <w:rsid w:val="00B914FC"/>
    <w:rsid w:val="00B91B79"/>
    <w:rsid w:val="00B9371F"/>
    <w:rsid w:val="00B97B17"/>
    <w:rsid w:val="00BA0C64"/>
    <w:rsid w:val="00BA1A89"/>
    <w:rsid w:val="00BA221F"/>
    <w:rsid w:val="00BA2752"/>
    <w:rsid w:val="00BA4D6B"/>
    <w:rsid w:val="00BA4ED4"/>
    <w:rsid w:val="00BA5029"/>
    <w:rsid w:val="00BA5329"/>
    <w:rsid w:val="00BA5EDE"/>
    <w:rsid w:val="00BA7A63"/>
    <w:rsid w:val="00BB2861"/>
    <w:rsid w:val="00BB5ABA"/>
    <w:rsid w:val="00BC01B0"/>
    <w:rsid w:val="00BD6E01"/>
    <w:rsid w:val="00BE20E1"/>
    <w:rsid w:val="00BE3835"/>
    <w:rsid w:val="00BE397A"/>
    <w:rsid w:val="00BE784B"/>
    <w:rsid w:val="00BF354F"/>
    <w:rsid w:val="00BF39B6"/>
    <w:rsid w:val="00BF669A"/>
    <w:rsid w:val="00C01505"/>
    <w:rsid w:val="00C0195B"/>
    <w:rsid w:val="00C01DD8"/>
    <w:rsid w:val="00C02434"/>
    <w:rsid w:val="00C11304"/>
    <w:rsid w:val="00C116A3"/>
    <w:rsid w:val="00C11F09"/>
    <w:rsid w:val="00C11F62"/>
    <w:rsid w:val="00C13705"/>
    <w:rsid w:val="00C141AB"/>
    <w:rsid w:val="00C141C9"/>
    <w:rsid w:val="00C15FAE"/>
    <w:rsid w:val="00C17BE4"/>
    <w:rsid w:val="00C20872"/>
    <w:rsid w:val="00C232BB"/>
    <w:rsid w:val="00C32EBE"/>
    <w:rsid w:val="00C33E9F"/>
    <w:rsid w:val="00C36E03"/>
    <w:rsid w:val="00C423C9"/>
    <w:rsid w:val="00C42544"/>
    <w:rsid w:val="00C4275A"/>
    <w:rsid w:val="00C4338C"/>
    <w:rsid w:val="00C55F51"/>
    <w:rsid w:val="00C61E9D"/>
    <w:rsid w:val="00C67C73"/>
    <w:rsid w:val="00C76120"/>
    <w:rsid w:val="00C77178"/>
    <w:rsid w:val="00C77F77"/>
    <w:rsid w:val="00C81024"/>
    <w:rsid w:val="00C82F2C"/>
    <w:rsid w:val="00C90FD7"/>
    <w:rsid w:val="00C949F5"/>
    <w:rsid w:val="00C95873"/>
    <w:rsid w:val="00C958FB"/>
    <w:rsid w:val="00CA64C1"/>
    <w:rsid w:val="00CB3061"/>
    <w:rsid w:val="00CB49F8"/>
    <w:rsid w:val="00CC469C"/>
    <w:rsid w:val="00CC5286"/>
    <w:rsid w:val="00CD06F4"/>
    <w:rsid w:val="00CF0D92"/>
    <w:rsid w:val="00CF3788"/>
    <w:rsid w:val="00CF37C5"/>
    <w:rsid w:val="00CF39A6"/>
    <w:rsid w:val="00CF6275"/>
    <w:rsid w:val="00CF7C43"/>
    <w:rsid w:val="00D0110A"/>
    <w:rsid w:val="00D019D7"/>
    <w:rsid w:val="00D0337B"/>
    <w:rsid w:val="00D13E05"/>
    <w:rsid w:val="00D1526A"/>
    <w:rsid w:val="00D17019"/>
    <w:rsid w:val="00D20527"/>
    <w:rsid w:val="00D22F2A"/>
    <w:rsid w:val="00D23C82"/>
    <w:rsid w:val="00D249A0"/>
    <w:rsid w:val="00D26F96"/>
    <w:rsid w:val="00D30D1A"/>
    <w:rsid w:val="00D310D1"/>
    <w:rsid w:val="00D34693"/>
    <w:rsid w:val="00D3626C"/>
    <w:rsid w:val="00D37112"/>
    <w:rsid w:val="00D3715E"/>
    <w:rsid w:val="00D4054B"/>
    <w:rsid w:val="00D41FAA"/>
    <w:rsid w:val="00D42391"/>
    <w:rsid w:val="00D451AB"/>
    <w:rsid w:val="00D45605"/>
    <w:rsid w:val="00D4712A"/>
    <w:rsid w:val="00D477B3"/>
    <w:rsid w:val="00D5144B"/>
    <w:rsid w:val="00D52F7C"/>
    <w:rsid w:val="00D5352A"/>
    <w:rsid w:val="00D56BCC"/>
    <w:rsid w:val="00D634C5"/>
    <w:rsid w:val="00D7266D"/>
    <w:rsid w:val="00D7717E"/>
    <w:rsid w:val="00D8096A"/>
    <w:rsid w:val="00D82AD5"/>
    <w:rsid w:val="00D82D2F"/>
    <w:rsid w:val="00D84507"/>
    <w:rsid w:val="00D935BE"/>
    <w:rsid w:val="00D956BE"/>
    <w:rsid w:val="00D96766"/>
    <w:rsid w:val="00D96CD2"/>
    <w:rsid w:val="00DA5234"/>
    <w:rsid w:val="00DA56C8"/>
    <w:rsid w:val="00DA5B47"/>
    <w:rsid w:val="00DB04E3"/>
    <w:rsid w:val="00DB6829"/>
    <w:rsid w:val="00DB7237"/>
    <w:rsid w:val="00DC00A6"/>
    <w:rsid w:val="00DC2959"/>
    <w:rsid w:val="00DC3EC6"/>
    <w:rsid w:val="00DD1C71"/>
    <w:rsid w:val="00DD39A0"/>
    <w:rsid w:val="00DD7ED4"/>
    <w:rsid w:val="00DE0C93"/>
    <w:rsid w:val="00DE1B55"/>
    <w:rsid w:val="00DE4DC3"/>
    <w:rsid w:val="00DE6293"/>
    <w:rsid w:val="00DE776A"/>
    <w:rsid w:val="00DF1AA8"/>
    <w:rsid w:val="00DF2DB2"/>
    <w:rsid w:val="00DF7D39"/>
    <w:rsid w:val="00E07276"/>
    <w:rsid w:val="00E077A7"/>
    <w:rsid w:val="00E140FF"/>
    <w:rsid w:val="00E14643"/>
    <w:rsid w:val="00E16EB3"/>
    <w:rsid w:val="00E179DC"/>
    <w:rsid w:val="00E207EE"/>
    <w:rsid w:val="00E20FDE"/>
    <w:rsid w:val="00E2447A"/>
    <w:rsid w:val="00E267FE"/>
    <w:rsid w:val="00E27FB2"/>
    <w:rsid w:val="00E31283"/>
    <w:rsid w:val="00E32412"/>
    <w:rsid w:val="00E33CB4"/>
    <w:rsid w:val="00E3459C"/>
    <w:rsid w:val="00E3666C"/>
    <w:rsid w:val="00E47C03"/>
    <w:rsid w:val="00E5020E"/>
    <w:rsid w:val="00E51664"/>
    <w:rsid w:val="00E52113"/>
    <w:rsid w:val="00E53A42"/>
    <w:rsid w:val="00E53F1C"/>
    <w:rsid w:val="00E5581E"/>
    <w:rsid w:val="00E57101"/>
    <w:rsid w:val="00E62C17"/>
    <w:rsid w:val="00E7268F"/>
    <w:rsid w:val="00E726F3"/>
    <w:rsid w:val="00E7419A"/>
    <w:rsid w:val="00E8067E"/>
    <w:rsid w:val="00E9263C"/>
    <w:rsid w:val="00E937DA"/>
    <w:rsid w:val="00EA08C7"/>
    <w:rsid w:val="00EA2B0E"/>
    <w:rsid w:val="00EA4EDB"/>
    <w:rsid w:val="00EA5573"/>
    <w:rsid w:val="00EA7A15"/>
    <w:rsid w:val="00EB2D72"/>
    <w:rsid w:val="00EB2EF6"/>
    <w:rsid w:val="00EB4AFD"/>
    <w:rsid w:val="00EB7FF8"/>
    <w:rsid w:val="00EC4B6A"/>
    <w:rsid w:val="00ED3B7C"/>
    <w:rsid w:val="00ED7E0F"/>
    <w:rsid w:val="00EE3349"/>
    <w:rsid w:val="00EE3C71"/>
    <w:rsid w:val="00EE4239"/>
    <w:rsid w:val="00EE4A1D"/>
    <w:rsid w:val="00EE4D0C"/>
    <w:rsid w:val="00EE5128"/>
    <w:rsid w:val="00EF1D70"/>
    <w:rsid w:val="00EF4A6E"/>
    <w:rsid w:val="00EF51E7"/>
    <w:rsid w:val="00EF73E3"/>
    <w:rsid w:val="00F01D2D"/>
    <w:rsid w:val="00F02644"/>
    <w:rsid w:val="00F05F85"/>
    <w:rsid w:val="00F12F60"/>
    <w:rsid w:val="00F14F97"/>
    <w:rsid w:val="00F238AC"/>
    <w:rsid w:val="00F2410B"/>
    <w:rsid w:val="00F264FD"/>
    <w:rsid w:val="00F30501"/>
    <w:rsid w:val="00F31C63"/>
    <w:rsid w:val="00F35EC9"/>
    <w:rsid w:val="00F37A40"/>
    <w:rsid w:val="00F4239C"/>
    <w:rsid w:val="00F43EFD"/>
    <w:rsid w:val="00F44E49"/>
    <w:rsid w:val="00F46B19"/>
    <w:rsid w:val="00F47D75"/>
    <w:rsid w:val="00F50C2C"/>
    <w:rsid w:val="00F55715"/>
    <w:rsid w:val="00F566FF"/>
    <w:rsid w:val="00F614A4"/>
    <w:rsid w:val="00F62ACF"/>
    <w:rsid w:val="00F656DC"/>
    <w:rsid w:val="00F661B8"/>
    <w:rsid w:val="00F6623E"/>
    <w:rsid w:val="00F6795F"/>
    <w:rsid w:val="00F67AAA"/>
    <w:rsid w:val="00F67E31"/>
    <w:rsid w:val="00F72373"/>
    <w:rsid w:val="00F80FD8"/>
    <w:rsid w:val="00F83163"/>
    <w:rsid w:val="00F8579F"/>
    <w:rsid w:val="00F91AAC"/>
    <w:rsid w:val="00F91C4F"/>
    <w:rsid w:val="00F95CED"/>
    <w:rsid w:val="00F97E0E"/>
    <w:rsid w:val="00FA0AC3"/>
    <w:rsid w:val="00FA0DBC"/>
    <w:rsid w:val="00FA2453"/>
    <w:rsid w:val="00FA5A33"/>
    <w:rsid w:val="00FA729E"/>
    <w:rsid w:val="00FB0214"/>
    <w:rsid w:val="00FB1301"/>
    <w:rsid w:val="00FB2E14"/>
    <w:rsid w:val="00FB68F6"/>
    <w:rsid w:val="00FB70D9"/>
    <w:rsid w:val="00FC5AF4"/>
    <w:rsid w:val="00FC6B00"/>
    <w:rsid w:val="00FC6D48"/>
    <w:rsid w:val="00FD07E6"/>
    <w:rsid w:val="00FD1384"/>
    <w:rsid w:val="00FD2DD1"/>
    <w:rsid w:val="00FD44B9"/>
    <w:rsid w:val="00FD760B"/>
    <w:rsid w:val="00FE0AC2"/>
    <w:rsid w:val="00FE3EA3"/>
    <w:rsid w:val="00FE4CC3"/>
    <w:rsid w:val="00FE650E"/>
    <w:rsid w:val="00FF068F"/>
    <w:rsid w:val="00FF132A"/>
    <w:rsid w:val="00FF1A10"/>
    <w:rsid w:val="00FF1E9D"/>
    <w:rsid w:val="00FF56E4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9F"/>
    <w:rPr>
      <w:rFonts w:ascii="Courier New" w:hAnsi="Courier New"/>
      <w:sz w:val="28"/>
    </w:rPr>
  </w:style>
  <w:style w:type="paragraph" w:styleId="1">
    <w:name w:val="heading 1"/>
    <w:basedOn w:val="a"/>
    <w:next w:val="a"/>
    <w:qFormat/>
    <w:rsid w:val="00C33E9F"/>
    <w:pPr>
      <w:keepNext/>
      <w:spacing w:after="120"/>
      <w:ind w:firstLine="720"/>
      <w:jc w:val="both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qFormat/>
    <w:rsid w:val="00C33E9F"/>
    <w:pPr>
      <w:keepNext/>
      <w:spacing w:after="120"/>
      <w:ind w:firstLine="709"/>
      <w:jc w:val="both"/>
      <w:outlineLvl w:val="1"/>
    </w:pPr>
    <w:rPr>
      <w:rFonts w:ascii="Times New Roman" w:hAnsi="Times New Roman"/>
      <w:b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7F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3E9F"/>
    <w:pPr>
      <w:jc w:val="both"/>
    </w:pPr>
    <w:rPr>
      <w:rFonts w:ascii="Times New Roman" w:hAnsi="Times New Roman"/>
    </w:rPr>
  </w:style>
  <w:style w:type="paragraph" w:styleId="a5">
    <w:name w:val="Body Text Indent"/>
    <w:basedOn w:val="a"/>
    <w:link w:val="a6"/>
    <w:rsid w:val="00C33E9F"/>
    <w:pPr>
      <w:ind w:firstLine="720"/>
      <w:jc w:val="both"/>
    </w:pPr>
    <w:rPr>
      <w:rFonts w:ascii="Times New Roman" w:hAnsi="Times New Roman"/>
    </w:rPr>
  </w:style>
  <w:style w:type="paragraph" w:styleId="a7">
    <w:name w:val="Title"/>
    <w:basedOn w:val="a"/>
    <w:qFormat/>
    <w:rsid w:val="00C33E9F"/>
    <w:pPr>
      <w:jc w:val="center"/>
    </w:pPr>
    <w:rPr>
      <w:rFonts w:ascii="Times New Roman" w:hAnsi="Times New Roman"/>
      <w:b/>
      <w:sz w:val="24"/>
    </w:rPr>
  </w:style>
  <w:style w:type="paragraph" w:styleId="a8">
    <w:name w:val="Subtitle"/>
    <w:basedOn w:val="a"/>
    <w:qFormat/>
    <w:rsid w:val="00C33E9F"/>
    <w:pPr>
      <w:jc w:val="center"/>
    </w:pPr>
    <w:rPr>
      <w:rFonts w:ascii="Times New Roman" w:hAnsi="Times New Roman"/>
      <w:b/>
    </w:rPr>
  </w:style>
  <w:style w:type="paragraph" w:styleId="20">
    <w:name w:val="Body Text Indent 2"/>
    <w:basedOn w:val="a"/>
    <w:semiHidden/>
    <w:rsid w:val="00C33E9F"/>
    <w:pPr>
      <w:ind w:left="851" w:firstLine="142"/>
      <w:jc w:val="both"/>
    </w:pPr>
    <w:rPr>
      <w:rFonts w:ascii="Times New Roman" w:hAnsi="Times New Roman"/>
    </w:rPr>
  </w:style>
  <w:style w:type="paragraph" w:customStyle="1" w:styleId="Iauiue">
    <w:name w:val="Iau?iue"/>
    <w:rsid w:val="00C33E9F"/>
  </w:style>
  <w:style w:type="character" w:customStyle="1" w:styleId="Iniiaiieoeoo">
    <w:name w:val="Iniiaiie o?eoo"/>
    <w:rsid w:val="00C33E9F"/>
  </w:style>
  <w:style w:type="paragraph" w:styleId="a9">
    <w:name w:val="header"/>
    <w:basedOn w:val="a"/>
    <w:link w:val="aa"/>
    <w:uiPriority w:val="99"/>
    <w:rsid w:val="00C33E9F"/>
    <w:pPr>
      <w:tabs>
        <w:tab w:val="center" w:pos="4153"/>
        <w:tab w:val="right" w:pos="8306"/>
      </w:tabs>
    </w:pPr>
  </w:style>
  <w:style w:type="character" w:styleId="ab">
    <w:name w:val="page number"/>
    <w:basedOn w:val="a0"/>
    <w:semiHidden/>
    <w:rsid w:val="00C33E9F"/>
  </w:style>
  <w:style w:type="paragraph" w:styleId="ac">
    <w:name w:val="footer"/>
    <w:basedOn w:val="a"/>
    <w:semiHidden/>
    <w:rsid w:val="00C33E9F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semiHidden/>
    <w:rsid w:val="00C33E9F"/>
    <w:pPr>
      <w:ind w:firstLine="360"/>
      <w:jc w:val="both"/>
    </w:pPr>
    <w:rPr>
      <w:rFonts w:ascii="Times New Roman" w:hAnsi="Times New Roman"/>
    </w:rPr>
  </w:style>
  <w:style w:type="paragraph" w:styleId="21">
    <w:name w:val="Body Text 2"/>
    <w:basedOn w:val="a"/>
    <w:semiHidden/>
    <w:rsid w:val="00C33E9F"/>
    <w:pPr>
      <w:jc w:val="center"/>
    </w:pPr>
    <w:rPr>
      <w:rFonts w:ascii="Times New Roman" w:hAnsi="Times New Roman"/>
    </w:rPr>
  </w:style>
  <w:style w:type="paragraph" w:styleId="30">
    <w:name w:val="Body Text 3"/>
    <w:basedOn w:val="a"/>
    <w:semiHidden/>
    <w:rsid w:val="00C33E9F"/>
    <w:pPr>
      <w:jc w:val="both"/>
    </w:pPr>
    <w:rPr>
      <w:rFonts w:ascii="Times New Roman" w:hAnsi="Times New Roman"/>
      <w:sz w:val="32"/>
    </w:rPr>
  </w:style>
  <w:style w:type="paragraph" w:styleId="ad">
    <w:name w:val="Balloon Text"/>
    <w:basedOn w:val="a"/>
    <w:semiHidden/>
    <w:rsid w:val="00C33E9F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semiHidden/>
    <w:rsid w:val="00C33E9F"/>
    <w:rPr>
      <w:sz w:val="16"/>
      <w:szCs w:val="16"/>
    </w:rPr>
  </w:style>
  <w:style w:type="paragraph" w:styleId="af">
    <w:name w:val="annotation text"/>
    <w:basedOn w:val="a"/>
    <w:semiHidden/>
    <w:rsid w:val="00C33E9F"/>
    <w:rPr>
      <w:sz w:val="20"/>
    </w:rPr>
  </w:style>
  <w:style w:type="paragraph" w:styleId="af0">
    <w:name w:val="annotation subject"/>
    <w:basedOn w:val="af"/>
    <w:next w:val="af"/>
    <w:semiHidden/>
    <w:rsid w:val="00C33E9F"/>
    <w:rPr>
      <w:b/>
      <w:bCs/>
    </w:rPr>
  </w:style>
  <w:style w:type="paragraph" w:styleId="af1">
    <w:name w:val="footnote text"/>
    <w:basedOn w:val="a"/>
    <w:link w:val="af2"/>
    <w:semiHidden/>
    <w:rsid w:val="00C33E9F"/>
    <w:rPr>
      <w:sz w:val="20"/>
    </w:rPr>
  </w:style>
  <w:style w:type="character" w:styleId="af3">
    <w:name w:val="footnote reference"/>
    <w:basedOn w:val="a0"/>
    <w:semiHidden/>
    <w:rsid w:val="00C33E9F"/>
    <w:rPr>
      <w:vertAlign w:val="superscript"/>
    </w:rPr>
  </w:style>
  <w:style w:type="character" w:customStyle="1" w:styleId="af4">
    <w:name w:val="Знак Знак"/>
    <w:basedOn w:val="a0"/>
    <w:semiHidden/>
    <w:rsid w:val="00C33E9F"/>
    <w:rPr>
      <w:sz w:val="28"/>
    </w:rPr>
  </w:style>
  <w:style w:type="character" w:customStyle="1" w:styleId="10">
    <w:name w:val="Знак Знак1"/>
    <w:basedOn w:val="a0"/>
    <w:rsid w:val="00C33E9F"/>
    <w:rPr>
      <w:sz w:val="28"/>
    </w:rPr>
  </w:style>
  <w:style w:type="character" w:customStyle="1" w:styleId="a4">
    <w:name w:val="Основной текст Знак"/>
    <w:basedOn w:val="a0"/>
    <w:link w:val="a3"/>
    <w:rsid w:val="00774B62"/>
    <w:rPr>
      <w:sz w:val="28"/>
    </w:rPr>
  </w:style>
  <w:style w:type="table" w:styleId="af5">
    <w:name w:val="Table Grid"/>
    <w:basedOn w:val="a1"/>
    <w:uiPriority w:val="59"/>
    <w:rsid w:val="00731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9"/>
    <w:rsid w:val="007B07F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-">
    <w:name w:val="Письмо - Подпись руководителя"/>
    <w:rsid w:val="007B07FC"/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9F2325"/>
    <w:rPr>
      <w:rFonts w:ascii="Courier New" w:hAnsi="Courier New"/>
      <w:sz w:val="28"/>
    </w:rPr>
  </w:style>
  <w:style w:type="character" w:customStyle="1" w:styleId="a6">
    <w:name w:val="Основной текст с отступом Знак"/>
    <w:link w:val="a5"/>
    <w:rsid w:val="00181043"/>
    <w:rPr>
      <w:sz w:val="28"/>
    </w:rPr>
  </w:style>
  <w:style w:type="paragraph" w:styleId="af6">
    <w:name w:val="endnote text"/>
    <w:basedOn w:val="a"/>
    <w:link w:val="af7"/>
    <w:uiPriority w:val="99"/>
    <w:semiHidden/>
    <w:unhideWhenUsed/>
    <w:rsid w:val="007D2EC2"/>
    <w:rPr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7D2EC2"/>
    <w:rPr>
      <w:rFonts w:ascii="Courier New" w:hAnsi="Courier New"/>
    </w:rPr>
  </w:style>
  <w:style w:type="character" w:styleId="af8">
    <w:name w:val="endnote reference"/>
    <w:basedOn w:val="a0"/>
    <w:uiPriority w:val="99"/>
    <w:semiHidden/>
    <w:unhideWhenUsed/>
    <w:rsid w:val="007D2EC2"/>
    <w:rPr>
      <w:vertAlign w:val="superscript"/>
    </w:rPr>
  </w:style>
  <w:style w:type="character" w:customStyle="1" w:styleId="af2">
    <w:name w:val="Текст сноски Знак"/>
    <w:basedOn w:val="a0"/>
    <w:link w:val="af1"/>
    <w:semiHidden/>
    <w:rsid w:val="00E267FE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36B34-8A37-4DB1-B42A-08FA753E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4116</Words>
  <Characters>23464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итогам работы за 2004 год бюджет Архангельского областного фонда обязательного медицинского страхования исполнен по доходам в сумме 1666,7 млн</vt:lpstr>
    </vt:vector>
  </TitlesOfParts>
  <Company>аофомс</Company>
  <LinksUpToDate>false</LinksUpToDate>
  <CharactersWithSpaces>27525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итогам работы за 2004 год бюджет Архангельского областного фонда обязательного медицинского страхования исполнен по доходам в сумме 1666,7 млн</dc:title>
  <dc:creator>mash</dc:creator>
  <cp:lastModifiedBy>Семина Татьяна Дмитриевна</cp:lastModifiedBy>
  <cp:revision>37</cp:revision>
  <cp:lastPrinted>2018-11-07T06:39:00Z</cp:lastPrinted>
  <dcterms:created xsi:type="dcterms:W3CDTF">2018-10-08T12:04:00Z</dcterms:created>
  <dcterms:modified xsi:type="dcterms:W3CDTF">2018-11-07T06:48:00Z</dcterms:modified>
</cp:coreProperties>
</file>