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7A" w:rsidRDefault="00A60A7A" w:rsidP="00A60A7A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i w:val="0"/>
          <w:color w:val="auto"/>
        </w:rPr>
      </w:pPr>
      <w:r>
        <w:rPr>
          <w:rFonts w:ascii="Times New Roman" w:eastAsiaTheme="minorHAnsi" w:hAnsi="Times New Roman" w:cs="Times New Roman"/>
          <w:i w:val="0"/>
          <w:color w:val="auto"/>
        </w:rPr>
        <w:t>Паспорт</w:t>
      </w:r>
    </w:p>
    <w:p w:rsidR="00A60A7A" w:rsidRDefault="00A60A7A" w:rsidP="00A60A7A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i w:val="0"/>
          <w:color w:val="auto"/>
        </w:rPr>
      </w:pPr>
      <w:r>
        <w:rPr>
          <w:rFonts w:ascii="Times New Roman" w:eastAsiaTheme="minorHAnsi" w:hAnsi="Times New Roman" w:cs="Times New Roman"/>
          <w:i w:val="0"/>
          <w:color w:val="auto"/>
        </w:rPr>
        <w:t>государственной программы Архангельской области "Развитие</w:t>
      </w:r>
    </w:p>
    <w:p w:rsidR="00A60A7A" w:rsidRDefault="00A60A7A" w:rsidP="00A60A7A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 w:cs="Times New Roman"/>
          <w:i w:val="0"/>
          <w:color w:val="auto"/>
        </w:rPr>
      </w:pPr>
      <w:proofErr w:type="spellStart"/>
      <w:r>
        <w:rPr>
          <w:rFonts w:ascii="Times New Roman" w:eastAsiaTheme="minorHAnsi" w:hAnsi="Times New Roman" w:cs="Times New Roman"/>
          <w:i w:val="0"/>
          <w:color w:val="auto"/>
        </w:rPr>
        <w:t>имущественно-земельных</w:t>
      </w:r>
      <w:proofErr w:type="spellEnd"/>
      <w:r>
        <w:rPr>
          <w:rFonts w:ascii="Times New Roman" w:eastAsiaTheme="minorHAnsi" w:hAnsi="Times New Roman" w:cs="Times New Roman"/>
          <w:i w:val="0"/>
          <w:color w:val="auto"/>
        </w:rPr>
        <w:t xml:space="preserve"> отношений Архангельской области"</w:t>
      </w:r>
    </w:p>
    <w:p w:rsidR="00A60A7A" w:rsidRDefault="00A60A7A" w:rsidP="00A60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510"/>
        <w:gridCol w:w="6690"/>
      </w:tblGrid>
      <w:tr w:rsidR="00A60A7A" w:rsidTr="00A60A7A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отношений Архангельской области " (далее - государственная программа)</w:t>
            </w:r>
          </w:p>
        </w:tc>
      </w:tr>
      <w:tr w:rsidR="00A60A7A" w:rsidTr="00A60A7A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14.11.2016 N 464-пп, от 11.10.2018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475-пп)</w:t>
            </w:r>
          </w:p>
        </w:tc>
      </w:tr>
      <w:tr w:rsidR="00A60A7A" w:rsidTr="00A60A7A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>
              <w:rPr>
                <w:rFonts w:ascii="Times New Roman" w:hAnsi="Times New Roman" w:cs="Times New Roman"/>
              </w:rPr>
              <w:t>минимущество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60A7A" w:rsidTr="00A60A7A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связи и информационных технологий Архангельской области</w:t>
            </w:r>
          </w:p>
        </w:tc>
      </w:tr>
      <w:tr w:rsidR="00A60A7A" w:rsidTr="00A60A7A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14.11.2016 N 464-пп)</w:t>
            </w:r>
          </w:p>
        </w:tc>
      </w:tr>
      <w:tr w:rsidR="00A60A7A" w:rsidTr="00A60A7A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60A7A" w:rsidTr="00A60A7A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отношений Архангельской области для обеспечения социально-экономического развития, повышения эффективности управления и распоряжения имуществом, находящимся в государственной собственности Архангельской области (далее соответственно - государственное имущество, государственная собственность).</w:t>
            </w:r>
          </w:p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anchor="Par272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A60A7A" w:rsidTr="00A60A7A"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1 - повышение эффективности управления государственным имуществом;</w:t>
            </w:r>
          </w:p>
        </w:tc>
      </w:tr>
      <w:tr w:rsidR="00A60A7A" w:rsidTr="00A60A7A">
        <w:tc>
          <w:tcPr>
            <w:tcW w:w="9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A7A" w:rsidRDefault="00A6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N 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земельного фонда Архангельской области (далее - земельный фонд), повышение эффективности использования земельных участков, находящихся в государственной собственности Архангельской области (далее - земельные участки);</w:t>
            </w:r>
          </w:p>
        </w:tc>
      </w:tr>
      <w:tr w:rsidR="00A60A7A" w:rsidTr="00A60A7A">
        <w:tc>
          <w:tcPr>
            <w:tcW w:w="9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A7A" w:rsidRDefault="00A6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3 - государственная кадастровая оценка и ведение архива государственного технического учета и технической инвентаризации объектов недвижимости на территории Архангельской области, комплектование и актуализация перечня отдельных объектов недвижимого имущества в целях определения налоговой базы;</w:t>
            </w:r>
          </w:p>
        </w:tc>
      </w:tr>
      <w:tr w:rsidR="00A60A7A" w:rsidTr="00A60A7A">
        <w:tc>
          <w:tcPr>
            <w:tcW w:w="9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A7A" w:rsidRDefault="00A6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N 4 - осуществление эффективной деятельности исполнительных органов государственной власти Архангельской области (далее - органы государственной власти) в сфере развития </w:t>
            </w:r>
            <w:proofErr w:type="spellStart"/>
            <w:r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отношений</w:t>
            </w:r>
          </w:p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N 5 - имущественная поддержка субъектов малого и среднего предпринимательства (далее - субъекты МСП) в части обеспечения </w:t>
            </w:r>
            <w:r>
              <w:rPr>
                <w:rFonts w:ascii="Times New Roman" w:hAnsi="Times New Roman" w:cs="Times New Roman"/>
              </w:rPr>
              <w:lastRenderedPageBreak/>
              <w:t>доступа к государственному имуществу</w:t>
            </w:r>
          </w:p>
        </w:tc>
      </w:tr>
      <w:tr w:rsidR="00A60A7A" w:rsidTr="00A60A7A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(в ред.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14.11.2016 N 464-пп, от 13.11.2018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528-пп, от 29.08.2019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461-пп)</w:t>
            </w:r>
          </w:p>
        </w:tc>
      </w:tr>
      <w:tr w:rsidR="00A60A7A" w:rsidTr="00A60A7A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2014 - 2022 годы.</w:t>
            </w:r>
          </w:p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A60A7A" w:rsidTr="00A60A7A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14.11.2016 N 464-пп, от 11.10.2018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475-пп)</w:t>
            </w:r>
          </w:p>
        </w:tc>
      </w:tr>
      <w:tr w:rsidR="00A60A7A" w:rsidTr="00A60A7A">
        <w:trPr>
          <w:trHeight w:val="50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государственной программы составляет 836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959,0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</w:tc>
      </w:tr>
      <w:tr w:rsidR="00A60A7A" w:rsidTr="00A60A7A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A7A" w:rsidRDefault="00A6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A7A" w:rsidRDefault="00A6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728 148,0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</w:tc>
      </w:tr>
      <w:tr w:rsidR="00A60A7A" w:rsidTr="00A60A7A"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A7A" w:rsidRDefault="00A60A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A7A" w:rsidRDefault="00A6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108 811,0 тыс. рублей</w:t>
            </w:r>
          </w:p>
        </w:tc>
      </w:tr>
      <w:tr w:rsidR="00A60A7A" w:rsidTr="00A60A7A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7A" w:rsidRDefault="00A60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ред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остановления Правительства Архангельской области от 02.07.2019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346-пп)</w:t>
            </w:r>
          </w:p>
        </w:tc>
      </w:tr>
    </w:tbl>
    <w:p w:rsidR="00A60A7A" w:rsidRDefault="00A60A7A" w:rsidP="00A6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02F4B" w:rsidRDefault="00A02F4B"/>
    <w:sectPr w:rsidR="00A02F4B" w:rsidSect="00A60A7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7A" w:rsidRDefault="00A60A7A" w:rsidP="00A60A7A">
      <w:pPr>
        <w:spacing w:after="0" w:line="240" w:lineRule="auto"/>
      </w:pPr>
      <w:r>
        <w:separator/>
      </w:r>
    </w:p>
  </w:endnote>
  <w:endnote w:type="continuationSeparator" w:id="0">
    <w:p w:rsidR="00A60A7A" w:rsidRDefault="00A60A7A" w:rsidP="00A6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7A" w:rsidRDefault="00A60A7A" w:rsidP="00A60A7A">
      <w:pPr>
        <w:spacing w:after="0" w:line="240" w:lineRule="auto"/>
      </w:pPr>
      <w:r>
        <w:separator/>
      </w:r>
    </w:p>
  </w:footnote>
  <w:footnote w:type="continuationSeparator" w:id="0">
    <w:p w:rsidR="00A60A7A" w:rsidRDefault="00A60A7A" w:rsidP="00A6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3610"/>
      <w:docPartObj>
        <w:docPartGallery w:val="Page Numbers (Top of Page)"/>
        <w:docPartUnique/>
      </w:docPartObj>
    </w:sdtPr>
    <w:sdtContent>
      <w:p w:rsidR="00A60A7A" w:rsidRDefault="00A60A7A" w:rsidP="00A60A7A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0A7A" w:rsidRDefault="00A60A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7A"/>
    <w:rsid w:val="003624D4"/>
    <w:rsid w:val="003E7BA5"/>
    <w:rsid w:val="009E1B94"/>
    <w:rsid w:val="00A02F4B"/>
    <w:rsid w:val="00A60A7A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7A"/>
  </w:style>
  <w:style w:type="paragraph" w:styleId="2">
    <w:name w:val="heading 2"/>
    <w:basedOn w:val="a"/>
    <w:next w:val="a"/>
    <w:link w:val="20"/>
    <w:semiHidden/>
    <w:unhideWhenUsed/>
    <w:qFormat/>
    <w:rsid w:val="00A60A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212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0A7A"/>
    <w:rPr>
      <w:rFonts w:ascii="Arial" w:eastAsia="Times New Roman" w:hAnsi="Arial" w:cs="Arial"/>
      <w:b/>
      <w:bCs/>
      <w:i/>
      <w:iCs/>
      <w:color w:val="21212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60A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A7A"/>
  </w:style>
  <w:style w:type="paragraph" w:styleId="a6">
    <w:name w:val="footer"/>
    <w:basedOn w:val="a"/>
    <w:link w:val="a7"/>
    <w:uiPriority w:val="99"/>
    <w:semiHidden/>
    <w:unhideWhenUsed/>
    <w:rsid w:val="00A6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0\1-&#1055;&#1077;&#1088;&#1074;&#1086;&#1077;%20&#1095;&#1090;&#1077;&#1085;&#1080;&#1077;\301-20-&#1043;&#1055;%20&#1056;&#1072;&#1079;&#1074;&#1080;&#1090;&#1080;&#1077;%20&#1080;&#1084;&#1091;&#1097;&#1077;&#1089;&#1090;&#1074;&#1077;&#1085;&#1085;&#1099;&#1093;%20&#1086;&#1090;&#1085;&#1086;&#1096;&#1077;&#1085;&#1080;&#1081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945F44538A8CFD58D6003D3E7322E1CCB97390FD989FB83DF11B633FFE1511233D16D7572DB7DEFB73F9qBM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945F44538A8CFD58D6003D3E7322E1CCB97390FD989FB83DF11B633FFE1511233D16D7572DB7DEFB73F9qBM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B945F44538A8CFD58D6003D3E7322E1CCB97390FD989FB83DF11B633FFE1511233D16D7572DB7DEFB73F9qBM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945F44538A8CFD58D6003D3E7322E1CCB97390FD989FB83DF11B633FFE1511233D16D7572DB7DEFB73F9qB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Company>minfin AO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2019-10-11T09:09:00Z</dcterms:created>
  <dcterms:modified xsi:type="dcterms:W3CDTF">2019-10-11T09:10:00Z</dcterms:modified>
</cp:coreProperties>
</file>