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99" w:rsidRDefault="009A7799" w:rsidP="009A7799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A7799" w:rsidRDefault="009A7799" w:rsidP="009A779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программы развития сельского хозяйства</w:t>
      </w:r>
    </w:p>
    <w:p w:rsidR="009A7799" w:rsidRDefault="009A7799" w:rsidP="009A779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и регулирования рынков сельскохозяйственной продукции, сырья</w:t>
      </w:r>
    </w:p>
    <w:p w:rsidR="009A7799" w:rsidRDefault="009A7799" w:rsidP="009A779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продовольствия Архангельской области </w:t>
      </w:r>
    </w:p>
    <w:p w:rsidR="009A7799" w:rsidRDefault="009A7799" w:rsidP="009A7799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60"/>
        <w:gridCol w:w="6690"/>
      </w:tblGrid>
      <w:tr w:rsidR="009A7799" w:rsidTr="009A779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(далее - государственная программа)</w:t>
            </w:r>
          </w:p>
        </w:tc>
      </w:tr>
      <w:tr w:rsidR="009A7799" w:rsidTr="009A779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9A7799" w:rsidTr="009A779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агентство по рыбному хозяйству Архангельской области (далее - агентство по рыбному хозяйству, </w:t>
            </w:r>
            <w:proofErr w:type="gramStart"/>
            <w:r>
              <w:rPr>
                <w:sz w:val="28"/>
                <w:szCs w:val="28"/>
              </w:rPr>
              <w:t>начиная с 2015 года функции ответственного исполнителя подпрограммы № 2 переданы</w:t>
            </w:r>
            <w:proofErr w:type="gramEnd"/>
            <w:r>
              <w:rPr>
                <w:sz w:val="28"/>
                <w:szCs w:val="28"/>
              </w:rPr>
              <w:t xml:space="preserve"> министерству агропромышленного комплекса и торговли);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инспекция по ветеринарному надзору Архангельской области (далее - инспекция по ветеринарному надзору);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топливно-энергетического комплекса и жилищно-коммунального хозяйства Архангельской области (далее - министерство ТЭК и ЖКХ);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транспорта Архангельской области (далее - министерство транспорта)</w:t>
            </w:r>
          </w:p>
        </w:tc>
      </w:tr>
      <w:tr w:rsidR="009A7799" w:rsidTr="009A779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N 1 "Развитие агропромышленного комплекса Архангельской области";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N 2 "Развитие </w:t>
            </w:r>
            <w:proofErr w:type="spellStart"/>
            <w:r>
              <w:rPr>
                <w:sz w:val="28"/>
                <w:szCs w:val="28"/>
              </w:rPr>
              <w:t>рыбохозяйственного</w:t>
            </w:r>
            <w:proofErr w:type="spellEnd"/>
            <w:r>
              <w:rPr>
                <w:sz w:val="28"/>
                <w:szCs w:val="28"/>
              </w:rPr>
              <w:t xml:space="preserve"> комплекса Архангельской области";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N 3 "Создание условий для реализации государственной программы";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N 4 "Развитие мелиорации земель сельскохозяйственного назначения Архангельской </w:t>
            </w:r>
            <w:r>
              <w:rPr>
                <w:sz w:val="28"/>
                <w:szCs w:val="28"/>
              </w:rPr>
              <w:lastRenderedPageBreak/>
              <w:t>области"</w:t>
            </w:r>
          </w:p>
        </w:tc>
      </w:tr>
      <w:tr w:rsidR="009A7799" w:rsidTr="009A779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конкурентоспособности продукции </w:t>
            </w:r>
            <w:proofErr w:type="gramStart"/>
            <w:r>
              <w:rPr>
                <w:sz w:val="28"/>
                <w:szCs w:val="28"/>
              </w:rPr>
              <w:t>агропромышленного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рыбохозяйственного</w:t>
            </w:r>
            <w:proofErr w:type="spellEnd"/>
            <w:r>
              <w:rPr>
                <w:sz w:val="28"/>
                <w:szCs w:val="28"/>
              </w:rPr>
              <w:t xml:space="preserve"> комплексов Архангельской области.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Перечни целевых показателей государственной программы представлены в приложениях N 1 и 1.1 к государственной программе</w:t>
            </w:r>
          </w:p>
        </w:tc>
      </w:tr>
      <w:tr w:rsidR="009A7799" w:rsidTr="009A779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N 1 - стимулирование роста объемов сельскохозяйственного производства в сельскохозяйственных организациях и крестьянских (фермерских) хозяйствах в Архангельской области (далее - коллективные хозяйства);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N 2 - обеспечение финансовой устойчивости сельского хозяйства;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N 3 - развитие племенного животноводства;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N 4 - развитие эффективного растениеводства, стимулирование инвестиционной активности в агропромышленном комплексе Архангельской области;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N 5 - обеспечение функционирования агропромышленного комплекса Архангельской области;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N 6 - поддержка малых форм хозяйствования;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N 8 - поддержка садоводческих и огороднических некоммерческих товариществ;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N 9 - создание условий для устойчивого и динамичного развития </w:t>
            </w:r>
            <w:proofErr w:type="spellStart"/>
            <w:r>
              <w:rPr>
                <w:sz w:val="28"/>
                <w:szCs w:val="28"/>
              </w:rPr>
              <w:t>рыбохозяйственного</w:t>
            </w:r>
            <w:proofErr w:type="spellEnd"/>
            <w:r>
              <w:rPr>
                <w:sz w:val="28"/>
                <w:szCs w:val="28"/>
              </w:rPr>
              <w:t xml:space="preserve"> комплекса Архангельской области (далее - </w:t>
            </w:r>
            <w:proofErr w:type="spellStart"/>
            <w:r>
              <w:rPr>
                <w:sz w:val="28"/>
                <w:szCs w:val="28"/>
              </w:rPr>
              <w:t>рыбохозяйственный</w:t>
            </w:r>
            <w:proofErr w:type="spellEnd"/>
            <w:r>
              <w:rPr>
                <w:sz w:val="28"/>
                <w:szCs w:val="28"/>
              </w:rPr>
              <w:t xml:space="preserve"> комплекс)</w:t>
            </w:r>
          </w:p>
        </w:tc>
      </w:tr>
      <w:tr w:rsidR="009A7799" w:rsidTr="009A779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2013 - 2022 годы.</w:t>
            </w:r>
          </w:p>
        </w:tc>
      </w:tr>
      <w:tr w:rsidR="009A7799" w:rsidTr="009A779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99" w:rsidRDefault="009A779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реализуется в один этап</w:t>
            </w:r>
          </w:p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</w:tr>
      <w:tr w:rsidR="009A7799" w:rsidTr="009A779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99" w:rsidRDefault="009A779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«Объем бюджетных ассигнований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99" w:rsidRDefault="009A779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– 70 453 139,8 тыс. рублей, </w:t>
            </w:r>
          </w:p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 3 961 078,6 тыс. рублей;</w:t>
            </w:r>
          </w:p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8 439 186,4 тыс. рублей;</w:t>
            </w:r>
          </w:p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– 8 650,0 тыс. рублей;</w:t>
            </w:r>
          </w:p>
          <w:p w:rsidR="009A7799" w:rsidRDefault="009A7799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– 58 044 224,8 тыс. рублей»;</w:t>
            </w:r>
          </w:p>
        </w:tc>
      </w:tr>
    </w:tbl>
    <w:p w:rsidR="00A02F4B" w:rsidRDefault="00A02F4B"/>
    <w:sectPr w:rsidR="00A02F4B" w:rsidSect="009A779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99" w:rsidRDefault="009A7799" w:rsidP="009A7799">
      <w:r>
        <w:separator/>
      </w:r>
    </w:p>
  </w:endnote>
  <w:endnote w:type="continuationSeparator" w:id="0">
    <w:p w:rsidR="009A7799" w:rsidRDefault="009A7799" w:rsidP="009A7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99" w:rsidRDefault="009A7799" w:rsidP="009A7799">
      <w:r>
        <w:separator/>
      </w:r>
    </w:p>
  </w:footnote>
  <w:footnote w:type="continuationSeparator" w:id="0">
    <w:p w:rsidR="009A7799" w:rsidRDefault="009A7799" w:rsidP="009A7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7485"/>
      <w:docPartObj>
        <w:docPartGallery w:val="Page Numbers (Top of Page)"/>
        <w:docPartUnique/>
      </w:docPartObj>
    </w:sdtPr>
    <w:sdtContent>
      <w:p w:rsidR="009A7799" w:rsidRDefault="009A7799" w:rsidP="009A7799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A7799" w:rsidRDefault="009A77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799"/>
    <w:rsid w:val="003624D4"/>
    <w:rsid w:val="009928A7"/>
    <w:rsid w:val="009A7799"/>
    <w:rsid w:val="009E1B94"/>
    <w:rsid w:val="00A02F4B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A77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9A77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77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77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7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A77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77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2745</Characters>
  <Application>Microsoft Office Word</Application>
  <DocSecurity>0</DocSecurity>
  <Lines>22</Lines>
  <Paragraphs>6</Paragraphs>
  <ScaleCrop>false</ScaleCrop>
  <Company>minfin AO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2019-10-12T11:35:00Z</dcterms:created>
  <dcterms:modified xsi:type="dcterms:W3CDTF">2019-10-12T11:37:00Z</dcterms:modified>
</cp:coreProperties>
</file>