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 Архангельской области</w:t>
      </w:r>
    </w:p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«Защита населения и территорий Архангельской области</w:t>
      </w:r>
    </w:p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чрезвычайных ситуаций, обеспечение пожарной безопасности</w:t>
      </w:r>
    </w:p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безопасности на водных объектах»</w:t>
      </w:r>
    </w:p>
    <w:p w:rsidR="009A1B53" w:rsidRDefault="009A1B53" w:rsidP="009A1B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0"/>
        <w:gridCol w:w="6633"/>
      </w:tblGrid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 (далее - государственная программа)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строительства и архитектуры Архангельской области;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агропромышленного комплекса и торговли Архангельской области;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транспорта Архангельской области;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связи и информационных технологий Архангельской области;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министерство здравоохранения Архангельской области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hyperlink r:id="rId6" w:anchor="Par150" w:history="1">
              <w:r>
                <w:rPr>
                  <w:rStyle w:val="a3"/>
                  <w:color w:val="auto"/>
                  <w:u w:val="none"/>
                </w:rPr>
                <w:t>подпрограмма № 1</w:t>
              </w:r>
            </w:hyperlink>
            <w:r>
              <w:t xml:space="preserve"> "Пожарная безопасность в Архангельской области";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hyperlink r:id="rId7" w:anchor="Par348" w:history="1">
              <w:r>
                <w:rPr>
                  <w:rStyle w:val="a3"/>
                  <w:color w:val="auto"/>
                  <w:u w:val="none"/>
                </w:rPr>
                <w:t>подпрограмма № 2</w:t>
              </w:r>
            </w:hyperlink>
            <w: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hyperlink r:id="rId8" w:anchor="Par476" w:history="1">
              <w:r>
                <w:rPr>
                  <w:rStyle w:val="a3"/>
                  <w:color w:val="auto"/>
                  <w:u w:val="none"/>
                </w:rPr>
                <w:t>подпрограмма № 3</w:t>
              </w:r>
            </w:hyperlink>
            <w:r>
              <w:t xml:space="preserve"> "Обеспечение реализации государственной программы в Архангельской области";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hyperlink r:id="rId9" w:anchor="Par524" w:history="1">
              <w:r>
                <w:rPr>
                  <w:rStyle w:val="a3"/>
                  <w:color w:val="auto"/>
                  <w:u w:val="none"/>
                </w:rPr>
                <w:t>подпрограмма № 4</w:t>
              </w:r>
            </w:hyperlink>
            <w: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hyperlink r:id="rId10" w:anchor="Par654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приведен в приложении № 1 к государственной программе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задача № 1 - повышение уровня защищенности населения и территорий Архангельской области от пожаров;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задача №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lastRenderedPageBreak/>
              <w:t>задача №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3" w:rsidRDefault="009A1B53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2014 - 2022 годы. Государственная программа реализуется в один этап</w:t>
            </w:r>
          </w:p>
        </w:tc>
      </w:tr>
      <w:tr w:rsidR="009A1B53" w:rsidTr="009A1B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3" w:rsidRDefault="009A1B53">
            <w:pPr>
              <w:autoSpaceDE w:val="0"/>
              <w:autoSpaceDN w:val="0"/>
              <w:adjustRightInd w:val="0"/>
            </w:pPr>
            <w:r>
              <w:t>общий объем финансирования государственной программы составляет 13 874 736,3 тыс. рублей, в том числе: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средства федерального бюджета - 29 712,2 тыс. рублей;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средства областного бюджета - 13 583 014,3тыс. рублей;</w:t>
            </w:r>
          </w:p>
          <w:p w:rsidR="009A1B53" w:rsidRDefault="009A1B53">
            <w:pPr>
              <w:autoSpaceDE w:val="0"/>
              <w:autoSpaceDN w:val="0"/>
              <w:adjustRightInd w:val="0"/>
            </w:pPr>
            <w:r>
              <w:t>средства бюджетов муниципальных образований Архангельской области - 262 009,8 тыс. рублей</w:t>
            </w:r>
          </w:p>
        </w:tc>
      </w:tr>
    </w:tbl>
    <w:p w:rsidR="009A1B53" w:rsidRDefault="009A1B53" w:rsidP="009A1B53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p w:rsidR="00A02F4B" w:rsidRDefault="00A02F4B"/>
    <w:sectPr w:rsidR="00A02F4B" w:rsidSect="009A1B5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53" w:rsidRDefault="009A1B53" w:rsidP="009A1B53">
      <w:r>
        <w:separator/>
      </w:r>
    </w:p>
  </w:endnote>
  <w:endnote w:type="continuationSeparator" w:id="0">
    <w:p w:rsidR="009A1B53" w:rsidRDefault="009A1B53" w:rsidP="009A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53" w:rsidRDefault="009A1B53" w:rsidP="009A1B53">
      <w:r>
        <w:separator/>
      </w:r>
    </w:p>
  </w:footnote>
  <w:footnote w:type="continuationSeparator" w:id="0">
    <w:p w:rsidR="009A1B53" w:rsidRDefault="009A1B53" w:rsidP="009A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5969"/>
      <w:docPartObj>
        <w:docPartGallery w:val="Page Numbers (Top of Page)"/>
        <w:docPartUnique/>
      </w:docPartObj>
    </w:sdtPr>
    <w:sdtContent>
      <w:p w:rsidR="009A1B53" w:rsidRDefault="009A1B53" w:rsidP="009A1B5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1B53" w:rsidRDefault="009A1B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53"/>
    <w:rsid w:val="003624D4"/>
    <w:rsid w:val="0081591E"/>
    <w:rsid w:val="009A1B53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B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1B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B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9A1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B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0\1-&#1055;&#1077;&#1088;&#1074;&#1086;&#1077;%20&#1095;&#1090;&#1077;&#1085;&#1080;&#1077;\301-9-&#1043;&#1055;%20&#1047;&#1072;&#1097;&#1080;&#1090;&#1072;%20&#1085;&#1072;&#1089;&#1077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0\1-&#1055;&#1077;&#1088;&#1074;&#1086;&#1077;%20&#1095;&#1090;&#1077;&#1085;&#1080;&#1077;\301-9-&#1043;&#1055;%20&#1047;&#1072;&#1097;&#1080;&#1090;&#1072;%20&#1085;&#1072;&#1089;&#1077;&#1083;&#1077;&#1085;&#1080;&#1103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0\1-&#1055;&#1077;&#1088;&#1074;&#1086;&#1077;%20&#1095;&#1090;&#1077;&#1085;&#1080;&#1077;\301-9-&#1043;&#1055;%20&#1047;&#1072;&#1097;&#1080;&#1090;&#1072;%20&#1085;&#1072;&#1089;&#1077;&#1083;&#1077;&#1085;&#1080;&#1103;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0\1-&#1055;&#1077;&#1088;&#1074;&#1086;&#1077;%20&#1095;&#1090;&#1077;&#1085;&#1080;&#1077;\301-9-&#1043;&#1055;%20&#1047;&#1072;&#1097;&#1080;&#1090;&#1072;%20&#1085;&#1072;&#1089;&#1077;&#1083;&#1077;&#1085;&#1080;&#1103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0\1-&#1055;&#1077;&#1088;&#1074;&#1086;&#1077;%20&#1095;&#1090;&#1077;&#1085;&#1080;&#1077;\301-9-&#1043;&#1055;%20&#1047;&#1072;&#1097;&#1080;&#1090;&#1072;%20&#1085;&#1072;&#1089;&#1077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>minfin AO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2019-10-11T09:03:00Z</dcterms:created>
  <dcterms:modified xsi:type="dcterms:W3CDTF">2019-10-11T09:05:00Z</dcterms:modified>
</cp:coreProperties>
</file>