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24" w:rsidRPr="00CA6024" w:rsidRDefault="00CA6024" w:rsidP="00CA6024">
      <w:pPr>
        <w:pStyle w:val="ConsPlusTitle"/>
        <w:jc w:val="center"/>
        <w:outlineLvl w:val="1"/>
        <w:rPr>
          <w:sz w:val="24"/>
          <w:szCs w:val="24"/>
        </w:rPr>
      </w:pPr>
      <w:r w:rsidRPr="00CA6024">
        <w:rPr>
          <w:sz w:val="24"/>
          <w:szCs w:val="24"/>
        </w:rPr>
        <w:t>ПАСПОРТ</w:t>
      </w:r>
    </w:p>
    <w:p w:rsidR="00CA6024" w:rsidRPr="00CA6024" w:rsidRDefault="00CA6024" w:rsidP="00CA6024">
      <w:pPr>
        <w:pStyle w:val="ConsPlusTitle"/>
        <w:jc w:val="center"/>
        <w:rPr>
          <w:sz w:val="24"/>
          <w:szCs w:val="24"/>
        </w:rPr>
      </w:pPr>
      <w:r w:rsidRPr="00CA6024">
        <w:rPr>
          <w:sz w:val="24"/>
          <w:szCs w:val="24"/>
        </w:rPr>
        <w:t>государственной программы Архангельской области</w:t>
      </w:r>
    </w:p>
    <w:p w:rsidR="00CA6024" w:rsidRPr="00CA6024" w:rsidRDefault="00CA6024" w:rsidP="00CA6024">
      <w:pPr>
        <w:pStyle w:val="ConsPlusTitle"/>
        <w:jc w:val="center"/>
        <w:rPr>
          <w:sz w:val="24"/>
          <w:szCs w:val="24"/>
        </w:rPr>
      </w:pPr>
      <w:r w:rsidRPr="00CA6024">
        <w:rPr>
          <w:sz w:val="24"/>
          <w:szCs w:val="24"/>
        </w:rPr>
        <w:t>"Развитие торговли в Архангельской области"</w:t>
      </w:r>
    </w:p>
    <w:p w:rsidR="00CA6024" w:rsidRPr="00CA6024" w:rsidRDefault="00CA6024" w:rsidP="00CA6024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40"/>
        <w:gridCol w:w="360"/>
        <w:gridCol w:w="6066"/>
      </w:tblGrid>
      <w:tr w:rsidR="00CA6024" w:rsidRPr="00CA6024" w:rsidTr="00CA6024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государственная программа Архангельской области "Развитие торговли в Архангельской области" (далее - государственная программа)</w:t>
            </w:r>
          </w:p>
        </w:tc>
      </w:tr>
      <w:tr w:rsidR="00CA6024" w:rsidRPr="00CA6024" w:rsidTr="00CA6024"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министерство агропромышленного комплекса и торговли Архангельской области (далее - министерство агропромышленного комплекса и торговли)</w:t>
            </w:r>
          </w:p>
        </w:tc>
      </w:tr>
      <w:tr w:rsidR="00CA6024" w:rsidRPr="00CA6024" w:rsidTr="00CA6024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министерство труда, занятости и социального развития Архангельской области (далее - министерство труда, занятости и социального развития);</w:t>
            </w:r>
          </w:p>
        </w:tc>
      </w:tr>
      <w:tr w:rsidR="00CA6024" w:rsidRPr="00CA6024" w:rsidTr="00CA6024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24" w:rsidRPr="00CA6024" w:rsidRDefault="00CA60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24" w:rsidRPr="00CA6024" w:rsidRDefault="00CA60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министерство образования и науки Архангельской области (далее - министерство образования и науки)</w:t>
            </w:r>
          </w:p>
        </w:tc>
      </w:tr>
      <w:tr w:rsidR="00CA6024" w:rsidRPr="00CA6024" w:rsidTr="00CA6024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Подпрограммы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нет</w:t>
            </w:r>
          </w:p>
        </w:tc>
      </w:tr>
      <w:tr w:rsidR="00CA6024" w:rsidRPr="00CA6024" w:rsidTr="00CA6024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Цели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развитие торговой деятельности и формирование эффективной торговой политики в Архангельской области, направленной на максимально полное удовлетворение потребностей населения в услугах торговли.</w:t>
            </w:r>
          </w:p>
        </w:tc>
      </w:tr>
      <w:tr w:rsidR="00CA6024" w:rsidRPr="00CA6024" w:rsidTr="00CA6024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24" w:rsidRPr="00CA6024" w:rsidRDefault="00CA60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24" w:rsidRPr="00CA6024" w:rsidRDefault="00CA60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Перечень целевых показателей приведен в приложении N 1 к государственной программе</w:t>
            </w:r>
          </w:p>
        </w:tc>
      </w:tr>
      <w:tr w:rsidR="00CA6024" w:rsidRPr="00CA6024" w:rsidTr="00CA6024"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Задачи государственной программы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задача N 1 - совершенствование форм и методов государственно-правового регулирования в торговой сфере;</w:t>
            </w:r>
          </w:p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задача N 2 - повышение инвестиционной активности в торговой сфере;</w:t>
            </w:r>
          </w:p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задача N 3 - повышение экономической доступности товаров для населения в целях реализации социальной политики;</w:t>
            </w:r>
          </w:p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задача N 4 - развитие и совершенствование рыночных форм торговли;</w:t>
            </w:r>
          </w:p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задача N 5 - повышение уровня кадрового обеспечения торговой сферы;</w:t>
            </w:r>
          </w:p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задача N 6 - стимулирование деловой активности и повышение конкуренции в сфере торговой деятельности;</w:t>
            </w:r>
          </w:p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 xml:space="preserve">задача N 7 - формирование и обеспечение </w:t>
            </w:r>
            <w:proofErr w:type="gramStart"/>
            <w:r w:rsidRPr="00CA6024">
              <w:rPr>
                <w:sz w:val="24"/>
                <w:szCs w:val="24"/>
              </w:rPr>
              <w:lastRenderedPageBreak/>
              <w:t>функционирования системы защиты прав потребителей</w:t>
            </w:r>
            <w:proofErr w:type="gramEnd"/>
            <w:r w:rsidRPr="00CA6024">
              <w:rPr>
                <w:sz w:val="24"/>
                <w:szCs w:val="24"/>
              </w:rPr>
              <w:t xml:space="preserve"> на потребительском рынке Архангельской области</w:t>
            </w:r>
          </w:p>
        </w:tc>
      </w:tr>
      <w:tr w:rsidR="00CA6024" w:rsidRPr="00CA6024" w:rsidTr="00CA6024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lastRenderedPageBreak/>
              <w:t>Сроки и этапы реализации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срок реализации государственной программы - 2014 – 2023 годы.</w:t>
            </w:r>
          </w:p>
        </w:tc>
      </w:tr>
      <w:tr w:rsidR="00CA6024" w:rsidRPr="00CA6024" w:rsidTr="00CA6024">
        <w:tc>
          <w:tcPr>
            <w:tcW w:w="90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024" w:rsidRPr="00CA6024" w:rsidRDefault="00CA60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024" w:rsidRPr="00CA6024" w:rsidRDefault="00CA60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Государственная программа реализуется в один этап</w:t>
            </w:r>
          </w:p>
        </w:tc>
      </w:tr>
      <w:tr w:rsidR="00CA6024" w:rsidRPr="00CA6024" w:rsidTr="00CA6024"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Объемы и источники финансирования государственной программы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-</w:t>
            </w:r>
          </w:p>
        </w:tc>
        <w:tc>
          <w:tcPr>
            <w:tcW w:w="6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общий объем финансирования - 56426,9 тыс. рублей, в том числе:</w:t>
            </w:r>
          </w:p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средства областного бюджета - 31869,1 тыс. рублей;</w:t>
            </w:r>
          </w:p>
          <w:p w:rsidR="00CA6024" w:rsidRPr="00CA6024" w:rsidRDefault="00CA6024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 w:rsidRPr="00CA6024">
              <w:rPr>
                <w:sz w:val="24"/>
                <w:szCs w:val="24"/>
              </w:rPr>
              <w:t>средств местных бюджетов - 24557,8 тыс. рублей</w:t>
            </w:r>
          </w:p>
        </w:tc>
      </w:tr>
      <w:tr w:rsidR="00CA6024" w:rsidRPr="00CA6024" w:rsidTr="00CA6024">
        <w:tc>
          <w:tcPr>
            <w:tcW w:w="90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24" w:rsidRPr="00CA6024" w:rsidRDefault="00CA6024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</w:p>
        </w:tc>
      </w:tr>
    </w:tbl>
    <w:p w:rsidR="00CA6024" w:rsidRPr="00CA6024" w:rsidRDefault="00CA6024" w:rsidP="00CA6024">
      <w:pPr>
        <w:pStyle w:val="ConsPlusNormal"/>
        <w:jc w:val="both"/>
        <w:rPr>
          <w:sz w:val="24"/>
          <w:szCs w:val="24"/>
        </w:rPr>
      </w:pPr>
    </w:p>
    <w:p w:rsidR="00A02F4B" w:rsidRDefault="00A02F4B"/>
    <w:sectPr w:rsidR="00A02F4B" w:rsidSect="00CA6024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024" w:rsidRDefault="00CA6024" w:rsidP="00CA6024">
      <w:r>
        <w:separator/>
      </w:r>
    </w:p>
  </w:endnote>
  <w:endnote w:type="continuationSeparator" w:id="0">
    <w:p w:rsidR="00CA6024" w:rsidRDefault="00CA6024" w:rsidP="00CA6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1141"/>
      <w:docPartObj>
        <w:docPartGallery w:val="Page Numbers (Bottom of Page)"/>
        <w:docPartUnique/>
      </w:docPartObj>
    </w:sdtPr>
    <w:sdtContent>
      <w:p w:rsidR="00CA6024" w:rsidRDefault="00CA6024" w:rsidP="00CA6024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A6024" w:rsidRDefault="00CA60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024" w:rsidRDefault="00CA6024" w:rsidP="00CA6024">
      <w:r>
        <w:separator/>
      </w:r>
    </w:p>
  </w:footnote>
  <w:footnote w:type="continuationSeparator" w:id="0">
    <w:p w:rsidR="00CA6024" w:rsidRDefault="00CA6024" w:rsidP="00CA6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24"/>
    <w:rsid w:val="00286500"/>
    <w:rsid w:val="003624D4"/>
    <w:rsid w:val="00396C4A"/>
    <w:rsid w:val="006747FC"/>
    <w:rsid w:val="0072106F"/>
    <w:rsid w:val="009B237C"/>
    <w:rsid w:val="009E1B94"/>
    <w:rsid w:val="00A02F4B"/>
    <w:rsid w:val="00A71A08"/>
    <w:rsid w:val="00B16006"/>
    <w:rsid w:val="00C51F3E"/>
    <w:rsid w:val="00CA6024"/>
    <w:rsid w:val="00EB0265"/>
    <w:rsid w:val="00EC76EC"/>
    <w:rsid w:val="00F62233"/>
    <w:rsid w:val="00F8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60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A602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A60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60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CA60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02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Company>minfin AO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2020-10-13T07:37:00Z</dcterms:created>
  <dcterms:modified xsi:type="dcterms:W3CDTF">2020-10-13T07:38:00Z</dcterms:modified>
</cp:coreProperties>
</file>