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E0" w:rsidRPr="004863E0" w:rsidRDefault="004863E0" w:rsidP="004863E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863E0">
        <w:rPr>
          <w:rFonts w:ascii="Times New Roman" w:eastAsia="Times New Roman" w:hAnsi="Times New Roman"/>
          <w:b/>
          <w:sz w:val="27"/>
          <w:szCs w:val="27"/>
          <w:lang w:eastAsia="ru-RU"/>
        </w:rPr>
        <w:t>ПАСПОРТ</w:t>
      </w:r>
    </w:p>
    <w:p w:rsidR="004863E0" w:rsidRPr="004863E0" w:rsidRDefault="004863E0" w:rsidP="004863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863E0">
        <w:rPr>
          <w:rFonts w:ascii="Times New Roman" w:eastAsia="Times New Roman" w:hAnsi="Times New Roman"/>
          <w:b/>
          <w:sz w:val="27"/>
          <w:szCs w:val="27"/>
          <w:lang w:eastAsia="ru-RU"/>
        </w:rPr>
        <w:t>государственной программы Архангельской области «Обеспечение</w:t>
      </w:r>
    </w:p>
    <w:p w:rsidR="004863E0" w:rsidRPr="004863E0" w:rsidRDefault="004863E0" w:rsidP="004863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863E0">
        <w:rPr>
          <w:rFonts w:ascii="Times New Roman" w:eastAsia="Times New Roman" w:hAnsi="Times New Roman"/>
          <w:b/>
          <w:sz w:val="27"/>
          <w:szCs w:val="27"/>
          <w:lang w:eastAsia="ru-RU"/>
        </w:rPr>
        <w:t>общественного порядка, профилактика преступности, коррупции,</w:t>
      </w:r>
    </w:p>
    <w:p w:rsidR="004863E0" w:rsidRPr="004863E0" w:rsidRDefault="004863E0" w:rsidP="004863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863E0">
        <w:rPr>
          <w:rFonts w:ascii="Times New Roman" w:eastAsia="Times New Roman" w:hAnsi="Times New Roman"/>
          <w:b/>
          <w:sz w:val="27"/>
          <w:szCs w:val="27"/>
          <w:lang w:eastAsia="ru-RU"/>
        </w:rPr>
        <w:t>терроризма, экстремизма и незаконного потребления</w:t>
      </w:r>
    </w:p>
    <w:p w:rsidR="004863E0" w:rsidRPr="004863E0" w:rsidRDefault="004863E0" w:rsidP="004863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863E0">
        <w:rPr>
          <w:rFonts w:ascii="Times New Roman" w:eastAsia="Times New Roman" w:hAnsi="Times New Roman"/>
          <w:b/>
          <w:sz w:val="27"/>
          <w:szCs w:val="27"/>
          <w:lang w:eastAsia="ru-RU"/>
        </w:rPr>
        <w:t>наркотических средств и психотропных веществ</w:t>
      </w:r>
    </w:p>
    <w:p w:rsidR="004863E0" w:rsidRPr="004863E0" w:rsidRDefault="004863E0" w:rsidP="004863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863E0">
        <w:rPr>
          <w:rFonts w:ascii="Times New Roman" w:eastAsia="Times New Roman" w:hAnsi="Times New Roman"/>
          <w:b/>
          <w:sz w:val="27"/>
          <w:szCs w:val="27"/>
          <w:lang w:eastAsia="ru-RU"/>
        </w:rPr>
        <w:t>в Архангельской области»</w:t>
      </w:r>
    </w:p>
    <w:p w:rsidR="004863E0" w:rsidRPr="004863E0" w:rsidRDefault="004863E0" w:rsidP="00486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863E0" w:rsidRPr="004863E0" w:rsidTr="004863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государственная программа Архангельской области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(далее – государственная программа)</w:t>
            </w:r>
          </w:p>
        </w:tc>
      </w:tr>
      <w:tr w:rsidR="004863E0" w:rsidRPr="004863E0" w:rsidTr="004863E0">
        <w:trPr>
          <w:trHeight w:val="41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Ответственный исполнитель государственной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администрация Губернатора Архангельской области и Правительства Архангельской области (далее – администрация Губернатора и Правительства)</w:t>
            </w:r>
          </w:p>
        </w:tc>
      </w:tr>
      <w:tr w:rsidR="004863E0" w:rsidRPr="004863E0" w:rsidTr="004863E0">
        <w:trPr>
          <w:trHeight w:val="34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Соисполнители государственной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0" w:rsidRPr="004863E0" w:rsidRDefault="004863E0">
            <w:pPr>
              <w:widowControl w:val="0"/>
              <w:autoSpaceDE w:val="0"/>
              <w:autoSpaceDN w:val="0"/>
              <w:spacing w:after="16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министерство здравоохранения Архангельской области (далее – министерство здравоохранения);</w:t>
            </w:r>
          </w:p>
          <w:p w:rsidR="004863E0" w:rsidRPr="004863E0" w:rsidRDefault="004863E0">
            <w:pPr>
              <w:widowControl w:val="0"/>
              <w:autoSpaceDE w:val="0"/>
              <w:autoSpaceDN w:val="0"/>
              <w:spacing w:after="16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министерство образования и науки Архангельской области (далее – министерство образования и науки);</w:t>
            </w:r>
          </w:p>
          <w:p w:rsidR="004863E0" w:rsidRPr="004863E0" w:rsidRDefault="004863E0">
            <w:pPr>
              <w:widowControl w:val="0"/>
              <w:autoSpaceDE w:val="0"/>
              <w:autoSpaceDN w:val="0"/>
              <w:spacing w:after="16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министерство труда, занятости и социального развития (далее – министерство труда, занятости и социального развития);</w:t>
            </w:r>
          </w:p>
          <w:p w:rsidR="004863E0" w:rsidRPr="004863E0" w:rsidRDefault="004863E0">
            <w:pPr>
              <w:widowControl w:val="0"/>
              <w:autoSpaceDE w:val="0"/>
              <w:autoSpaceDN w:val="0"/>
              <w:spacing w:after="16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министерство строительства и архитектуры Архангельской области (далее – министерство строительства и архитектуры);</w:t>
            </w:r>
          </w:p>
          <w:p w:rsidR="004863E0" w:rsidRPr="004863E0" w:rsidRDefault="004863E0">
            <w:pPr>
              <w:widowControl w:val="0"/>
              <w:autoSpaceDE w:val="0"/>
              <w:autoSpaceDN w:val="0"/>
              <w:spacing w:after="16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министерство связи и информационных технологий Архангельской области (далее – министерство связи)</w:t>
            </w:r>
          </w:p>
        </w:tc>
      </w:tr>
      <w:tr w:rsidR="004863E0" w:rsidRPr="004863E0" w:rsidTr="004863E0">
        <w:trPr>
          <w:trHeight w:val="391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Подпрограммы государственной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hyperlink r:id="rId6" w:anchor="P153" w:history="1">
              <w:r w:rsidRPr="004863E0">
                <w:rPr>
                  <w:rStyle w:val="a3"/>
                  <w:rFonts w:ascii="Times New Roman" w:eastAsia="Times New Roman" w:hAnsi="Times New Roman"/>
                  <w:color w:val="auto"/>
                  <w:sz w:val="27"/>
                  <w:szCs w:val="27"/>
                  <w:u w:val="none"/>
                  <w:lang w:eastAsia="ru-RU"/>
                </w:rPr>
                <w:t>подпрограмма № 1</w:t>
              </w:r>
            </w:hyperlink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«Профилактика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ресоциализация</w:t>
            </w:r>
            <w:proofErr w:type="spellEnd"/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потребителей наркотических средств и психотропных веществ»;</w:t>
            </w:r>
          </w:p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hyperlink r:id="rId7" w:anchor="P245" w:history="1">
              <w:r w:rsidRPr="004863E0">
                <w:rPr>
                  <w:rStyle w:val="a3"/>
                  <w:rFonts w:ascii="Times New Roman" w:eastAsia="Times New Roman" w:hAnsi="Times New Roman"/>
                  <w:color w:val="auto"/>
                  <w:sz w:val="27"/>
                  <w:szCs w:val="27"/>
                  <w:u w:val="none"/>
                  <w:lang w:eastAsia="ru-RU"/>
                </w:rPr>
                <w:t>подпрограмма № 2</w:t>
              </w:r>
            </w:hyperlink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«Профилактика преступлений и иных правонарушений в Архангельской области»;</w:t>
            </w:r>
          </w:p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hyperlink r:id="rId8" w:anchor="P393" w:history="1">
              <w:r w:rsidRPr="004863E0">
                <w:rPr>
                  <w:rStyle w:val="a3"/>
                  <w:rFonts w:ascii="Times New Roman" w:eastAsia="Times New Roman" w:hAnsi="Times New Roman"/>
                  <w:color w:val="auto"/>
                  <w:sz w:val="27"/>
                  <w:szCs w:val="27"/>
                  <w:u w:val="none"/>
                  <w:lang w:eastAsia="ru-RU"/>
                </w:rPr>
                <w:t>подпрограмма № 4</w:t>
              </w:r>
            </w:hyperlink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«Профилактика экстремизма и терроризма в Архангельской области»;</w:t>
            </w:r>
          </w:p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hyperlink r:id="rId9" w:anchor="P487" w:history="1">
              <w:r w:rsidRPr="004863E0">
                <w:rPr>
                  <w:rStyle w:val="a3"/>
                  <w:rFonts w:ascii="Times New Roman" w:eastAsia="Times New Roman" w:hAnsi="Times New Roman"/>
                  <w:color w:val="auto"/>
                  <w:sz w:val="27"/>
                  <w:szCs w:val="27"/>
                  <w:u w:val="none"/>
                  <w:lang w:eastAsia="ru-RU"/>
                </w:rPr>
                <w:t>подпрограмма № 5</w:t>
              </w:r>
            </w:hyperlink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«Противодействие коррупции в Архангельской области»</w:t>
            </w:r>
          </w:p>
        </w:tc>
      </w:tr>
      <w:tr w:rsidR="004863E0" w:rsidRPr="004863E0" w:rsidTr="004863E0">
        <w:trPr>
          <w:trHeight w:val="196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Цель государственной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правопорядка и повышение уровня безопасности граждан на территории Архангельской области.</w:t>
            </w:r>
          </w:p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hyperlink r:id="rId10" w:anchor="P615" w:history="1">
              <w:r w:rsidRPr="004863E0">
                <w:rPr>
                  <w:rStyle w:val="a3"/>
                  <w:rFonts w:ascii="Times New Roman" w:eastAsia="Times New Roman" w:hAnsi="Times New Roman"/>
                  <w:color w:val="auto"/>
                  <w:sz w:val="27"/>
                  <w:szCs w:val="27"/>
                  <w:u w:val="none"/>
                  <w:lang w:eastAsia="ru-RU"/>
                </w:rPr>
                <w:t>Перечень</w:t>
              </w:r>
            </w:hyperlink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целевых показателей государственной программы приведен в приложении № 1 к государственной программе</w:t>
            </w:r>
          </w:p>
        </w:tc>
      </w:tr>
      <w:tr w:rsidR="004863E0" w:rsidRPr="004863E0" w:rsidTr="004863E0">
        <w:trPr>
          <w:trHeight w:val="27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Задачи государственной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задача № 1 – создание условий, способствующих сдерживанию роста незаконного потребления наркотических средств и психотропных веществ;</w:t>
            </w:r>
          </w:p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задача № 2 – развитие на территории Архангельской области системы комплексной реабилитации и </w:t>
            </w:r>
            <w:proofErr w:type="spellStart"/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ресоциализации</w:t>
            </w:r>
            <w:proofErr w:type="spellEnd"/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потребителей наркотических средств и психотропных веществ;</w:t>
            </w:r>
          </w:p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задача № 3 – снижение уровня преступности на территории Архангельской области и развитие системы социальной профилактики правонарушений, направленной на </w:t>
            </w: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активизацию борьбы с преступностью на территории Архангельской области;</w:t>
            </w:r>
          </w:p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задача № 4 – реализация государственной политики по профилактике терроризма и экстремизма, укрепление межнационального согласия, достижение взаимопонимания и взаимного уважения в вопросах межэтнического и межкультурного сотрудничества;</w:t>
            </w:r>
          </w:p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задача № 5 – искоренение причин и условий, порождающих коррупцию в обществе и формирование </w:t>
            </w:r>
            <w:proofErr w:type="spellStart"/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антикоррупционного</w:t>
            </w:r>
            <w:proofErr w:type="spellEnd"/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общественного сознания и нетерпимости по отношению к коррупции</w:t>
            </w:r>
          </w:p>
        </w:tc>
      </w:tr>
      <w:tr w:rsidR="004863E0" w:rsidRPr="004863E0" w:rsidTr="004863E0">
        <w:trPr>
          <w:trHeight w:val="11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2020 – 2025 годы.</w:t>
            </w:r>
          </w:p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Государственная программа реализуется в один этап</w:t>
            </w:r>
          </w:p>
        </w:tc>
      </w:tr>
      <w:tr w:rsidR="004863E0" w:rsidRPr="004863E0" w:rsidTr="004863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Объемы бюджетных ассигнований государственной программы –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0" w:rsidRPr="004863E0" w:rsidRDefault="004863E0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общий объем финансирования государственной программы составляет 511115,2</w:t>
            </w:r>
            <w:r w:rsidRPr="004863E0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Pr="004863E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тыс. рублей, в том числе: средства областного бюджета – 511115,2 тыс. рублей</w:t>
            </w:r>
          </w:p>
        </w:tc>
      </w:tr>
    </w:tbl>
    <w:p w:rsidR="00A02F4B" w:rsidRDefault="00A02F4B"/>
    <w:sectPr w:rsidR="00A02F4B" w:rsidSect="004863E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E0" w:rsidRDefault="004863E0" w:rsidP="004863E0">
      <w:pPr>
        <w:spacing w:after="0" w:line="240" w:lineRule="auto"/>
      </w:pPr>
      <w:r>
        <w:separator/>
      </w:r>
    </w:p>
  </w:endnote>
  <w:endnote w:type="continuationSeparator" w:id="0">
    <w:p w:rsidR="004863E0" w:rsidRDefault="004863E0" w:rsidP="0048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2344"/>
      <w:docPartObj>
        <w:docPartGallery w:val="Page Numbers (Bottom of Page)"/>
        <w:docPartUnique/>
      </w:docPartObj>
    </w:sdtPr>
    <w:sdtContent>
      <w:p w:rsidR="004863E0" w:rsidRDefault="004863E0" w:rsidP="004863E0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863E0" w:rsidRDefault="004863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E0" w:rsidRDefault="004863E0" w:rsidP="004863E0">
      <w:pPr>
        <w:spacing w:after="0" w:line="240" w:lineRule="auto"/>
      </w:pPr>
      <w:r>
        <w:separator/>
      </w:r>
    </w:p>
  </w:footnote>
  <w:footnote w:type="continuationSeparator" w:id="0">
    <w:p w:rsidR="004863E0" w:rsidRDefault="004863E0" w:rsidP="00486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3E0"/>
    <w:rsid w:val="000B7912"/>
    <w:rsid w:val="00286500"/>
    <w:rsid w:val="003624D4"/>
    <w:rsid w:val="00396C4A"/>
    <w:rsid w:val="004863E0"/>
    <w:rsid w:val="006747FC"/>
    <w:rsid w:val="0072106F"/>
    <w:rsid w:val="009B237C"/>
    <w:rsid w:val="009E1B94"/>
    <w:rsid w:val="00A02F4B"/>
    <w:rsid w:val="00A71A08"/>
    <w:rsid w:val="00B16006"/>
    <w:rsid w:val="00C51F3E"/>
    <w:rsid w:val="00EB0265"/>
    <w:rsid w:val="00EC76EC"/>
    <w:rsid w:val="00F8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3E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8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63E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8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3E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1\1-&#1055;&#1077;&#1088;&#1074;&#1086;&#1077;%20&#1095;&#1090;&#1077;&#1085;&#1080;&#1077;\301-8-&#1043;&#1055;%20&#1054;&#1073;&#1077;&#1089;&#1087;&#1077;&#1095;&#1077;&#1085;&#1080;&#1077;%20&#1087;&#1086;&#1088;&#1103;&#1076;&#1082;&#1072;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41;&#1102;&#1076;&#1078;&#1077;&#1090;2021\1-&#1055;&#1077;&#1088;&#1074;&#1086;&#1077;%20&#1095;&#1090;&#1077;&#1085;&#1080;&#1077;\301-8-&#1043;&#1055;%20&#1054;&#1073;&#1077;&#1089;&#1087;&#1077;&#1095;&#1077;&#1085;&#1080;&#1077;%20&#1087;&#1086;&#1088;&#1103;&#1076;&#1082;&#1072;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1\1-&#1055;&#1077;&#1088;&#1074;&#1086;&#1077;%20&#1095;&#1090;&#1077;&#1085;&#1080;&#1077;\301-8-&#1043;&#1055;%20&#1054;&#1073;&#1077;&#1089;&#1087;&#1077;&#1095;&#1077;&#1085;&#1080;&#1077;%20&#1087;&#1086;&#1088;&#1103;&#1076;&#1082;&#1072;.doc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file:///G:\groups1\all\Surovtseva\&#1041;&#1102;&#1076;&#1078;&#1077;&#1090;2021\1-&#1055;&#1077;&#1088;&#1074;&#1086;&#1077;%20&#1095;&#1090;&#1077;&#1085;&#1080;&#1077;\301-8-&#1043;&#1055;%20&#1054;&#1073;&#1077;&#1089;&#1087;&#1077;&#1095;&#1077;&#1085;&#1080;&#1077;%20&#1087;&#1086;&#1088;&#1103;&#1076;&#1082;&#1072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41;&#1102;&#1076;&#1078;&#1077;&#1090;2021\1-&#1055;&#1077;&#1088;&#1074;&#1086;&#1077;%20&#1095;&#1090;&#1077;&#1085;&#1080;&#1077;\301-8-&#1043;&#1055;%20&#1054;&#1073;&#1077;&#1089;&#1087;&#1077;&#1095;&#1077;&#1085;&#1080;&#1077;%20&#1087;&#1086;&#1088;&#1103;&#1076;&#1082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3405</Characters>
  <Application>Microsoft Office Word</Application>
  <DocSecurity>0</DocSecurity>
  <Lines>28</Lines>
  <Paragraphs>7</Paragraphs>
  <ScaleCrop>false</ScaleCrop>
  <Company>minfin AO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2020-10-13T07:27:00Z</dcterms:created>
  <dcterms:modified xsi:type="dcterms:W3CDTF">2020-10-13T07:29:00Z</dcterms:modified>
</cp:coreProperties>
</file>