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F61" w:rsidRPr="00F81AF6" w:rsidRDefault="008C6F61" w:rsidP="008C6F61">
      <w:pPr>
        <w:spacing w:after="20"/>
        <w:jc w:val="center"/>
        <w:outlineLvl w:val="0"/>
        <w:rPr>
          <w:b/>
          <w:bCs/>
          <w:spacing w:val="2"/>
          <w:kern w:val="32"/>
        </w:rPr>
      </w:pPr>
      <w:r w:rsidRPr="00F81AF6">
        <w:rPr>
          <w:b/>
          <w:bCs/>
          <w:spacing w:val="2"/>
          <w:kern w:val="32"/>
        </w:rPr>
        <w:t>ПРАВИТЕЛЬСТВО</w:t>
      </w:r>
      <w:r w:rsidRPr="00F81AF6">
        <w:rPr>
          <w:b/>
          <w:bCs/>
          <w:spacing w:val="60"/>
          <w:kern w:val="32"/>
        </w:rPr>
        <w:t xml:space="preserve"> </w:t>
      </w:r>
      <w:r w:rsidRPr="00F81AF6">
        <w:rPr>
          <w:b/>
          <w:bCs/>
          <w:spacing w:val="2"/>
          <w:kern w:val="32"/>
        </w:rPr>
        <w:t>АРХАНГЕЛЬСКОЙ</w:t>
      </w:r>
      <w:r w:rsidRPr="00F81AF6">
        <w:rPr>
          <w:b/>
          <w:bCs/>
          <w:spacing w:val="60"/>
          <w:kern w:val="32"/>
        </w:rPr>
        <w:t xml:space="preserve"> </w:t>
      </w:r>
      <w:r w:rsidRPr="00F81AF6">
        <w:rPr>
          <w:b/>
          <w:bCs/>
          <w:spacing w:val="2"/>
          <w:kern w:val="32"/>
        </w:rPr>
        <w:t>ОБЛАСТИ</w:t>
      </w:r>
    </w:p>
    <w:p w:rsidR="008C6F61" w:rsidRPr="00F81AF6" w:rsidRDefault="008C6F61" w:rsidP="008C6F61">
      <w:pPr>
        <w:tabs>
          <w:tab w:val="left" w:pos="708"/>
        </w:tabs>
        <w:spacing w:before="360" w:after="360"/>
        <w:jc w:val="center"/>
        <w:outlineLvl w:val="1"/>
        <w:rPr>
          <w:b/>
          <w:bCs/>
          <w:spacing w:val="60"/>
          <w:sz w:val="36"/>
          <w:lang w:eastAsia="ar-SA"/>
        </w:rPr>
      </w:pPr>
      <w:r w:rsidRPr="00F81AF6">
        <w:rPr>
          <w:b/>
          <w:bCs/>
          <w:spacing w:val="60"/>
          <w:sz w:val="36"/>
        </w:rPr>
        <w:t>ПОСТАНОВЛЕНИЕ</w:t>
      </w:r>
    </w:p>
    <w:p w:rsidR="008C6F61" w:rsidRPr="00F81AF6" w:rsidRDefault="008C6F61" w:rsidP="008C6F61">
      <w:pPr>
        <w:spacing w:after="20"/>
        <w:jc w:val="center"/>
        <w:rPr>
          <w:bCs/>
        </w:rPr>
      </w:pPr>
      <w:r w:rsidRPr="00F81AF6">
        <w:rPr>
          <w:bCs/>
        </w:rPr>
        <w:t xml:space="preserve">от </w:t>
      </w:r>
      <w:r w:rsidR="00F31179" w:rsidRPr="00F81AF6">
        <w:rPr>
          <w:bCs/>
        </w:rPr>
        <w:t>12</w:t>
      </w:r>
      <w:r w:rsidRPr="00F81AF6">
        <w:rPr>
          <w:bCs/>
        </w:rPr>
        <w:t xml:space="preserve"> октября 20</w:t>
      </w:r>
      <w:r w:rsidR="00F31179" w:rsidRPr="00F81AF6">
        <w:rPr>
          <w:bCs/>
        </w:rPr>
        <w:t>12</w:t>
      </w:r>
      <w:r w:rsidRPr="00F81AF6">
        <w:rPr>
          <w:bCs/>
        </w:rPr>
        <w:t xml:space="preserve"> г. № </w:t>
      </w:r>
      <w:r w:rsidR="00F31179" w:rsidRPr="00F81AF6">
        <w:rPr>
          <w:bCs/>
        </w:rPr>
        <w:t>462</w:t>
      </w:r>
      <w:r w:rsidRPr="00F81AF6">
        <w:rPr>
          <w:bCs/>
        </w:rPr>
        <w:t>-пп</w:t>
      </w:r>
    </w:p>
    <w:p w:rsidR="008C6F61" w:rsidRPr="00F81AF6" w:rsidRDefault="008C6F61" w:rsidP="008C6F61">
      <w:pPr>
        <w:spacing w:before="360"/>
        <w:jc w:val="center"/>
        <w:rPr>
          <w:sz w:val="20"/>
        </w:rPr>
      </w:pPr>
      <w:r w:rsidRPr="00F81AF6">
        <w:rPr>
          <w:sz w:val="20"/>
        </w:rPr>
        <w:t>г. Архангельск</w:t>
      </w:r>
    </w:p>
    <w:p w:rsidR="00E72316" w:rsidRPr="00F81AF6" w:rsidRDefault="00E72316" w:rsidP="00E72316">
      <w:pPr>
        <w:jc w:val="center"/>
        <w:rPr>
          <w:b/>
          <w:szCs w:val="28"/>
        </w:rPr>
      </w:pPr>
    </w:p>
    <w:p w:rsidR="00E72316" w:rsidRPr="00B94696" w:rsidRDefault="00357D10" w:rsidP="00E72316">
      <w:pPr>
        <w:jc w:val="center"/>
        <w:rPr>
          <w:szCs w:val="28"/>
        </w:rPr>
      </w:pPr>
      <w:r w:rsidRPr="00357D10">
        <w:rPr>
          <w:szCs w:val="28"/>
        </w:rPr>
        <w:t>(</w:t>
      </w:r>
      <w:r w:rsidR="002256A0">
        <w:rPr>
          <w:szCs w:val="28"/>
        </w:rPr>
        <w:t>в редакции</w:t>
      </w:r>
      <w:r w:rsidRPr="00357D10">
        <w:rPr>
          <w:szCs w:val="28"/>
        </w:rPr>
        <w:t xml:space="preserve"> </w:t>
      </w:r>
      <w:r>
        <w:rPr>
          <w:szCs w:val="28"/>
        </w:rPr>
        <w:t>п</w:t>
      </w:r>
      <w:r w:rsidRPr="00357D10">
        <w:rPr>
          <w:szCs w:val="28"/>
        </w:rPr>
        <w:t xml:space="preserve">остановления Правительства Архангельской области </w:t>
      </w:r>
      <w:r>
        <w:rPr>
          <w:szCs w:val="28"/>
        </w:rPr>
        <w:br/>
      </w:r>
      <w:r w:rsidRPr="00B94696">
        <w:rPr>
          <w:szCs w:val="28"/>
        </w:rPr>
        <w:t xml:space="preserve">от 27.10.2021 № - </w:t>
      </w:r>
      <w:r w:rsidR="00B94696" w:rsidRPr="00B94696">
        <w:rPr>
          <w:szCs w:val="28"/>
        </w:rPr>
        <w:t>606-</w:t>
      </w:r>
      <w:r w:rsidRPr="00B94696">
        <w:rPr>
          <w:szCs w:val="28"/>
        </w:rPr>
        <w:t>пп</w:t>
      </w:r>
      <w:r w:rsidR="00B94696" w:rsidRPr="00B94696">
        <w:rPr>
          <w:szCs w:val="28"/>
        </w:rPr>
        <w:t xml:space="preserve"> без протокольной правки</w:t>
      </w:r>
      <w:r w:rsidRPr="00B94696">
        <w:rPr>
          <w:szCs w:val="28"/>
        </w:rPr>
        <w:t>)</w:t>
      </w:r>
    </w:p>
    <w:p w:rsidR="00E72316" w:rsidRPr="00F81AF6" w:rsidRDefault="00E72316" w:rsidP="00E72316">
      <w:pPr>
        <w:jc w:val="center"/>
        <w:rPr>
          <w:b/>
          <w:szCs w:val="28"/>
        </w:rPr>
      </w:pPr>
    </w:p>
    <w:p w:rsidR="001C49D0" w:rsidRPr="00F81AF6" w:rsidRDefault="00F31179" w:rsidP="00E72316">
      <w:pPr>
        <w:widowControl w:val="0"/>
        <w:autoSpaceDE w:val="0"/>
        <w:autoSpaceDN w:val="0"/>
        <w:adjustRightInd w:val="0"/>
        <w:contextualSpacing/>
        <w:jc w:val="center"/>
        <w:rPr>
          <w:b/>
          <w:szCs w:val="28"/>
        </w:rPr>
      </w:pPr>
      <w:r w:rsidRPr="00F81AF6">
        <w:rPr>
          <w:b/>
          <w:szCs w:val="28"/>
        </w:rPr>
        <w:t>Об утверждении государственной программы Архангельской области «Развитие здравоохранения Архангельской области»</w:t>
      </w:r>
    </w:p>
    <w:p w:rsidR="00E72316" w:rsidRPr="00F81AF6" w:rsidRDefault="00E72316" w:rsidP="00E72316">
      <w:pPr>
        <w:widowControl w:val="0"/>
        <w:autoSpaceDE w:val="0"/>
        <w:autoSpaceDN w:val="0"/>
        <w:adjustRightInd w:val="0"/>
        <w:contextualSpacing/>
        <w:jc w:val="center"/>
        <w:rPr>
          <w:b/>
          <w:szCs w:val="28"/>
        </w:rPr>
      </w:pPr>
    </w:p>
    <w:p w:rsidR="00F31179" w:rsidRPr="00F81AF6" w:rsidRDefault="00F31179" w:rsidP="00F31179">
      <w:pPr>
        <w:pStyle w:val="mcntmsonormal"/>
        <w:widowControl w:val="0"/>
        <w:tabs>
          <w:tab w:val="left" w:pos="0"/>
          <w:tab w:val="left" w:pos="1134"/>
        </w:tabs>
        <w:spacing w:before="0" w:beforeAutospacing="0" w:after="0" w:afterAutospacing="0"/>
        <w:ind w:firstLine="709"/>
        <w:jc w:val="both"/>
        <w:textAlignment w:val="bottom"/>
        <w:rPr>
          <w:bCs/>
          <w:sz w:val="28"/>
          <w:szCs w:val="28"/>
        </w:rPr>
      </w:pPr>
      <w:proofErr w:type="gramStart"/>
      <w:r w:rsidRPr="00F81AF6">
        <w:rPr>
          <w:bCs/>
          <w:spacing w:val="-8"/>
          <w:sz w:val="28"/>
          <w:szCs w:val="28"/>
        </w:rPr>
        <w:t xml:space="preserve">В соответствии со статьей 179 Бюджетного кодекса Российской Федерации, пунктом 1 статьи 21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пунктом «а» статьи 31.2 Устава Архангельской области, постановлением Правительства Архангельской области от 10 июля 2012 года </w:t>
      </w:r>
      <w:r w:rsidR="00F81AF6" w:rsidRPr="00F81AF6">
        <w:rPr>
          <w:bCs/>
          <w:spacing w:val="-8"/>
          <w:sz w:val="28"/>
          <w:szCs w:val="28"/>
        </w:rPr>
        <w:t>№</w:t>
      </w:r>
      <w:r w:rsidRPr="00F81AF6">
        <w:rPr>
          <w:bCs/>
          <w:spacing w:val="-8"/>
          <w:sz w:val="28"/>
          <w:szCs w:val="28"/>
        </w:rPr>
        <w:t xml:space="preserve"> 299-пп «О порядке разработки и реализации государственных программ Архангельской</w:t>
      </w:r>
      <w:proofErr w:type="gramEnd"/>
      <w:r w:rsidRPr="00F81AF6">
        <w:rPr>
          <w:bCs/>
          <w:spacing w:val="-8"/>
          <w:sz w:val="28"/>
          <w:szCs w:val="28"/>
        </w:rPr>
        <w:t xml:space="preserve"> области» </w:t>
      </w:r>
      <w:r w:rsidRPr="00F81AF6">
        <w:rPr>
          <w:bCs/>
          <w:sz w:val="28"/>
          <w:szCs w:val="28"/>
        </w:rPr>
        <w:t xml:space="preserve">Правительство Архангельской области  </w:t>
      </w:r>
      <w:r w:rsidRPr="00F81AF6">
        <w:rPr>
          <w:rFonts w:ascii="Times New Roman Полужирный" w:hAnsi="Times New Roman Полужирный"/>
          <w:b/>
          <w:bCs/>
          <w:spacing w:val="60"/>
          <w:sz w:val="28"/>
          <w:szCs w:val="28"/>
        </w:rPr>
        <w:t>постановляе</w:t>
      </w:r>
      <w:r w:rsidRPr="00F81AF6">
        <w:rPr>
          <w:b/>
          <w:bCs/>
          <w:sz w:val="28"/>
          <w:szCs w:val="28"/>
        </w:rPr>
        <w:t>т</w:t>
      </w:r>
      <w:r w:rsidRPr="00F81AF6">
        <w:rPr>
          <w:bCs/>
          <w:sz w:val="28"/>
          <w:szCs w:val="28"/>
        </w:rPr>
        <w:t>:</w:t>
      </w:r>
    </w:p>
    <w:p w:rsidR="00F31179" w:rsidRPr="00F81AF6" w:rsidRDefault="00F31179" w:rsidP="00F31179">
      <w:pPr>
        <w:pStyle w:val="mcntmsonormal"/>
        <w:widowControl w:val="0"/>
        <w:tabs>
          <w:tab w:val="left" w:pos="0"/>
          <w:tab w:val="left" w:pos="1134"/>
        </w:tabs>
        <w:spacing w:before="0" w:beforeAutospacing="0" w:after="0" w:afterAutospacing="0"/>
        <w:ind w:firstLine="709"/>
        <w:jc w:val="both"/>
        <w:textAlignment w:val="bottom"/>
        <w:rPr>
          <w:bCs/>
          <w:spacing w:val="-8"/>
          <w:sz w:val="28"/>
          <w:szCs w:val="28"/>
        </w:rPr>
      </w:pPr>
      <w:r w:rsidRPr="00F81AF6">
        <w:rPr>
          <w:bCs/>
          <w:spacing w:val="-8"/>
          <w:sz w:val="28"/>
          <w:szCs w:val="28"/>
        </w:rPr>
        <w:t>1. Утвердить прилагаемые:</w:t>
      </w:r>
    </w:p>
    <w:p w:rsidR="00F31179" w:rsidRPr="00F81AF6" w:rsidRDefault="00F31179" w:rsidP="00F31179">
      <w:pPr>
        <w:pStyle w:val="mcntmsonormal"/>
        <w:widowControl w:val="0"/>
        <w:tabs>
          <w:tab w:val="left" w:pos="0"/>
          <w:tab w:val="left" w:pos="1134"/>
        </w:tabs>
        <w:spacing w:before="0" w:beforeAutospacing="0" w:after="0" w:afterAutospacing="0"/>
        <w:ind w:firstLine="709"/>
        <w:jc w:val="both"/>
        <w:textAlignment w:val="bottom"/>
        <w:rPr>
          <w:bCs/>
          <w:spacing w:val="-8"/>
          <w:sz w:val="28"/>
          <w:szCs w:val="28"/>
        </w:rPr>
      </w:pPr>
      <w:r w:rsidRPr="00F81AF6">
        <w:rPr>
          <w:bCs/>
          <w:spacing w:val="-8"/>
          <w:sz w:val="28"/>
          <w:szCs w:val="28"/>
        </w:rPr>
        <w:t>1) государственную программу Архангельской области «Развитие здравоохранения Архангельской области»;</w:t>
      </w:r>
    </w:p>
    <w:p w:rsidR="00F31179" w:rsidRPr="00F81AF6" w:rsidRDefault="00F31179" w:rsidP="00F31179">
      <w:pPr>
        <w:pStyle w:val="mcntmsonormal"/>
        <w:widowControl w:val="0"/>
        <w:tabs>
          <w:tab w:val="left" w:pos="0"/>
          <w:tab w:val="left" w:pos="1134"/>
        </w:tabs>
        <w:spacing w:before="0" w:beforeAutospacing="0" w:after="0" w:afterAutospacing="0"/>
        <w:ind w:firstLine="709"/>
        <w:jc w:val="both"/>
        <w:textAlignment w:val="bottom"/>
        <w:rPr>
          <w:bCs/>
          <w:spacing w:val="-8"/>
          <w:sz w:val="28"/>
          <w:szCs w:val="28"/>
        </w:rPr>
      </w:pPr>
      <w:proofErr w:type="gramStart"/>
      <w:r w:rsidRPr="00F81AF6">
        <w:rPr>
          <w:bCs/>
          <w:spacing w:val="-8"/>
          <w:sz w:val="28"/>
          <w:szCs w:val="28"/>
        </w:rPr>
        <w:t>2) Положение о порядке предоставления субсидий на возмещение части затрат, связанных с оказанием скорой медицинской помощи вне медицинской организации гражданам, не застрахованным по обязательному медицинскому страхованию, а также при заболеваниях, не включенных в базовую программу обязательного медицинского страхования, юридическими лицами (за исключением государственных учреждений)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w:t>
      </w:r>
      <w:proofErr w:type="gramEnd"/>
      <w:r w:rsidRPr="00F81AF6">
        <w:rPr>
          <w:bCs/>
          <w:spacing w:val="-8"/>
          <w:sz w:val="28"/>
          <w:szCs w:val="28"/>
        </w:rPr>
        <w:t xml:space="preserve"> Архангельской области;</w:t>
      </w:r>
    </w:p>
    <w:p w:rsidR="00F31179" w:rsidRPr="00F81AF6" w:rsidRDefault="00F31179" w:rsidP="00F31179">
      <w:pPr>
        <w:pStyle w:val="mcntmsonormal"/>
        <w:widowControl w:val="0"/>
        <w:tabs>
          <w:tab w:val="left" w:pos="0"/>
          <w:tab w:val="left" w:pos="1134"/>
        </w:tabs>
        <w:spacing w:before="0" w:beforeAutospacing="0" w:after="0" w:afterAutospacing="0"/>
        <w:ind w:firstLine="709"/>
        <w:jc w:val="both"/>
        <w:textAlignment w:val="bottom"/>
        <w:rPr>
          <w:bCs/>
          <w:spacing w:val="-8"/>
          <w:sz w:val="28"/>
          <w:szCs w:val="28"/>
        </w:rPr>
      </w:pPr>
      <w:r w:rsidRPr="00F81AF6">
        <w:rPr>
          <w:bCs/>
          <w:spacing w:val="-8"/>
          <w:sz w:val="28"/>
          <w:szCs w:val="28"/>
        </w:rPr>
        <w:t xml:space="preserve">3) Порядок предоставления единовременной денежной выплаты за счет средств областного бюджета в связи с направлением женщин на </w:t>
      </w:r>
      <w:proofErr w:type="spellStart"/>
      <w:r w:rsidRPr="00F81AF6">
        <w:rPr>
          <w:bCs/>
          <w:spacing w:val="-8"/>
          <w:sz w:val="28"/>
          <w:szCs w:val="28"/>
        </w:rPr>
        <w:t>родоразрешение</w:t>
      </w:r>
      <w:proofErr w:type="spellEnd"/>
      <w:r w:rsidRPr="00F81AF6">
        <w:rPr>
          <w:bCs/>
          <w:spacing w:val="-8"/>
          <w:sz w:val="28"/>
          <w:szCs w:val="28"/>
        </w:rPr>
        <w:t xml:space="preserve"> в государственные медицинские организации Архангельской области;</w:t>
      </w:r>
    </w:p>
    <w:p w:rsidR="00F31179" w:rsidRPr="00F81AF6" w:rsidRDefault="00F31179" w:rsidP="00F31179">
      <w:pPr>
        <w:pStyle w:val="mcntmsonormal"/>
        <w:widowControl w:val="0"/>
        <w:tabs>
          <w:tab w:val="left" w:pos="0"/>
          <w:tab w:val="left" w:pos="1134"/>
        </w:tabs>
        <w:spacing w:before="0" w:beforeAutospacing="0" w:after="0" w:afterAutospacing="0"/>
        <w:ind w:firstLine="709"/>
        <w:jc w:val="both"/>
        <w:textAlignment w:val="bottom"/>
        <w:rPr>
          <w:bCs/>
          <w:spacing w:val="-8"/>
          <w:sz w:val="28"/>
          <w:szCs w:val="28"/>
        </w:rPr>
      </w:pPr>
      <w:r w:rsidRPr="00F81AF6">
        <w:rPr>
          <w:bCs/>
          <w:spacing w:val="-8"/>
          <w:sz w:val="28"/>
          <w:szCs w:val="28"/>
        </w:rPr>
        <w:t>4) Положение о предоставлении единовременных компенсационных выплат отдельным категориям медицинских работников;</w:t>
      </w:r>
    </w:p>
    <w:p w:rsidR="00F31179" w:rsidRPr="00F81AF6" w:rsidRDefault="00F31179" w:rsidP="00F31179">
      <w:pPr>
        <w:pStyle w:val="mcntmsonormal"/>
        <w:widowControl w:val="0"/>
        <w:tabs>
          <w:tab w:val="left" w:pos="0"/>
          <w:tab w:val="left" w:pos="1134"/>
        </w:tabs>
        <w:spacing w:before="0" w:beforeAutospacing="0" w:after="0" w:afterAutospacing="0"/>
        <w:ind w:firstLine="709"/>
        <w:jc w:val="both"/>
        <w:textAlignment w:val="bottom"/>
        <w:rPr>
          <w:bCs/>
          <w:spacing w:val="-8"/>
          <w:sz w:val="28"/>
          <w:szCs w:val="28"/>
        </w:rPr>
      </w:pPr>
      <w:proofErr w:type="gramStart"/>
      <w:r w:rsidRPr="00F81AF6">
        <w:rPr>
          <w:bCs/>
          <w:spacing w:val="-8"/>
          <w:sz w:val="28"/>
          <w:szCs w:val="28"/>
        </w:rPr>
        <w:t xml:space="preserve">5) Положение о порядке предоставления субсидий частным медицинским организациям и организациям, осуществляющим предоставление транспортных услуг при оказании скорой медицинской помощи, на предоставление в апреле - октябре 2020 года выплат стимулирующего характера за выполнение особо </w:t>
      </w:r>
      <w:r w:rsidRPr="00F81AF6">
        <w:rPr>
          <w:bCs/>
          <w:spacing w:val="-8"/>
          <w:sz w:val="28"/>
          <w:szCs w:val="28"/>
        </w:rPr>
        <w:lastRenderedPageBreak/>
        <w:t xml:space="preserve">важных работ работникам частных медицинских организаций, непосредственно работающим с гражданами, у которых выявлена новая </w:t>
      </w:r>
      <w:proofErr w:type="spellStart"/>
      <w:r w:rsidRPr="00F81AF6">
        <w:rPr>
          <w:bCs/>
          <w:spacing w:val="-8"/>
          <w:sz w:val="28"/>
          <w:szCs w:val="28"/>
        </w:rPr>
        <w:t>коронавирусная</w:t>
      </w:r>
      <w:proofErr w:type="spellEnd"/>
      <w:r w:rsidRPr="00F81AF6">
        <w:rPr>
          <w:bCs/>
          <w:spacing w:val="-8"/>
          <w:sz w:val="28"/>
          <w:szCs w:val="28"/>
        </w:rPr>
        <w:t xml:space="preserve"> инфекция (COVID-2019), и работникам организаций, осуществляющих предоставление транспортных услуг при оказании скорой</w:t>
      </w:r>
      <w:proofErr w:type="gramEnd"/>
      <w:r w:rsidRPr="00F81AF6">
        <w:rPr>
          <w:bCs/>
          <w:spacing w:val="-8"/>
          <w:sz w:val="28"/>
          <w:szCs w:val="28"/>
        </w:rPr>
        <w:t xml:space="preserve"> медицинской помощи гражданам, у которых выявлена новая </w:t>
      </w:r>
      <w:proofErr w:type="spellStart"/>
      <w:r w:rsidRPr="00F81AF6">
        <w:rPr>
          <w:bCs/>
          <w:spacing w:val="-8"/>
          <w:sz w:val="28"/>
          <w:szCs w:val="28"/>
        </w:rPr>
        <w:t>коронавирусная</w:t>
      </w:r>
      <w:proofErr w:type="spellEnd"/>
      <w:r w:rsidRPr="00F81AF6">
        <w:rPr>
          <w:bCs/>
          <w:spacing w:val="-8"/>
          <w:sz w:val="28"/>
          <w:szCs w:val="28"/>
        </w:rPr>
        <w:t xml:space="preserve"> инфекция (COVID-2019);</w:t>
      </w:r>
    </w:p>
    <w:p w:rsidR="00F31179" w:rsidRPr="00F81AF6" w:rsidRDefault="00F31179" w:rsidP="00F31179">
      <w:pPr>
        <w:pStyle w:val="mcntmsonormal"/>
        <w:widowControl w:val="0"/>
        <w:tabs>
          <w:tab w:val="left" w:pos="0"/>
          <w:tab w:val="left" w:pos="1134"/>
        </w:tabs>
        <w:spacing w:before="0" w:beforeAutospacing="0" w:after="0" w:afterAutospacing="0"/>
        <w:ind w:firstLine="709"/>
        <w:jc w:val="both"/>
        <w:textAlignment w:val="bottom"/>
        <w:rPr>
          <w:bCs/>
          <w:spacing w:val="-8"/>
          <w:sz w:val="28"/>
          <w:szCs w:val="28"/>
        </w:rPr>
      </w:pPr>
      <w:r w:rsidRPr="00F81AF6">
        <w:rPr>
          <w:bCs/>
          <w:spacing w:val="-8"/>
          <w:sz w:val="28"/>
          <w:szCs w:val="28"/>
        </w:rPr>
        <w:t xml:space="preserve">6) Положение о порядке предоставления субсидий государственным медицинским организациям, учредителем которых не является министерство здравоохранения Архангельской области, на предоставление в апреле - октябре 2020 года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w:t>
      </w:r>
      <w:proofErr w:type="spellStart"/>
      <w:r w:rsidRPr="00F81AF6">
        <w:rPr>
          <w:bCs/>
          <w:spacing w:val="-8"/>
          <w:sz w:val="28"/>
          <w:szCs w:val="28"/>
        </w:rPr>
        <w:t>коронавирусная</w:t>
      </w:r>
      <w:proofErr w:type="spellEnd"/>
      <w:r w:rsidRPr="00F81AF6">
        <w:rPr>
          <w:bCs/>
          <w:spacing w:val="-8"/>
          <w:sz w:val="28"/>
          <w:szCs w:val="28"/>
        </w:rPr>
        <w:t xml:space="preserve"> инфекция (COVID-2019);</w:t>
      </w:r>
    </w:p>
    <w:p w:rsidR="00F31179" w:rsidRPr="00F81AF6" w:rsidRDefault="00F31179" w:rsidP="00F31179">
      <w:pPr>
        <w:pStyle w:val="mcntmsonormal"/>
        <w:widowControl w:val="0"/>
        <w:tabs>
          <w:tab w:val="left" w:pos="0"/>
          <w:tab w:val="left" w:pos="1134"/>
        </w:tabs>
        <w:spacing w:before="0" w:beforeAutospacing="0" w:after="0" w:afterAutospacing="0"/>
        <w:ind w:firstLine="709"/>
        <w:jc w:val="both"/>
        <w:textAlignment w:val="bottom"/>
        <w:rPr>
          <w:bCs/>
          <w:spacing w:val="-8"/>
          <w:sz w:val="28"/>
          <w:szCs w:val="28"/>
        </w:rPr>
      </w:pPr>
      <w:r w:rsidRPr="00F81AF6">
        <w:rPr>
          <w:bCs/>
          <w:spacing w:val="-8"/>
          <w:sz w:val="28"/>
          <w:szCs w:val="28"/>
        </w:rPr>
        <w:t>7) исключен;</w:t>
      </w:r>
    </w:p>
    <w:p w:rsidR="00F31179" w:rsidRPr="00F81AF6" w:rsidRDefault="00F31179" w:rsidP="00F31179">
      <w:pPr>
        <w:pStyle w:val="mcntmsonormal"/>
        <w:widowControl w:val="0"/>
        <w:tabs>
          <w:tab w:val="left" w:pos="0"/>
          <w:tab w:val="left" w:pos="1134"/>
        </w:tabs>
        <w:spacing w:before="0" w:beforeAutospacing="0" w:after="0" w:afterAutospacing="0"/>
        <w:ind w:firstLine="709"/>
        <w:jc w:val="both"/>
        <w:textAlignment w:val="bottom"/>
        <w:rPr>
          <w:bCs/>
          <w:spacing w:val="-8"/>
          <w:sz w:val="28"/>
          <w:szCs w:val="28"/>
        </w:rPr>
      </w:pPr>
      <w:proofErr w:type="gramStart"/>
      <w:r w:rsidRPr="00F81AF6">
        <w:rPr>
          <w:bCs/>
          <w:spacing w:val="-8"/>
          <w:sz w:val="28"/>
          <w:szCs w:val="28"/>
        </w:rPr>
        <w:t xml:space="preserve">8) Положение о порядке предоставления субсидий частным медицинским организациям, расположенным на территории Архангельской области и имеющим прикрепленное население, на предоставление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w:t>
      </w:r>
      <w:proofErr w:type="spellStart"/>
      <w:r w:rsidRPr="00F81AF6">
        <w:rPr>
          <w:bCs/>
          <w:spacing w:val="-8"/>
          <w:sz w:val="28"/>
          <w:szCs w:val="28"/>
        </w:rPr>
        <w:t>коронавирусная</w:t>
      </w:r>
      <w:proofErr w:type="spellEnd"/>
      <w:r w:rsidRPr="00F81AF6">
        <w:rPr>
          <w:bCs/>
          <w:spacing w:val="-8"/>
          <w:sz w:val="28"/>
          <w:szCs w:val="28"/>
        </w:rPr>
        <w:t xml:space="preserve"> инфекция (COVID-2019), и лицам из групп риска заражения новой </w:t>
      </w:r>
      <w:proofErr w:type="spellStart"/>
      <w:r w:rsidRPr="00F81AF6">
        <w:rPr>
          <w:bCs/>
          <w:spacing w:val="-8"/>
          <w:sz w:val="28"/>
          <w:szCs w:val="28"/>
        </w:rPr>
        <w:t>коронавирусной</w:t>
      </w:r>
      <w:proofErr w:type="spellEnd"/>
      <w:r w:rsidRPr="00F81AF6">
        <w:rPr>
          <w:bCs/>
          <w:spacing w:val="-8"/>
          <w:sz w:val="28"/>
          <w:szCs w:val="28"/>
        </w:rPr>
        <w:t xml:space="preserve"> инфекцией (COVID-2019);</w:t>
      </w:r>
      <w:proofErr w:type="gramEnd"/>
    </w:p>
    <w:p w:rsidR="00F31179" w:rsidRPr="00F81AF6" w:rsidRDefault="00F31179" w:rsidP="00F31179">
      <w:pPr>
        <w:pStyle w:val="mcntmsonormal"/>
        <w:widowControl w:val="0"/>
        <w:tabs>
          <w:tab w:val="left" w:pos="0"/>
          <w:tab w:val="left" w:pos="1134"/>
        </w:tabs>
        <w:spacing w:before="0" w:beforeAutospacing="0" w:after="0" w:afterAutospacing="0"/>
        <w:ind w:firstLine="709"/>
        <w:jc w:val="both"/>
        <w:textAlignment w:val="bottom"/>
        <w:rPr>
          <w:bCs/>
          <w:spacing w:val="-8"/>
          <w:sz w:val="28"/>
          <w:szCs w:val="28"/>
        </w:rPr>
      </w:pPr>
      <w:proofErr w:type="gramStart"/>
      <w:r w:rsidRPr="00F81AF6">
        <w:rPr>
          <w:bCs/>
          <w:spacing w:val="-8"/>
          <w:sz w:val="28"/>
          <w:szCs w:val="28"/>
        </w:rPr>
        <w:t xml:space="preserve">9) Положение о порядке предоставления субсидий частным медицинским организациям и транспортным организациям на оплату отпусков и выплату компенсации за неиспользованные отпуска медицинским и иным работникам, непосредственно работающим с гражданами, у которых выявлена новая </w:t>
      </w:r>
      <w:proofErr w:type="spellStart"/>
      <w:r w:rsidRPr="00F81AF6">
        <w:rPr>
          <w:bCs/>
          <w:spacing w:val="-8"/>
          <w:sz w:val="28"/>
          <w:szCs w:val="28"/>
        </w:rPr>
        <w:t>коронавирусная</w:t>
      </w:r>
      <w:proofErr w:type="spellEnd"/>
      <w:r w:rsidRPr="00F81AF6">
        <w:rPr>
          <w:bCs/>
          <w:spacing w:val="-8"/>
          <w:sz w:val="28"/>
          <w:szCs w:val="28"/>
        </w:rPr>
        <w:t xml:space="preserve"> инфекция (COVID-2019), медицинским работникам, оказывающим медицинскую помощь гражданам, у которых выявлена новая </w:t>
      </w:r>
      <w:proofErr w:type="spellStart"/>
      <w:r w:rsidRPr="00F81AF6">
        <w:rPr>
          <w:bCs/>
          <w:spacing w:val="-8"/>
          <w:sz w:val="28"/>
          <w:szCs w:val="28"/>
        </w:rPr>
        <w:t>коронавирусная</w:t>
      </w:r>
      <w:proofErr w:type="spellEnd"/>
      <w:r w:rsidRPr="00F81AF6">
        <w:rPr>
          <w:bCs/>
          <w:spacing w:val="-8"/>
          <w:sz w:val="28"/>
          <w:szCs w:val="28"/>
        </w:rPr>
        <w:t xml:space="preserve"> инфекция (COVID-2019), и лицам из групп риска заражения новой </w:t>
      </w:r>
      <w:proofErr w:type="spellStart"/>
      <w:r w:rsidRPr="00F81AF6">
        <w:rPr>
          <w:bCs/>
          <w:spacing w:val="-8"/>
          <w:sz w:val="28"/>
          <w:szCs w:val="28"/>
        </w:rPr>
        <w:t>коронавирусной</w:t>
      </w:r>
      <w:proofErr w:type="spellEnd"/>
      <w:r w:rsidRPr="00F81AF6">
        <w:rPr>
          <w:bCs/>
          <w:spacing w:val="-8"/>
          <w:sz w:val="28"/>
          <w:szCs w:val="28"/>
        </w:rPr>
        <w:t xml:space="preserve"> инфекцией (COVID-2019), которым</w:t>
      </w:r>
      <w:proofErr w:type="gramEnd"/>
      <w:r w:rsidRPr="00F81AF6">
        <w:rPr>
          <w:bCs/>
          <w:spacing w:val="-8"/>
          <w:sz w:val="28"/>
          <w:szCs w:val="28"/>
        </w:rPr>
        <w:t xml:space="preserve"> в 2020 году предоставлялись выплаты стимулирующего характера;</w:t>
      </w:r>
    </w:p>
    <w:p w:rsidR="00F31179" w:rsidRPr="00F81AF6" w:rsidRDefault="00F31179" w:rsidP="00F31179">
      <w:pPr>
        <w:pStyle w:val="mcntmsonormal"/>
        <w:widowControl w:val="0"/>
        <w:tabs>
          <w:tab w:val="left" w:pos="0"/>
          <w:tab w:val="left" w:pos="1134"/>
        </w:tabs>
        <w:spacing w:before="0" w:beforeAutospacing="0" w:after="0" w:afterAutospacing="0"/>
        <w:ind w:firstLine="709"/>
        <w:jc w:val="both"/>
        <w:textAlignment w:val="bottom"/>
        <w:rPr>
          <w:bCs/>
          <w:spacing w:val="-8"/>
          <w:sz w:val="28"/>
          <w:szCs w:val="28"/>
        </w:rPr>
      </w:pPr>
      <w:proofErr w:type="gramStart"/>
      <w:r w:rsidRPr="00F81AF6">
        <w:rPr>
          <w:bCs/>
          <w:spacing w:val="-8"/>
          <w:sz w:val="28"/>
          <w:szCs w:val="28"/>
        </w:rPr>
        <w:t xml:space="preserve">10) Положение о порядке предоставления субсидий государственным медицинским организациям, учредителем которых не является министерство здравоохранения Архангельской области, на оплату отпусков и выплату компенсации за неиспользованные отпуска медицинским и иным работникам, непосредственно работающим с гражданами, у которых выявлена новая </w:t>
      </w:r>
      <w:proofErr w:type="spellStart"/>
      <w:r w:rsidRPr="00F81AF6">
        <w:rPr>
          <w:bCs/>
          <w:spacing w:val="-8"/>
          <w:sz w:val="28"/>
          <w:szCs w:val="28"/>
        </w:rPr>
        <w:t>коронавирусная</w:t>
      </w:r>
      <w:proofErr w:type="spellEnd"/>
      <w:r w:rsidRPr="00F81AF6">
        <w:rPr>
          <w:bCs/>
          <w:spacing w:val="-8"/>
          <w:sz w:val="28"/>
          <w:szCs w:val="28"/>
        </w:rPr>
        <w:t xml:space="preserve"> инфекция (COVID-2019), которым в 2020 году предоставлялись выплаты стимулирующего характера за выполнение особо важных работ;</w:t>
      </w:r>
      <w:proofErr w:type="gramEnd"/>
    </w:p>
    <w:p w:rsidR="00F31179" w:rsidRPr="00F81AF6" w:rsidRDefault="00F31179" w:rsidP="00F31179">
      <w:pPr>
        <w:pStyle w:val="mcntmsonormal"/>
        <w:widowControl w:val="0"/>
        <w:tabs>
          <w:tab w:val="left" w:pos="0"/>
          <w:tab w:val="left" w:pos="1134"/>
        </w:tabs>
        <w:spacing w:before="0" w:beforeAutospacing="0" w:after="0" w:afterAutospacing="0"/>
        <w:ind w:firstLine="709"/>
        <w:jc w:val="both"/>
        <w:textAlignment w:val="bottom"/>
        <w:rPr>
          <w:bCs/>
          <w:spacing w:val="-8"/>
          <w:sz w:val="28"/>
          <w:szCs w:val="28"/>
        </w:rPr>
      </w:pPr>
      <w:r w:rsidRPr="00F81AF6">
        <w:rPr>
          <w:bCs/>
          <w:spacing w:val="-8"/>
          <w:sz w:val="28"/>
          <w:szCs w:val="28"/>
        </w:rPr>
        <w:t xml:space="preserve">11) Положение о порядке предоставления субсидий государственным медицинским организациям, учредителем которых не является министерство здравоохранения Архангельской области, на возмещение части затрат, связанных с приобретением в июне 2020 года средств индивидуальной защиты для обеспечения процесса оказания специализированной медицинской помощи в стационарных условиях гражданам, у которых выявлена новая </w:t>
      </w:r>
      <w:proofErr w:type="spellStart"/>
      <w:r w:rsidRPr="00F81AF6">
        <w:rPr>
          <w:bCs/>
          <w:spacing w:val="-8"/>
          <w:sz w:val="28"/>
          <w:szCs w:val="28"/>
        </w:rPr>
        <w:t>коронавирусная</w:t>
      </w:r>
      <w:proofErr w:type="spellEnd"/>
      <w:r w:rsidRPr="00F81AF6">
        <w:rPr>
          <w:bCs/>
          <w:spacing w:val="-8"/>
          <w:sz w:val="28"/>
          <w:szCs w:val="28"/>
        </w:rPr>
        <w:t xml:space="preserve"> инфекция (COVID-2019);</w:t>
      </w:r>
    </w:p>
    <w:p w:rsidR="00F31179" w:rsidRPr="00F81AF6" w:rsidRDefault="00F31179" w:rsidP="00F31179">
      <w:pPr>
        <w:pStyle w:val="mcntmsonormal"/>
        <w:widowControl w:val="0"/>
        <w:tabs>
          <w:tab w:val="left" w:pos="0"/>
          <w:tab w:val="left" w:pos="1134"/>
        </w:tabs>
        <w:spacing w:before="0" w:beforeAutospacing="0" w:after="0" w:afterAutospacing="0"/>
        <w:ind w:firstLine="709"/>
        <w:jc w:val="both"/>
        <w:textAlignment w:val="bottom"/>
        <w:rPr>
          <w:bCs/>
          <w:spacing w:val="-8"/>
          <w:sz w:val="28"/>
          <w:szCs w:val="28"/>
        </w:rPr>
      </w:pPr>
      <w:r w:rsidRPr="00F81AF6">
        <w:rPr>
          <w:bCs/>
          <w:spacing w:val="-8"/>
          <w:sz w:val="28"/>
          <w:szCs w:val="28"/>
        </w:rPr>
        <w:t xml:space="preserve">12) Положение о порядке предоставления субсидий частным медицинским организациям и иным организациям, расположенным на территории </w:t>
      </w:r>
      <w:proofErr w:type="gramStart"/>
      <w:r w:rsidRPr="00F81AF6">
        <w:rPr>
          <w:bCs/>
          <w:spacing w:val="-8"/>
          <w:sz w:val="28"/>
          <w:szCs w:val="28"/>
        </w:rPr>
        <w:lastRenderedPageBreak/>
        <w:t xml:space="preserve">Архангельской области, на предоставление ежемесячных дополнительных выплат медицинским и иным работникам, оказывающим медицинскую помощь (участвующим в оказании медицинской помощи, обеспечивающим оказание медицинской помощи) по диагностике и лечению новой </w:t>
      </w:r>
      <w:proofErr w:type="spellStart"/>
      <w:r w:rsidRPr="00F81AF6">
        <w:rPr>
          <w:bCs/>
          <w:spacing w:val="-8"/>
          <w:sz w:val="28"/>
          <w:szCs w:val="28"/>
        </w:rPr>
        <w:t>коронавирусной</w:t>
      </w:r>
      <w:proofErr w:type="spellEnd"/>
      <w:r w:rsidRPr="00F81AF6">
        <w:rPr>
          <w:bCs/>
          <w:spacing w:val="-8"/>
          <w:sz w:val="28"/>
          <w:szCs w:val="28"/>
        </w:rPr>
        <w:t xml:space="preserve"> инфекции (COVID-2019), контактирующим с пациентами с установленным диагнозом новой </w:t>
      </w:r>
      <w:proofErr w:type="spellStart"/>
      <w:r w:rsidRPr="00F81AF6">
        <w:rPr>
          <w:bCs/>
          <w:spacing w:val="-8"/>
          <w:sz w:val="28"/>
          <w:szCs w:val="28"/>
        </w:rPr>
        <w:t>коронавирусной</w:t>
      </w:r>
      <w:proofErr w:type="spellEnd"/>
      <w:r w:rsidRPr="00F81AF6">
        <w:rPr>
          <w:bCs/>
          <w:spacing w:val="-8"/>
          <w:sz w:val="28"/>
          <w:szCs w:val="28"/>
        </w:rPr>
        <w:t xml:space="preserve"> инфекции (COVID-2019), и на оплату отпусков и выплату компенсации за неиспользованные отпуска медицинским и иным работникам, которым предоставлялись ежемесячные дополнительные выплаты.</w:t>
      </w:r>
      <w:proofErr w:type="gramEnd"/>
    </w:p>
    <w:p w:rsidR="00F31179" w:rsidRPr="00F81AF6" w:rsidRDefault="00F31179" w:rsidP="00F31179">
      <w:pPr>
        <w:pStyle w:val="mcntmsonormal"/>
        <w:widowControl w:val="0"/>
        <w:tabs>
          <w:tab w:val="left" w:pos="0"/>
          <w:tab w:val="left" w:pos="1134"/>
        </w:tabs>
        <w:spacing w:before="0" w:beforeAutospacing="0" w:after="0" w:afterAutospacing="0"/>
        <w:ind w:firstLine="709"/>
        <w:jc w:val="both"/>
        <w:textAlignment w:val="bottom"/>
        <w:rPr>
          <w:bCs/>
          <w:spacing w:val="-8"/>
          <w:sz w:val="28"/>
          <w:szCs w:val="28"/>
        </w:rPr>
      </w:pPr>
      <w:r w:rsidRPr="00F81AF6">
        <w:rPr>
          <w:bCs/>
          <w:spacing w:val="-8"/>
          <w:sz w:val="28"/>
          <w:szCs w:val="28"/>
        </w:rPr>
        <w:t>2. Признать утратившими силу с 1 января 2013 года следующие постановления Правительства Архангельской области:</w:t>
      </w:r>
    </w:p>
    <w:p w:rsidR="00F31179" w:rsidRPr="00F81AF6" w:rsidRDefault="00F31179" w:rsidP="00F31179">
      <w:pPr>
        <w:pStyle w:val="mcntmsonormal"/>
        <w:widowControl w:val="0"/>
        <w:tabs>
          <w:tab w:val="left" w:pos="0"/>
          <w:tab w:val="left" w:pos="1134"/>
        </w:tabs>
        <w:spacing w:before="0" w:beforeAutospacing="0" w:after="0" w:afterAutospacing="0"/>
        <w:ind w:firstLine="709"/>
        <w:jc w:val="both"/>
        <w:textAlignment w:val="bottom"/>
        <w:rPr>
          <w:bCs/>
          <w:spacing w:val="-8"/>
          <w:sz w:val="28"/>
          <w:szCs w:val="28"/>
        </w:rPr>
      </w:pPr>
      <w:r w:rsidRPr="00F81AF6">
        <w:rPr>
          <w:bCs/>
          <w:spacing w:val="-8"/>
          <w:sz w:val="28"/>
          <w:szCs w:val="28"/>
        </w:rPr>
        <w:t>от 29 марта 2011 года № 79-пп «Об утверждении долгосрочной целевой программы Архангельской области «Совершенствование медицинской помощи больным с онкологическими заболеваниями на 2011 - 2013 годы»;</w:t>
      </w:r>
    </w:p>
    <w:p w:rsidR="00F31179" w:rsidRPr="00F81AF6" w:rsidRDefault="00F31179" w:rsidP="00F31179">
      <w:pPr>
        <w:pStyle w:val="mcntmsonormal"/>
        <w:widowControl w:val="0"/>
        <w:tabs>
          <w:tab w:val="left" w:pos="0"/>
          <w:tab w:val="left" w:pos="1134"/>
        </w:tabs>
        <w:spacing w:before="0" w:beforeAutospacing="0" w:after="0" w:afterAutospacing="0"/>
        <w:ind w:firstLine="709"/>
        <w:jc w:val="both"/>
        <w:textAlignment w:val="bottom"/>
        <w:rPr>
          <w:bCs/>
          <w:spacing w:val="-8"/>
          <w:sz w:val="28"/>
          <w:szCs w:val="28"/>
        </w:rPr>
      </w:pPr>
      <w:r w:rsidRPr="00F81AF6">
        <w:rPr>
          <w:bCs/>
          <w:spacing w:val="-8"/>
          <w:sz w:val="28"/>
          <w:szCs w:val="28"/>
        </w:rPr>
        <w:t>от 14 октября 2011 года № 378-пп «О внесении изменений в долгосрочную целевую программу Архангельской области «Совершенствование медицинской помощи больным с онкологическими заболеваниями на 2011 - 2013 годы»;</w:t>
      </w:r>
    </w:p>
    <w:p w:rsidR="00F31179" w:rsidRPr="00F81AF6" w:rsidRDefault="00F31179" w:rsidP="00F31179">
      <w:pPr>
        <w:pStyle w:val="mcntmsonormal"/>
        <w:widowControl w:val="0"/>
        <w:tabs>
          <w:tab w:val="left" w:pos="0"/>
          <w:tab w:val="left" w:pos="1134"/>
        </w:tabs>
        <w:spacing w:before="0" w:beforeAutospacing="0" w:after="0" w:afterAutospacing="0"/>
        <w:ind w:firstLine="709"/>
        <w:jc w:val="both"/>
        <w:textAlignment w:val="bottom"/>
        <w:rPr>
          <w:bCs/>
          <w:spacing w:val="-8"/>
          <w:sz w:val="28"/>
          <w:szCs w:val="28"/>
        </w:rPr>
      </w:pPr>
      <w:r w:rsidRPr="00F81AF6">
        <w:rPr>
          <w:bCs/>
          <w:spacing w:val="-8"/>
          <w:sz w:val="28"/>
          <w:szCs w:val="28"/>
        </w:rPr>
        <w:t>от 3 марта 2012 года № 121-пп «О внесении изменений в долгосрочную целевую программу Архангельской области «Совершенствование медицинской помощи больным с онкологическими заболеваниями на 2011 - 2013 годы»;</w:t>
      </w:r>
    </w:p>
    <w:p w:rsidR="00F31179" w:rsidRPr="00F81AF6" w:rsidRDefault="00F31179" w:rsidP="00F31179">
      <w:pPr>
        <w:pStyle w:val="mcntmsonormal"/>
        <w:widowControl w:val="0"/>
        <w:tabs>
          <w:tab w:val="left" w:pos="0"/>
          <w:tab w:val="left" w:pos="1134"/>
        </w:tabs>
        <w:spacing w:before="0" w:beforeAutospacing="0" w:after="0" w:afterAutospacing="0"/>
        <w:ind w:firstLine="709"/>
        <w:jc w:val="both"/>
        <w:textAlignment w:val="bottom"/>
        <w:rPr>
          <w:bCs/>
          <w:spacing w:val="-8"/>
          <w:sz w:val="28"/>
          <w:szCs w:val="28"/>
        </w:rPr>
      </w:pPr>
      <w:r w:rsidRPr="00F81AF6">
        <w:rPr>
          <w:bCs/>
          <w:spacing w:val="-8"/>
          <w:sz w:val="28"/>
          <w:szCs w:val="28"/>
        </w:rPr>
        <w:t>от 19 июня 2012 года № 263-пп «О внесении изменений в долгосрочную целевую программу Архангельской области «Совершенствование медицинской помощи больным с онкологическими заболеваниями на 2011 - 2013 годы».</w:t>
      </w:r>
    </w:p>
    <w:p w:rsidR="00F31179" w:rsidRPr="00F81AF6" w:rsidRDefault="00F31179" w:rsidP="00F31179">
      <w:pPr>
        <w:pStyle w:val="mcntmsonormal"/>
        <w:widowControl w:val="0"/>
        <w:tabs>
          <w:tab w:val="left" w:pos="0"/>
          <w:tab w:val="left" w:pos="1134"/>
        </w:tabs>
        <w:spacing w:before="0" w:beforeAutospacing="0" w:after="0" w:afterAutospacing="0"/>
        <w:ind w:firstLine="709"/>
        <w:jc w:val="both"/>
        <w:textAlignment w:val="bottom"/>
        <w:rPr>
          <w:bCs/>
          <w:spacing w:val="-8"/>
          <w:sz w:val="28"/>
          <w:szCs w:val="28"/>
        </w:rPr>
      </w:pPr>
      <w:r w:rsidRPr="00F81AF6">
        <w:rPr>
          <w:bCs/>
          <w:spacing w:val="-8"/>
          <w:sz w:val="28"/>
          <w:szCs w:val="28"/>
        </w:rPr>
        <w:t>3. Настоящее постановление вступает в силу со дня его официального опубликования.</w:t>
      </w:r>
    </w:p>
    <w:p w:rsidR="00E72316" w:rsidRPr="00F81AF6" w:rsidRDefault="00E72316" w:rsidP="00E72316">
      <w:pPr>
        <w:pStyle w:val="5"/>
        <w:tabs>
          <w:tab w:val="right" w:pos="9356"/>
        </w:tabs>
        <w:spacing w:before="0" w:after="0"/>
        <w:rPr>
          <w:rFonts w:ascii="Times New Roman" w:hAnsi="Times New Roman"/>
          <w:i w:val="0"/>
          <w:sz w:val="28"/>
          <w:szCs w:val="28"/>
        </w:rPr>
      </w:pPr>
    </w:p>
    <w:p w:rsidR="00E72316" w:rsidRPr="00F81AF6" w:rsidRDefault="00E72316" w:rsidP="00E72316">
      <w:pPr>
        <w:pStyle w:val="5"/>
        <w:tabs>
          <w:tab w:val="right" w:pos="9356"/>
        </w:tabs>
        <w:spacing w:before="0" w:after="0"/>
        <w:rPr>
          <w:rFonts w:ascii="Times New Roman" w:hAnsi="Times New Roman"/>
          <w:i w:val="0"/>
          <w:sz w:val="28"/>
          <w:szCs w:val="28"/>
        </w:rPr>
      </w:pPr>
    </w:p>
    <w:p w:rsidR="00E72316" w:rsidRPr="00F81AF6" w:rsidRDefault="00E72316" w:rsidP="00E72316"/>
    <w:p w:rsidR="00E72316" w:rsidRPr="00F81AF6" w:rsidRDefault="00E72316" w:rsidP="00E72316">
      <w:pPr>
        <w:tabs>
          <w:tab w:val="left" w:pos="-142"/>
        </w:tabs>
        <w:ind w:right="-1"/>
        <w:jc w:val="both"/>
        <w:rPr>
          <w:b/>
          <w:szCs w:val="28"/>
        </w:rPr>
      </w:pPr>
      <w:proofErr w:type="gramStart"/>
      <w:r w:rsidRPr="00F81AF6">
        <w:rPr>
          <w:b/>
          <w:szCs w:val="28"/>
        </w:rPr>
        <w:t>Исполняющий</w:t>
      </w:r>
      <w:proofErr w:type="gramEnd"/>
      <w:r w:rsidRPr="00F81AF6">
        <w:rPr>
          <w:b/>
          <w:szCs w:val="28"/>
        </w:rPr>
        <w:t xml:space="preserve"> обязанности</w:t>
      </w:r>
    </w:p>
    <w:p w:rsidR="00E72316" w:rsidRPr="00F81AF6" w:rsidRDefault="00F31179" w:rsidP="00E72316">
      <w:pPr>
        <w:rPr>
          <w:b/>
          <w:szCs w:val="28"/>
        </w:rPr>
      </w:pPr>
      <w:r w:rsidRPr="00F81AF6">
        <w:rPr>
          <w:b/>
          <w:szCs w:val="28"/>
        </w:rPr>
        <w:t xml:space="preserve">Губернатора </w:t>
      </w:r>
      <w:r w:rsidR="00E72316" w:rsidRPr="00F81AF6">
        <w:rPr>
          <w:b/>
          <w:szCs w:val="28"/>
        </w:rPr>
        <w:t xml:space="preserve">Архангельской области                                </w:t>
      </w:r>
      <w:r w:rsidRPr="00F81AF6">
        <w:rPr>
          <w:b/>
          <w:szCs w:val="28"/>
        </w:rPr>
        <w:t xml:space="preserve"> </w:t>
      </w:r>
      <w:r w:rsidR="00E72316" w:rsidRPr="00F81AF6">
        <w:rPr>
          <w:b/>
          <w:szCs w:val="28"/>
        </w:rPr>
        <w:t xml:space="preserve">       </w:t>
      </w:r>
      <w:r w:rsidRPr="00F81AF6">
        <w:rPr>
          <w:b/>
          <w:szCs w:val="28"/>
        </w:rPr>
        <w:t>А.П. Гришков</w:t>
      </w:r>
    </w:p>
    <w:p w:rsidR="00E72316" w:rsidRPr="00F81AF6" w:rsidRDefault="00E72316" w:rsidP="00E72316">
      <w:pPr>
        <w:rPr>
          <w:b/>
          <w:bCs/>
          <w:szCs w:val="28"/>
        </w:rPr>
        <w:sectPr w:rsidR="00E72316" w:rsidRPr="00F81AF6" w:rsidSect="009A58B2">
          <w:headerReference w:type="even" r:id="rId8"/>
          <w:headerReference w:type="default" r:id="rId9"/>
          <w:headerReference w:type="first" r:id="rId10"/>
          <w:pgSz w:w="11906" w:h="16838"/>
          <w:pgMar w:top="1134" w:right="851" w:bottom="1134" w:left="1701" w:header="709" w:footer="709" w:gutter="0"/>
          <w:cols w:space="708"/>
          <w:titlePg/>
          <w:docGrid w:linePitch="360"/>
        </w:sectPr>
      </w:pPr>
    </w:p>
    <w:p w:rsidR="009F45B9" w:rsidRPr="00F81AF6" w:rsidRDefault="009F45B9" w:rsidP="00547110">
      <w:pPr>
        <w:ind w:left="5387"/>
        <w:jc w:val="center"/>
      </w:pPr>
      <w:proofErr w:type="gramStart"/>
      <w:r w:rsidRPr="00F81AF6">
        <w:lastRenderedPageBreak/>
        <w:t>УТВЕРЖДЕН</w:t>
      </w:r>
      <w:r w:rsidR="003725B9" w:rsidRPr="00F81AF6">
        <w:t>А</w:t>
      </w:r>
      <w:proofErr w:type="gramEnd"/>
      <w:r w:rsidRPr="00F81AF6">
        <w:br/>
        <w:t>постановлением Правительства Архангельской области</w:t>
      </w:r>
    </w:p>
    <w:p w:rsidR="003725B9" w:rsidRPr="00F81AF6" w:rsidRDefault="003725B9" w:rsidP="003725B9">
      <w:pPr>
        <w:ind w:left="5387"/>
        <w:jc w:val="center"/>
      </w:pPr>
      <w:r w:rsidRPr="00F81AF6">
        <w:t>от 12 октября 2012 г. № 462-пп</w:t>
      </w:r>
    </w:p>
    <w:p w:rsidR="00547110" w:rsidRPr="00F81AF6" w:rsidRDefault="00547110" w:rsidP="00547110">
      <w:pPr>
        <w:ind w:left="5387"/>
        <w:jc w:val="center"/>
      </w:pPr>
    </w:p>
    <w:p w:rsidR="00C30092" w:rsidRPr="00F81AF6" w:rsidRDefault="00C30092" w:rsidP="00E72316"/>
    <w:p w:rsidR="003725B9" w:rsidRPr="00F81AF6" w:rsidRDefault="003725B9" w:rsidP="003725B9">
      <w:pPr>
        <w:widowControl w:val="0"/>
        <w:autoSpaceDE w:val="0"/>
        <w:autoSpaceDN w:val="0"/>
        <w:adjustRightInd w:val="0"/>
        <w:contextualSpacing/>
        <w:jc w:val="center"/>
        <w:rPr>
          <w:b/>
          <w:szCs w:val="28"/>
        </w:rPr>
      </w:pPr>
      <w:r w:rsidRPr="00F81AF6">
        <w:rPr>
          <w:b/>
          <w:szCs w:val="28"/>
        </w:rPr>
        <w:t>ГОСУДАРСВТЕННАЯ ПРОГРАММА</w:t>
      </w:r>
    </w:p>
    <w:p w:rsidR="003725B9" w:rsidRPr="00F81AF6" w:rsidRDefault="003725B9" w:rsidP="003725B9">
      <w:pPr>
        <w:widowControl w:val="0"/>
        <w:autoSpaceDE w:val="0"/>
        <w:autoSpaceDN w:val="0"/>
        <w:adjustRightInd w:val="0"/>
        <w:contextualSpacing/>
        <w:jc w:val="center"/>
        <w:rPr>
          <w:b/>
          <w:szCs w:val="28"/>
        </w:rPr>
      </w:pPr>
      <w:r w:rsidRPr="00F81AF6">
        <w:rPr>
          <w:b/>
          <w:szCs w:val="28"/>
        </w:rPr>
        <w:t xml:space="preserve">Архангельской области </w:t>
      </w:r>
    </w:p>
    <w:p w:rsidR="003725B9" w:rsidRPr="00F81AF6" w:rsidRDefault="003725B9" w:rsidP="003725B9">
      <w:pPr>
        <w:widowControl w:val="0"/>
        <w:autoSpaceDE w:val="0"/>
        <w:autoSpaceDN w:val="0"/>
        <w:adjustRightInd w:val="0"/>
        <w:contextualSpacing/>
        <w:jc w:val="center"/>
        <w:rPr>
          <w:b/>
          <w:szCs w:val="28"/>
        </w:rPr>
      </w:pPr>
      <w:r w:rsidRPr="00F81AF6">
        <w:rPr>
          <w:b/>
          <w:szCs w:val="28"/>
        </w:rPr>
        <w:t>«Развитие здравоохранения Архангельской области»</w:t>
      </w:r>
    </w:p>
    <w:p w:rsidR="00103302" w:rsidRPr="00F81AF6" w:rsidRDefault="00103302" w:rsidP="00E72316">
      <w:pPr>
        <w:rPr>
          <w:rFonts w:eastAsia="Calibri"/>
        </w:rPr>
      </w:pPr>
    </w:p>
    <w:p w:rsidR="003725B9" w:rsidRPr="00F81AF6" w:rsidRDefault="003725B9" w:rsidP="003725B9">
      <w:pPr>
        <w:autoSpaceDE w:val="0"/>
        <w:autoSpaceDN w:val="0"/>
        <w:adjustRightInd w:val="0"/>
        <w:jc w:val="center"/>
        <w:outlineLvl w:val="0"/>
        <w:rPr>
          <w:b/>
          <w:bCs/>
          <w:szCs w:val="28"/>
        </w:rPr>
      </w:pPr>
      <w:r w:rsidRPr="00F81AF6">
        <w:rPr>
          <w:b/>
          <w:bCs/>
          <w:szCs w:val="28"/>
        </w:rPr>
        <w:t>ПАСПОРТ</w:t>
      </w:r>
    </w:p>
    <w:p w:rsidR="003725B9" w:rsidRPr="00F81AF6" w:rsidRDefault="003725B9" w:rsidP="003725B9">
      <w:pPr>
        <w:autoSpaceDE w:val="0"/>
        <w:autoSpaceDN w:val="0"/>
        <w:adjustRightInd w:val="0"/>
        <w:jc w:val="center"/>
        <w:rPr>
          <w:b/>
          <w:bCs/>
          <w:szCs w:val="28"/>
        </w:rPr>
      </w:pPr>
      <w:r w:rsidRPr="00F81AF6">
        <w:rPr>
          <w:b/>
          <w:bCs/>
          <w:szCs w:val="28"/>
        </w:rPr>
        <w:t>государственной программы Архангельской области</w:t>
      </w:r>
    </w:p>
    <w:p w:rsidR="003725B9" w:rsidRPr="00F81AF6" w:rsidRDefault="003725B9" w:rsidP="003725B9">
      <w:pPr>
        <w:autoSpaceDE w:val="0"/>
        <w:autoSpaceDN w:val="0"/>
        <w:adjustRightInd w:val="0"/>
        <w:jc w:val="center"/>
        <w:rPr>
          <w:b/>
          <w:bCs/>
          <w:szCs w:val="28"/>
        </w:rPr>
      </w:pPr>
      <w:r w:rsidRPr="00F81AF6">
        <w:rPr>
          <w:b/>
          <w:bCs/>
          <w:szCs w:val="28"/>
        </w:rPr>
        <w:t>«Развитие здравоохранения Архангельской области»</w:t>
      </w:r>
    </w:p>
    <w:p w:rsidR="003725B9" w:rsidRPr="00F81AF6" w:rsidRDefault="003725B9" w:rsidP="003725B9">
      <w:pPr>
        <w:autoSpaceDE w:val="0"/>
        <w:autoSpaceDN w:val="0"/>
        <w:adjustRightInd w:val="0"/>
        <w:jc w:val="both"/>
        <w:rPr>
          <w:szCs w:val="28"/>
        </w:rPr>
      </w:pPr>
    </w:p>
    <w:p w:rsidR="003725B9" w:rsidRPr="00F81AF6" w:rsidRDefault="003725B9" w:rsidP="003725B9">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2665"/>
        <w:gridCol w:w="422"/>
        <w:gridCol w:w="5953"/>
      </w:tblGrid>
      <w:tr w:rsidR="003725B9" w:rsidRPr="000515AF">
        <w:tc>
          <w:tcPr>
            <w:tcW w:w="2665" w:type="dxa"/>
            <w:tcBorders>
              <w:top w:val="single" w:sz="4" w:space="0" w:color="auto"/>
              <w:left w:val="single" w:sz="4" w:space="0" w:color="auto"/>
              <w:right w:val="single" w:sz="4" w:space="0" w:color="auto"/>
            </w:tcBorders>
          </w:tcPr>
          <w:p w:rsidR="003725B9" w:rsidRPr="000515AF" w:rsidRDefault="003725B9">
            <w:pPr>
              <w:autoSpaceDE w:val="0"/>
              <w:autoSpaceDN w:val="0"/>
              <w:adjustRightInd w:val="0"/>
              <w:rPr>
                <w:sz w:val="24"/>
                <w:szCs w:val="24"/>
              </w:rPr>
            </w:pPr>
            <w:r w:rsidRPr="000515AF">
              <w:rPr>
                <w:sz w:val="24"/>
                <w:szCs w:val="24"/>
              </w:rPr>
              <w:t>Наименование государственной программы</w:t>
            </w:r>
          </w:p>
        </w:tc>
        <w:tc>
          <w:tcPr>
            <w:tcW w:w="422" w:type="dxa"/>
            <w:tcBorders>
              <w:top w:val="single" w:sz="4" w:space="0" w:color="auto"/>
              <w:left w:val="single" w:sz="4" w:space="0" w:color="auto"/>
              <w:right w:val="single" w:sz="4" w:space="0" w:color="auto"/>
            </w:tcBorders>
          </w:tcPr>
          <w:p w:rsidR="003725B9" w:rsidRPr="000515AF" w:rsidRDefault="003725B9">
            <w:pPr>
              <w:autoSpaceDE w:val="0"/>
              <w:autoSpaceDN w:val="0"/>
              <w:adjustRightInd w:val="0"/>
              <w:jc w:val="center"/>
              <w:rPr>
                <w:sz w:val="24"/>
                <w:szCs w:val="24"/>
              </w:rPr>
            </w:pPr>
            <w:r w:rsidRPr="000515AF">
              <w:rPr>
                <w:sz w:val="24"/>
                <w:szCs w:val="24"/>
              </w:rPr>
              <w:t>-</w:t>
            </w:r>
          </w:p>
        </w:tc>
        <w:tc>
          <w:tcPr>
            <w:tcW w:w="5953" w:type="dxa"/>
            <w:tcBorders>
              <w:top w:val="single" w:sz="4" w:space="0" w:color="auto"/>
              <w:left w:val="single" w:sz="4" w:space="0" w:color="auto"/>
              <w:right w:val="single" w:sz="4" w:space="0" w:color="auto"/>
            </w:tcBorders>
          </w:tcPr>
          <w:p w:rsidR="003725B9" w:rsidRPr="000515AF" w:rsidRDefault="003725B9">
            <w:pPr>
              <w:autoSpaceDE w:val="0"/>
              <w:autoSpaceDN w:val="0"/>
              <w:adjustRightInd w:val="0"/>
              <w:rPr>
                <w:sz w:val="24"/>
                <w:szCs w:val="24"/>
              </w:rPr>
            </w:pPr>
            <w:r w:rsidRPr="000515AF">
              <w:rPr>
                <w:sz w:val="24"/>
                <w:szCs w:val="24"/>
              </w:rPr>
              <w:t>государственная программа Архангельской области "Развитие здравоохранения Архангельской области" (далее - государственная программа)</w:t>
            </w:r>
          </w:p>
        </w:tc>
      </w:tr>
      <w:tr w:rsidR="003725B9" w:rsidRPr="000515AF">
        <w:tc>
          <w:tcPr>
            <w:tcW w:w="2665" w:type="dxa"/>
            <w:tcBorders>
              <w:top w:val="single" w:sz="4" w:space="0" w:color="auto"/>
              <w:left w:val="single" w:sz="4" w:space="0" w:color="auto"/>
              <w:bottom w:val="single" w:sz="4" w:space="0" w:color="auto"/>
              <w:right w:val="single" w:sz="4" w:space="0" w:color="auto"/>
            </w:tcBorders>
          </w:tcPr>
          <w:p w:rsidR="003725B9" w:rsidRPr="000515AF" w:rsidRDefault="003725B9">
            <w:pPr>
              <w:autoSpaceDE w:val="0"/>
              <w:autoSpaceDN w:val="0"/>
              <w:adjustRightInd w:val="0"/>
              <w:rPr>
                <w:sz w:val="24"/>
                <w:szCs w:val="24"/>
              </w:rPr>
            </w:pPr>
            <w:r w:rsidRPr="000515AF">
              <w:rPr>
                <w:sz w:val="24"/>
                <w:szCs w:val="24"/>
              </w:rPr>
              <w:t>Ответственный исполнитель государственной программы</w:t>
            </w:r>
          </w:p>
        </w:tc>
        <w:tc>
          <w:tcPr>
            <w:tcW w:w="422" w:type="dxa"/>
            <w:tcBorders>
              <w:top w:val="single" w:sz="4" w:space="0" w:color="auto"/>
              <w:left w:val="single" w:sz="4" w:space="0" w:color="auto"/>
              <w:bottom w:val="single" w:sz="4" w:space="0" w:color="auto"/>
              <w:right w:val="single" w:sz="4" w:space="0" w:color="auto"/>
            </w:tcBorders>
          </w:tcPr>
          <w:p w:rsidR="003725B9" w:rsidRPr="000515AF" w:rsidRDefault="003725B9">
            <w:pPr>
              <w:autoSpaceDE w:val="0"/>
              <w:autoSpaceDN w:val="0"/>
              <w:adjustRightInd w:val="0"/>
              <w:jc w:val="center"/>
              <w:rPr>
                <w:sz w:val="24"/>
                <w:szCs w:val="24"/>
              </w:rPr>
            </w:pPr>
            <w:r w:rsidRPr="000515AF">
              <w:rPr>
                <w:sz w:val="24"/>
                <w:szCs w:val="24"/>
              </w:rPr>
              <w:t>-</w:t>
            </w:r>
          </w:p>
        </w:tc>
        <w:tc>
          <w:tcPr>
            <w:tcW w:w="5953" w:type="dxa"/>
            <w:tcBorders>
              <w:top w:val="single" w:sz="4" w:space="0" w:color="auto"/>
              <w:left w:val="single" w:sz="4" w:space="0" w:color="auto"/>
              <w:bottom w:val="single" w:sz="4" w:space="0" w:color="auto"/>
              <w:right w:val="single" w:sz="4" w:space="0" w:color="auto"/>
            </w:tcBorders>
          </w:tcPr>
          <w:p w:rsidR="003725B9" w:rsidRPr="000515AF" w:rsidRDefault="003725B9">
            <w:pPr>
              <w:autoSpaceDE w:val="0"/>
              <w:autoSpaceDN w:val="0"/>
              <w:adjustRightInd w:val="0"/>
              <w:rPr>
                <w:sz w:val="24"/>
                <w:szCs w:val="24"/>
              </w:rPr>
            </w:pPr>
            <w:r w:rsidRPr="000515AF">
              <w:rPr>
                <w:sz w:val="24"/>
                <w:szCs w:val="24"/>
              </w:rPr>
              <w:t>министерство здравоохранения Архангельской области (далее - министерство здравоохранения)</w:t>
            </w:r>
          </w:p>
        </w:tc>
      </w:tr>
      <w:tr w:rsidR="003725B9" w:rsidRPr="000515AF">
        <w:tc>
          <w:tcPr>
            <w:tcW w:w="2665" w:type="dxa"/>
            <w:tcBorders>
              <w:top w:val="single" w:sz="4" w:space="0" w:color="auto"/>
              <w:left w:val="single" w:sz="4" w:space="0" w:color="auto"/>
              <w:right w:val="single" w:sz="4" w:space="0" w:color="auto"/>
            </w:tcBorders>
          </w:tcPr>
          <w:p w:rsidR="003725B9" w:rsidRPr="000515AF" w:rsidRDefault="003725B9">
            <w:pPr>
              <w:autoSpaceDE w:val="0"/>
              <w:autoSpaceDN w:val="0"/>
              <w:adjustRightInd w:val="0"/>
              <w:rPr>
                <w:sz w:val="24"/>
                <w:szCs w:val="24"/>
              </w:rPr>
            </w:pPr>
            <w:r w:rsidRPr="000515AF">
              <w:rPr>
                <w:sz w:val="24"/>
                <w:szCs w:val="24"/>
              </w:rPr>
              <w:t>Соисполнители государственной программы</w:t>
            </w:r>
          </w:p>
        </w:tc>
        <w:tc>
          <w:tcPr>
            <w:tcW w:w="422" w:type="dxa"/>
            <w:tcBorders>
              <w:top w:val="single" w:sz="4" w:space="0" w:color="auto"/>
              <w:left w:val="single" w:sz="4" w:space="0" w:color="auto"/>
              <w:right w:val="single" w:sz="4" w:space="0" w:color="auto"/>
            </w:tcBorders>
          </w:tcPr>
          <w:p w:rsidR="003725B9" w:rsidRPr="000515AF" w:rsidRDefault="003725B9">
            <w:pPr>
              <w:autoSpaceDE w:val="0"/>
              <w:autoSpaceDN w:val="0"/>
              <w:adjustRightInd w:val="0"/>
              <w:jc w:val="center"/>
              <w:rPr>
                <w:sz w:val="24"/>
                <w:szCs w:val="24"/>
              </w:rPr>
            </w:pPr>
            <w:r w:rsidRPr="000515AF">
              <w:rPr>
                <w:sz w:val="24"/>
                <w:szCs w:val="24"/>
              </w:rPr>
              <w:t>-</w:t>
            </w:r>
          </w:p>
        </w:tc>
        <w:tc>
          <w:tcPr>
            <w:tcW w:w="5953" w:type="dxa"/>
            <w:tcBorders>
              <w:top w:val="single" w:sz="4" w:space="0" w:color="auto"/>
              <w:left w:val="single" w:sz="4" w:space="0" w:color="auto"/>
              <w:right w:val="single" w:sz="4" w:space="0" w:color="auto"/>
            </w:tcBorders>
          </w:tcPr>
          <w:p w:rsidR="003725B9" w:rsidRPr="000515AF" w:rsidRDefault="003725B9">
            <w:pPr>
              <w:autoSpaceDE w:val="0"/>
              <w:autoSpaceDN w:val="0"/>
              <w:adjustRightInd w:val="0"/>
              <w:rPr>
                <w:sz w:val="24"/>
                <w:szCs w:val="24"/>
              </w:rPr>
            </w:pPr>
            <w:r w:rsidRPr="000515AF">
              <w:rPr>
                <w:sz w:val="24"/>
                <w:szCs w:val="24"/>
              </w:rPr>
              <w:t>министерство строительства и архитектуры Архангельской области (далее - министерство строительства и архитектуры)</w:t>
            </w:r>
          </w:p>
        </w:tc>
      </w:tr>
      <w:tr w:rsidR="003725B9" w:rsidRPr="000515AF">
        <w:tc>
          <w:tcPr>
            <w:tcW w:w="2665" w:type="dxa"/>
            <w:tcBorders>
              <w:top w:val="single" w:sz="4" w:space="0" w:color="auto"/>
              <w:left w:val="single" w:sz="4" w:space="0" w:color="auto"/>
              <w:bottom w:val="single" w:sz="4" w:space="0" w:color="auto"/>
              <w:right w:val="single" w:sz="4" w:space="0" w:color="auto"/>
            </w:tcBorders>
          </w:tcPr>
          <w:p w:rsidR="003725B9" w:rsidRPr="000515AF" w:rsidRDefault="003725B9">
            <w:pPr>
              <w:autoSpaceDE w:val="0"/>
              <w:autoSpaceDN w:val="0"/>
              <w:adjustRightInd w:val="0"/>
              <w:rPr>
                <w:sz w:val="24"/>
                <w:szCs w:val="24"/>
              </w:rPr>
            </w:pPr>
            <w:r w:rsidRPr="000515AF">
              <w:rPr>
                <w:sz w:val="24"/>
                <w:szCs w:val="24"/>
              </w:rPr>
              <w:t>Подпрограммы государственной программы</w:t>
            </w:r>
          </w:p>
        </w:tc>
        <w:tc>
          <w:tcPr>
            <w:tcW w:w="422" w:type="dxa"/>
            <w:tcBorders>
              <w:top w:val="single" w:sz="4" w:space="0" w:color="auto"/>
              <w:left w:val="single" w:sz="4" w:space="0" w:color="auto"/>
              <w:bottom w:val="single" w:sz="4" w:space="0" w:color="auto"/>
              <w:right w:val="single" w:sz="4" w:space="0" w:color="auto"/>
            </w:tcBorders>
          </w:tcPr>
          <w:p w:rsidR="003725B9" w:rsidRPr="000515AF" w:rsidRDefault="003725B9">
            <w:pPr>
              <w:autoSpaceDE w:val="0"/>
              <w:autoSpaceDN w:val="0"/>
              <w:adjustRightInd w:val="0"/>
              <w:jc w:val="center"/>
              <w:rPr>
                <w:sz w:val="24"/>
                <w:szCs w:val="24"/>
              </w:rPr>
            </w:pPr>
            <w:r w:rsidRPr="000515AF">
              <w:rPr>
                <w:sz w:val="24"/>
                <w:szCs w:val="24"/>
              </w:rPr>
              <w:t>-</w:t>
            </w:r>
          </w:p>
        </w:tc>
        <w:tc>
          <w:tcPr>
            <w:tcW w:w="5953" w:type="dxa"/>
            <w:tcBorders>
              <w:top w:val="single" w:sz="4" w:space="0" w:color="auto"/>
              <w:left w:val="single" w:sz="4" w:space="0" w:color="auto"/>
              <w:bottom w:val="single" w:sz="4" w:space="0" w:color="auto"/>
              <w:right w:val="single" w:sz="4" w:space="0" w:color="auto"/>
            </w:tcBorders>
          </w:tcPr>
          <w:p w:rsidR="003725B9" w:rsidRPr="000515AF" w:rsidRDefault="00FC46C0">
            <w:pPr>
              <w:autoSpaceDE w:val="0"/>
              <w:autoSpaceDN w:val="0"/>
              <w:adjustRightInd w:val="0"/>
              <w:rPr>
                <w:sz w:val="24"/>
                <w:szCs w:val="24"/>
              </w:rPr>
            </w:pPr>
            <w:hyperlink r:id="rId11" w:history="1">
              <w:r w:rsidR="003725B9" w:rsidRPr="000515AF">
                <w:rPr>
                  <w:sz w:val="24"/>
                  <w:szCs w:val="24"/>
                </w:rPr>
                <w:t xml:space="preserve">подпрограмма </w:t>
              </w:r>
              <w:r w:rsidR="00F81AF6" w:rsidRPr="000515AF">
                <w:rPr>
                  <w:sz w:val="24"/>
                  <w:szCs w:val="24"/>
                </w:rPr>
                <w:t>№</w:t>
              </w:r>
              <w:r w:rsidR="003725B9" w:rsidRPr="000515AF">
                <w:rPr>
                  <w:sz w:val="24"/>
                  <w:szCs w:val="24"/>
                </w:rPr>
                <w:t xml:space="preserve"> 1</w:t>
              </w:r>
            </w:hyperlink>
            <w:r w:rsidR="003725B9" w:rsidRPr="000515AF">
              <w:rPr>
                <w:sz w:val="24"/>
                <w:szCs w:val="24"/>
              </w:rPr>
              <w:t xml:space="preserve"> "Профилактика заболеваний и формирование здорового образа жизни, развитие первичной медико-санитарной помощи";</w:t>
            </w:r>
          </w:p>
          <w:p w:rsidR="003725B9" w:rsidRPr="000515AF" w:rsidRDefault="00FC46C0">
            <w:pPr>
              <w:autoSpaceDE w:val="0"/>
              <w:autoSpaceDN w:val="0"/>
              <w:adjustRightInd w:val="0"/>
              <w:rPr>
                <w:sz w:val="24"/>
                <w:szCs w:val="24"/>
              </w:rPr>
            </w:pPr>
            <w:hyperlink r:id="rId12" w:history="1">
              <w:r w:rsidR="003725B9" w:rsidRPr="000515AF">
                <w:rPr>
                  <w:sz w:val="24"/>
                  <w:szCs w:val="24"/>
                </w:rPr>
                <w:t xml:space="preserve">подпрограмма </w:t>
              </w:r>
              <w:r w:rsidR="00F81AF6" w:rsidRPr="000515AF">
                <w:rPr>
                  <w:sz w:val="24"/>
                  <w:szCs w:val="24"/>
                </w:rPr>
                <w:t>№</w:t>
              </w:r>
              <w:r w:rsidR="003725B9" w:rsidRPr="000515AF">
                <w:rPr>
                  <w:sz w:val="24"/>
                  <w:szCs w:val="24"/>
                </w:rPr>
                <w:t xml:space="preserve"> 2</w:t>
              </w:r>
            </w:hyperlink>
            <w:r w:rsidR="003725B9" w:rsidRPr="000515AF">
              <w:rPr>
                <w:sz w:val="24"/>
                <w:szCs w:val="24"/>
              </w:rPr>
              <w:t xml:space="preserve"> "Совершенствование оказания специализированной, включая </w:t>
            </w:r>
            <w:proofErr w:type="gramStart"/>
            <w:r w:rsidR="003725B9" w:rsidRPr="000515AF">
              <w:rPr>
                <w:sz w:val="24"/>
                <w:szCs w:val="24"/>
              </w:rPr>
              <w:t>высокотехнологичную</w:t>
            </w:r>
            <w:proofErr w:type="gramEnd"/>
            <w:r w:rsidR="003725B9" w:rsidRPr="000515AF">
              <w:rPr>
                <w:sz w:val="24"/>
                <w:szCs w:val="24"/>
              </w:rPr>
              <w:t>, медицинской помощи, скорой, в том числе скорой специализированной, медицинской помощи, медицинской эвакуации";</w:t>
            </w:r>
          </w:p>
          <w:p w:rsidR="003725B9" w:rsidRPr="000515AF" w:rsidRDefault="00FC46C0">
            <w:pPr>
              <w:autoSpaceDE w:val="0"/>
              <w:autoSpaceDN w:val="0"/>
              <w:adjustRightInd w:val="0"/>
              <w:rPr>
                <w:sz w:val="24"/>
                <w:szCs w:val="24"/>
              </w:rPr>
            </w:pPr>
            <w:hyperlink r:id="rId13" w:history="1">
              <w:r w:rsidR="003725B9" w:rsidRPr="000515AF">
                <w:rPr>
                  <w:sz w:val="24"/>
                  <w:szCs w:val="24"/>
                </w:rPr>
                <w:t xml:space="preserve">подпрограмма </w:t>
              </w:r>
              <w:r w:rsidR="00F81AF6" w:rsidRPr="000515AF">
                <w:rPr>
                  <w:sz w:val="24"/>
                  <w:szCs w:val="24"/>
                </w:rPr>
                <w:t>№</w:t>
              </w:r>
              <w:r w:rsidR="003725B9" w:rsidRPr="000515AF">
                <w:rPr>
                  <w:sz w:val="24"/>
                  <w:szCs w:val="24"/>
                </w:rPr>
                <w:t xml:space="preserve"> 3</w:t>
              </w:r>
            </w:hyperlink>
            <w:r w:rsidR="003725B9" w:rsidRPr="000515AF">
              <w:rPr>
                <w:sz w:val="24"/>
                <w:szCs w:val="24"/>
              </w:rPr>
              <w:t xml:space="preserve"> "Развитие государственно-частного партнерства";</w:t>
            </w:r>
          </w:p>
          <w:p w:rsidR="003725B9" w:rsidRPr="000515AF" w:rsidRDefault="00FC46C0">
            <w:pPr>
              <w:autoSpaceDE w:val="0"/>
              <w:autoSpaceDN w:val="0"/>
              <w:adjustRightInd w:val="0"/>
              <w:rPr>
                <w:sz w:val="24"/>
                <w:szCs w:val="24"/>
              </w:rPr>
            </w:pPr>
            <w:hyperlink r:id="rId14" w:history="1">
              <w:r w:rsidR="003725B9" w:rsidRPr="000515AF">
                <w:rPr>
                  <w:sz w:val="24"/>
                  <w:szCs w:val="24"/>
                </w:rPr>
                <w:t xml:space="preserve">подпрограмма </w:t>
              </w:r>
              <w:r w:rsidR="00F81AF6" w:rsidRPr="000515AF">
                <w:rPr>
                  <w:sz w:val="24"/>
                  <w:szCs w:val="24"/>
                </w:rPr>
                <w:t>№</w:t>
              </w:r>
              <w:r w:rsidR="003725B9" w:rsidRPr="000515AF">
                <w:rPr>
                  <w:sz w:val="24"/>
                  <w:szCs w:val="24"/>
                </w:rPr>
                <w:t xml:space="preserve"> 4</w:t>
              </w:r>
            </w:hyperlink>
            <w:r w:rsidR="003725B9" w:rsidRPr="000515AF">
              <w:rPr>
                <w:sz w:val="24"/>
                <w:szCs w:val="24"/>
              </w:rPr>
              <w:t xml:space="preserve"> "Охрана здоровья матери и ребенка";</w:t>
            </w:r>
          </w:p>
          <w:p w:rsidR="003725B9" w:rsidRPr="000515AF" w:rsidRDefault="00FC46C0">
            <w:pPr>
              <w:autoSpaceDE w:val="0"/>
              <w:autoSpaceDN w:val="0"/>
              <w:adjustRightInd w:val="0"/>
              <w:rPr>
                <w:sz w:val="24"/>
                <w:szCs w:val="24"/>
              </w:rPr>
            </w:pPr>
            <w:hyperlink r:id="rId15" w:history="1">
              <w:r w:rsidR="003725B9" w:rsidRPr="000515AF">
                <w:rPr>
                  <w:sz w:val="24"/>
                  <w:szCs w:val="24"/>
                </w:rPr>
                <w:t xml:space="preserve">подпрограмма </w:t>
              </w:r>
              <w:r w:rsidR="00F81AF6" w:rsidRPr="000515AF">
                <w:rPr>
                  <w:sz w:val="24"/>
                  <w:szCs w:val="24"/>
                </w:rPr>
                <w:t>№</w:t>
              </w:r>
              <w:r w:rsidR="003725B9" w:rsidRPr="000515AF">
                <w:rPr>
                  <w:sz w:val="24"/>
                  <w:szCs w:val="24"/>
                </w:rPr>
                <w:t xml:space="preserve"> 5</w:t>
              </w:r>
            </w:hyperlink>
            <w:r w:rsidR="003725B9" w:rsidRPr="000515AF">
              <w:rPr>
                <w:sz w:val="24"/>
                <w:szCs w:val="24"/>
              </w:rPr>
              <w:t xml:space="preserve"> "Развитие медицинской реабилитации и санаторно-курортного лечения, в том числе детей";</w:t>
            </w:r>
          </w:p>
          <w:p w:rsidR="003725B9" w:rsidRPr="000515AF" w:rsidRDefault="00FC46C0">
            <w:pPr>
              <w:autoSpaceDE w:val="0"/>
              <w:autoSpaceDN w:val="0"/>
              <w:adjustRightInd w:val="0"/>
              <w:rPr>
                <w:sz w:val="24"/>
                <w:szCs w:val="24"/>
              </w:rPr>
            </w:pPr>
            <w:hyperlink r:id="rId16" w:history="1">
              <w:r w:rsidR="003725B9" w:rsidRPr="000515AF">
                <w:rPr>
                  <w:sz w:val="24"/>
                  <w:szCs w:val="24"/>
                </w:rPr>
                <w:t xml:space="preserve">подпрограмма </w:t>
              </w:r>
              <w:r w:rsidR="00F81AF6" w:rsidRPr="000515AF">
                <w:rPr>
                  <w:sz w:val="24"/>
                  <w:szCs w:val="24"/>
                </w:rPr>
                <w:t>№</w:t>
              </w:r>
              <w:r w:rsidR="003725B9" w:rsidRPr="000515AF">
                <w:rPr>
                  <w:sz w:val="24"/>
                  <w:szCs w:val="24"/>
                </w:rPr>
                <w:t xml:space="preserve"> 6</w:t>
              </w:r>
            </w:hyperlink>
            <w:r w:rsidR="003725B9" w:rsidRPr="000515AF">
              <w:rPr>
                <w:sz w:val="24"/>
                <w:szCs w:val="24"/>
              </w:rPr>
              <w:t xml:space="preserve"> "Оказание паллиативной помощи, в том числе детям";</w:t>
            </w:r>
          </w:p>
          <w:p w:rsidR="003725B9" w:rsidRPr="000515AF" w:rsidRDefault="00FC46C0">
            <w:pPr>
              <w:autoSpaceDE w:val="0"/>
              <w:autoSpaceDN w:val="0"/>
              <w:adjustRightInd w:val="0"/>
              <w:rPr>
                <w:sz w:val="24"/>
                <w:szCs w:val="24"/>
              </w:rPr>
            </w:pPr>
            <w:hyperlink r:id="rId17" w:history="1">
              <w:r w:rsidR="003725B9" w:rsidRPr="000515AF">
                <w:rPr>
                  <w:sz w:val="24"/>
                  <w:szCs w:val="24"/>
                </w:rPr>
                <w:t xml:space="preserve">подпрограмма </w:t>
              </w:r>
              <w:r w:rsidR="00F81AF6" w:rsidRPr="000515AF">
                <w:rPr>
                  <w:sz w:val="24"/>
                  <w:szCs w:val="24"/>
                </w:rPr>
                <w:t>№</w:t>
              </w:r>
              <w:r w:rsidR="003725B9" w:rsidRPr="000515AF">
                <w:rPr>
                  <w:sz w:val="24"/>
                  <w:szCs w:val="24"/>
                </w:rPr>
                <w:t xml:space="preserve"> 7</w:t>
              </w:r>
            </w:hyperlink>
            <w:r w:rsidR="003725B9" w:rsidRPr="000515AF">
              <w:rPr>
                <w:sz w:val="24"/>
                <w:szCs w:val="24"/>
              </w:rPr>
              <w:t xml:space="preserve"> "Кадровое обеспечение системы здравоохранения";</w:t>
            </w:r>
          </w:p>
          <w:p w:rsidR="003725B9" w:rsidRPr="000515AF" w:rsidRDefault="00FC46C0">
            <w:pPr>
              <w:autoSpaceDE w:val="0"/>
              <w:autoSpaceDN w:val="0"/>
              <w:adjustRightInd w:val="0"/>
              <w:rPr>
                <w:sz w:val="24"/>
                <w:szCs w:val="24"/>
              </w:rPr>
            </w:pPr>
            <w:hyperlink r:id="rId18" w:history="1">
              <w:r w:rsidR="003725B9" w:rsidRPr="000515AF">
                <w:rPr>
                  <w:sz w:val="24"/>
                  <w:szCs w:val="24"/>
                </w:rPr>
                <w:t xml:space="preserve">подпрограмма </w:t>
              </w:r>
              <w:r w:rsidR="00F81AF6" w:rsidRPr="000515AF">
                <w:rPr>
                  <w:sz w:val="24"/>
                  <w:szCs w:val="24"/>
                </w:rPr>
                <w:t>№</w:t>
              </w:r>
              <w:r w:rsidR="003725B9" w:rsidRPr="000515AF">
                <w:rPr>
                  <w:sz w:val="24"/>
                  <w:szCs w:val="24"/>
                </w:rPr>
                <w:t xml:space="preserve"> 8</w:t>
              </w:r>
            </w:hyperlink>
            <w:r w:rsidR="003725B9" w:rsidRPr="000515AF">
              <w:rPr>
                <w:sz w:val="24"/>
                <w:szCs w:val="24"/>
              </w:rPr>
              <w:t xml:space="preserve"> "Совершенствование системы лекарственного обеспечения, в том числе в амбулаторных условиях";</w:t>
            </w:r>
          </w:p>
          <w:p w:rsidR="003725B9" w:rsidRPr="000515AF" w:rsidRDefault="00FC46C0">
            <w:pPr>
              <w:autoSpaceDE w:val="0"/>
              <w:autoSpaceDN w:val="0"/>
              <w:adjustRightInd w:val="0"/>
              <w:rPr>
                <w:sz w:val="24"/>
                <w:szCs w:val="24"/>
              </w:rPr>
            </w:pPr>
            <w:hyperlink r:id="rId19" w:history="1">
              <w:r w:rsidR="003725B9" w:rsidRPr="000515AF">
                <w:rPr>
                  <w:sz w:val="24"/>
                  <w:szCs w:val="24"/>
                </w:rPr>
                <w:t xml:space="preserve">подпрограмма </w:t>
              </w:r>
              <w:r w:rsidR="00F81AF6" w:rsidRPr="000515AF">
                <w:rPr>
                  <w:sz w:val="24"/>
                  <w:szCs w:val="24"/>
                </w:rPr>
                <w:t>№</w:t>
              </w:r>
              <w:r w:rsidR="003725B9" w:rsidRPr="000515AF">
                <w:rPr>
                  <w:sz w:val="24"/>
                  <w:szCs w:val="24"/>
                </w:rPr>
                <w:t xml:space="preserve"> 9</w:t>
              </w:r>
            </w:hyperlink>
            <w:r w:rsidR="003725B9" w:rsidRPr="000515AF">
              <w:rPr>
                <w:sz w:val="24"/>
                <w:szCs w:val="24"/>
              </w:rPr>
              <w:t xml:space="preserve"> "Развитие информатизации в здравоохранении";</w:t>
            </w:r>
          </w:p>
          <w:p w:rsidR="003725B9" w:rsidRPr="000515AF" w:rsidRDefault="00FC46C0">
            <w:pPr>
              <w:autoSpaceDE w:val="0"/>
              <w:autoSpaceDN w:val="0"/>
              <w:adjustRightInd w:val="0"/>
              <w:rPr>
                <w:sz w:val="24"/>
                <w:szCs w:val="24"/>
              </w:rPr>
            </w:pPr>
            <w:hyperlink r:id="rId20" w:history="1">
              <w:r w:rsidR="003725B9" w:rsidRPr="000515AF">
                <w:rPr>
                  <w:sz w:val="24"/>
                  <w:szCs w:val="24"/>
                </w:rPr>
                <w:t xml:space="preserve">подпрограмма </w:t>
              </w:r>
              <w:r w:rsidR="00F81AF6" w:rsidRPr="000515AF">
                <w:rPr>
                  <w:sz w:val="24"/>
                  <w:szCs w:val="24"/>
                </w:rPr>
                <w:t>№</w:t>
              </w:r>
              <w:r w:rsidR="003725B9" w:rsidRPr="000515AF">
                <w:rPr>
                  <w:sz w:val="24"/>
                  <w:szCs w:val="24"/>
                </w:rPr>
                <w:t xml:space="preserve"> 10</w:t>
              </w:r>
            </w:hyperlink>
            <w:r w:rsidR="003725B9" w:rsidRPr="000515AF">
              <w:rPr>
                <w:sz w:val="24"/>
                <w:szCs w:val="24"/>
              </w:rPr>
              <w:t xml:space="preserve"> "Совершенствование системы территориального планирования Архангельской области"</w:t>
            </w:r>
          </w:p>
        </w:tc>
      </w:tr>
      <w:tr w:rsidR="003725B9" w:rsidRPr="000515AF">
        <w:tc>
          <w:tcPr>
            <w:tcW w:w="2665" w:type="dxa"/>
            <w:tcBorders>
              <w:top w:val="single" w:sz="4" w:space="0" w:color="auto"/>
              <w:left w:val="single" w:sz="4" w:space="0" w:color="auto"/>
              <w:bottom w:val="single" w:sz="4" w:space="0" w:color="auto"/>
              <w:right w:val="single" w:sz="4" w:space="0" w:color="auto"/>
            </w:tcBorders>
          </w:tcPr>
          <w:p w:rsidR="003725B9" w:rsidRPr="000515AF" w:rsidRDefault="003725B9">
            <w:pPr>
              <w:autoSpaceDE w:val="0"/>
              <w:autoSpaceDN w:val="0"/>
              <w:adjustRightInd w:val="0"/>
              <w:rPr>
                <w:sz w:val="24"/>
                <w:szCs w:val="24"/>
              </w:rPr>
            </w:pPr>
            <w:r w:rsidRPr="000515AF">
              <w:rPr>
                <w:sz w:val="24"/>
                <w:szCs w:val="24"/>
              </w:rPr>
              <w:lastRenderedPageBreak/>
              <w:t>Цели государственной программы</w:t>
            </w:r>
          </w:p>
        </w:tc>
        <w:tc>
          <w:tcPr>
            <w:tcW w:w="422" w:type="dxa"/>
            <w:tcBorders>
              <w:top w:val="single" w:sz="4" w:space="0" w:color="auto"/>
              <w:left w:val="single" w:sz="4" w:space="0" w:color="auto"/>
              <w:bottom w:val="single" w:sz="4" w:space="0" w:color="auto"/>
              <w:right w:val="single" w:sz="4" w:space="0" w:color="auto"/>
            </w:tcBorders>
          </w:tcPr>
          <w:p w:rsidR="003725B9" w:rsidRPr="000515AF" w:rsidRDefault="003725B9">
            <w:pPr>
              <w:autoSpaceDE w:val="0"/>
              <w:autoSpaceDN w:val="0"/>
              <w:adjustRightInd w:val="0"/>
              <w:jc w:val="center"/>
              <w:rPr>
                <w:sz w:val="24"/>
                <w:szCs w:val="24"/>
              </w:rPr>
            </w:pPr>
            <w:r w:rsidRPr="000515AF">
              <w:rPr>
                <w:sz w:val="24"/>
                <w:szCs w:val="24"/>
              </w:rPr>
              <w:t>-</w:t>
            </w:r>
          </w:p>
        </w:tc>
        <w:tc>
          <w:tcPr>
            <w:tcW w:w="5953" w:type="dxa"/>
            <w:tcBorders>
              <w:top w:val="single" w:sz="4" w:space="0" w:color="auto"/>
              <w:left w:val="single" w:sz="4" w:space="0" w:color="auto"/>
              <w:bottom w:val="single" w:sz="4" w:space="0" w:color="auto"/>
              <w:right w:val="single" w:sz="4" w:space="0" w:color="auto"/>
            </w:tcBorders>
          </w:tcPr>
          <w:p w:rsidR="003725B9" w:rsidRPr="000515AF" w:rsidRDefault="003725B9">
            <w:pPr>
              <w:autoSpaceDE w:val="0"/>
              <w:autoSpaceDN w:val="0"/>
              <w:adjustRightInd w:val="0"/>
              <w:rPr>
                <w:sz w:val="24"/>
                <w:szCs w:val="24"/>
              </w:rPr>
            </w:pPr>
            <w:r w:rsidRPr="000515AF">
              <w:rPr>
                <w:sz w:val="24"/>
                <w:szCs w:val="24"/>
              </w:rPr>
              <w:t>улучшение состояния здоровья населения Архангельской области (далее - население) на основе повышения качества и доступности оказания медицинской помощи;</w:t>
            </w:r>
          </w:p>
          <w:p w:rsidR="003725B9" w:rsidRPr="000515AF" w:rsidRDefault="003725B9">
            <w:pPr>
              <w:autoSpaceDE w:val="0"/>
              <w:autoSpaceDN w:val="0"/>
              <w:adjustRightInd w:val="0"/>
              <w:rPr>
                <w:sz w:val="24"/>
                <w:szCs w:val="24"/>
              </w:rPr>
            </w:pPr>
            <w:r w:rsidRPr="000515AF">
              <w:rPr>
                <w:sz w:val="24"/>
                <w:szCs w:val="24"/>
              </w:rPr>
              <w:t>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3725B9" w:rsidRPr="000515AF" w:rsidRDefault="00FC46C0">
            <w:pPr>
              <w:autoSpaceDE w:val="0"/>
              <w:autoSpaceDN w:val="0"/>
              <w:adjustRightInd w:val="0"/>
              <w:rPr>
                <w:sz w:val="24"/>
                <w:szCs w:val="24"/>
              </w:rPr>
            </w:pPr>
            <w:hyperlink r:id="rId21" w:history="1">
              <w:r w:rsidR="003725B9" w:rsidRPr="000515AF">
                <w:rPr>
                  <w:sz w:val="24"/>
                  <w:szCs w:val="24"/>
                </w:rPr>
                <w:t>Перечень</w:t>
              </w:r>
            </w:hyperlink>
            <w:r w:rsidR="003725B9" w:rsidRPr="000515AF">
              <w:rPr>
                <w:sz w:val="24"/>
                <w:szCs w:val="24"/>
              </w:rPr>
              <w:t xml:space="preserve"> целевых показателей государственной программы приведен в приложении </w:t>
            </w:r>
            <w:r w:rsidR="00F81AF6" w:rsidRPr="000515AF">
              <w:rPr>
                <w:sz w:val="24"/>
                <w:szCs w:val="24"/>
              </w:rPr>
              <w:t>№</w:t>
            </w:r>
            <w:r w:rsidR="003725B9" w:rsidRPr="000515AF">
              <w:rPr>
                <w:sz w:val="24"/>
                <w:szCs w:val="24"/>
              </w:rPr>
              <w:t xml:space="preserve"> 1 к государственной программе</w:t>
            </w:r>
          </w:p>
        </w:tc>
      </w:tr>
      <w:tr w:rsidR="003725B9" w:rsidRPr="000515AF">
        <w:tc>
          <w:tcPr>
            <w:tcW w:w="2665" w:type="dxa"/>
            <w:tcBorders>
              <w:top w:val="single" w:sz="4" w:space="0" w:color="auto"/>
              <w:left w:val="single" w:sz="4" w:space="0" w:color="auto"/>
              <w:bottom w:val="single" w:sz="4" w:space="0" w:color="auto"/>
              <w:right w:val="single" w:sz="4" w:space="0" w:color="auto"/>
            </w:tcBorders>
          </w:tcPr>
          <w:p w:rsidR="003725B9" w:rsidRPr="000515AF" w:rsidRDefault="003725B9">
            <w:pPr>
              <w:autoSpaceDE w:val="0"/>
              <w:autoSpaceDN w:val="0"/>
              <w:adjustRightInd w:val="0"/>
              <w:rPr>
                <w:sz w:val="24"/>
                <w:szCs w:val="24"/>
              </w:rPr>
            </w:pPr>
            <w:r w:rsidRPr="000515AF">
              <w:rPr>
                <w:sz w:val="24"/>
                <w:szCs w:val="24"/>
              </w:rPr>
              <w:t>Задачи государственной программы</w:t>
            </w:r>
          </w:p>
        </w:tc>
        <w:tc>
          <w:tcPr>
            <w:tcW w:w="422" w:type="dxa"/>
            <w:tcBorders>
              <w:top w:val="single" w:sz="4" w:space="0" w:color="auto"/>
              <w:left w:val="single" w:sz="4" w:space="0" w:color="auto"/>
              <w:bottom w:val="single" w:sz="4" w:space="0" w:color="auto"/>
              <w:right w:val="single" w:sz="4" w:space="0" w:color="auto"/>
            </w:tcBorders>
          </w:tcPr>
          <w:p w:rsidR="003725B9" w:rsidRPr="000515AF" w:rsidRDefault="003725B9">
            <w:pPr>
              <w:autoSpaceDE w:val="0"/>
              <w:autoSpaceDN w:val="0"/>
              <w:adjustRightInd w:val="0"/>
              <w:jc w:val="center"/>
              <w:rPr>
                <w:sz w:val="24"/>
                <w:szCs w:val="24"/>
              </w:rPr>
            </w:pPr>
            <w:r w:rsidRPr="000515AF">
              <w:rPr>
                <w:sz w:val="24"/>
                <w:szCs w:val="24"/>
              </w:rPr>
              <w:t>-</w:t>
            </w:r>
          </w:p>
        </w:tc>
        <w:tc>
          <w:tcPr>
            <w:tcW w:w="5953" w:type="dxa"/>
            <w:tcBorders>
              <w:top w:val="single" w:sz="4" w:space="0" w:color="auto"/>
              <w:left w:val="single" w:sz="4" w:space="0" w:color="auto"/>
              <w:bottom w:val="single" w:sz="4" w:space="0" w:color="auto"/>
              <w:right w:val="single" w:sz="4" w:space="0" w:color="auto"/>
            </w:tcBorders>
          </w:tcPr>
          <w:p w:rsidR="003725B9" w:rsidRPr="000515AF" w:rsidRDefault="003725B9">
            <w:pPr>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1 - обеспечение приоритета профилактики в сфере охраны здоровья и развития первичной медико-санитарной помощи;</w:t>
            </w:r>
          </w:p>
          <w:p w:rsidR="003725B9" w:rsidRPr="000515AF" w:rsidRDefault="003725B9">
            <w:pPr>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2 - гарантированное обеспечение населения качественной и доступной медицинской помощью (специализированной, в том числе высокотехнологичной), скорой (в том числе скорой специализированной) и лекарственной помощью на основе стандартов и порядков оказания медицинской помощи;</w:t>
            </w:r>
          </w:p>
          <w:p w:rsidR="003725B9" w:rsidRPr="000515AF" w:rsidRDefault="003725B9">
            <w:pPr>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3 - развитие государственно-частного партнерства в сфере здравоохранения;</w:t>
            </w:r>
          </w:p>
          <w:p w:rsidR="003725B9" w:rsidRPr="000515AF" w:rsidRDefault="003725B9">
            <w:pPr>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4 - совершенствование службы охраны материнства и детства;</w:t>
            </w:r>
          </w:p>
          <w:p w:rsidR="003725B9" w:rsidRPr="000515AF" w:rsidRDefault="003725B9">
            <w:pPr>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5 - развитие медицинской реабилитации населения и совершенствование системы санаторно-курортного лечения, в том числе детей;</w:t>
            </w:r>
          </w:p>
          <w:p w:rsidR="003725B9" w:rsidRPr="000515AF" w:rsidRDefault="003725B9">
            <w:pPr>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6 - обеспечение населения паллиативной медицинской помощью, в том числе детей;</w:t>
            </w:r>
          </w:p>
          <w:p w:rsidR="003725B9" w:rsidRPr="000515AF" w:rsidRDefault="003725B9">
            <w:pPr>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7 - улучшение кадровой ситуации в сфере здравоохранения Архангельской области, повышение квалификации медицинских работников и создание системы мотивации их к качественному труду;</w:t>
            </w:r>
          </w:p>
          <w:p w:rsidR="003725B9" w:rsidRPr="000515AF" w:rsidRDefault="003725B9">
            <w:pPr>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8 - информатизация отрасли;</w:t>
            </w:r>
          </w:p>
          <w:p w:rsidR="003725B9" w:rsidRPr="000515AF" w:rsidRDefault="003725B9">
            <w:pPr>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9 - повышение эффективности организации медицинской помощи с созданием трехуровневой системы ее оказания и обеспечения системности организации охраны здоровья</w:t>
            </w:r>
          </w:p>
        </w:tc>
      </w:tr>
      <w:tr w:rsidR="003725B9" w:rsidRPr="000515AF">
        <w:tc>
          <w:tcPr>
            <w:tcW w:w="2665" w:type="dxa"/>
            <w:tcBorders>
              <w:top w:val="single" w:sz="4" w:space="0" w:color="auto"/>
              <w:left w:val="single" w:sz="4" w:space="0" w:color="auto"/>
              <w:right w:val="single" w:sz="4" w:space="0" w:color="auto"/>
            </w:tcBorders>
          </w:tcPr>
          <w:p w:rsidR="003725B9" w:rsidRPr="000515AF" w:rsidRDefault="003725B9">
            <w:pPr>
              <w:autoSpaceDE w:val="0"/>
              <w:autoSpaceDN w:val="0"/>
              <w:adjustRightInd w:val="0"/>
              <w:rPr>
                <w:sz w:val="24"/>
                <w:szCs w:val="24"/>
              </w:rPr>
            </w:pPr>
            <w:r w:rsidRPr="000515AF">
              <w:rPr>
                <w:sz w:val="24"/>
                <w:szCs w:val="24"/>
              </w:rPr>
              <w:t>Сроки и этапы реализации государственной программы</w:t>
            </w:r>
          </w:p>
        </w:tc>
        <w:tc>
          <w:tcPr>
            <w:tcW w:w="422" w:type="dxa"/>
            <w:tcBorders>
              <w:top w:val="single" w:sz="4" w:space="0" w:color="auto"/>
              <w:left w:val="single" w:sz="4" w:space="0" w:color="auto"/>
              <w:right w:val="single" w:sz="4" w:space="0" w:color="auto"/>
            </w:tcBorders>
          </w:tcPr>
          <w:p w:rsidR="003725B9" w:rsidRPr="000515AF" w:rsidRDefault="003725B9">
            <w:pPr>
              <w:autoSpaceDE w:val="0"/>
              <w:autoSpaceDN w:val="0"/>
              <w:adjustRightInd w:val="0"/>
              <w:jc w:val="center"/>
              <w:rPr>
                <w:sz w:val="24"/>
                <w:szCs w:val="24"/>
              </w:rPr>
            </w:pPr>
            <w:r w:rsidRPr="000515AF">
              <w:rPr>
                <w:sz w:val="24"/>
                <w:szCs w:val="24"/>
              </w:rPr>
              <w:t>-</w:t>
            </w:r>
          </w:p>
        </w:tc>
        <w:tc>
          <w:tcPr>
            <w:tcW w:w="5953" w:type="dxa"/>
            <w:tcBorders>
              <w:top w:val="single" w:sz="4" w:space="0" w:color="auto"/>
              <w:left w:val="single" w:sz="4" w:space="0" w:color="auto"/>
              <w:right w:val="single" w:sz="4" w:space="0" w:color="auto"/>
            </w:tcBorders>
          </w:tcPr>
          <w:p w:rsidR="003725B9" w:rsidRPr="000515AF" w:rsidRDefault="003725B9">
            <w:pPr>
              <w:autoSpaceDE w:val="0"/>
              <w:autoSpaceDN w:val="0"/>
              <w:adjustRightInd w:val="0"/>
              <w:rPr>
                <w:sz w:val="24"/>
                <w:szCs w:val="24"/>
              </w:rPr>
            </w:pPr>
            <w:r w:rsidRPr="000515AF">
              <w:rPr>
                <w:sz w:val="24"/>
                <w:szCs w:val="24"/>
              </w:rPr>
              <w:t xml:space="preserve">государственная программа реализуется 2021-2024 </w:t>
            </w:r>
            <w:proofErr w:type="gramStart"/>
            <w:r w:rsidRPr="000515AF">
              <w:rPr>
                <w:sz w:val="24"/>
                <w:szCs w:val="24"/>
              </w:rPr>
              <w:t>годах</w:t>
            </w:r>
            <w:proofErr w:type="gramEnd"/>
          </w:p>
        </w:tc>
      </w:tr>
      <w:tr w:rsidR="003725B9" w:rsidRPr="000515AF">
        <w:tc>
          <w:tcPr>
            <w:tcW w:w="2665" w:type="dxa"/>
            <w:tcBorders>
              <w:top w:val="single" w:sz="4" w:space="0" w:color="auto"/>
              <w:left w:val="single" w:sz="4" w:space="0" w:color="auto"/>
              <w:right w:val="single" w:sz="4" w:space="0" w:color="auto"/>
            </w:tcBorders>
          </w:tcPr>
          <w:p w:rsidR="003725B9" w:rsidRPr="000515AF" w:rsidRDefault="003725B9">
            <w:pPr>
              <w:autoSpaceDE w:val="0"/>
              <w:autoSpaceDN w:val="0"/>
              <w:adjustRightInd w:val="0"/>
              <w:rPr>
                <w:sz w:val="24"/>
                <w:szCs w:val="24"/>
              </w:rPr>
            </w:pPr>
            <w:r w:rsidRPr="000515AF">
              <w:rPr>
                <w:sz w:val="24"/>
                <w:szCs w:val="24"/>
              </w:rPr>
              <w:lastRenderedPageBreak/>
              <w:t>Объемы и источники финансирования государственной программы</w:t>
            </w:r>
          </w:p>
        </w:tc>
        <w:tc>
          <w:tcPr>
            <w:tcW w:w="422" w:type="dxa"/>
            <w:tcBorders>
              <w:top w:val="single" w:sz="4" w:space="0" w:color="auto"/>
              <w:left w:val="single" w:sz="4" w:space="0" w:color="auto"/>
              <w:right w:val="single" w:sz="4" w:space="0" w:color="auto"/>
            </w:tcBorders>
          </w:tcPr>
          <w:p w:rsidR="003725B9" w:rsidRPr="000515AF" w:rsidRDefault="003725B9">
            <w:pPr>
              <w:autoSpaceDE w:val="0"/>
              <w:autoSpaceDN w:val="0"/>
              <w:adjustRightInd w:val="0"/>
              <w:jc w:val="center"/>
              <w:rPr>
                <w:sz w:val="24"/>
                <w:szCs w:val="24"/>
              </w:rPr>
            </w:pPr>
            <w:r w:rsidRPr="000515AF">
              <w:rPr>
                <w:sz w:val="24"/>
                <w:szCs w:val="24"/>
              </w:rPr>
              <w:t>-</w:t>
            </w:r>
          </w:p>
        </w:tc>
        <w:tc>
          <w:tcPr>
            <w:tcW w:w="5953" w:type="dxa"/>
            <w:tcBorders>
              <w:top w:val="single" w:sz="4" w:space="0" w:color="auto"/>
              <w:left w:val="single" w:sz="4" w:space="0" w:color="auto"/>
              <w:right w:val="single" w:sz="4" w:space="0" w:color="auto"/>
            </w:tcBorders>
          </w:tcPr>
          <w:p w:rsidR="003725B9" w:rsidRPr="000515AF" w:rsidRDefault="003725B9" w:rsidP="003725B9">
            <w:pPr>
              <w:autoSpaceDE w:val="0"/>
              <w:autoSpaceDN w:val="0"/>
              <w:adjustRightInd w:val="0"/>
              <w:rPr>
                <w:sz w:val="24"/>
                <w:szCs w:val="24"/>
              </w:rPr>
            </w:pPr>
            <w:r w:rsidRPr="000515AF">
              <w:rPr>
                <w:sz w:val="24"/>
                <w:szCs w:val="24"/>
              </w:rPr>
              <w:t xml:space="preserve">общий объем финансирования государственной программы составляет 185 030 844,6 тыс. рублей, из них средства: </w:t>
            </w:r>
          </w:p>
          <w:p w:rsidR="003725B9" w:rsidRPr="000515AF" w:rsidRDefault="003725B9" w:rsidP="003725B9">
            <w:pPr>
              <w:autoSpaceDE w:val="0"/>
              <w:autoSpaceDN w:val="0"/>
              <w:adjustRightInd w:val="0"/>
              <w:rPr>
                <w:sz w:val="24"/>
                <w:szCs w:val="24"/>
              </w:rPr>
            </w:pPr>
            <w:r w:rsidRPr="000515AF">
              <w:rPr>
                <w:sz w:val="24"/>
                <w:szCs w:val="24"/>
              </w:rPr>
              <w:t>федерального бюджета – 14 079 586,4 тыс. рублей;</w:t>
            </w:r>
          </w:p>
          <w:p w:rsidR="003725B9" w:rsidRPr="000515AF" w:rsidRDefault="003725B9" w:rsidP="003725B9">
            <w:pPr>
              <w:autoSpaceDE w:val="0"/>
              <w:autoSpaceDN w:val="0"/>
              <w:adjustRightInd w:val="0"/>
              <w:rPr>
                <w:sz w:val="24"/>
                <w:szCs w:val="24"/>
              </w:rPr>
            </w:pPr>
            <w:r w:rsidRPr="000515AF">
              <w:rPr>
                <w:sz w:val="24"/>
                <w:szCs w:val="24"/>
              </w:rPr>
              <w:t>областного бюджета – 65 944 625,5 тыс. рублей;</w:t>
            </w:r>
          </w:p>
          <w:p w:rsidR="003725B9" w:rsidRPr="000515AF" w:rsidRDefault="003725B9" w:rsidP="003725B9">
            <w:pPr>
              <w:autoSpaceDE w:val="0"/>
              <w:autoSpaceDN w:val="0"/>
              <w:adjustRightInd w:val="0"/>
              <w:rPr>
                <w:sz w:val="24"/>
                <w:szCs w:val="24"/>
              </w:rPr>
            </w:pPr>
            <w:r w:rsidRPr="000515AF">
              <w:rPr>
                <w:sz w:val="24"/>
                <w:szCs w:val="24"/>
              </w:rPr>
              <w:t>территориального фонда обязательного медицинского страхования – 105 006 632,7 тыс. рублей</w:t>
            </w:r>
          </w:p>
        </w:tc>
      </w:tr>
    </w:tbl>
    <w:p w:rsidR="003725B9" w:rsidRPr="00F81AF6" w:rsidRDefault="003725B9" w:rsidP="003725B9">
      <w:pPr>
        <w:autoSpaceDE w:val="0"/>
        <w:autoSpaceDN w:val="0"/>
        <w:adjustRightInd w:val="0"/>
        <w:jc w:val="both"/>
        <w:rPr>
          <w:szCs w:val="28"/>
        </w:rPr>
      </w:pPr>
    </w:p>
    <w:p w:rsidR="003725B9" w:rsidRPr="00F81AF6" w:rsidRDefault="003725B9" w:rsidP="003725B9">
      <w:pPr>
        <w:widowControl w:val="0"/>
        <w:autoSpaceDE w:val="0"/>
        <w:autoSpaceDN w:val="0"/>
        <w:adjustRightInd w:val="0"/>
        <w:jc w:val="center"/>
        <w:outlineLvl w:val="1"/>
        <w:rPr>
          <w:b/>
          <w:bCs/>
          <w:szCs w:val="28"/>
        </w:rPr>
      </w:pPr>
      <w:r w:rsidRPr="00F81AF6">
        <w:rPr>
          <w:b/>
          <w:bCs/>
          <w:szCs w:val="28"/>
        </w:rPr>
        <w:t>I. Приоритеты государственной политики</w:t>
      </w:r>
    </w:p>
    <w:p w:rsidR="003725B9" w:rsidRPr="00F81AF6" w:rsidRDefault="003725B9" w:rsidP="003725B9">
      <w:pPr>
        <w:widowControl w:val="0"/>
        <w:autoSpaceDE w:val="0"/>
        <w:autoSpaceDN w:val="0"/>
        <w:adjustRightInd w:val="0"/>
        <w:jc w:val="center"/>
        <w:rPr>
          <w:b/>
          <w:bCs/>
          <w:szCs w:val="28"/>
        </w:rPr>
      </w:pPr>
      <w:r w:rsidRPr="00F81AF6">
        <w:rPr>
          <w:b/>
          <w:bCs/>
          <w:szCs w:val="28"/>
        </w:rPr>
        <w:t>в сфере реализации государственной программы.</w:t>
      </w:r>
    </w:p>
    <w:p w:rsidR="003725B9" w:rsidRPr="00F81AF6" w:rsidRDefault="003725B9" w:rsidP="003725B9">
      <w:pPr>
        <w:widowControl w:val="0"/>
        <w:autoSpaceDE w:val="0"/>
        <w:autoSpaceDN w:val="0"/>
        <w:adjustRightInd w:val="0"/>
        <w:jc w:val="center"/>
        <w:rPr>
          <w:b/>
          <w:bCs/>
          <w:szCs w:val="28"/>
        </w:rPr>
      </w:pPr>
      <w:r w:rsidRPr="00F81AF6">
        <w:rPr>
          <w:b/>
          <w:bCs/>
          <w:szCs w:val="28"/>
        </w:rPr>
        <w:t>Общая характеристика сферы реализации</w:t>
      </w:r>
    </w:p>
    <w:p w:rsidR="003725B9" w:rsidRPr="00F81AF6" w:rsidRDefault="003725B9" w:rsidP="003725B9">
      <w:pPr>
        <w:widowControl w:val="0"/>
        <w:autoSpaceDE w:val="0"/>
        <w:autoSpaceDN w:val="0"/>
        <w:adjustRightInd w:val="0"/>
        <w:jc w:val="center"/>
        <w:rPr>
          <w:b/>
          <w:bCs/>
          <w:szCs w:val="28"/>
        </w:rPr>
      </w:pPr>
      <w:r w:rsidRPr="00F81AF6">
        <w:rPr>
          <w:b/>
          <w:bCs/>
          <w:szCs w:val="28"/>
        </w:rPr>
        <w:t>государственной программы</w:t>
      </w:r>
    </w:p>
    <w:p w:rsidR="003725B9" w:rsidRPr="00F81AF6" w:rsidRDefault="003725B9" w:rsidP="003725B9">
      <w:pPr>
        <w:widowControl w:val="0"/>
        <w:autoSpaceDE w:val="0"/>
        <w:autoSpaceDN w:val="0"/>
        <w:adjustRightInd w:val="0"/>
        <w:jc w:val="both"/>
        <w:rPr>
          <w:szCs w:val="28"/>
        </w:rPr>
      </w:pP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Приоритеты государственной политики в сфере здравоохранения Архангельской области, направленной на сохранение и укрепление здоровья населения, определены в соответствии с </w:t>
      </w:r>
      <w:hyperlink r:id="rId22" w:tooltip="Указ Президента РФ от 07.05.2012 N 598 &quot;О совершенствовании государственной политики в сфере здравоохранения&quot;{КонсультантПлюс}" w:history="1">
        <w:r w:rsidRPr="00F81AF6">
          <w:rPr>
            <w:szCs w:val="28"/>
          </w:rPr>
          <w:t>Указом</w:t>
        </w:r>
      </w:hyperlink>
      <w:r w:rsidRPr="00F81AF6">
        <w:rPr>
          <w:szCs w:val="28"/>
        </w:rPr>
        <w:t xml:space="preserve"> Президента Российской Федерации от 7 мая 2012 года </w:t>
      </w:r>
      <w:r w:rsidR="00F81AF6" w:rsidRPr="00F81AF6">
        <w:rPr>
          <w:szCs w:val="28"/>
        </w:rPr>
        <w:t>№</w:t>
      </w:r>
      <w:r w:rsidRPr="00F81AF6">
        <w:rPr>
          <w:szCs w:val="28"/>
        </w:rPr>
        <w:t xml:space="preserve"> 598 "О совершенствовании государственной политики в сфере здравоохранения" и включают:</w:t>
      </w:r>
    </w:p>
    <w:p w:rsidR="003725B9" w:rsidRPr="00F81AF6" w:rsidRDefault="003725B9" w:rsidP="00F81AF6">
      <w:pPr>
        <w:widowControl w:val="0"/>
        <w:autoSpaceDE w:val="0"/>
        <w:autoSpaceDN w:val="0"/>
        <w:adjustRightInd w:val="0"/>
        <w:ind w:firstLine="709"/>
        <w:jc w:val="both"/>
        <w:rPr>
          <w:szCs w:val="28"/>
        </w:rPr>
      </w:pPr>
      <w:r w:rsidRPr="00F81AF6">
        <w:rPr>
          <w:szCs w:val="28"/>
        </w:rPr>
        <w:t>снижение смертности населения от всех причин, от болезней кровообращения, от новообразований, от дорожно-транспортных происшествий (далее - ДТП);</w:t>
      </w:r>
    </w:p>
    <w:p w:rsidR="003725B9" w:rsidRPr="00F81AF6" w:rsidRDefault="003725B9" w:rsidP="00F81AF6">
      <w:pPr>
        <w:widowControl w:val="0"/>
        <w:autoSpaceDE w:val="0"/>
        <w:autoSpaceDN w:val="0"/>
        <w:adjustRightInd w:val="0"/>
        <w:ind w:firstLine="709"/>
        <w:jc w:val="both"/>
        <w:rPr>
          <w:szCs w:val="28"/>
        </w:rPr>
      </w:pPr>
      <w:r w:rsidRPr="00F81AF6">
        <w:rPr>
          <w:szCs w:val="28"/>
        </w:rPr>
        <w:t>снижение младенческой и материнской смертности;</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реализацию мероприятий по формированию здорового образа жизни населения, включая популяризацию культуры здорового питания, спортивно-оздоровительных программ, профилактику алкоголизма и наркомании, противодействие потреблению табака или потреблению </w:t>
      </w:r>
      <w:proofErr w:type="spellStart"/>
      <w:r w:rsidRPr="00F81AF6">
        <w:rPr>
          <w:szCs w:val="28"/>
        </w:rPr>
        <w:t>никотинсодержащей</w:t>
      </w:r>
      <w:proofErr w:type="spellEnd"/>
      <w:r w:rsidRPr="00F81AF6">
        <w:rPr>
          <w:szCs w:val="28"/>
        </w:rPr>
        <w:t xml:space="preserve"> продукции;</w:t>
      </w:r>
    </w:p>
    <w:p w:rsidR="003725B9" w:rsidRPr="00F81AF6" w:rsidRDefault="003725B9" w:rsidP="00F81AF6">
      <w:pPr>
        <w:widowControl w:val="0"/>
        <w:autoSpaceDE w:val="0"/>
        <w:autoSpaceDN w:val="0"/>
        <w:adjustRightInd w:val="0"/>
        <w:ind w:firstLine="709"/>
        <w:jc w:val="both"/>
        <w:rPr>
          <w:szCs w:val="28"/>
        </w:rPr>
      </w:pPr>
      <w:r w:rsidRPr="00F81AF6">
        <w:rPr>
          <w:szCs w:val="28"/>
        </w:rPr>
        <w:t>оказание качественной бесплатной медицинской помощи жителям Архангельской области;</w:t>
      </w:r>
    </w:p>
    <w:p w:rsidR="003725B9" w:rsidRPr="00F81AF6" w:rsidRDefault="003725B9" w:rsidP="00F81AF6">
      <w:pPr>
        <w:widowControl w:val="0"/>
        <w:autoSpaceDE w:val="0"/>
        <w:autoSpaceDN w:val="0"/>
        <w:adjustRightInd w:val="0"/>
        <w:ind w:firstLine="709"/>
        <w:jc w:val="both"/>
        <w:rPr>
          <w:szCs w:val="28"/>
        </w:rPr>
      </w:pPr>
      <w:r w:rsidRPr="00F81AF6">
        <w:rPr>
          <w:szCs w:val="28"/>
        </w:rPr>
        <w:t>развитие инфраструктуры и ресурсного обеспечения здравоохранения Архангельской области, включающего финансовое, материально-техническое и технологическое оснащение государственных медицинских организаций Архангельской области (далее - государственные медицинские организации), на основе инновационных подходов и принципа стандартизации;</w:t>
      </w:r>
    </w:p>
    <w:p w:rsidR="003725B9" w:rsidRPr="00F81AF6" w:rsidRDefault="003725B9" w:rsidP="00F81AF6">
      <w:pPr>
        <w:widowControl w:val="0"/>
        <w:autoSpaceDE w:val="0"/>
        <w:autoSpaceDN w:val="0"/>
        <w:adjustRightInd w:val="0"/>
        <w:ind w:firstLine="709"/>
        <w:jc w:val="both"/>
        <w:rPr>
          <w:szCs w:val="28"/>
        </w:rPr>
      </w:pPr>
      <w:r w:rsidRPr="00F81AF6">
        <w:rPr>
          <w:szCs w:val="28"/>
        </w:rPr>
        <w:t>обеспечение системы здравоохранения Архангельской области медицинскими кадрами, повышение квалификации медицинских работников, проведение оценки уровня их квалификации, поэтапное устранение дефицита медицинских кадров, а также дифференцированные меры социальной поддержки медицинских работников, в первую очередь наиболее дефицитных специальностей.</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Архангельская область расположена на севере Восточно-Европейской равнины, входит в состав Северо-Западного федерального округа. Площадь территории Архангельской области - 413,2 тыс. кв. км. Плотность населения (число жителей на 1 кв. км) в среднем составляет 2,8 человека на 1 кв. км и </w:t>
      </w:r>
      <w:r w:rsidRPr="00F81AF6">
        <w:rPr>
          <w:szCs w:val="28"/>
        </w:rPr>
        <w:lastRenderedPageBreak/>
        <w:t xml:space="preserve">колеблется от 1207,6 в </w:t>
      </w:r>
      <w:proofErr w:type="gramStart"/>
      <w:r w:rsidRPr="00F81AF6">
        <w:rPr>
          <w:szCs w:val="28"/>
        </w:rPr>
        <w:t>г</w:t>
      </w:r>
      <w:proofErr w:type="gramEnd"/>
      <w:r w:rsidRPr="00F81AF6">
        <w:rPr>
          <w:szCs w:val="28"/>
        </w:rPr>
        <w:t>. Архангельске до 0,3 в муниципальных образованиях "</w:t>
      </w:r>
      <w:proofErr w:type="spellStart"/>
      <w:r w:rsidRPr="00F81AF6">
        <w:rPr>
          <w:szCs w:val="28"/>
        </w:rPr>
        <w:t>Лешуконский</w:t>
      </w:r>
      <w:proofErr w:type="spellEnd"/>
      <w:r w:rsidRPr="00F81AF6">
        <w:rPr>
          <w:szCs w:val="28"/>
        </w:rPr>
        <w:t xml:space="preserve"> муниципальный район" и "Мезенский муниципальный район". Архангельская область включает 19 муниципальных районов и 7 городских округов. По состоянию на 1 января 2012 года численность населения составила 1171,1 тыс. человек. В половозрастной структуре населения мужчины составляют 46,7 процента, женщины - 53,3 процента, доля населения трудоспособного возраста - 60,3 процента, доля детского населения - 18,8 процента. В настоящее время каждый восьмой житель Архангельской области (или 12,2 процента) находится в возрасте 65 лет и старше. Таким образом, сохраняется регрессивный тип структуры населения, заключающийся в низком удельном весе детского населения и высоком удельном весе лиц пенсионного возраста.</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В последние годы в связи с увеличением рождаемости и снижением смертности заметно уменьшился темп естественной убыли населения - с минус 2,9 в 2008 году </w:t>
      </w:r>
      <w:proofErr w:type="gramStart"/>
      <w:r w:rsidRPr="00F81AF6">
        <w:rPr>
          <w:szCs w:val="28"/>
        </w:rPr>
        <w:t>до</w:t>
      </w:r>
      <w:proofErr w:type="gramEnd"/>
      <w:r w:rsidRPr="00F81AF6">
        <w:rPr>
          <w:szCs w:val="28"/>
        </w:rPr>
        <w:t xml:space="preserve"> </w:t>
      </w:r>
      <w:proofErr w:type="gramStart"/>
      <w:r w:rsidRPr="00F81AF6">
        <w:rPr>
          <w:szCs w:val="28"/>
        </w:rPr>
        <w:t>минус</w:t>
      </w:r>
      <w:proofErr w:type="gramEnd"/>
      <w:r w:rsidRPr="00F81AF6">
        <w:rPr>
          <w:szCs w:val="28"/>
        </w:rPr>
        <w:t xml:space="preserve"> 1,1 в 2012 году. Однако продолжилось сокращение численности населения, преимущественно за счет миграционной активности, которая составила в структуре причин снижения численности населения 81,0 процента. На протяжении последних пяти лет отмечена положительная тенденция увеличения показателя рождаемости населения - с 11,8 на 1000 населения в 2008 году до 12,6 на 1000 населения в 2012 году (</w:t>
      </w:r>
      <w:proofErr w:type="gramStart"/>
      <w:r w:rsidRPr="00F81AF6">
        <w:rPr>
          <w:szCs w:val="28"/>
        </w:rPr>
        <w:t>на</w:t>
      </w:r>
      <w:proofErr w:type="gramEnd"/>
      <w:r w:rsidRPr="00F81AF6">
        <w:rPr>
          <w:szCs w:val="28"/>
        </w:rPr>
        <w:t xml:space="preserve"> 6,8 процента). При этом рост рождаемости зарегистрирован в 2012 году в 15 муниципальных образованиях Архангельской области (далее - муниципальные образования).</w:t>
      </w:r>
    </w:p>
    <w:p w:rsidR="003725B9" w:rsidRPr="00F81AF6" w:rsidRDefault="003725B9" w:rsidP="00F81AF6">
      <w:pPr>
        <w:widowControl w:val="0"/>
        <w:autoSpaceDE w:val="0"/>
        <w:autoSpaceDN w:val="0"/>
        <w:adjustRightInd w:val="0"/>
        <w:ind w:firstLine="709"/>
        <w:jc w:val="both"/>
        <w:rPr>
          <w:szCs w:val="28"/>
        </w:rPr>
      </w:pPr>
      <w:r w:rsidRPr="00F81AF6">
        <w:rPr>
          <w:szCs w:val="28"/>
        </w:rPr>
        <w:t>Показатель общей смертности в 2012 году составил 13,7 на 1000 населения, что на 6,8 процента меньше уровня 2008 года.</w:t>
      </w:r>
    </w:p>
    <w:p w:rsidR="003725B9" w:rsidRPr="00F81AF6" w:rsidRDefault="003725B9" w:rsidP="003725B9">
      <w:pPr>
        <w:widowControl w:val="0"/>
        <w:autoSpaceDE w:val="0"/>
        <w:autoSpaceDN w:val="0"/>
        <w:adjustRightInd w:val="0"/>
        <w:jc w:val="both"/>
        <w:rPr>
          <w:szCs w:val="28"/>
        </w:rPr>
      </w:pPr>
    </w:p>
    <w:p w:rsidR="003725B9" w:rsidRPr="00F81AF6" w:rsidRDefault="003725B9" w:rsidP="003725B9">
      <w:pPr>
        <w:widowControl w:val="0"/>
        <w:autoSpaceDE w:val="0"/>
        <w:autoSpaceDN w:val="0"/>
        <w:adjustRightInd w:val="0"/>
        <w:jc w:val="center"/>
        <w:outlineLvl w:val="2"/>
        <w:rPr>
          <w:b/>
          <w:bCs/>
          <w:szCs w:val="28"/>
        </w:rPr>
      </w:pPr>
      <w:r w:rsidRPr="00F81AF6">
        <w:rPr>
          <w:b/>
          <w:bCs/>
          <w:szCs w:val="28"/>
        </w:rPr>
        <w:t>Естественное движение населения в Архангельской области</w:t>
      </w:r>
    </w:p>
    <w:p w:rsidR="003725B9" w:rsidRPr="00F81AF6" w:rsidRDefault="003725B9" w:rsidP="003725B9">
      <w:pPr>
        <w:widowControl w:val="0"/>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3855"/>
        <w:gridCol w:w="964"/>
        <w:gridCol w:w="1134"/>
        <w:gridCol w:w="1020"/>
        <w:gridCol w:w="1134"/>
        <w:gridCol w:w="964"/>
      </w:tblGrid>
      <w:tr w:rsidR="003725B9" w:rsidRPr="00F81AF6" w:rsidTr="00DF0B0F">
        <w:tc>
          <w:tcPr>
            <w:tcW w:w="3855"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Демографические показатели</w:t>
            </w:r>
          </w:p>
        </w:tc>
        <w:tc>
          <w:tcPr>
            <w:tcW w:w="96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2008 г.</w:t>
            </w:r>
          </w:p>
        </w:tc>
        <w:tc>
          <w:tcPr>
            <w:tcW w:w="113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2009 г.</w:t>
            </w:r>
          </w:p>
        </w:tc>
        <w:tc>
          <w:tcPr>
            <w:tcW w:w="1020"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2010 г.</w:t>
            </w:r>
          </w:p>
        </w:tc>
        <w:tc>
          <w:tcPr>
            <w:tcW w:w="113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2011 г.</w:t>
            </w:r>
          </w:p>
        </w:tc>
        <w:tc>
          <w:tcPr>
            <w:tcW w:w="96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2012 г.</w:t>
            </w:r>
          </w:p>
        </w:tc>
      </w:tr>
      <w:tr w:rsidR="003725B9" w:rsidRPr="00F81AF6" w:rsidTr="00DF0B0F">
        <w:tc>
          <w:tcPr>
            <w:tcW w:w="3855"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rPr>
                <w:szCs w:val="28"/>
              </w:rPr>
            </w:pPr>
            <w:r w:rsidRPr="00F81AF6">
              <w:rPr>
                <w:szCs w:val="28"/>
              </w:rPr>
              <w:t>1. Рождаемость (на 1000 населения)</w:t>
            </w:r>
          </w:p>
        </w:tc>
        <w:tc>
          <w:tcPr>
            <w:tcW w:w="96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11,8</w:t>
            </w:r>
          </w:p>
        </w:tc>
        <w:tc>
          <w:tcPr>
            <w:tcW w:w="113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12,2</w:t>
            </w:r>
          </w:p>
        </w:tc>
        <w:tc>
          <w:tcPr>
            <w:tcW w:w="1020"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12,4</w:t>
            </w:r>
          </w:p>
        </w:tc>
        <w:tc>
          <w:tcPr>
            <w:tcW w:w="113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12,1</w:t>
            </w:r>
          </w:p>
        </w:tc>
        <w:tc>
          <w:tcPr>
            <w:tcW w:w="96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12,6</w:t>
            </w:r>
          </w:p>
        </w:tc>
      </w:tr>
      <w:tr w:rsidR="003725B9" w:rsidRPr="00F81AF6" w:rsidTr="00DF0B0F">
        <w:tc>
          <w:tcPr>
            <w:tcW w:w="3855"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rPr>
                <w:szCs w:val="28"/>
              </w:rPr>
            </w:pPr>
            <w:r w:rsidRPr="00F81AF6">
              <w:rPr>
                <w:szCs w:val="28"/>
              </w:rPr>
              <w:t>2. Смертность (на 1000 населения)</w:t>
            </w:r>
          </w:p>
        </w:tc>
        <w:tc>
          <w:tcPr>
            <w:tcW w:w="96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14,7</w:t>
            </w:r>
          </w:p>
        </w:tc>
        <w:tc>
          <w:tcPr>
            <w:tcW w:w="113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14,4</w:t>
            </w:r>
          </w:p>
        </w:tc>
        <w:tc>
          <w:tcPr>
            <w:tcW w:w="1020"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14,7</w:t>
            </w:r>
          </w:p>
        </w:tc>
        <w:tc>
          <w:tcPr>
            <w:tcW w:w="113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14,0</w:t>
            </w:r>
          </w:p>
        </w:tc>
        <w:tc>
          <w:tcPr>
            <w:tcW w:w="96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13,7</w:t>
            </w:r>
          </w:p>
        </w:tc>
      </w:tr>
      <w:tr w:rsidR="003725B9" w:rsidRPr="00F81AF6" w:rsidTr="00DF0B0F">
        <w:tc>
          <w:tcPr>
            <w:tcW w:w="3855"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rPr>
                <w:szCs w:val="28"/>
              </w:rPr>
            </w:pPr>
            <w:r w:rsidRPr="00F81AF6">
              <w:rPr>
                <w:szCs w:val="28"/>
              </w:rPr>
              <w:t>3. Младенческая смертность (на 1000 населения)</w:t>
            </w:r>
          </w:p>
        </w:tc>
        <w:tc>
          <w:tcPr>
            <w:tcW w:w="96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9,0</w:t>
            </w:r>
          </w:p>
        </w:tc>
        <w:tc>
          <w:tcPr>
            <w:tcW w:w="113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7,9</w:t>
            </w:r>
          </w:p>
        </w:tc>
        <w:tc>
          <w:tcPr>
            <w:tcW w:w="1020"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6,8</w:t>
            </w:r>
          </w:p>
        </w:tc>
        <w:tc>
          <w:tcPr>
            <w:tcW w:w="113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6,7</w:t>
            </w:r>
          </w:p>
        </w:tc>
        <w:tc>
          <w:tcPr>
            <w:tcW w:w="96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 xml:space="preserve">7,3 </w:t>
            </w:r>
            <w:hyperlink w:anchor="Par239" w:tooltip="&lt;*&gt; По критериям регистрации рождения (с 500 граммов), рекомендованных Всемирной организацией здравоохранения." w:history="1">
              <w:r w:rsidRPr="00F81AF6">
                <w:rPr>
                  <w:szCs w:val="28"/>
                </w:rPr>
                <w:t>&lt;*&gt;</w:t>
              </w:r>
            </w:hyperlink>
          </w:p>
        </w:tc>
      </w:tr>
      <w:tr w:rsidR="003725B9" w:rsidRPr="00F81AF6" w:rsidTr="00DF0B0F">
        <w:tc>
          <w:tcPr>
            <w:tcW w:w="3855"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rPr>
                <w:szCs w:val="28"/>
              </w:rPr>
            </w:pPr>
            <w:r w:rsidRPr="00F81AF6">
              <w:rPr>
                <w:szCs w:val="28"/>
              </w:rPr>
              <w:t>4. Естественный прирост (на 1000 населения)</w:t>
            </w:r>
          </w:p>
        </w:tc>
        <w:tc>
          <w:tcPr>
            <w:tcW w:w="96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-2,9</w:t>
            </w:r>
          </w:p>
        </w:tc>
        <w:tc>
          <w:tcPr>
            <w:tcW w:w="113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-2,2</w:t>
            </w:r>
          </w:p>
        </w:tc>
        <w:tc>
          <w:tcPr>
            <w:tcW w:w="1020"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-2,3</w:t>
            </w:r>
          </w:p>
        </w:tc>
        <w:tc>
          <w:tcPr>
            <w:tcW w:w="113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-1,9</w:t>
            </w:r>
          </w:p>
        </w:tc>
        <w:tc>
          <w:tcPr>
            <w:tcW w:w="96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-1,1</w:t>
            </w:r>
          </w:p>
        </w:tc>
      </w:tr>
      <w:tr w:rsidR="003725B9" w:rsidRPr="00F81AF6" w:rsidTr="00DF0B0F">
        <w:tc>
          <w:tcPr>
            <w:tcW w:w="3855"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rPr>
                <w:szCs w:val="28"/>
              </w:rPr>
            </w:pPr>
            <w:r w:rsidRPr="00F81AF6">
              <w:rPr>
                <w:szCs w:val="28"/>
              </w:rPr>
              <w:t>5. Браки (на 1000 населения)</w:t>
            </w:r>
          </w:p>
        </w:tc>
        <w:tc>
          <w:tcPr>
            <w:tcW w:w="96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7,9</w:t>
            </w:r>
          </w:p>
        </w:tc>
        <w:tc>
          <w:tcPr>
            <w:tcW w:w="113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8,4</w:t>
            </w:r>
          </w:p>
        </w:tc>
        <w:tc>
          <w:tcPr>
            <w:tcW w:w="1020"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8,7</w:t>
            </w:r>
          </w:p>
        </w:tc>
        <w:tc>
          <w:tcPr>
            <w:tcW w:w="113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9,8</w:t>
            </w:r>
          </w:p>
        </w:tc>
        <w:tc>
          <w:tcPr>
            <w:tcW w:w="96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8,1</w:t>
            </w:r>
          </w:p>
        </w:tc>
      </w:tr>
      <w:tr w:rsidR="003725B9" w:rsidRPr="00F81AF6" w:rsidTr="00DF0B0F">
        <w:tc>
          <w:tcPr>
            <w:tcW w:w="3855"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rPr>
                <w:szCs w:val="28"/>
              </w:rPr>
            </w:pPr>
            <w:r w:rsidRPr="00F81AF6">
              <w:rPr>
                <w:szCs w:val="28"/>
              </w:rPr>
              <w:t>6. Разводы (на 1000 населения)</w:t>
            </w:r>
          </w:p>
        </w:tc>
        <w:tc>
          <w:tcPr>
            <w:tcW w:w="96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5,1</w:t>
            </w:r>
          </w:p>
        </w:tc>
        <w:tc>
          <w:tcPr>
            <w:tcW w:w="113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5,1</w:t>
            </w:r>
          </w:p>
        </w:tc>
        <w:tc>
          <w:tcPr>
            <w:tcW w:w="1020"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4,6</w:t>
            </w:r>
          </w:p>
        </w:tc>
        <w:tc>
          <w:tcPr>
            <w:tcW w:w="113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5,2</w:t>
            </w:r>
          </w:p>
        </w:tc>
        <w:tc>
          <w:tcPr>
            <w:tcW w:w="964" w:type="dxa"/>
            <w:tcBorders>
              <w:top w:val="single" w:sz="4" w:space="0" w:color="auto"/>
              <w:left w:val="single" w:sz="4" w:space="0" w:color="auto"/>
              <w:bottom w:val="single" w:sz="4" w:space="0" w:color="auto"/>
              <w:right w:val="single" w:sz="4" w:space="0" w:color="auto"/>
            </w:tcBorders>
          </w:tcPr>
          <w:p w:rsidR="003725B9" w:rsidRPr="00F81AF6" w:rsidRDefault="003725B9" w:rsidP="003725B9">
            <w:pPr>
              <w:widowControl w:val="0"/>
              <w:autoSpaceDE w:val="0"/>
              <w:autoSpaceDN w:val="0"/>
              <w:adjustRightInd w:val="0"/>
              <w:jc w:val="center"/>
              <w:rPr>
                <w:szCs w:val="28"/>
              </w:rPr>
            </w:pPr>
            <w:r w:rsidRPr="00F81AF6">
              <w:rPr>
                <w:szCs w:val="28"/>
              </w:rPr>
              <w:t>4,9</w:t>
            </w:r>
          </w:p>
        </w:tc>
      </w:tr>
    </w:tbl>
    <w:p w:rsidR="003725B9" w:rsidRPr="00F81AF6" w:rsidRDefault="003725B9" w:rsidP="003725B9">
      <w:pPr>
        <w:widowControl w:val="0"/>
        <w:autoSpaceDE w:val="0"/>
        <w:autoSpaceDN w:val="0"/>
        <w:adjustRightInd w:val="0"/>
        <w:jc w:val="both"/>
        <w:rPr>
          <w:szCs w:val="28"/>
        </w:rPr>
      </w:pPr>
    </w:p>
    <w:p w:rsidR="003725B9" w:rsidRPr="00F81AF6" w:rsidRDefault="003725B9" w:rsidP="003725B9">
      <w:pPr>
        <w:widowControl w:val="0"/>
        <w:autoSpaceDE w:val="0"/>
        <w:autoSpaceDN w:val="0"/>
        <w:adjustRightInd w:val="0"/>
        <w:ind w:firstLine="540"/>
        <w:jc w:val="both"/>
        <w:rPr>
          <w:szCs w:val="28"/>
        </w:rPr>
      </w:pPr>
      <w:r w:rsidRPr="00F81AF6">
        <w:rPr>
          <w:szCs w:val="28"/>
        </w:rPr>
        <w:lastRenderedPageBreak/>
        <w:t>--------------------------------</w:t>
      </w:r>
    </w:p>
    <w:p w:rsidR="003725B9" w:rsidRPr="00F81AF6" w:rsidRDefault="003725B9" w:rsidP="003725B9">
      <w:pPr>
        <w:widowControl w:val="0"/>
        <w:autoSpaceDE w:val="0"/>
        <w:autoSpaceDN w:val="0"/>
        <w:adjustRightInd w:val="0"/>
        <w:spacing w:before="200"/>
        <w:ind w:firstLine="540"/>
        <w:jc w:val="both"/>
        <w:rPr>
          <w:szCs w:val="28"/>
        </w:rPr>
      </w:pPr>
      <w:bookmarkStart w:id="0" w:name="Par239"/>
      <w:bookmarkEnd w:id="0"/>
      <w:r w:rsidRPr="00F81AF6">
        <w:rPr>
          <w:szCs w:val="28"/>
        </w:rPr>
        <w:t>&lt;*&gt; По критериям регистрации рождения (с 500 граммов), рекомендованных Всемирной организацией здравоохранения.</w:t>
      </w:r>
    </w:p>
    <w:p w:rsidR="003725B9" w:rsidRPr="00F81AF6" w:rsidRDefault="003725B9" w:rsidP="003725B9">
      <w:pPr>
        <w:widowControl w:val="0"/>
        <w:autoSpaceDE w:val="0"/>
        <w:autoSpaceDN w:val="0"/>
        <w:adjustRightInd w:val="0"/>
        <w:jc w:val="both"/>
        <w:rPr>
          <w:szCs w:val="28"/>
        </w:rPr>
      </w:pPr>
    </w:p>
    <w:p w:rsidR="003725B9" w:rsidRPr="00F81AF6" w:rsidRDefault="003725B9" w:rsidP="00F81AF6">
      <w:pPr>
        <w:widowControl w:val="0"/>
        <w:autoSpaceDE w:val="0"/>
        <w:autoSpaceDN w:val="0"/>
        <w:adjustRightInd w:val="0"/>
        <w:ind w:firstLine="709"/>
        <w:jc w:val="both"/>
        <w:rPr>
          <w:szCs w:val="28"/>
        </w:rPr>
      </w:pPr>
      <w:r w:rsidRPr="00F81AF6">
        <w:rPr>
          <w:szCs w:val="28"/>
        </w:rPr>
        <w:t>В структуре причин общей смертности населения доминирующее положение занимают болезни системы кровообращения (57,5 процента), второе место - новообразования (16,6 процента). На долю умерших от несчастных случаев, отравлений и травм, занимающих третье место, приходится 11,4 процента. Структура смертности от болезней системы кровообращения за последние десятилетия почти не изменилась - 88 процентов случаев смерти приходится на ишемическую болезнь сердца и цереброваскулярные болезни, в развитии которых основная роль принадлежит атеросклерозу и артериальной гипертензии.</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Проблемой демографической ситуации остается высокий уровень смертности населения в трудоспособном возрасте, несмотря на его ежегодное снижение. </w:t>
      </w:r>
      <w:proofErr w:type="gramStart"/>
      <w:r w:rsidRPr="00F81AF6">
        <w:rPr>
          <w:szCs w:val="28"/>
        </w:rPr>
        <w:t>Удельный вес умерших в трудоспособном возрасте остается высоким и составил в 2012 году 28,9 процента от всех умерших, что ниже уровня 2008 года на 4,8 процента.</w:t>
      </w:r>
      <w:proofErr w:type="gramEnd"/>
      <w:r w:rsidRPr="00F81AF6">
        <w:rPr>
          <w:szCs w:val="28"/>
        </w:rPr>
        <w:t xml:space="preserve"> В структуре смертности населения в трудоспособном возрасте по-прежнему лидируют болезни системы кровообращения (36,1 процента), второе место занимают внешние причины (29,7 процента), на третьем месте - новообразования (13,8 процента). При этом смертность мужчин во всех возрастных группах выше смертности женщин. В среднем по Архангельской области смертность мужчин в трудоспособном возрасте от хронической ишемической болезни сердца превышает смертность женщин в 10 раз, от всех форм острой ишемической болезни сердца (острый инфаркт миокарда, острая коронарная недостаточность) - в 6 раз, от цереброваскулярных болезней - в 3,8 раза.</w:t>
      </w:r>
    </w:p>
    <w:p w:rsidR="003725B9" w:rsidRPr="00F81AF6" w:rsidRDefault="003725B9" w:rsidP="00F81AF6">
      <w:pPr>
        <w:widowControl w:val="0"/>
        <w:autoSpaceDE w:val="0"/>
        <w:autoSpaceDN w:val="0"/>
        <w:adjustRightInd w:val="0"/>
        <w:ind w:firstLine="709"/>
        <w:jc w:val="both"/>
        <w:rPr>
          <w:szCs w:val="28"/>
        </w:rPr>
      </w:pPr>
      <w:r w:rsidRPr="00F81AF6">
        <w:rPr>
          <w:szCs w:val="28"/>
        </w:rPr>
        <w:t>Продолжительность жизни населения с 2005 года увеличилась на 4,69 года (у мужчин на 5,13 года, у женщин - на 3,34 года, достигнув 61,27 и 74,39 года соответственно).</w:t>
      </w:r>
    </w:p>
    <w:p w:rsidR="003725B9" w:rsidRPr="00F81AF6" w:rsidRDefault="003725B9" w:rsidP="00F81AF6">
      <w:pPr>
        <w:widowControl w:val="0"/>
        <w:autoSpaceDE w:val="0"/>
        <w:autoSpaceDN w:val="0"/>
        <w:adjustRightInd w:val="0"/>
        <w:ind w:firstLine="709"/>
        <w:jc w:val="both"/>
        <w:rPr>
          <w:szCs w:val="28"/>
        </w:rPr>
      </w:pPr>
      <w:r w:rsidRPr="00F81AF6">
        <w:rPr>
          <w:szCs w:val="28"/>
        </w:rPr>
        <w:t>За последние пять лет зарегистрирован самый низкий показатель материнской смертности, который снизился с 26,4 в 2008 году до 6,8 на 100 000 родившихся живыми в 2012 году.</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 xml:space="preserve">С учетом регистрации детей весом от 500 граммов со сроком </w:t>
      </w:r>
      <w:proofErr w:type="spellStart"/>
      <w:r w:rsidRPr="00F81AF6">
        <w:rPr>
          <w:szCs w:val="28"/>
        </w:rPr>
        <w:t>гестации</w:t>
      </w:r>
      <w:proofErr w:type="spellEnd"/>
      <w:r w:rsidRPr="00F81AF6">
        <w:rPr>
          <w:szCs w:val="28"/>
        </w:rPr>
        <w:t xml:space="preserve"> от 22 недель, родившихся живыми и мертвыми, увеличились показатели перинатальной смертности по сравнению с 2011 годом от 6,9 на 1000 населения до 9,8 на 1000 населения, мертворождаемость возросла с 4,7 до 7,0 на 1000 населения.</w:t>
      </w:r>
      <w:proofErr w:type="gramEnd"/>
      <w:r w:rsidRPr="00F81AF6">
        <w:rPr>
          <w:szCs w:val="28"/>
        </w:rPr>
        <w:t xml:space="preserve"> Увеличение уровня ранней неонатальной смертности зарегистрировано на 27,3 процента, что соответствует прогнозируемому росту, и составило 2,8 на 1000 населения (по предварительным данным за 2012 год).</w:t>
      </w:r>
    </w:p>
    <w:p w:rsidR="003725B9" w:rsidRPr="00F81AF6" w:rsidRDefault="003725B9" w:rsidP="00F81AF6">
      <w:pPr>
        <w:widowControl w:val="0"/>
        <w:autoSpaceDE w:val="0"/>
        <w:autoSpaceDN w:val="0"/>
        <w:adjustRightInd w:val="0"/>
        <w:ind w:firstLine="709"/>
        <w:jc w:val="both"/>
        <w:rPr>
          <w:szCs w:val="28"/>
        </w:rPr>
      </w:pPr>
      <w:proofErr w:type="spellStart"/>
      <w:r w:rsidRPr="00F81AF6">
        <w:rPr>
          <w:szCs w:val="28"/>
        </w:rPr>
        <w:t>Среднеобластной</w:t>
      </w:r>
      <w:proofErr w:type="spellEnd"/>
      <w:r w:rsidRPr="00F81AF6">
        <w:rPr>
          <w:szCs w:val="28"/>
        </w:rPr>
        <w:t xml:space="preserve"> показатель младенческой смертности только за период 2008 - 2011 годов снизился на 25,6 процента и по данным за 2012 год составил 7,4 на 1000 населения, что на 9 процентов выше уровня 2011 года </w:t>
      </w:r>
      <w:r w:rsidRPr="00F81AF6">
        <w:rPr>
          <w:szCs w:val="28"/>
        </w:rPr>
        <w:lastRenderedPageBreak/>
        <w:t>(на фоне перехода Российской Федерации на критерии регистрации рождения, рекомендованные Всемирной организацией здравоохранения). В 2012 году в Архангельской области родились живыми 66 детей с экстремально низкой массой тела (от 500 до 999 граммов), что составило 0,45 процента от числа всех родившихся живыми (в 2011 году - 0,31 процента).</w:t>
      </w:r>
    </w:p>
    <w:p w:rsidR="003725B9" w:rsidRPr="00F81AF6" w:rsidRDefault="003725B9" w:rsidP="00F81AF6">
      <w:pPr>
        <w:widowControl w:val="0"/>
        <w:autoSpaceDE w:val="0"/>
        <w:autoSpaceDN w:val="0"/>
        <w:adjustRightInd w:val="0"/>
        <w:ind w:firstLine="709"/>
        <w:jc w:val="both"/>
        <w:rPr>
          <w:szCs w:val="28"/>
        </w:rPr>
      </w:pPr>
      <w:r w:rsidRPr="00F81AF6">
        <w:rPr>
          <w:szCs w:val="28"/>
        </w:rPr>
        <w:t>В структуре причин младенческой смертности первое место занимает перинатальная патология (59,4 процента), второе место - врожденные аномалии (17,0 процента), третье место - внезапная смерть грудного ребенка (12,3 процента). Показатель смертности детей первого года жизни снижается ежегодно, но остается достаточно высоким и составил вне стационара за 12 месяцев 2012 года 1,7 на 1000 родившихся живыми (в 2011 году - 1,8 на 1000 родившихся живыми).</w:t>
      </w:r>
    </w:p>
    <w:p w:rsidR="003725B9" w:rsidRPr="00F81AF6" w:rsidRDefault="003725B9" w:rsidP="00F81AF6">
      <w:pPr>
        <w:widowControl w:val="0"/>
        <w:autoSpaceDE w:val="0"/>
        <w:autoSpaceDN w:val="0"/>
        <w:adjustRightInd w:val="0"/>
        <w:ind w:firstLine="709"/>
        <w:jc w:val="both"/>
        <w:rPr>
          <w:szCs w:val="28"/>
        </w:rPr>
      </w:pPr>
      <w:r w:rsidRPr="00F81AF6">
        <w:rPr>
          <w:szCs w:val="28"/>
        </w:rPr>
        <w:t>В 2012 году в Архангельской области наблюдалось снижение показателей по ряду социально значимых заболеваний.</w:t>
      </w:r>
    </w:p>
    <w:p w:rsidR="003725B9" w:rsidRPr="00F81AF6" w:rsidRDefault="003725B9" w:rsidP="00F81AF6">
      <w:pPr>
        <w:widowControl w:val="0"/>
        <w:autoSpaceDE w:val="0"/>
        <w:autoSpaceDN w:val="0"/>
        <w:adjustRightInd w:val="0"/>
        <w:ind w:firstLine="709"/>
        <w:jc w:val="both"/>
        <w:rPr>
          <w:szCs w:val="28"/>
        </w:rPr>
      </w:pPr>
      <w:r w:rsidRPr="00F81AF6">
        <w:rPr>
          <w:szCs w:val="28"/>
        </w:rPr>
        <w:t>Так, в 2012 году заболеваемость туберкулезом зарегистрирована ниже уровня заболеваемости 2011 года на 18,9 процента, уровня заболеваемости сифилисом - на 12,6 процента.</w:t>
      </w:r>
    </w:p>
    <w:p w:rsidR="003725B9" w:rsidRPr="00F81AF6" w:rsidRDefault="003725B9" w:rsidP="00F81AF6">
      <w:pPr>
        <w:widowControl w:val="0"/>
        <w:autoSpaceDE w:val="0"/>
        <w:autoSpaceDN w:val="0"/>
        <w:adjustRightInd w:val="0"/>
        <w:ind w:firstLine="709"/>
        <w:jc w:val="both"/>
        <w:rPr>
          <w:szCs w:val="28"/>
        </w:rPr>
      </w:pPr>
      <w:r w:rsidRPr="00F81AF6">
        <w:rPr>
          <w:szCs w:val="28"/>
        </w:rPr>
        <w:t>Вместе с тем показатель заболеваемости злокачественными новообразованиями соответствует уровню 2011 года.</w:t>
      </w:r>
    </w:p>
    <w:p w:rsidR="003725B9" w:rsidRPr="00F81AF6" w:rsidRDefault="003725B9" w:rsidP="00F81AF6">
      <w:pPr>
        <w:widowControl w:val="0"/>
        <w:autoSpaceDE w:val="0"/>
        <w:autoSpaceDN w:val="0"/>
        <w:adjustRightInd w:val="0"/>
        <w:ind w:firstLine="709"/>
        <w:jc w:val="both"/>
        <w:rPr>
          <w:szCs w:val="28"/>
        </w:rPr>
      </w:pPr>
      <w:r w:rsidRPr="00F81AF6">
        <w:rPr>
          <w:szCs w:val="28"/>
        </w:rPr>
        <w:t>Таким образом, демографическая ситуация в Архангельской области в 2012 году характеризуется тенденцией к увеличению рождаемости, снижению общей смертности и заболеваемости.</w:t>
      </w:r>
    </w:p>
    <w:p w:rsidR="003725B9" w:rsidRPr="00F81AF6" w:rsidRDefault="003725B9" w:rsidP="003725B9">
      <w:pPr>
        <w:widowControl w:val="0"/>
        <w:autoSpaceDE w:val="0"/>
        <w:autoSpaceDN w:val="0"/>
        <w:adjustRightInd w:val="0"/>
        <w:jc w:val="both"/>
        <w:rPr>
          <w:szCs w:val="28"/>
        </w:rPr>
      </w:pPr>
    </w:p>
    <w:p w:rsidR="003725B9" w:rsidRPr="00F81AF6" w:rsidRDefault="003725B9" w:rsidP="003725B9">
      <w:pPr>
        <w:widowControl w:val="0"/>
        <w:autoSpaceDE w:val="0"/>
        <w:autoSpaceDN w:val="0"/>
        <w:adjustRightInd w:val="0"/>
        <w:jc w:val="center"/>
        <w:outlineLvl w:val="2"/>
        <w:rPr>
          <w:b/>
          <w:bCs/>
          <w:szCs w:val="28"/>
        </w:rPr>
      </w:pPr>
      <w:r w:rsidRPr="00F81AF6">
        <w:rPr>
          <w:b/>
          <w:bCs/>
          <w:szCs w:val="28"/>
        </w:rPr>
        <w:t>Финансирование отрасли "Здравоохранение"</w:t>
      </w:r>
    </w:p>
    <w:p w:rsidR="003725B9" w:rsidRPr="00F81AF6" w:rsidRDefault="003725B9" w:rsidP="003725B9">
      <w:pPr>
        <w:widowControl w:val="0"/>
        <w:autoSpaceDE w:val="0"/>
        <w:autoSpaceDN w:val="0"/>
        <w:adjustRightInd w:val="0"/>
        <w:jc w:val="both"/>
        <w:rPr>
          <w:szCs w:val="28"/>
        </w:rPr>
      </w:pPr>
    </w:p>
    <w:p w:rsidR="003725B9" w:rsidRPr="00F81AF6" w:rsidRDefault="003725B9" w:rsidP="00F81AF6">
      <w:pPr>
        <w:widowControl w:val="0"/>
        <w:autoSpaceDE w:val="0"/>
        <w:autoSpaceDN w:val="0"/>
        <w:adjustRightInd w:val="0"/>
        <w:ind w:firstLine="709"/>
        <w:jc w:val="both"/>
        <w:rPr>
          <w:szCs w:val="28"/>
        </w:rPr>
      </w:pPr>
      <w:r w:rsidRPr="00F81AF6">
        <w:rPr>
          <w:szCs w:val="28"/>
        </w:rPr>
        <w:t>Финансовое наполнение отрасли "Здравоохранение" за счет всех источников финансирования в 2012 году составило 19 702,4 млн. рублей, что на 3294,7 млн. рублей выше уровня 2011 года (20,1 процента).</w:t>
      </w:r>
    </w:p>
    <w:p w:rsidR="003725B9" w:rsidRPr="00F81AF6" w:rsidRDefault="003725B9" w:rsidP="00F81AF6">
      <w:pPr>
        <w:widowControl w:val="0"/>
        <w:autoSpaceDE w:val="0"/>
        <w:autoSpaceDN w:val="0"/>
        <w:adjustRightInd w:val="0"/>
        <w:ind w:firstLine="709"/>
        <w:jc w:val="both"/>
        <w:rPr>
          <w:szCs w:val="28"/>
        </w:rPr>
      </w:pPr>
      <w:r w:rsidRPr="00F81AF6">
        <w:rPr>
          <w:szCs w:val="28"/>
        </w:rPr>
        <w:t>Расходы за счет средств областного бюджета составили в 2012 году 9285,1 млн. рублей (с учетом страховых взносов на обязательное медицинское страхование неработающего населения), или увеличились по сравнению с расходами консолидированного бюджета Архангельской области 2011 года на 7,4 процента. Размер страховых взносов составил 2543,7 млн. рублей, что на 16,2 процента выше уровня 2011 года.</w:t>
      </w:r>
    </w:p>
    <w:p w:rsidR="003725B9" w:rsidRPr="00F81AF6" w:rsidRDefault="003725B9" w:rsidP="00F81AF6">
      <w:pPr>
        <w:widowControl w:val="0"/>
        <w:autoSpaceDE w:val="0"/>
        <w:autoSpaceDN w:val="0"/>
        <w:adjustRightInd w:val="0"/>
        <w:ind w:firstLine="709"/>
        <w:jc w:val="both"/>
        <w:rPr>
          <w:szCs w:val="28"/>
        </w:rPr>
      </w:pPr>
      <w:r w:rsidRPr="00F81AF6">
        <w:rPr>
          <w:szCs w:val="28"/>
        </w:rPr>
        <w:t>Объем средств обязательного медицинского страхования (без учета страховых взносов на обязательное медицинское страхование неработающего населения) вырос на 23,8 процента и составил в 2012 году 4756,2 млн. рублей.</w:t>
      </w:r>
    </w:p>
    <w:p w:rsidR="003725B9" w:rsidRPr="00F81AF6" w:rsidRDefault="003725B9" w:rsidP="00F81AF6">
      <w:pPr>
        <w:widowControl w:val="0"/>
        <w:autoSpaceDE w:val="0"/>
        <w:autoSpaceDN w:val="0"/>
        <w:adjustRightInd w:val="0"/>
        <w:ind w:firstLine="709"/>
        <w:jc w:val="both"/>
        <w:rPr>
          <w:szCs w:val="28"/>
        </w:rPr>
      </w:pPr>
      <w:r w:rsidRPr="00F81AF6">
        <w:rPr>
          <w:szCs w:val="28"/>
        </w:rPr>
        <w:t>В 2012 году объем израсходованных средств федерального бюджета составил 4457,0 млн. рублей, что на 56,9 процента выше уровня 2011 года, в том числе по направлениям:</w:t>
      </w:r>
    </w:p>
    <w:p w:rsidR="003725B9" w:rsidRPr="00F81AF6" w:rsidRDefault="00FC46C0" w:rsidP="00F81AF6">
      <w:pPr>
        <w:widowControl w:val="0"/>
        <w:autoSpaceDE w:val="0"/>
        <w:autoSpaceDN w:val="0"/>
        <w:adjustRightInd w:val="0"/>
        <w:ind w:firstLine="709"/>
        <w:jc w:val="both"/>
        <w:rPr>
          <w:szCs w:val="28"/>
        </w:rPr>
      </w:pPr>
      <w:hyperlink r:id="rId23" w:tooltip="Постановление Правительства Архангельской области от 28.03.2011 N 78-пп (ред. от 25.04.2017) &quot;Об утверждении программы модернизации здравоохранения Архангельской области на 2011 - 2017 годы&quot;{КонсультантПлюс}" w:history="1">
        <w:r w:rsidR="003725B9" w:rsidRPr="00F81AF6">
          <w:rPr>
            <w:szCs w:val="28"/>
          </w:rPr>
          <w:t>программа</w:t>
        </w:r>
      </w:hyperlink>
      <w:r w:rsidR="003725B9" w:rsidRPr="00F81AF6">
        <w:rPr>
          <w:szCs w:val="28"/>
        </w:rPr>
        <w:t xml:space="preserve"> модернизации здравоохранения Архангельской области на 2011 - 2013 годы, утвержденная постановлением Правительства Архангельской области от 28 марта 2011 года </w:t>
      </w:r>
      <w:r w:rsidR="00F81AF6" w:rsidRPr="00F81AF6">
        <w:rPr>
          <w:szCs w:val="28"/>
        </w:rPr>
        <w:t>№</w:t>
      </w:r>
      <w:r w:rsidR="003725B9" w:rsidRPr="00F81AF6">
        <w:rPr>
          <w:szCs w:val="28"/>
        </w:rPr>
        <w:t xml:space="preserve"> 78-пп (далее - программа модернизации здравоохранения Архангельской области), - 2815,5 млн. </w:t>
      </w:r>
      <w:r w:rsidR="003725B9" w:rsidRPr="00F81AF6">
        <w:rPr>
          <w:szCs w:val="28"/>
        </w:rPr>
        <w:lastRenderedPageBreak/>
        <w:t>рублей (увеличение на 84,4 процента);</w:t>
      </w:r>
    </w:p>
    <w:p w:rsidR="003725B9" w:rsidRPr="00F81AF6" w:rsidRDefault="003725B9" w:rsidP="00F81AF6">
      <w:pPr>
        <w:widowControl w:val="0"/>
        <w:autoSpaceDE w:val="0"/>
        <w:autoSpaceDN w:val="0"/>
        <w:adjustRightInd w:val="0"/>
        <w:ind w:firstLine="709"/>
        <w:jc w:val="both"/>
        <w:rPr>
          <w:szCs w:val="28"/>
        </w:rPr>
      </w:pPr>
      <w:r w:rsidRPr="00F81AF6">
        <w:rPr>
          <w:szCs w:val="28"/>
        </w:rPr>
        <w:t>приоритетный национальный проект "Здоровье" - 1137,9 млн. рублей (рост расходов на 39,4 процента);</w:t>
      </w:r>
    </w:p>
    <w:p w:rsidR="003725B9" w:rsidRPr="00F81AF6" w:rsidRDefault="003725B9" w:rsidP="00F81AF6">
      <w:pPr>
        <w:widowControl w:val="0"/>
        <w:autoSpaceDE w:val="0"/>
        <w:autoSpaceDN w:val="0"/>
        <w:adjustRightInd w:val="0"/>
        <w:ind w:firstLine="709"/>
        <w:jc w:val="both"/>
        <w:rPr>
          <w:szCs w:val="28"/>
        </w:rPr>
      </w:pPr>
      <w:r w:rsidRPr="00F81AF6">
        <w:rPr>
          <w:szCs w:val="28"/>
        </w:rPr>
        <w:t>обеспечение необходимыми лекарственными средствами населения - 492,2 млн. рублей (увеличение на 1,4 процента);</w:t>
      </w:r>
    </w:p>
    <w:p w:rsidR="003725B9" w:rsidRPr="00F81AF6" w:rsidRDefault="003725B9" w:rsidP="00F81AF6">
      <w:pPr>
        <w:widowControl w:val="0"/>
        <w:autoSpaceDE w:val="0"/>
        <w:autoSpaceDN w:val="0"/>
        <w:adjustRightInd w:val="0"/>
        <w:ind w:firstLine="709"/>
        <w:jc w:val="both"/>
        <w:rPr>
          <w:szCs w:val="28"/>
        </w:rPr>
      </w:pPr>
      <w:r w:rsidRPr="00F81AF6">
        <w:rPr>
          <w:szCs w:val="28"/>
        </w:rPr>
        <w:t>прочие поступления - 11,4 млн. рублей.</w:t>
      </w:r>
    </w:p>
    <w:p w:rsidR="003725B9" w:rsidRPr="00F81AF6" w:rsidRDefault="003725B9" w:rsidP="00F81AF6">
      <w:pPr>
        <w:widowControl w:val="0"/>
        <w:autoSpaceDE w:val="0"/>
        <w:autoSpaceDN w:val="0"/>
        <w:adjustRightInd w:val="0"/>
        <w:ind w:firstLine="709"/>
        <w:jc w:val="both"/>
        <w:rPr>
          <w:szCs w:val="28"/>
        </w:rPr>
      </w:pPr>
      <w:r w:rsidRPr="00F81AF6">
        <w:rPr>
          <w:szCs w:val="28"/>
        </w:rPr>
        <w:t>Расходы по иной приносящей доход деятельности увеличились на 11,7 процента и составили в 2012 году 1204,1 млн. рублей.</w:t>
      </w:r>
    </w:p>
    <w:p w:rsidR="003725B9" w:rsidRPr="00F81AF6" w:rsidRDefault="003725B9" w:rsidP="00F81AF6">
      <w:pPr>
        <w:widowControl w:val="0"/>
        <w:autoSpaceDE w:val="0"/>
        <w:autoSpaceDN w:val="0"/>
        <w:adjustRightInd w:val="0"/>
        <w:ind w:firstLine="709"/>
        <w:jc w:val="both"/>
        <w:rPr>
          <w:szCs w:val="28"/>
        </w:rPr>
      </w:pPr>
      <w:r w:rsidRPr="00F81AF6">
        <w:rPr>
          <w:szCs w:val="28"/>
        </w:rPr>
        <w:t>В связи с реализацией мероприятий по внедрению эффективных методов управления ресурсами в здравоохранении Архангельской области наметилась положительная тенденция к снижению доли неэффективных расходов в сфере здравоохранения в общем объеме расходов Архангельской области на здравоохранение (2009 год - 3,35 процента, 2010 год - 3,21 процента, 2011 год - 2,72 процента, 2012 год - 2,62 процента).</w:t>
      </w:r>
    </w:p>
    <w:p w:rsidR="001C49D0" w:rsidRPr="00F81AF6" w:rsidRDefault="001C49D0" w:rsidP="00E72316">
      <w:pPr>
        <w:rPr>
          <w:szCs w:val="28"/>
        </w:rPr>
      </w:pPr>
    </w:p>
    <w:p w:rsidR="003725B9" w:rsidRPr="00F81AF6" w:rsidRDefault="003725B9" w:rsidP="003725B9">
      <w:pPr>
        <w:widowControl w:val="0"/>
        <w:autoSpaceDE w:val="0"/>
        <w:autoSpaceDN w:val="0"/>
        <w:adjustRightInd w:val="0"/>
        <w:jc w:val="center"/>
        <w:outlineLvl w:val="2"/>
        <w:rPr>
          <w:b/>
          <w:bCs/>
          <w:szCs w:val="28"/>
        </w:rPr>
      </w:pPr>
      <w:r w:rsidRPr="00F81AF6">
        <w:rPr>
          <w:b/>
          <w:bCs/>
          <w:szCs w:val="28"/>
        </w:rPr>
        <w:t>Расходы на реализацию территориальной программы</w:t>
      </w:r>
    </w:p>
    <w:p w:rsidR="003725B9" w:rsidRPr="00F81AF6" w:rsidRDefault="003725B9" w:rsidP="003725B9">
      <w:pPr>
        <w:widowControl w:val="0"/>
        <w:autoSpaceDE w:val="0"/>
        <w:autoSpaceDN w:val="0"/>
        <w:adjustRightInd w:val="0"/>
        <w:jc w:val="center"/>
        <w:rPr>
          <w:b/>
          <w:bCs/>
          <w:szCs w:val="28"/>
        </w:rPr>
      </w:pPr>
      <w:r w:rsidRPr="00F81AF6">
        <w:rPr>
          <w:b/>
          <w:bCs/>
          <w:szCs w:val="28"/>
        </w:rPr>
        <w:t>государственных гарантий бесплатного оказания гражданам</w:t>
      </w:r>
    </w:p>
    <w:p w:rsidR="003725B9" w:rsidRPr="00F81AF6" w:rsidRDefault="003725B9" w:rsidP="003725B9">
      <w:pPr>
        <w:widowControl w:val="0"/>
        <w:autoSpaceDE w:val="0"/>
        <w:autoSpaceDN w:val="0"/>
        <w:adjustRightInd w:val="0"/>
        <w:jc w:val="center"/>
        <w:rPr>
          <w:b/>
          <w:bCs/>
          <w:szCs w:val="28"/>
        </w:rPr>
      </w:pPr>
      <w:r w:rsidRPr="00F81AF6">
        <w:rPr>
          <w:b/>
          <w:bCs/>
          <w:szCs w:val="28"/>
        </w:rPr>
        <w:t>медицинской помощи в Архангельской области</w:t>
      </w:r>
    </w:p>
    <w:p w:rsidR="003725B9" w:rsidRPr="00F81AF6" w:rsidRDefault="003725B9" w:rsidP="003725B9">
      <w:pPr>
        <w:widowControl w:val="0"/>
        <w:autoSpaceDE w:val="0"/>
        <w:autoSpaceDN w:val="0"/>
        <w:adjustRightInd w:val="0"/>
        <w:jc w:val="both"/>
        <w:rPr>
          <w:szCs w:val="28"/>
        </w:rPr>
      </w:pP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 xml:space="preserve">Территориальная </w:t>
      </w:r>
      <w:hyperlink r:id="rId24" w:tooltip="Постановление Правительства Архангельской области от 11.10.2011 N 352-пп (ред. от 18.12.2012) &quot;Об утверждении территориальной программы государственных гарантий бесплатного оказания гражданам медицинской помощи в Архангельской области на 2012 год&quot;------------ " w:history="1">
        <w:r w:rsidRPr="00F81AF6">
          <w:rPr>
            <w:szCs w:val="28"/>
          </w:rPr>
          <w:t>программа</w:t>
        </w:r>
      </w:hyperlink>
      <w:r w:rsidRPr="00F81AF6">
        <w:rPr>
          <w:szCs w:val="28"/>
        </w:rPr>
        <w:t xml:space="preserve"> государственных гарантий бесплатного оказания гражданам медицинской помощи в Архангельской области на 2012 год, утвержденная постановлением Правительства Архангельской области от 11 октября 2011 года </w:t>
      </w:r>
      <w:r w:rsidR="00F81AF6" w:rsidRPr="00F81AF6">
        <w:rPr>
          <w:szCs w:val="28"/>
        </w:rPr>
        <w:t>№</w:t>
      </w:r>
      <w:r w:rsidRPr="00F81AF6">
        <w:rPr>
          <w:szCs w:val="28"/>
        </w:rPr>
        <w:t xml:space="preserve"> 352-пп (далее - территориальная программа государственных гарантий в Архангельской области на 2012 год), исполнена в сумме 11 366,2 млн. рублей, что на 7,4 процента выше уровня 2011 года, в том числе:</w:t>
      </w:r>
      <w:proofErr w:type="gramEnd"/>
    </w:p>
    <w:p w:rsidR="003725B9" w:rsidRPr="00F81AF6" w:rsidRDefault="003725B9" w:rsidP="00F81AF6">
      <w:pPr>
        <w:widowControl w:val="0"/>
        <w:autoSpaceDE w:val="0"/>
        <w:autoSpaceDN w:val="0"/>
        <w:adjustRightInd w:val="0"/>
        <w:ind w:firstLine="709"/>
        <w:jc w:val="both"/>
        <w:rPr>
          <w:szCs w:val="28"/>
        </w:rPr>
      </w:pPr>
      <w:r w:rsidRPr="00F81AF6">
        <w:rPr>
          <w:szCs w:val="28"/>
        </w:rPr>
        <w:t>средства консолидированного бюджета Архангельской области - 4066,3 млн. рублей;</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программа обязательного медицинского страхования (включая страховые взносы на обязательное медицинское страхование неработающего населения и затраты на ведение дела в системе обязательного медицинского страхования (далее - ОМС) - 7299,9 млн. рублей.</w:t>
      </w:r>
      <w:proofErr w:type="gramEnd"/>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Территориальная </w:t>
      </w:r>
      <w:hyperlink r:id="rId25" w:tooltip="Постановление Правительства Архангельской области от 12.10.2012 N 467-пп (ред. от 26.11.2013) &quot;Об утверждении территориальной программы государственных гарантий бесплатного оказания гражданам медицинской помощи в Архангельской области на 2013 год и на плановый" w:history="1">
        <w:r w:rsidRPr="00F81AF6">
          <w:rPr>
            <w:szCs w:val="28"/>
          </w:rPr>
          <w:t>программа</w:t>
        </w:r>
      </w:hyperlink>
      <w:r w:rsidRPr="00F81AF6">
        <w:rPr>
          <w:szCs w:val="28"/>
        </w:rPr>
        <w:t xml:space="preserve"> государственных гарантий в Архангельской области на 2012 год обеспечила реализацию конституционных прав граждан на получение бесплатной медицинской помощи за счет средств областного бюджета и средств ОМС.</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 xml:space="preserve">Так, в рамках долгосрочной целевой </w:t>
      </w:r>
      <w:hyperlink r:id="rId26" w:tooltip="Постановление Правительства Архангельской области от 29.03.2011 N 79-пп (ред. от 09.10.2012) &quot;Об утверждении долгосрочной целевой программы Архангельской области &quot;Совершенствование медицинской помощи больным с онкологическими заболеваниями на 2011 - 2013 годы&quot;" w:history="1">
        <w:r w:rsidRPr="00F81AF6">
          <w:rPr>
            <w:szCs w:val="28"/>
          </w:rPr>
          <w:t>программы</w:t>
        </w:r>
      </w:hyperlink>
      <w:r w:rsidRPr="00F81AF6">
        <w:rPr>
          <w:szCs w:val="28"/>
        </w:rPr>
        <w:t xml:space="preserve"> Архангельской области "Совершенствование медицинской помощи больным с онкологическими заболеваниями на 2011 - 2013 годы", утвержденной постановлением Правительства Архангельской области от 29 марта 2011 года </w:t>
      </w:r>
      <w:r w:rsidR="00F81AF6" w:rsidRPr="00F81AF6">
        <w:rPr>
          <w:szCs w:val="28"/>
        </w:rPr>
        <w:t>№</w:t>
      </w:r>
      <w:r w:rsidRPr="00F81AF6">
        <w:rPr>
          <w:szCs w:val="28"/>
        </w:rPr>
        <w:t xml:space="preserve"> 79-пп, приобретено 33 единицы медицинского оборудования для оснащения государственного бюджетного учреждения здравоохранения Архангельской области "Архангельский клинический онкологический диспансер" (далее - ГБУЗ "Архангельский клинический онкологический диспансер") в соответствии с утвержденным порядком оказания </w:t>
      </w:r>
      <w:r w:rsidRPr="00F81AF6">
        <w:rPr>
          <w:szCs w:val="28"/>
        </w:rPr>
        <w:lastRenderedPageBreak/>
        <w:t>медицинской</w:t>
      </w:r>
      <w:proofErr w:type="gramEnd"/>
      <w:r w:rsidRPr="00F81AF6">
        <w:rPr>
          <w:szCs w:val="28"/>
        </w:rPr>
        <w:t xml:space="preserve"> помощи онкологическим больным, проведены ремонтные работы по подготовке помещений для установки медицинской техники. Оснащены медицинским оборудованием первичные онкологические и смотровые кабинеты пяти государственных медицинских организаций, проведена подготовка специалистов сферы здравоохранения по вопросам онкологии.</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 xml:space="preserve">За счет средств, предусмотренных в долгосрочной целевой </w:t>
      </w:r>
      <w:hyperlink r:id="rId27" w:tooltip="Постановление Правительства Архангельской области от 19.10.2010 N 294-пп (ред. от 23.04.2013) &quot;Об утверждении долгосрочной целевой программы Архангельской области &quot;Комплексные меры противодействия злоупотреблению наркотиками на 2011 - 2013 годы&quot;------------ Ут" w:history="1">
        <w:r w:rsidRPr="00F81AF6">
          <w:rPr>
            <w:szCs w:val="28"/>
          </w:rPr>
          <w:t>программе</w:t>
        </w:r>
      </w:hyperlink>
      <w:r w:rsidRPr="00F81AF6">
        <w:rPr>
          <w:szCs w:val="28"/>
        </w:rPr>
        <w:t xml:space="preserve"> "Комплексные меры противодействия злоупотреблению наркотиками на 2011 - 2013 годы", утвержденной постановлением Правительства Архангельской области от 19 октября 2010 года </w:t>
      </w:r>
      <w:r w:rsidR="00F81AF6" w:rsidRPr="00F81AF6">
        <w:rPr>
          <w:szCs w:val="28"/>
        </w:rPr>
        <w:t>№</w:t>
      </w:r>
      <w:r w:rsidRPr="00F81AF6">
        <w:rPr>
          <w:szCs w:val="28"/>
        </w:rPr>
        <w:t xml:space="preserve"> 294-пп, приобретено оборудование для оснащения палаты интенсивной терапии государственного бюджетного учреждения здравоохранения Архангельской области "Архангельская клиническая психиатрическая больница" (далее - ГБУЗ "Архангельская клиническая психиатрическая больница").</w:t>
      </w:r>
      <w:proofErr w:type="gramEnd"/>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 xml:space="preserve">В рамках ведомственной целевой программы "Приоритетные социально значимые мероприятия в сфере здравоохранения на 2012 - 2014 годы", утвержденной распоряжением министерства здравоохранения и социального развития Архангельской области от 24 февраля 2012 года </w:t>
      </w:r>
      <w:r w:rsidR="00F81AF6" w:rsidRPr="00F81AF6">
        <w:rPr>
          <w:szCs w:val="28"/>
        </w:rPr>
        <w:t>№</w:t>
      </w:r>
      <w:r w:rsidRPr="00F81AF6">
        <w:rPr>
          <w:szCs w:val="28"/>
        </w:rPr>
        <w:t xml:space="preserve"> 193-ро (далее - ВЦП "Приоритетные социально значимые мероприятия в сфере здравоохранения на 2012 - 2014 годы"), осуществлялись мероприятия по развитию общей врачебной практики: обучено на курсах повышения квалификации 111 врачей и 55</w:t>
      </w:r>
      <w:proofErr w:type="gramEnd"/>
      <w:r w:rsidRPr="00F81AF6">
        <w:rPr>
          <w:szCs w:val="28"/>
        </w:rPr>
        <w:t xml:space="preserve"> медицинских работников со средним медицинским образованием, создан и оснащен оборудованием </w:t>
      </w:r>
      <w:proofErr w:type="spellStart"/>
      <w:r w:rsidRPr="00F81AF6">
        <w:rPr>
          <w:szCs w:val="28"/>
        </w:rPr>
        <w:t>симуляционный</w:t>
      </w:r>
      <w:proofErr w:type="spellEnd"/>
      <w:r w:rsidRPr="00F81AF6">
        <w:rPr>
          <w:szCs w:val="28"/>
        </w:rPr>
        <w:t xml:space="preserve"> класс в государственном бюджетном учреждении здравоохранения Архангельской области "Архангельская городская клиническая поликлиника </w:t>
      </w:r>
      <w:r w:rsidR="00F81AF6" w:rsidRPr="00F81AF6">
        <w:rPr>
          <w:szCs w:val="28"/>
        </w:rPr>
        <w:t>№</w:t>
      </w:r>
      <w:r w:rsidRPr="00F81AF6">
        <w:rPr>
          <w:szCs w:val="28"/>
        </w:rPr>
        <w:t xml:space="preserve"> 2" (далее - ГБУЗ "Архангельская городская клиническая поликлиника </w:t>
      </w:r>
      <w:r w:rsidR="00F81AF6" w:rsidRPr="00F81AF6">
        <w:rPr>
          <w:szCs w:val="28"/>
        </w:rPr>
        <w:t>№</w:t>
      </w:r>
      <w:r w:rsidRPr="00F81AF6">
        <w:rPr>
          <w:szCs w:val="28"/>
        </w:rPr>
        <w:t xml:space="preserve"> 2"), центр дистанционной связи и </w:t>
      </w:r>
      <w:proofErr w:type="spellStart"/>
      <w:r w:rsidRPr="00F81AF6">
        <w:rPr>
          <w:szCs w:val="28"/>
        </w:rPr>
        <w:t>телеконсультирования</w:t>
      </w:r>
      <w:proofErr w:type="spellEnd"/>
      <w:r w:rsidRPr="00F81AF6">
        <w:rPr>
          <w:szCs w:val="28"/>
        </w:rPr>
        <w:t xml:space="preserve"> для методической и консультативной помощи врачам общей практики, в том числе посредством телемедицины. Оснащены медицинским оборудованием 29 офисов (кабинетов) врачей общей практики. Приобретены 7 передвижных офисов врачей общей практики, 18 автомобилей (Нива-Шевроле), сумки-укладки для 44 врачей общей практики. Для иммунизации населения приобретены иммунобиологические препараты, тест-системы для диагностики ВИЧ-инфекции, вирусных гепатитов</w:t>
      </w:r>
      <w:proofErr w:type="gramStart"/>
      <w:r w:rsidRPr="00F81AF6">
        <w:rPr>
          <w:szCs w:val="28"/>
        </w:rPr>
        <w:t xml:space="preserve"> В</w:t>
      </w:r>
      <w:proofErr w:type="gramEnd"/>
      <w:r w:rsidRPr="00F81AF6">
        <w:rPr>
          <w:szCs w:val="28"/>
        </w:rPr>
        <w:t xml:space="preserve"> и С.</w:t>
      </w:r>
    </w:p>
    <w:p w:rsidR="003725B9" w:rsidRPr="00F81AF6" w:rsidRDefault="003725B9" w:rsidP="00F81AF6">
      <w:pPr>
        <w:widowControl w:val="0"/>
        <w:autoSpaceDE w:val="0"/>
        <w:autoSpaceDN w:val="0"/>
        <w:adjustRightInd w:val="0"/>
        <w:ind w:firstLine="709"/>
        <w:jc w:val="both"/>
        <w:rPr>
          <w:szCs w:val="28"/>
        </w:rPr>
      </w:pPr>
      <w:r w:rsidRPr="00F81AF6">
        <w:rPr>
          <w:szCs w:val="28"/>
        </w:rPr>
        <w:t>Для оснащения перинатального центра на базе государственного бюджетного учреждения здравоохранения Архангельской области "</w:t>
      </w:r>
      <w:proofErr w:type="spellStart"/>
      <w:r w:rsidRPr="00F81AF6">
        <w:rPr>
          <w:szCs w:val="28"/>
        </w:rPr>
        <w:t>Котласская</w:t>
      </w:r>
      <w:proofErr w:type="spellEnd"/>
      <w:r w:rsidRPr="00F81AF6">
        <w:rPr>
          <w:szCs w:val="28"/>
        </w:rPr>
        <w:t xml:space="preserve"> центральная городская больница имени святителя Луки (</w:t>
      </w:r>
      <w:proofErr w:type="spellStart"/>
      <w:r w:rsidRPr="00F81AF6">
        <w:rPr>
          <w:szCs w:val="28"/>
        </w:rPr>
        <w:t>В.Ф.Войно-Ясенецкого</w:t>
      </w:r>
      <w:proofErr w:type="spellEnd"/>
      <w:r w:rsidRPr="00F81AF6">
        <w:rPr>
          <w:szCs w:val="28"/>
        </w:rPr>
        <w:t>)" (далее - ГБУЗ "</w:t>
      </w:r>
      <w:proofErr w:type="spellStart"/>
      <w:r w:rsidRPr="00F81AF6">
        <w:rPr>
          <w:szCs w:val="28"/>
        </w:rPr>
        <w:t>Котласская</w:t>
      </w:r>
      <w:proofErr w:type="spellEnd"/>
      <w:r w:rsidRPr="00F81AF6">
        <w:rPr>
          <w:szCs w:val="28"/>
        </w:rPr>
        <w:t xml:space="preserve"> центральная городская больница") приобретено оборудование и медицинская мебель.</w:t>
      </w:r>
    </w:p>
    <w:p w:rsidR="003725B9" w:rsidRPr="00F81AF6" w:rsidRDefault="003725B9" w:rsidP="00F81AF6">
      <w:pPr>
        <w:widowControl w:val="0"/>
        <w:autoSpaceDE w:val="0"/>
        <w:autoSpaceDN w:val="0"/>
        <w:adjustRightInd w:val="0"/>
        <w:ind w:firstLine="709"/>
        <w:jc w:val="both"/>
        <w:rPr>
          <w:szCs w:val="28"/>
        </w:rPr>
      </w:pPr>
      <w:r w:rsidRPr="00F81AF6">
        <w:rPr>
          <w:szCs w:val="28"/>
        </w:rPr>
        <w:t>Проведены ремонтные работы в 18 государственных медицинских организациях, приобретено медицинское и технологическое оборудование для 14 государственных медицинских организаций, а также для 8 вновь построенных фельдшерско-акушерских пунктов (далее - ФАП).</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Государственное бюджетное учреждение здравоохранения Архангельской области "Первая городская клиническая больница им. </w:t>
      </w:r>
      <w:r w:rsidRPr="00F81AF6">
        <w:rPr>
          <w:szCs w:val="28"/>
        </w:rPr>
        <w:lastRenderedPageBreak/>
        <w:t>Е.Е.Волосевич" (далее - ГБУЗ "Первая городская клиническая больница им. Е.Е.Волосевич") обеспечено расходными материалами для проведения срочных кардиохирургических операций.</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В рамках долгосрочной целевой </w:t>
      </w:r>
      <w:hyperlink r:id="rId28" w:tooltip="Постановление Правительства Архангельской области от 27.07.2010 N 212-пп (ред. от 08.10.2013) &quot;Об утверждении долгосрочной целевой программы Архангельской области &quot;Спорт Беломорья на 2011 - 2014 годы&quot;------------ Утратил силу или отменен{КонсультантПлюс}" w:history="1">
        <w:r w:rsidRPr="00F81AF6">
          <w:rPr>
            <w:szCs w:val="28"/>
          </w:rPr>
          <w:t>программы</w:t>
        </w:r>
      </w:hyperlink>
      <w:r w:rsidRPr="00F81AF6">
        <w:rPr>
          <w:szCs w:val="28"/>
        </w:rPr>
        <w:t xml:space="preserve"> Архангельской области "Спорт </w:t>
      </w:r>
      <w:proofErr w:type="spellStart"/>
      <w:r w:rsidRPr="00F81AF6">
        <w:rPr>
          <w:szCs w:val="28"/>
        </w:rPr>
        <w:t>Беломорья</w:t>
      </w:r>
      <w:proofErr w:type="spellEnd"/>
      <w:r w:rsidRPr="00F81AF6">
        <w:rPr>
          <w:szCs w:val="28"/>
        </w:rPr>
        <w:t xml:space="preserve"> на 2011 - 2014 годы", утвержденной постановлением Правительства Архангельской области от 27 июля 2012 года </w:t>
      </w:r>
      <w:r w:rsidR="00F81AF6" w:rsidRPr="00F81AF6">
        <w:rPr>
          <w:szCs w:val="28"/>
        </w:rPr>
        <w:t>№</w:t>
      </w:r>
      <w:r w:rsidRPr="00F81AF6">
        <w:rPr>
          <w:szCs w:val="28"/>
        </w:rPr>
        <w:t xml:space="preserve"> 212-пп, приобретено оборудование для оснащения государственного бюджетного учреждения здравоохранения Архангельской области "Архангельский центр лечебной физкультуры и спортивной медицины" (далее - ГБУЗ "Архангельский центр лечебной физкультуры").</w:t>
      </w:r>
    </w:p>
    <w:p w:rsidR="003725B9" w:rsidRPr="00F81AF6" w:rsidRDefault="003725B9" w:rsidP="00F81AF6">
      <w:pPr>
        <w:widowControl w:val="0"/>
        <w:autoSpaceDE w:val="0"/>
        <w:autoSpaceDN w:val="0"/>
        <w:adjustRightInd w:val="0"/>
        <w:ind w:firstLine="709"/>
        <w:jc w:val="both"/>
        <w:rPr>
          <w:szCs w:val="28"/>
        </w:rPr>
      </w:pPr>
      <w:r w:rsidRPr="00F81AF6">
        <w:rPr>
          <w:szCs w:val="28"/>
        </w:rPr>
        <w:t>В пяти государственных медицинских организациях проведены мероприятия по ремонту и приобретению специального оборудования с целью обеспечения доступности зданий и услуг для инвалидов.</w:t>
      </w:r>
    </w:p>
    <w:p w:rsidR="003725B9" w:rsidRPr="00F81AF6" w:rsidRDefault="003725B9" w:rsidP="003725B9">
      <w:pPr>
        <w:widowControl w:val="0"/>
        <w:autoSpaceDE w:val="0"/>
        <w:autoSpaceDN w:val="0"/>
        <w:adjustRightInd w:val="0"/>
        <w:jc w:val="both"/>
        <w:rPr>
          <w:szCs w:val="28"/>
        </w:rPr>
      </w:pPr>
    </w:p>
    <w:p w:rsidR="003725B9" w:rsidRPr="00F81AF6" w:rsidRDefault="003725B9" w:rsidP="003725B9">
      <w:pPr>
        <w:widowControl w:val="0"/>
        <w:autoSpaceDE w:val="0"/>
        <w:autoSpaceDN w:val="0"/>
        <w:adjustRightInd w:val="0"/>
        <w:jc w:val="center"/>
        <w:outlineLvl w:val="2"/>
        <w:rPr>
          <w:b/>
          <w:bCs/>
          <w:szCs w:val="28"/>
        </w:rPr>
      </w:pPr>
      <w:r w:rsidRPr="00F81AF6">
        <w:rPr>
          <w:b/>
          <w:bCs/>
          <w:szCs w:val="28"/>
        </w:rPr>
        <w:t>Медицинская помощь населению и ресурсы здравоохранения</w:t>
      </w:r>
    </w:p>
    <w:p w:rsidR="003725B9" w:rsidRPr="00F81AF6" w:rsidRDefault="003725B9" w:rsidP="003725B9">
      <w:pPr>
        <w:widowControl w:val="0"/>
        <w:autoSpaceDE w:val="0"/>
        <w:autoSpaceDN w:val="0"/>
        <w:adjustRightInd w:val="0"/>
        <w:jc w:val="both"/>
        <w:rPr>
          <w:szCs w:val="28"/>
        </w:rPr>
      </w:pPr>
    </w:p>
    <w:p w:rsidR="003725B9" w:rsidRPr="00F81AF6" w:rsidRDefault="003725B9" w:rsidP="00F81AF6">
      <w:pPr>
        <w:widowControl w:val="0"/>
        <w:autoSpaceDE w:val="0"/>
        <w:autoSpaceDN w:val="0"/>
        <w:adjustRightInd w:val="0"/>
        <w:ind w:firstLine="709"/>
        <w:jc w:val="both"/>
        <w:rPr>
          <w:szCs w:val="28"/>
        </w:rPr>
      </w:pPr>
      <w:r w:rsidRPr="00F81AF6">
        <w:rPr>
          <w:szCs w:val="28"/>
        </w:rPr>
        <w:t>По состоянию на 1 января 2013 года в Архангельской области функционируют 75 государственных медицинских организаций, в том числе 35 больниц, 6 диспансеров, 2 родильных дома, 15 амбулаторно-поликлинических организаций, 3 медицинских центра, 1 станция переливания крови, 2 станции скорой медицинской помощи, 3 санатория, 4 дома ребенка, 4 организации особого типа.</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В 2012 году количество государственных медицинских организаций уменьшилось на 5, в том числе 1 амбулатория, 3 центральные районные больницы и государственное бюджетное учреждение здравоохранения Архангельской области "Хоспис" (далее - ГБУЗ "Хоспис") стали структурными подразделениями соответствующих государственных медицинских организаций, что позволило оптимизировать круглосуточный коечный фонд и повысить эффективность расходов в здравоохранении Архангельской области.</w:t>
      </w:r>
      <w:proofErr w:type="gramEnd"/>
    </w:p>
    <w:p w:rsidR="003725B9" w:rsidRPr="00F81AF6" w:rsidRDefault="003725B9" w:rsidP="00F81AF6">
      <w:pPr>
        <w:widowControl w:val="0"/>
        <w:autoSpaceDE w:val="0"/>
        <w:autoSpaceDN w:val="0"/>
        <w:adjustRightInd w:val="0"/>
        <w:ind w:firstLine="709"/>
        <w:jc w:val="both"/>
        <w:rPr>
          <w:szCs w:val="28"/>
        </w:rPr>
      </w:pPr>
      <w:r w:rsidRPr="00F81AF6">
        <w:rPr>
          <w:szCs w:val="28"/>
        </w:rPr>
        <w:t>В стационарах государственных медицинских организациях по состоянию на 31 декабря 2012 года развернуто 9785 коек круглосуточного пребывания (за истекший год сокращено 279 коек). Обеспеченность населения койками составила 84,0 на 10 тыс. населения при занятости койки 325 дней и средней продолжительности лечения 12,1 дня.</w:t>
      </w:r>
    </w:p>
    <w:p w:rsidR="003725B9" w:rsidRPr="00F81AF6" w:rsidRDefault="003725B9" w:rsidP="00F81AF6">
      <w:pPr>
        <w:widowControl w:val="0"/>
        <w:autoSpaceDE w:val="0"/>
        <w:autoSpaceDN w:val="0"/>
        <w:adjustRightInd w:val="0"/>
        <w:ind w:firstLine="709"/>
        <w:jc w:val="both"/>
        <w:rPr>
          <w:szCs w:val="28"/>
        </w:rPr>
      </w:pPr>
      <w:r w:rsidRPr="00F81AF6">
        <w:rPr>
          <w:szCs w:val="28"/>
        </w:rPr>
        <w:t>Сокращение коек круглосуточного пребывания в государственных медицинских организациях в значительной степени замещено дневными стационарами при поликлиниках и на дому, центрами амбулаторной хирургии.</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По состоянию на 1 января 2013 года дневные стационары работают в 57 государственных медицинских организациях, в том числе в центральных районных больницах, участковых больницах и амбулаториях, общее число коек дневного стационара - 3352 (1913 коек дневного стационара в амбулаторных условиях и 1439 коек на дому), а также функционирует 7 центров амбулаторной хирургии с койками дневного пребывания.</w:t>
      </w:r>
      <w:proofErr w:type="gramEnd"/>
    </w:p>
    <w:p w:rsidR="003725B9" w:rsidRPr="00F81AF6" w:rsidRDefault="003725B9" w:rsidP="00F81AF6">
      <w:pPr>
        <w:widowControl w:val="0"/>
        <w:autoSpaceDE w:val="0"/>
        <w:autoSpaceDN w:val="0"/>
        <w:adjustRightInd w:val="0"/>
        <w:ind w:firstLine="709"/>
        <w:jc w:val="both"/>
        <w:rPr>
          <w:szCs w:val="28"/>
        </w:rPr>
      </w:pPr>
      <w:r w:rsidRPr="00F81AF6">
        <w:rPr>
          <w:szCs w:val="28"/>
        </w:rPr>
        <w:lastRenderedPageBreak/>
        <w:t>При пребывании пациентов в условиях дневного стационара более четырех часов предусмотрено питание, для организации которого использован механизм аутсорсинга.</w:t>
      </w:r>
    </w:p>
    <w:p w:rsidR="003725B9" w:rsidRPr="00F81AF6" w:rsidRDefault="003725B9" w:rsidP="00F81AF6">
      <w:pPr>
        <w:widowControl w:val="0"/>
        <w:autoSpaceDE w:val="0"/>
        <w:autoSpaceDN w:val="0"/>
        <w:adjustRightInd w:val="0"/>
        <w:ind w:firstLine="709"/>
        <w:jc w:val="both"/>
        <w:rPr>
          <w:szCs w:val="28"/>
        </w:rPr>
      </w:pPr>
      <w:r w:rsidRPr="00F81AF6">
        <w:rPr>
          <w:szCs w:val="28"/>
        </w:rPr>
        <w:t>Амбулаторно-поликлиническая помощь оказывается в 58 государственных медицинских организациях, в том числе в 15 самостоятельных поликлиниках, 18 центральных районных больницах, поликлинических отделениях городских больниц и диспансерах.</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Оказание медицинской помощи организовано с учетом трехуровневой системы путем создания межрайонных специализированных центров и межрайонных центров родовспоможения и выхаживания новорожденных и недоношенных детей, определения путей маршрутизации пациентов, </w:t>
      </w:r>
      <w:proofErr w:type="spellStart"/>
      <w:r w:rsidRPr="00F81AF6">
        <w:rPr>
          <w:szCs w:val="28"/>
        </w:rPr>
        <w:t>этапности</w:t>
      </w:r>
      <w:proofErr w:type="spellEnd"/>
      <w:r w:rsidRPr="00F81AF6">
        <w:rPr>
          <w:szCs w:val="28"/>
        </w:rPr>
        <w:t xml:space="preserve"> оказания медицинской помощи в государственных медицинских организациях в соответствии с утвержденными порядками и стандартами медицинской помощи.</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Первичная доврачебная и врачебная медико-санитарная </w:t>
      </w:r>
      <w:proofErr w:type="gramStart"/>
      <w:r w:rsidRPr="00F81AF6">
        <w:rPr>
          <w:szCs w:val="28"/>
        </w:rPr>
        <w:t>помощь</w:t>
      </w:r>
      <w:proofErr w:type="gramEnd"/>
      <w:r w:rsidRPr="00F81AF6">
        <w:rPr>
          <w:szCs w:val="28"/>
        </w:rPr>
        <w:t xml:space="preserve"> оказывается по территориально-участковому принципу в соответствии с законодательством Российской Федерации. Сформировано 256 педиатрических участков (из них 26 малокомплектных), 113 участков врача общей практики (семейного врача), 345 терапевтических участков (из них 11 комплексных и 5 малокомплектных).</w:t>
      </w:r>
    </w:p>
    <w:p w:rsidR="003725B9" w:rsidRPr="00F81AF6" w:rsidRDefault="003725B9" w:rsidP="00F81AF6">
      <w:pPr>
        <w:widowControl w:val="0"/>
        <w:autoSpaceDE w:val="0"/>
        <w:autoSpaceDN w:val="0"/>
        <w:adjustRightInd w:val="0"/>
        <w:ind w:firstLine="709"/>
        <w:jc w:val="both"/>
        <w:rPr>
          <w:szCs w:val="28"/>
        </w:rPr>
      </w:pPr>
      <w:r w:rsidRPr="00F81AF6">
        <w:rPr>
          <w:szCs w:val="28"/>
        </w:rPr>
        <w:t>Организована работа 28 первичных онкологических кабинетов и 31 смотрового кабинета, 43 эндоскопических кабинетов и 54 кабинетов ультразвуковой диагностики, 21 кабинета психиатра-нарколога.</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В государственных медицинских организациях 17 муниципальных образований работают 121 врач общей практики и 159 медицинских сестер общей практики. Функционируют 4 отделения общей врачебной практики в поликлиниках городов </w:t>
      </w:r>
      <w:proofErr w:type="spellStart"/>
      <w:r w:rsidRPr="00F81AF6">
        <w:rPr>
          <w:szCs w:val="28"/>
        </w:rPr>
        <w:t>Новодвинска</w:t>
      </w:r>
      <w:proofErr w:type="spellEnd"/>
      <w:r w:rsidRPr="00F81AF6">
        <w:rPr>
          <w:szCs w:val="28"/>
        </w:rPr>
        <w:t>, Северодвинска, Котласа, Архангельска, а также 55 общих врачебных практик на базе врачебных амбулаторий, участковых и центральных районных больниц в 28 государственных медицинских организациях. Во всех муниципальных образованиях разработаны модели развития общей врачебной практики, количество офисов врачей общей практики (семейных врачей) в сельских населенных пунктах выросло до 55.</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На базе ГБУЗ "Архангельская городская клиническая поликлиника </w:t>
      </w:r>
      <w:r w:rsidR="00F81AF6" w:rsidRPr="00F81AF6">
        <w:rPr>
          <w:szCs w:val="28"/>
        </w:rPr>
        <w:t>№</w:t>
      </w:r>
      <w:r w:rsidRPr="00F81AF6">
        <w:rPr>
          <w:szCs w:val="28"/>
        </w:rPr>
        <w:t xml:space="preserve"> 2" ранее открыты Центр дистанционного общения врачей общей практики (семейной медицины) и Центр практической подготовки специалистов, оснащенный </w:t>
      </w:r>
      <w:proofErr w:type="spellStart"/>
      <w:r w:rsidRPr="00F81AF6">
        <w:rPr>
          <w:szCs w:val="28"/>
        </w:rPr>
        <w:t>симуляционным</w:t>
      </w:r>
      <w:proofErr w:type="spellEnd"/>
      <w:r w:rsidRPr="00F81AF6">
        <w:rPr>
          <w:szCs w:val="28"/>
        </w:rPr>
        <w:t xml:space="preserve"> классом.</w:t>
      </w:r>
    </w:p>
    <w:p w:rsidR="003725B9" w:rsidRPr="00F81AF6" w:rsidRDefault="003725B9" w:rsidP="00F81AF6">
      <w:pPr>
        <w:widowControl w:val="0"/>
        <w:autoSpaceDE w:val="0"/>
        <w:autoSpaceDN w:val="0"/>
        <w:adjustRightInd w:val="0"/>
        <w:ind w:firstLine="709"/>
        <w:jc w:val="both"/>
        <w:rPr>
          <w:szCs w:val="28"/>
        </w:rPr>
      </w:pPr>
      <w:r w:rsidRPr="00F81AF6">
        <w:rPr>
          <w:szCs w:val="28"/>
        </w:rPr>
        <w:t>Медицинская помощь жителям сельских и населенных пунктов Архангельской области оказывается в 18 центральных районных больницах, 47 врачебных амбулаториях и 20 участковых больницах (в качестве структурных подразделений центральных районных больниц), 448 ФАП. Специалистами ФАП Архангельской области обслуживается население численностью 130 тыс. человек.</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Лечебно-консультативная медицинская помощь жителям отдаленных и труднодоступных населенных пунктов оказывается также посредством </w:t>
      </w:r>
      <w:r w:rsidRPr="00F81AF6">
        <w:rPr>
          <w:szCs w:val="28"/>
        </w:rPr>
        <w:lastRenderedPageBreak/>
        <w:t>выездной работы специалистов специализированных и многопрофильных государственных медицинских организаций, в том числе и с применением современных передвижных медицинских комплексов, совместно со специалистами федерального государственного бюджетного образовательного учреждения высшего образования "Северный государственный медицинский университет" Министерства здравоохранения Российской Федерации" (далее - ФГБОУ ВО СГМУ (г. Архангельск) Минздрава России). В 2012 году осуществлено 139 выездов специалистов лечебно-диагностических центров Архангельской области в районы Архангельской области (в 2011 году - 85 выездов), проконсультировано 20 222 человека, в том числе 14 775 детей.</w:t>
      </w:r>
    </w:p>
    <w:p w:rsidR="003725B9" w:rsidRPr="00F81AF6" w:rsidRDefault="003725B9" w:rsidP="00F81AF6">
      <w:pPr>
        <w:widowControl w:val="0"/>
        <w:autoSpaceDE w:val="0"/>
        <w:autoSpaceDN w:val="0"/>
        <w:adjustRightInd w:val="0"/>
        <w:ind w:firstLine="709"/>
        <w:jc w:val="both"/>
        <w:rPr>
          <w:szCs w:val="28"/>
        </w:rPr>
      </w:pPr>
      <w:r w:rsidRPr="00F81AF6">
        <w:rPr>
          <w:szCs w:val="28"/>
        </w:rPr>
        <w:t>В 2011 - 2012 годах приобретены для государственных медицинских организаций 7 лечебно-профилактических передвижных модулей, 7 мобильных офисов врачей общей практики, передвижной центр медицинской профилактики, модуль спортивной медицины, действуют 2 передвижные флюорографические установки, мобильный донорский пункт.</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 xml:space="preserve">С целью своевременного выявления факторов риска заболеваний и организации их коррекции, а также ранней диагностики заболеваний, которые в наибольшей степени определяют </w:t>
      </w:r>
      <w:proofErr w:type="spellStart"/>
      <w:r w:rsidRPr="00F81AF6">
        <w:rPr>
          <w:szCs w:val="28"/>
        </w:rPr>
        <w:t>инвалидизацию</w:t>
      </w:r>
      <w:proofErr w:type="spellEnd"/>
      <w:r w:rsidRPr="00F81AF6">
        <w:rPr>
          <w:szCs w:val="28"/>
        </w:rPr>
        <w:t xml:space="preserve"> и смертность населения, в государственных медицинских организациях функционируют 29 отделений (кабинетов) медицинской профилактики, 113 школ для пациентов с сахарным диабетом, бронхиальной астмой, артериальной гипертонией, а также для больных, перенесших инсульт, и их родственников, школ здорового образа жизни.</w:t>
      </w:r>
      <w:proofErr w:type="gramEnd"/>
      <w:r w:rsidRPr="00F81AF6">
        <w:rPr>
          <w:szCs w:val="28"/>
        </w:rPr>
        <w:t xml:space="preserve"> На территории Архангельской области созданы 7 центров здоровья, из них 2 - для детей. Функции организационно-методического центра выполняет государственное бюджетное учреждение здравоохранения Архангельской области "Архангельский центр медицинской профилактики" (далее - ГБУЗ "Архангельский центр медицинской профилактики").</w:t>
      </w:r>
    </w:p>
    <w:p w:rsidR="003725B9" w:rsidRPr="00F81AF6" w:rsidRDefault="003725B9" w:rsidP="00F81AF6">
      <w:pPr>
        <w:widowControl w:val="0"/>
        <w:autoSpaceDE w:val="0"/>
        <w:autoSpaceDN w:val="0"/>
        <w:adjustRightInd w:val="0"/>
        <w:ind w:firstLine="709"/>
        <w:jc w:val="both"/>
        <w:rPr>
          <w:szCs w:val="28"/>
        </w:rPr>
      </w:pPr>
      <w:r w:rsidRPr="00F81AF6">
        <w:rPr>
          <w:szCs w:val="28"/>
        </w:rPr>
        <w:t>В государственных медицинских организациях развернуты 10 отделений социально-психологической помощи, 7 кабинетов кризисных состояний, в том числе для беременных женщин, оказавшихся в трудной жизненной ситуации, 6 телефонов доверия.</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 xml:space="preserve">В рамках </w:t>
      </w:r>
      <w:hyperlink r:id="rId29" w:tooltip="Постановление Правительства Архангельской области от 28.03.2011 N 78-пп (ред. от 25.04.2017) &quot;Об утверждении программы модернизации здравоохранения Архангельской области на 2011 - 2017 годы&quot;{КонсультантПлюс}" w:history="1">
        <w:r w:rsidRPr="00F81AF6">
          <w:rPr>
            <w:szCs w:val="28"/>
          </w:rPr>
          <w:t>программы</w:t>
        </w:r>
      </w:hyperlink>
      <w:r w:rsidRPr="00F81AF6">
        <w:rPr>
          <w:szCs w:val="28"/>
        </w:rPr>
        <w:t xml:space="preserve"> модернизации здравоохранения Архангельской области открыты отделения неотложной медицинской помощи на базе ГБУЗ "Архангельская городская клиническая поликлиника </w:t>
      </w:r>
      <w:r w:rsidR="00F81AF6" w:rsidRPr="00F81AF6">
        <w:rPr>
          <w:szCs w:val="28"/>
        </w:rPr>
        <w:t>№</w:t>
      </w:r>
      <w:r w:rsidRPr="00F81AF6">
        <w:rPr>
          <w:szCs w:val="28"/>
        </w:rPr>
        <w:t xml:space="preserve"> 2" и государственного бюджетного учреждения здравоохранения Архангельской области "Северодвинская городская поликлиника "</w:t>
      </w:r>
      <w:proofErr w:type="spellStart"/>
      <w:r w:rsidRPr="00F81AF6">
        <w:rPr>
          <w:szCs w:val="28"/>
        </w:rPr>
        <w:t>Ягры</w:t>
      </w:r>
      <w:proofErr w:type="spellEnd"/>
      <w:r w:rsidRPr="00F81AF6">
        <w:rPr>
          <w:szCs w:val="28"/>
        </w:rPr>
        <w:t>" (далее - ГБУЗ "Северодвинская городская поликлиника "</w:t>
      </w:r>
      <w:proofErr w:type="spellStart"/>
      <w:r w:rsidRPr="00F81AF6">
        <w:rPr>
          <w:szCs w:val="28"/>
        </w:rPr>
        <w:t>Ягры</w:t>
      </w:r>
      <w:proofErr w:type="spellEnd"/>
      <w:r w:rsidRPr="00F81AF6">
        <w:rPr>
          <w:szCs w:val="28"/>
        </w:rPr>
        <w:t>") с организацией диспетчерской для приема вызовов и связи со службой скорой медицинской помощи, а также оснащением автомобильным транспортом.</w:t>
      </w:r>
      <w:proofErr w:type="gramEnd"/>
    </w:p>
    <w:p w:rsidR="003725B9" w:rsidRPr="00F81AF6" w:rsidRDefault="003725B9" w:rsidP="00F81AF6">
      <w:pPr>
        <w:widowControl w:val="0"/>
        <w:autoSpaceDE w:val="0"/>
        <w:autoSpaceDN w:val="0"/>
        <w:adjustRightInd w:val="0"/>
        <w:ind w:firstLine="709"/>
        <w:jc w:val="both"/>
        <w:rPr>
          <w:szCs w:val="28"/>
        </w:rPr>
      </w:pPr>
      <w:r w:rsidRPr="00F81AF6">
        <w:rPr>
          <w:szCs w:val="28"/>
        </w:rPr>
        <w:t>На базе многопрофильных государственных медицинских организаций созданы 5 межрайонных специализированных центров с коечным фондом 1749 коек для оказания медицинской помощи взрослому и детскому населению прикрепленных районов.</w:t>
      </w:r>
    </w:p>
    <w:p w:rsidR="003725B9" w:rsidRPr="00F81AF6" w:rsidRDefault="003725B9" w:rsidP="00F81AF6">
      <w:pPr>
        <w:widowControl w:val="0"/>
        <w:autoSpaceDE w:val="0"/>
        <w:autoSpaceDN w:val="0"/>
        <w:adjustRightInd w:val="0"/>
        <w:ind w:firstLine="709"/>
        <w:jc w:val="both"/>
        <w:rPr>
          <w:szCs w:val="28"/>
        </w:rPr>
      </w:pPr>
      <w:r w:rsidRPr="00F81AF6">
        <w:rPr>
          <w:szCs w:val="28"/>
        </w:rPr>
        <w:lastRenderedPageBreak/>
        <w:t>Оказание специализированной медицинской помощи организовано на базе 10 государственных медицинских организаций по профилям: "кардиохирургия", "нейрохирургия", "травматология", "токсикология", "онкология", "фтизиатрия", "выхаживание маловесных детей", "неонатальная хирургия", а также высокотехнологичной медицинской помощи (далее - ВМП), которая оказывается в четырех государственных медицинских организациях и двух федеральных медицинских организациях в Архангельской области.</w:t>
      </w:r>
    </w:p>
    <w:p w:rsidR="003725B9" w:rsidRPr="00F81AF6" w:rsidRDefault="003725B9" w:rsidP="00F81AF6">
      <w:pPr>
        <w:widowControl w:val="0"/>
        <w:autoSpaceDE w:val="0"/>
        <w:autoSpaceDN w:val="0"/>
        <w:adjustRightInd w:val="0"/>
        <w:ind w:firstLine="709"/>
        <w:jc w:val="both"/>
        <w:rPr>
          <w:szCs w:val="28"/>
        </w:rPr>
      </w:pPr>
      <w:r w:rsidRPr="00F81AF6">
        <w:rPr>
          <w:szCs w:val="28"/>
        </w:rPr>
        <w:t>В целях сокращения смертности от сосудистых заболеваний создан региональный сосудистый центр и три первичных сосудистых отделения.</w:t>
      </w:r>
    </w:p>
    <w:p w:rsidR="003725B9" w:rsidRPr="00F81AF6" w:rsidRDefault="003725B9" w:rsidP="00F81AF6">
      <w:pPr>
        <w:widowControl w:val="0"/>
        <w:autoSpaceDE w:val="0"/>
        <w:autoSpaceDN w:val="0"/>
        <w:adjustRightInd w:val="0"/>
        <w:ind w:firstLine="709"/>
        <w:jc w:val="both"/>
        <w:rPr>
          <w:szCs w:val="28"/>
        </w:rPr>
      </w:pPr>
      <w:r w:rsidRPr="00F81AF6">
        <w:rPr>
          <w:szCs w:val="28"/>
        </w:rPr>
        <w:t>Медицинская помощь пациентам с острым нарушением мозгового кровообращения оказывается в соответствии с установленными порядками оказания медицинской помощи и путями маршрутизации пациентов.</w:t>
      </w:r>
    </w:p>
    <w:p w:rsidR="003725B9" w:rsidRPr="00F81AF6" w:rsidRDefault="003725B9" w:rsidP="00F81AF6">
      <w:pPr>
        <w:widowControl w:val="0"/>
        <w:autoSpaceDE w:val="0"/>
        <w:autoSpaceDN w:val="0"/>
        <w:adjustRightInd w:val="0"/>
        <w:ind w:firstLine="709"/>
        <w:jc w:val="both"/>
        <w:rPr>
          <w:szCs w:val="28"/>
        </w:rPr>
      </w:pPr>
      <w:r w:rsidRPr="00F81AF6">
        <w:rPr>
          <w:szCs w:val="28"/>
        </w:rPr>
        <w:t>В целях снижения смертности в результате ДТП в области созданы 10 травматологических центров трех уровней в государственных медицинских организациях, расположенных вдоль автомобильной дороги общего пользования федерального значения М-8 "Холмогоры" (далее - ФАД М-8).</w:t>
      </w:r>
    </w:p>
    <w:p w:rsidR="003725B9" w:rsidRPr="00F81AF6" w:rsidRDefault="003725B9" w:rsidP="00F81AF6">
      <w:pPr>
        <w:widowControl w:val="0"/>
        <w:autoSpaceDE w:val="0"/>
        <w:autoSpaceDN w:val="0"/>
        <w:adjustRightInd w:val="0"/>
        <w:ind w:firstLine="709"/>
        <w:jc w:val="both"/>
        <w:rPr>
          <w:szCs w:val="28"/>
        </w:rPr>
      </w:pPr>
      <w:r w:rsidRPr="00F81AF6">
        <w:rPr>
          <w:szCs w:val="28"/>
        </w:rPr>
        <w:t>С учетом протяженности территории Архангельской области осуществляется доставка пострадавших в ДТП рейсами санитарной авиации.</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 xml:space="preserve">Дополнительно в рамках </w:t>
      </w:r>
      <w:hyperlink r:id="rId30" w:tooltip="Постановление Правительства Архангельской области от 28.03.2011 N 78-пп (ред. от 25.04.2017) &quot;Об утверждении программы модернизации здравоохранения Архангельской области на 2011 - 2017 годы&quot;{КонсультантПлюс}" w:history="1">
        <w:r w:rsidRPr="00F81AF6">
          <w:rPr>
            <w:szCs w:val="28"/>
          </w:rPr>
          <w:t>Программы</w:t>
        </w:r>
      </w:hyperlink>
      <w:r w:rsidRPr="00F81AF6">
        <w:rPr>
          <w:szCs w:val="28"/>
        </w:rPr>
        <w:t xml:space="preserve"> модернизации здравоохранения Архангельской области созданы </w:t>
      </w:r>
      <w:proofErr w:type="spellStart"/>
      <w:r w:rsidRPr="00F81AF6">
        <w:rPr>
          <w:szCs w:val="28"/>
        </w:rPr>
        <w:t>травмацентры</w:t>
      </w:r>
      <w:proofErr w:type="spellEnd"/>
      <w:r w:rsidRPr="00F81AF6">
        <w:rPr>
          <w:szCs w:val="28"/>
        </w:rPr>
        <w:t xml:space="preserve"> в государственных медицинских организациях, расположенных вдоль региональной дороги "Усть-Вага - </w:t>
      </w:r>
      <w:proofErr w:type="spellStart"/>
      <w:r w:rsidRPr="00F81AF6">
        <w:rPr>
          <w:szCs w:val="28"/>
        </w:rPr>
        <w:t>Ядриха</w:t>
      </w:r>
      <w:proofErr w:type="spellEnd"/>
      <w:r w:rsidRPr="00F81AF6">
        <w:rPr>
          <w:szCs w:val="28"/>
        </w:rPr>
        <w:t>" (II уровня в ГБУЗ "</w:t>
      </w:r>
      <w:proofErr w:type="spellStart"/>
      <w:r w:rsidRPr="00F81AF6">
        <w:rPr>
          <w:szCs w:val="28"/>
        </w:rPr>
        <w:t>Котласская</w:t>
      </w:r>
      <w:proofErr w:type="spellEnd"/>
      <w:r w:rsidRPr="00F81AF6">
        <w:rPr>
          <w:szCs w:val="28"/>
        </w:rPr>
        <w:t xml:space="preserve"> центральная городская больница" и III уровня в государственном бюджетном учреждении здравоохранения Архангельской области "</w:t>
      </w:r>
      <w:proofErr w:type="spellStart"/>
      <w:r w:rsidRPr="00F81AF6">
        <w:rPr>
          <w:szCs w:val="28"/>
        </w:rPr>
        <w:t>Верхнетоемская</w:t>
      </w:r>
      <w:proofErr w:type="spellEnd"/>
      <w:r w:rsidRPr="00F81AF6">
        <w:rPr>
          <w:szCs w:val="28"/>
        </w:rPr>
        <w:t xml:space="preserve"> центральная районная больница" (далее - ГБУЗ "</w:t>
      </w:r>
      <w:proofErr w:type="spellStart"/>
      <w:r w:rsidRPr="00F81AF6">
        <w:rPr>
          <w:szCs w:val="28"/>
        </w:rPr>
        <w:t>Верхнетоемская</w:t>
      </w:r>
      <w:proofErr w:type="spellEnd"/>
      <w:r w:rsidRPr="00F81AF6">
        <w:rPr>
          <w:szCs w:val="28"/>
        </w:rPr>
        <w:t xml:space="preserve"> центральная районная больница") и государственном бюджетном учреждении здравоохранения Архангельской области "</w:t>
      </w:r>
      <w:proofErr w:type="spellStart"/>
      <w:r w:rsidRPr="00F81AF6">
        <w:rPr>
          <w:szCs w:val="28"/>
        </w:rPr>
        <w:t>Красноборская</w:t>
      </w:r>
      <w:proofErr w:type="spellEnd"/>
      <w:r w:rsidRPr="00F81AF6">
        <w:rPr>
          <w:szCs w:val="28"/>
        </w:rPr>
        <w:t xml:space="preserve"> центральная районная больница" (далее</w:t>
      </w:r>
      <w:proofErr w:type="gramEnd"/>
      <w:r w:rsidRPr="00F81AF6">
        <w:rPr>
          <w:szCs w:val="28"/>
        </w:rPr>
        <w:t xml:space="preserve"> - </w:t>
      </w:r>
      <w:proofErr w:type="gramStart"/>
      <w:r w:rsidRPr="00F81AF6">
        <w:rPr>
          <w:szCs w:val="28"/>
        </w:rPr>
        <w:t>ГБУЗ "</w:t>
      </w:r>
      <w:proofErr w:type="spellStart"/>
      <w:r w:rsidRPr="00F81AF6">
        <w:rPr>
          <w:szCs w:val="28"/>
        </w:rPr>
        <w:t>Красноборская</w:t>
      </w:r>
      <w:proofErr w:type="spellEnd"/>
      <w:r w:rsidRPr="00F81AF6">
        <w:rPr>
          <w:szCs w:val="28"/>
        </w:rPr>
        <w:t xml:space="preserve"> центральная районная больница").</w:t>
      </w:r>
      <w:proofErr w:type="gramEnd"/>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Для снижения смертности от онкологических заболеваний организовано оказание специализированной онкологической помощи взрослому населению в ГБУЗ "Архангельский клинический онкологический диспансер", где развернуто 400 коек круглосуточного пребывания, 55 коек дневного стационара. </w:t>
      </w:r>
      <w:proofErr w:type="gramStart"/>
      <w:r w:rsidRPr="00F81AF6">
        <w:rPr>
          <w:szCs w:val="28"/>
        </w:rPr>
        <w:t xml:space="preserve">Кроме того, медицинская помощь онкологического профиля оказывается взрослому населению в государственном бюджетном учреждении здравоохранения Архангельской области "Северодвинская городская больница </w:t>
      </w:r>
      <w:r w:rsidR="00F81AF6" w:rsidRPr="00F81AF6">
        <w:rPr>
          <w:szCs w:val="28"/>
        </w:rPr>
        <w:t>№</w:t>
      </w:r>
      <w:r w:rsidRPr="00F81AF6">
        <w:rPr>
          <w:szCs w:val="28"/>
        </w:rPr>
        <w:t xml:space="preserve"> 2 скорой медицинской помощи" (далее - ГБУЗ "Северодвинская городская больница </w:t>
      </w:r>
      <w:r w:rsidR="00F81AF6" w:rsidRPr="00F81AF6">
        <w:rPr>
          <w:szCs w:val="28"/>
        </w:rPr>
        <w:t>№</w:t>
      </w:r>
      <w:r w:rsidRPr="00F81AF6">
        <w:rPr>
          <w:szCs w:val="28"/>
        </w:rPr>
        <w:t xml:space="preserve"> 2") на 25 койках, детскому населению - на базе отделения онкологии и химиотерапии государственного бюджетного учреждения здравоохранения Архангельской области "Архангельская детская клиническая больница имени </w:t>
      </w:r>
      <w:proofErr w:type="spellStart"/>
      <w:r w:rsidRPr="00F81AF6">
        <w:rPr>
          <w:szCs w:val="28"/>
        </w:rPr>
        <w:t>П.Г.Выжлецова</w:t>
      </w:r>
      <w:proofErr w:type="spellEnd"/>
      <w:r w:rsidRPr="00F81AF6">
        <w:rPr>
          <w:szCs w:val="28"/>
        </w:rPr>
        <w:t>" (далее - ГБУЗ "Архангельская детская клиническая больница</w:t>
      </w:r>
      <w:proofErr w:type="gramEnd"/>
      <w:r w:rsidRPr="00F81AF6">
        <w:rPr>
          <w:szCs w:val="28"/>
        </w:rPr>
        <w:t>") на 18 койках.</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 xml:space="preserve">Для снижения смертности от туберкулеза функционирует сеть фтизиатрических медицинских организаций в Архангельской области на 230 коек, включающая 1 противотуберкулезный диспансер с общим количеством </w:t>
      </w:r>
      <w:r w:rsidRPr="00F81AF6">
        <w:rPr>
          <w:szCs w:val="28"/>
        </w:rPr>
        <w:lastRenderedPageBreak/>
        <w:t>стационарных коек круглосуточного пребывания - 150 и детским санаторным отделением на 80 коек (для детей дошкольного возраста), 1 туберкулезный санаторий для детей (60 коек для школьников 1 - 9 классов), 13 туберкулезных кабинетов.</w:t>
      </w:r>
      <w:proofErr w:type="gramEnd"/>
      <w:r w:rsidRPr="00F81AF6">
        <w:rPr>
          <w:szCs w:val="28"/>
        </w:rPr>
        <w:t xml:space="preserve"> Организовано взаимодействие с учреждениями </w:t>
      </w:r>
      <w:proofErr w:type="gramStart"/>
      <w:r w:rsidRPr="00F81AF6">
        <w:rPr>
          <w:szCs w:val="28"/>
        </w:rPr>
        <w:t>Управления Федеральной службы исполнения наказаний России</w:t>
      </w:r>
      <w:proofErr w:type="gramEnd"/>
      <w:r w:rsidRPr="00F81AF6">
        <w:rPr>
          <w:szCs w:val="28"/>
        </w:rPr>
        <w:t xml:space="preserve"> по Архангельской области (далее - УФСИН), расположенными на территории Архангельской области, по учету больных и преемственности в лечении больных туберкулезом.</w:t>
      </w:r>
    </w:p>
    <w:p w:rsidR="003725B9" w:rsidRPr="00F81AF6" w:rsidRDefault="003725B9" w:rsidP="00F81AF6">
      <w:pPr>
        <w:widowControl w:val="0"/>
        <w:autoSpaceDE w:val="0"/>
        <w:autoSpaceDN w:val="0"/>
        <w:adjustRightInd w:val="0"/>
        <w:ind w:firstLine="709"/>
        <w:jc w:val="both"/>
        <w:rPr>
          <w:szCs w:val="28"/>
        </w:rPr>
      </w:pPr>
      <w:r w:rsidRPr="00F81AF6">
        <w:rPr>
          <w:szCs w:val="28"/>
        </w:rPr>
        <w:t>С целью снижения заболеваемости и инвалидности при болезнях глаза организовано оказание специализированной медицинской помощи в следующих государственных медицинских организациях:</w:t>
      </w:r>
    </w:p>
    <w:p w:rsidR="003725B9" w:rsidRPr="00F81AF6" w:rsidRDefault="003725B9" w:rsidP="00F81AF6">
      <w:pPr>
        <w:widowControl w:val="0"/>
        <w:autoSpaceDE w:val="0"/>
        <w:autoSpaceDN w:val="0"/>
        <w:adjustRightInd w:val="0"/>
        <w:ind w:firstLine="709"/>
        <w:jc w:val="both"/>
        <w:rPr>
          <w:szCs w:val="28"/>
        </w:rPr>
      </w:pPr>
      <w:r w:rsidRPr="00F81AF6">
        <w:rPr>
          <w:szCs w:val="28"/>
        </w:rPr>
        <w:t>государственное бюджетное учреждение здравоохранения Архангельской области "Архангельская клиническая офтальмологическая больница" (далее - ГБУЗ "Архангельская клиническая офтальмологическая больница") (170 коек);</w:t>
      </w:r>
    </w:p>
    <w:p w:rsidR="003725B9" w:rsidRPr="00F81AF6" w:rsidRDefault="003725B9" w:rsidP="00F81AF6">
      <w:pPr>
        <w:widowControl w:val="0"/>
        <w:autoSpaceDE w:val="0"/>
        <w:autoSpaceDN w:val="0"/>
        <w:adjustRightInd w:val="0"/>
        <w:ind w:firstLine="709"/>
        <w:jc w:val="both"/>
        <w:rPr>
          <w:szCs w:val="28"/>
        </w:rPr>
      </w:pPr>
      <w:r w:rsidRPr="00F81AF6">
        <w:rPr>
          <w:szCs w:val="28"/>
        </w:rPr>
        <w:t>государственное бюджетное учреждение здравоохранения Архангельской области "Вельская центральная районная больница" (далее - ГБУЗ "Вельская центральная районная больница") (31 койка);</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ГБУЗ "Северодвинская городская больница </w:t>
      </w:r>
      <w:r w:rsidR="00F81AF6" w:rsidRPr="00F81AF6">
        <w:rPr>
          <w:szCs w:val="28"/>
        </w:rPr>
        <w:t>№</w:t>
      </w:r>
      <w:r w:rsidRPr="00F81AF6">
        <w:rPr>
          <w:szCs w:val="28"/>
        </w:rPr>
        <w:t xml:space="preserve"> 2" (12 коек);</w:t>
      </w:r>
    </w:p>
    <w:p w:rsidR="003725B9" w:rsidRPr="00F81AF6" w:rsidRDefault="003725B9" w:rsidP="00F81AF6">
      <w:pPr>
        <w:widowControl w:val="0"/>
        <w:autoSpaceDE w:val="0"/>
        <w:autoSpaceDN w:val="0"/>
        <w:adjustRightInd w:val="0"/>
        <w:ind w:firstLine="709"/>
        <w:jc w:val="both"/>
        <w:rPr>
          <w:szCs w:val="28"/>
        </w:rPr>
      </w:pPr>
      <w:r w:rsidRPr="00F81AF6">
        <w:rPr>
          <w:szCs w:val="28"/>
        </w:rPr>
        <w:t>ГБУЗ "</w:t>
      </w:r>
      <w:proofErr w:type="spellStart"/>
      <w:r w:rsidRPr="00F81AF6">
        <w:rPr>
          <w:szCs w:val="28"/>
        </w:rPr>
        <w:t>Котласская</w:t>
      </w:r>
      <w:proofErr w:type="spellEnd"/>
      <w:r w:rsidRPr="00F81AF6">
        <w:rPr>
          <w:szCs w:val="28"/>
        </w:rPr>
        <w:t xml:space="preserve"> центральная городская больница" (29 коек).</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В рамках </w:t>
      </w:r>
      <w:proofErr w:type="gramStart"/>
      <w:r w:rsidRPr="00F81AF6">
        <w:rPr>
          <w:szCs w:val="28"/>
        </w:rPr>
        <w:t xml:space="preserve">реализации </w:t>
      </w:r>
      <w:hyperlink r:id="rId31" w:tooltip="Постановление Правительства Архангельской области от 28.03.2011 N 78-пп (ред. от 25.04.2017) &quot;Об утверждении программы модернизации здравоохранения Архангельской области на 2011 - 2017 годы&quot;{КонсультантПлюс}" w:history="1">
        <w:r w:rsidRPr="00F81AF6">
          <w:rPr>
            <w:szCs w:val="28"/>
          </w:rPr>
          <w:t>программы</w:t>
        </w:r>
      </w:hyperlink>
      <w:r w:rsidRPr="00F81AF6">
        <w:rPr>
          <w:szCs w:val="28"/>
        </w:rPr>
        <w:t xml:space="preserve"> модернизации здравоохранения Архангельской области</w:t>
      </w:r>
      <w:proofErr w:type="gramEnd"/>
      <w:r w:rsidRPr="00F81AF6">
        <w:rPr>
          <w:szCs w:val="28"/>
        </w:rPr>
        <w:t xml:space="preserve"> создан Северный детский офтальмологический центр на базе ГБУЗ "Архангельская клиническая офтальмологическая больница".</w:t>
      </w:r>
    </w:p>
    <w:p w:rsidR="003725B9" w:rsidRPr="00F81AF6" w:rsidRDefault="003725B9" w:rsidP="00F81AF6">
      <w:pPr>
        <w:widowControl w:val="0"/>
        <w:autoSpaceDE w:val="0"/>
        <w:autoSpaceDN w:val="0"/>
        <w:adjustRightInd w:val="0"/>
        <w:ind w:firstLine="709"/>
        <w:jc w:val="both"/>
        <w:rPr>
          <w:szCs w:val="28"/>
        </w:rPr>
      </w:pPr>
      <w:r w:rsidRPr="00F81AF6">
        <w:rPr>
          <w:szCs w:val="28"/>
        </w:rPr>
        <w:t>Медицинская помощь при ВИЧ-инфекции и синдроме приобретенного иммунодефицита (далее - СПИД), инфекциях, передаваемых половым путем, оказывается в государственном бюджетном учреждении здравоохранения Архангельской области "Архангельский клинический центр по профилактике и борьбе со СПИД и инфекционными заболеваниями" (далее - ГБУЗ "Архангельский клинический центр по профилактике и борьбе со СПИД").</w:t>
      </w:r>
    </w:p>
    <w:p w:rsidR="003725B9" w:rsidRPr="00F81AF6" w:rsidRDefault="003725B9" w:rsidP="00F81AF6">
      <w:pPr>
        <w:widowControl w:val="0"/>
        <w:autoSpaceDE w:val="0"/>
        <w:autoSpaceDN w:val="0"/>
        <w:adjustRightInd w:val="0"/>
        <w:ind w:firstLine="709"/>
        <w:jc w:val="both"/>
        <w:rPr>
          <w:szCs w:val="28"/>
        </w:rPr>
      </w:pPr>
      <w:r w:rsidRPr="00F81AF6">
        <w:rPr>
          <w:szCs w:val="28"/>
        </w:rPr>
        <w:t>Специализированная дерматовенерологическая медицинская помощь осуществляется в государственном бюджетном учреждении здравоохранения Архангельской области "Архангельский клинический кожно-венерологический диспансер" (далее - ГБУЗ "Архангельский клинический кожно-венерологический диспансер"), где развернуто 50 коек круглосуточного пребывания и 20 коек дневного стационара. Амбулаторно-поликлиническое отделение функционирует на 250 посещений в смену, действует подростковый специализированный центр профилактики и лечения инфекций, передаваемых половым путем, "Ювентус 11".</w:t>
      </w:r>
    </w:p>
    <w:p w:rsidR="003725B9" w:rsidRPr="00F81AF6" w:rsidRDefault="003725B9" w:rsidP="00F81AF6">
      <w:pPr>
        <w:widowControl w:val="0"/>
        <w:autoSpaceDE w:val="0"/>
        <w:autoSpaceDN w:val="0"/>
        <w:adjustRightInd w:val="0"/>
        <w:ind w:firstLine="709"/>
        <w:jc w:val="both"/>
        <w:rPr>
          <w:szCs w:val="28"/>
        </w:rPr>
      </w:pPr>
      <w:r w:rsidRPr="00F81AF6">
        <w:rPr>
          <w:szCs w:val="28"/>
        </w:rPr>
        <w:t>С целью оптимизации оказания медицинской помощи лицам, страдающим психическими заболеваниями и наркологическими расстройствами, организовано оказание медицинской помощи в 3 психоневрологических диспансерах (города Архангельск, Котлас, Северодвинск), в 21 кабинете психиатра-нарколога.</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Стационарная наркологическая помощь населению оказывается на 190 койках (в том числе 10 - для несовершеннолетних, 15 коек - для </w:t>
      </w:r>
      <w:r w:rsidRPr="00F81AF6">
        <w:rPr>
          <w:szCs w:val="28"/>
        </w:rPr>
        <w:lastRenderedPageBreak/>
        <w:t xml:space="preserve">реабилитации наркозависимых пациентов). На базе ГБУЗ "Архангельская клиническая психиатрическая больница" создан центр </w:t>
      </w:r>
      <w:proofErr w:type="spellStart"/>
      <w:r w:rsidRPr="00F81AF6">
        <w:rPr>
          <w:szCs w:val="28"/>
        </w:rPr>
        <w:t>психонаркологической</w:t>
      </w:r>
      <w:proofErr w:type="spellEnd"/>
      <w:r w:rsidRPr="00F81AF6">
        <w:rPr>
          <w:szCs w:val="28"/>
        </w:rPr>
        <w:t xml:space="preserve"> помощи. В его состав входят три отделения с общим коечным фондом 125 коек.</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Психиатрическая помощь населению оказывается на 1058 койках в ГБУЗ "Архангельская клиническая психиатрическая больница" и 2 психоневрологических диспансерах в городах Северодвинске и Котласе, а также в государственных медицинских организациях в городах Коряжме, </w:t>
      </w:r>
      <w:proofErr w:type="spellStart"/>
      <w:r w:rsidRPr="00F81AF6">
        <w:rPr>
          <w:szCs w:val="28"/>
        </w:rPr>
        <w:t>Няндоме</w:t>
      </w:r>
      <w:proofErr w:type="spellEnd"/>
      <w:r w:rsidRPr="00F81AF6">
        <w:rPr>
          <w:szCs w:val="28"/>
        </w:rPr>
        <w:t>, Вельске и поселке Плесецк.</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Активно развиваются </w:t>
      </w:r>
      <w:proofErr w:type="spellStart"/>
      <w:r w:rsidRPr="00F81AF6">
        <w:rPr>
          <w:szCs w:val="28"/>
        </w:rPr>
        <w:t>стационарозамещающие</w:t>
      </w:r>
      <w:proofErr w:type="spellEnd"/>
      <w:r w:rsidRPr="00F81AF6">
        <w:rPr>
          <w:szCs w:val="28"/>
        </w:rPr>
        <w:t xml:space="preserve"> виды медицинской помощи больным психиатрического профиля: дневные стационары, работа по типу </w:t>
      </w:r>
      <w:proofErr w:type="spellStart"/>
      <w:r w:rsidRPr="00F81AF6">
        <w:rPr>
          <w:szCs w:val="28"/>
        </w:rPr>
        <w:t>полипрофессиональных</w:t>
      </w:r>
      <w:proofErr w:type="spellEnd"/>
      <w:r w:rsidRPr="00F81AF6">
        <w:rPr>
          <w:szCs w:val="28"/>
        </w:rPr>
        <w:t xml:space="preserve"> бригад, активный патронаж пациентов на дому.</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 xml:space="preserve">С целью снижения смертности и </w:t>
      </w:r>
      <w:proofErr w:type="spellStart"/>
      <w:r w:rsidRPr="00F81AF6">
        <w:rPr>
          <w:szCs w:val="28"/>
        </w:rPr>
        <w:t>инвалидизации</w:t>
      </w:r>
      <w:proofErr w:type="spellEnd"/>
      <w:r w:rsidRPr="00F81AF6">
        <w:rPr>
          <w:szCs w:val="28"/>
        </w:rPr>
        <w:t xml:space="preserve"> населения на территории Архангельской области организовано оказание ВМП населению в двух федеральных медицинских организациях в Архангельской области по профилям: "травматология и ортопедия", "акушерство и гинекология", "урология", "челюстно-лицевая хирургия", "эндокринология", "сердечно-сосудистая хирургия", "нейрохирургия" и в четырех государственных медицинских организациях по профилям: "абдоминальная хирургия", "акушерство и гинекология", "неонатология и детская хирургия в период новорожденности", "нейрохирургия", "оториноларингология</w:t>
      </w:r>
      <w:proofErr w:type="gramEnd"/>
      <w:r w:rsidRPr="00F81AF6">
        <w:rPr>
          <w:szCs w:val="28"/>
        </w:rPr>
        <w:t>", "офтальмология", "</w:t>
      </w:r>
      <w:proofErr w:type="gramStart"/>
      <w:r w:rsidRPr="00F81AF6">
        <w:rPr>
          <w:szCs w:val="28"/>
        </w:rPr>
        <w:t>сердечно-сосудистая</w:t>
      </w:r>
      <w:proofErr w:type="gramEnd"/>
      <w:r w:rsidRPr="00F81AF6">
        <w:rPr>
          <w:szCs w:val="28"/>
        </w:rPr>
        <w:t xml:space="preserve"> хирургия", "травматология и ортопедия", "эндокринология".</w:t>
      </w:r>
    </w:p>
    <w:p w:rsidR="003725B9" w:rsidRPr="00F81AF6" w:rsidRDefault="003725B9" w:rsidP="00F81AF6">
      <w:pPr>
        <w:widowControl w:val="0"/>
        <w:autoSpaceDE w:val="0"/>
        <w:autoSpaceDN w:val="0"/>
        <w:adjustRightInd w:val="0"/>
        <w:ind w:firstLine="709"/>
        <w:jc w:val="both"/>
        <w:rPr>
          <w:szCs w:val="28"/>
        </w:rPr>
      </w:pPr>
      <w:r w:rsidRPr="00F81AF6">
        <w:rPr>
          <w:szCs w:val="28"/>
        </w:rPr>
        <w:t>В 2012 году в целях оказания медицинской помощи в соответствии с порядками и стандартами медицинской помощи, утвержденными Министерством здравоохранения Российской Федерации, министерством здравоохранения разработаны 33 алгоритма оказания медицинской помощи. Алгоритмы оказания медицинской помощи разработаны по нозологиям, лидирующим в структуре госпитализации по экстренным показаниям, а также дающим максимальный процент летальности по данному классу заболеваний по профилям: "кардиология", "неврология", "онкология", "педиатрия (неонатология)", "травматология", "акушерство", "пульмонология", "гастроэнтерология", "эндокринология".</w:t>
      </w:r>
    </w:p>
    <w:p w:rsidR="003725B9" w:rsidRPr="00F81AF6" w:rsidRDefault="003725B9" w:rsidP="00F81AF6">
      <w:pPr>
        <w:widowControl w:val="0"/>
        <w:autoSpaceDE w:val="0"/>
        <w:autoSpaceDN w:val="0"/>
        <w:adjustRightInd w:val="0"/>
        <w:ind w:firstLine="709"/>
        <w:jc w:val="both"/>
        <w:rPr>
          <w:szCs w:val="28"/>
        </w:rPr>
      </w:pPr>
      <w:r w:rsidRPr="00F81AF6">
        <w:rPr>
          <w:szCs w:val="28"/>
        </w:rPr>
        <w:t>Внедрение алгоритмов оказания медицинской помощи позволит обеспечить целостность лечебно-диагностического процесса, преемственность и взаимосвязь на всех этапах оказания медицинской помощи с учетом трехуровневой системы здравоохранения Архангельской области.</w:t>
      </w:r>
    </w:p>
    <w:p w:rsidR="003725B9" w:rsidRPr="00F81AF6" w:rsidRDefault="003725B9" w:rsidP="00F81AF6">
      <w:pPr>
        <w:widowControl w:val="0"/>
        <w:autoSpaceDE w:val="0"/>
        <w:autoSpaceDN w:val="0"/>
        <w:adjustRightInd w:val="0"/>
        <w:ind w:firstLine="709"/>
        <w:jc w:val="both"/>
        <w:rPr>
          <w:szCs w:val="28"/>
        </w:rPr>
      </w:pPr>
      <w:r w:rsidRPr="00F81AF6">
        <w:rPr>
          <w:szCs w:val="28"/>
        </w:rPr>
        <w:t>Кадровые ресурсы здравоохранения Архангельской области на 1 января 2013 года составляют 4789 врачей и 12 731 медицинский работник со средним медицинским образованием.</w:t>
      </w:r>
    </w:p>
    <w:p w:rsidR="003725B9" w:rsidRPr="00F81AF6" w:rsidRDefault="003725B9" w:rsidP="00F81AF6">
      <w:pPr>
        <w:widowControl w:val="0"/>
        <w:autoSpaceDE w:val="0"/>
        <w:autoSpaceDN w:val="0"/>
        <w:adjustRightInd w:val="0"/>
        <w:ind w:firstLine="709"/>
        <w:jc w:val="both"/>
        <w:rPr>
          <w:szCs w:val="28"/>
        </w:rPr>
      </w:pPr>
      <w:r w:rsidRPr="00F81AF6">
        <w:rPr>
          <w:szCs w:val="28"/>
        </w:rPr>
        <w:t>Средний показатель обеспеченности на 10 000 населения врачами составляет 40,9, медицинских работников со средним медицинским образованием - 108,7.</w:t>
      </w:r>
    </w:p>
    <w:p w:rsidR="003725B9" w:rsidRPr="00F81AF6" w:rsidRDefault="003725B9" w:rsidP="00F81AF6">
      <w:pPr>
        <w:widowControl w:val="0"/>
        <w:autoSpaceDE w:val="0"/>
        <w:autoSpaceDN w:val="0"/>
        <w:adjustRightInd w:val="0"/>
        <w:ind w:firstLine="709"/>
        <w:jc w:val="both"/>
        <w:rPr>
          <w:szCs w:val="28"/>
        </w:rPr>
      </w:pPr>
      <w:r w:rsidRPr="00F81AF6">
        <w:rPr>
          <w:szCs w:val="28"/>
        </w:rPr>
        <w:lastRenderedPageBreak/>
        <w:t>Укомплектованность врачебными кадрами составляет по Архангельской области 88,6 процента. Показатель укомплектованности средним медицинским персоналом по Архангельской области составляет 92,7 процента. Достаточный уровень укомплектованности достигается за счет высокого коэффициента совместительства: по врачебным должностям - 1,49, по должностям медицинских работников со средним медицинским образованием - 1,24.</w:t>
      </w:r>
    </w:p>
    <w:p w:rsidR="003725B9" w:rsidRPr="00F81AF6" w:rsidRDefault="003725B9" w:rsidP="00F81AF6">
      <w:pPr>
        <w:widowControl w:val="0"/>
        <w:autoSpaceDE w:val="0"/>
        <w:autoSpaceDN w:val="0"/>
        <w:adjustRightInd w:val="0"/>
        <w:ind w:firstLine="709"/>
        <w:jc w:val="both"/>
        <w:rPr>
          <w:szCs w:val="28"/>
        </w:rPr>
      </w:pPr>
      <w:r w:rsidRPr="00F81AF6">
        <w:rPr>
          <w:szCs w:val="28"/>
        </w:rPr>
        <w:t>В системе здравоохранения Архангельской области не заняты 1029 врачебных должностей и 962 должности медицинских работников со средним медицинским образованием. Значительно увеличилась в амбулаторно-поликлиническом звене потребность во врачах клинической лабораторной диагностики, педиатрах, неонатологах, травматологах-ортопедах, хирургах, акушерах-гинекологах, кардиологах, терапевтах, в том числе и в соответствии с расчетом по порядкам оказания медицинской помощи.</w:t>
      </w:r>
    </w:p>
    <w:p w:rsidR="003725B9" w:rsidRPr="00F81AF6" w:rsidRDefault="003725B9" w:rsidP="00F81AF6">
      <w:pPr>
        <w:widowControl w:val="0"/>
        <w:autoSpaceDE w:val="0"/>
        <w:autoSpaceDN w:val="0"/>
        <w:adjustRightInd w:val="0"/>
        <w:ind w:firstLine="709"/>
        <w:jc w:val="both"/>
        <w:rPr>
          <w:szCs w:val="28"/>
        </w:rPr>
      </w:pPr>
      <w:r w:rsidRPr="00F81AF6">
        <w:rPr>
          <w:szCs w:val="28"/>
        </w:rPr>
        <w:t>Продолжает увеличиваться количество работающих врачей пенсионного возраста, что соответствует примерно 40 процентам от общей численности врачей и более 30 процентам от общей численности среднего медицинского персонала.</w:t>
      </w:r>
    </w:p>
    <w:p w:rsidR="003725B9" w:rsidRPr="00F81AF6" w:rsidRDefault="003725B9" w:rsidP="00F81AF6">
      <w:pPr>
        <w:widowControl w:val="0"/>
        <w:autoSpaceDE w:val="0"/>
        <w:autoSpaceDN w:val="0"/>
        <w:adjustRightInd w:val="0"/>
        <w:ind w:firstLine="709"/>
        <w:jc w:val="both"/>
        <w:rPr>
          <w:szCs w:val="28"/>
        </w:rPr>
      </w:pPr>
      <w:r w:rsidRPr="00F81AF6">
        <w:rPr>
          <w:szCs w:val="28"/>
        </w:rPr>
        <w:t>В период с 2013 по 2018 годы прогнозируется увеличение численности врачей и среднего медицинского персонала, при этом к 2018 году соотношение между численностью врачей и среднего медицинского персонала должно составить 1:3 (2012 год - 1:2,6).</w:t>
      </w:r>
    </w:p>
    <w:p w:rsidR="003725B9" w:rsidRPr="00F81AF6" w:rsidRDefault="003725B9" w:rsidP="00F81AF6">
      <w:pPr>
        <w:widowControl w:val="0"/>
        <w:autoSpaceDE w:val="0"/>
        <w:autoSpaceDN w:val="0"/>
        <w:adjustRightInd w:val="0"/>
        <w:ind w:firstLine="709"/>
        <w:jc w:val="both"/>
        <w:rPr>
          <w:szCs w:val="28"/>
        </w:rPr>
      </w:pPr>
      <w:r w:rsidRPr="00F81AF6">
        <w:rPr>
          <w:szCs w:val="28"/>
        </w:rPr>
        <w:t>В 2012 году в государственных медицинских организациях приступили к работе 193 молодых врача, из которых более 40 человек обучались по целевым направлениям и за счет средств областного бюджета.</w:t>
      </w:r>
    </w:p>
    <w:p w:rsidR="003725B9" w:rsidRPr="00F81AF6" w:rsidRDefault="003725B9" w:rsidP="00F81AF6">
      <w:pPr>
        <w:widowControl w:val="0"/>
        <w:autoSpaceDE w:val="0"/>
        <w:autoSpaceDN w:val="0"/>
        <w:adjustRightInd w:val="0"/>
        <w:ind w:firstLine="709"/>
        <w:jc w:val="both"/>
        <w:rPr>
          <w:szCs w:val="28"/>
        </w:rPr>
      </w:pPr>
      <w:r w:rsidRPr="00F81AF6">
        <w:rPr>
          <w:szCs w:val="28"/>
        </w:rPr>
        <w:t>Качественным показателем профессионального уровня медицинских работников является аттестация и сертификация. Число специалистов, имеющих квалификационные категории, составляет среди врачей 46,4 процента, среди медицинских работников со средним медицинским образованием - 47,1 процента.</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В целях </w:t>
      </w:r>
      <w:proofErr w:type="gramStart"/>
      <w:r w:rsidRPr="00F81AF6">
        <w:rPr>
          <w:szCs w:val="28"/>
        </w:rPr>
        <w:t>обеспечения потребности отрасли здравоохранения Архангельской области</w:t>
      </w:r>
      <w:proofErr w:type="gramEnd"/>
      <w:r w:rsidRPr="00F81AF6">
        <w:rPr>
          <w:szCs w:val="28"/>
        </w:rPr>
        <w:t xml:space="preserve"> в медицинских кадрах в 2012 году реализованы следующие мероприятия за счет средств областного бюджета:</w:t>
      </w:r>
    </w:p>
    <w:p w:rsidR="003725B9" w:rsidRPr="00F81AF6" w:rsidRDefault="003725B9" w:rsidP="00F81AF6">
      <w:pPr>
        <w:widowControl w:val="0"/>
        <w:autoSpaceDE w:val="0"/>
        <w:autoSpaceDN w:val="0"/>
        <w:adjustRightInd w:val="0"/>
        <w:ind w:firstLine="709"/>
        <w:jc w:val="both"/>
        <w:rPr>
          <w:szCs w:val="28"/>
        </w:rPr>
      </w:pPr>
      <w:r w:rsidRPr="00F81AF6">
        <w:rPr>
          <w:szCs w:val="28"/>
        </w:rPr>
        <w:t>1) на компенсационной основе обучаются 34 студента, на условиях целевой контрактной подготовки - более 300 студентов;</w:t>
      </w:r>
    </w:p>
    <w:p w:rsidR="003725B9" w:rsidRPr="00F81AF6" w:rsidRDefault="003725B9" w:rsidP="00F81AF6">
      <w:pPr>
        <w:widowControl w:val="0"/>
        <w:autoSpaceDE w:val="0"/>
        <w:autoSpaceDN w:val="0"/>
        <w:adjustRightInd w:val="0"/>
        <w:ind w:firstLine="709"/>
        <w:jc w:val="both"/>
        <w:rPr>
          <w:szCs w:val="28"/>
        </w:rPr>
      </w:pPr>
      <w:r w:rsidRPr="00F81AF6">
        <w:rPr>
          <w:szCs w:val="28"/>
        </w:rPr>
        <w:t>2) с целью ориентации на трудоустройство выпускников ФГБОУ ВО СГМУ (г. Архангельск) Минздрава России состоялось распределение будущих врачей, организован форум "Ярмарка вакансий";</w:t>
      </w:r>
    </w:p>
    <w:p w:rsidR="003725B9" w:rsidRPr="00F81AF6" w:rsidRDefault="003725B9" w:rsidP="00F81AF6">
      <w:pPr>
        <w:widowControl w:val="0"/>
        <w:autoSpaceDE w:val="0"/>
        <w:autoSpaceDN w:val="0"/>
        <w:adjustRightInd w:val="0"/>
        <w:ind w:firstLine="709"/>
        <w:jc w:val="both"/>
        <w:rPr>
          <w:szCs w:val="28"/>
        </w:rPr>
      </w:pPr>
      <w:r w:rsidRPr="00F81AF6">
        <w:rPr>
          <w:szCs w:val="28"/>
        </w:rPr>
        <w:t>3) произведены денежные компенсации специалистам государственных медицинских организаций за наем жилых помещений по договорам коммерческого найма;</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4) в рамках долгосрочной целевой </w:t>
      </w:r>
      <w:hyperlink r:id="rId32" w:tooltip="Постановление Администрации Архангельской области от 22.09.2008 N 216-па/33 (ред. от 26.12.2013) &quot;Об утверждении долгосрочной целевой программы Архангельской области &quot;Развитие массового жилищного строительства в Архангельской области на 2010 - 2013 годы&quot;------" w:history="1">
        <w:r w:rsidRPr="00F81AF6">
          <w:rPr>
            <w:szCs w:val="28"/>
          </w:rPr>
          <w:t>программы</w:t>
        </w:r>
      </w:hyperlink>
      <w:r w:rsidRPr="00F81AF6">
        <w:rPr>
          <w:szCs w:val="28"/>
        </w:rPr>
        <w:t xml:space="preserve"> Архангельской области "Развитие массового жилищного строительства в Архангельской области на 2010 - 2013 годы", утвержденной постановлением администрации </w:t>
      </w:r>
      <w:r w:rsidRPr="00F81AF6">
        <w:rPr>
          <w:szCs w:val="28"/>
        </w:rPr>
        <w:lastRenderedPageBreak/>
        <w:t xml:space="preserve">Архангельской области от 22 августа 2008 года </w:t>
      </w:r>
      <w:r w:rsidR="00F81AF6" w:rsidRPr="00F81AF6">
        <w:rPr>
          <w:szCs w:val="28"/>
        </w:rPr>
        <w:t>№</w:t>
      </w:r>
      <w:r w:rsidRPr="00F81AF6">
        <w:rPr>
          <w:szCs w:val="28"/>
        </w:rPr>
        <w:t xml:space="preserve"> 216-па/33, в 2012 году приобретено 67 служебных квартир в 13 муниципальных образованиях для сотрудников государственных медицинских организаций;</w:t>
      </w:r>
    </w:p>
    <w:p w:rsidR="003725B9" w:rsidRPr="00F81AF6" w:rsidRDefault="003725B9" w:rsidP="00F81AF6">
      <w:pPr>
        <w:widowControl w:val="0"/>
        <w:autoSpaceDE w:val="0"/>
        <w:autoSpaceDN w:val="0"/>
        <w:adjustRightInd w:val="0"/>
        <w:ind w:firstLine="709"/>
        <w:jc w:val="both"/>
        <w:rPr>
          <w:szCs w:val="28"/>
        </w:rPr>
      </w:pPr>
      <w:r w:rsidRPr="00F81AF6">
        <w:rPr>
          <w:szCs w:val="28"/>
        </w:rPr>
        <w:t>5) в рамках развития института общей врачебной практики организованы циклы повышения квалификации и профессиональной переподготовки специалистов с высшим и средним профессиональным образованием по специальности "Общая врачебная практика (семейная медицина)";</w:t>
      </w:r>
    </w:p>
    <w:p w:rsidR="003725B9" w:rsidRPr="00F81AF6" w:rsidRDefault="003725B9" w:rsidP="00F81AF6">
      <w:pPr>
        <w:widowControl w:val="0"/>
        <w:autoSpaceDE w:val="0"/>
        <w:autoSpaceDN w:val="0"/>
        <w:adjustRightInd w:val="0"/>
        <w:ind w:firstLine="709"/>
        <w:jc w:val="both"/>
        <w:rPr>
          <w:szCs w:val="28"/>
        </w:rPr>
      </w:pPr>
      <w:r w:rsidRPr="00F81AF6">
        <w:rPr>
          <w:szCs w:val="28"/>
        </w:rPr>
        <w:t>6) начато обучение 34 медицинских работников со средним медицинским образованием, работающих в структурных подразделениях и ФАП государственных медицинских организаций, расположенных в отдаленных или труднодоступных местностях Архангельской области, по специальности "Лечебное дело";</w:t>
      </w:r>
    </w:p>
    <w:p w:rsidR="003725B9" w:rsidRPr="00F81AF6" w:rsidRDefault="003725B9" w:rsidP="00F81AF6">
      <w:pPr>
        <w:widowControl w:val="0"/>
        <w:autoSpaceDE w:val="0"/>
        <w:autoSpaceDN w:val="0"/>
        <w:adjustRightInd w:val="0"/>
        <w:ind w:firstLine="709"/>
        <w:jc w:val="both"/>
        <w:rPr>
          <w:szCs w:val="28"/>
        </w:rPr>
      </w:pPr>
      <w:r w:rsidRPr="00F81AF6">
        <w:rPr>
          <w:szCs w:val="28"/>
        </w:rPr>
        <w:t>7) организованы циклы повышения квалификации руководителей государственных медицинских организаций по темам "Управление и экономическое развитие здравоохранения и системы обязательного медицинского страхования", "Современные управленческие технологии";</w:t>
      </w:r>
    </w:p>
    <w:p w:rsidR="003725B9" w:rsidRPr="00F81AF6" w:rsidRDefault="003725B9" w:rsidP="00F81AF6">
      <w:pPr>
        <w:widowControl w:val="0"/>
        <w:autoSpaceDE w:val="0"/>
        <w:autoSpaceDN w:val="0"/>
        <w:adjustRightInd w:val="0"/>
        <w:ind w:firstLine="709"/>
        <w:jc w:val="both"/>
        <w:rPr>
          <w:szCs w:val="28"/>
        </w:rPr>
      </w:pPr>
      <w:r w:rsidRPr="00F81AF6">
        <w:rPr>
          <w:szCs w:val="28"/>
        </w:rPr>
        <w:t>8) с целью закрепления молодых кадров в государственных медицинских организациях произведены единовременные денежные выплаты молодым специалистам, впервые приступившим к работе по специальности, взявшим на себя обязательство проработать в государственных медицинских организациях не менее трех лет;</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 xml:space="preserve">9) в целях содействия ранней </w:t>
      </w:r>
      <w:proofErr w:type="spellStart"/>
      <w:r w:rsidRPr="00F81AF6">
        <w:rPr>
          <w:szCs w:val="28"/>
        </w:rPr>
        <w:t>профилизации</w:t>
      </w:r>
      <w:proofErr w:type="spellEnd"/>
      <w:r w:rsidRPr="00F81AF6">
        <w:rPr>
          <w:szCs w:val="28"/>
        </w:rPr>
        <w:t xml:space="preserve"> и профессиональному определению обучающихся образовательных организаций Архангельской области (далее - образовательные организации) на базах государственного автономного профессионального образовательного учреждения Архангельской области "Архангельский медицинский колледж" (далее - ГАПОУ АО "Архангельский медицинский колледж") и государственного бюджетного учреждения здравоохранения Архангельской области "Архангельская городская поликлиника </w:t>
      </w:r>
      <w:r w:rsidR="00F81AF6" w:rsidRPr="00F81AF6">
        <w:rPr>
          <w:szCs w:val="28"/>
        </w:rPr>
        <w:t>№</w:t>
      </w:r>
      <w:r w:rsidRPr="00F81AF6">
        <w:rPr>
          <w:szCs w:val="28"/>
        </w:rPr>
        <w:t xml:space="preserve"> 1" (далее - ГБУЗ "Архангельская городская поликлиника </w:t>
      </w:r>
      <w:r w:rsidR="00F81AF6" w:rsidRPr="00F81AF6">
        <w:rPr>
          <w:szCs w:val="28"/>
        </w:rPr>
        <w:t>№</w:t>
      </w:r>
      <w:r w:rsidRPr="00F81AF6">
        <w:rPr>
          <w:szCs w:val="28"/>
        </w:rPr>
        <w:t xml:space="preserve"> 1") для обучающихся 8 - 11 классов создана профессиональная площадка;</w:t>
      </w:r>
      <w:proofErr w:type="gramEnd"/>
    </w:p>
    <w:p w:rsidR="003725B9" w:rsidRPr="00F81AF6" w:rsidRDefault="003725B9" w:rsidP="00F81AF6">
      <w:pPr>
        <w:widowControl w:val="0"/>
        <w:autoSpaceDE w:val="0"/>
        <w:autoSpaceDN w:val="0"/>
        <w:adjustRightInd w:val="0"/>
        <w:ind w:firstLine="709"/>
        <w:jc w:val="both"/>
        <w:rPr>
          <w:szCs w:val="28"/>
        </w:rPr>
      </w:pPr>
      <w:r w:rsidRPr="00F81AF6">
        <w:rPr>
          <w:szCs w:val="28"/>
        </w:rPr>
        <w:t>10) разработана концепция по поэтапному устранению кадрового дефицита в Архангельской области "Кадровое обеспечение системы здравоохранения".</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С 2012 года Архангельская область участвует в проекте по подготовке кадров для развития здравоохранения в сельских населенных пунктах, в рамках которого 36 специалистам с высшим образованием в сфере здравоохранения в возрасте до 35 лет, прибывшим (переехавшим) на работу в сельские населенные пункты Архангельской области и давшим обязательство отработать не менее 5 лет, произведена единовременная компенсационная выплата в размере одного миллиона</w:t>
      </w:r>
      <w:proofErr w:type="gramEnd"/>
      <w:r w:rsidRPr="00F81AF6">
        <w:rPr>
          <w:szCs w:val="28"/>
        </w:rPr>
        <w:t xml:space="preserve"> рублей.</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В настоящее время в министерстве здравоохранения разработан проект по созданию научно-образовательного кластера как инфраструктуры взаимодействия образовательных организаций и государственных </w:t>
      </w:r>
      <w:r w:rsidRPr="00F81AF6">
        <w:rPr>
          <w:szCs w:val="28"/>
        </w:rPr>
        <w:lastRenderedPageBreak/>
        <w:t>медицинских организаций по подготовке, адаптации и обеспечению профессионального роста специалистов в целях повышения обеспеченности медицинскими кадрами государственных медицинских организаций.</w:t>
      </w:r>
    </w:p>
    <w:p w:rsidR="003725B9" w:rsidRPr="00F81AF6" w:rsidRDefault="003725B9" w:rsidP="00F81AF6">
      <w:pPr>
        <w:widowControl w:val="0"/>
        <w:autoSpaceDE w:val="0"/>
        <w:autoSpaceDN w:val="0"/>
        <w:adjustRightInd w:val="0"/>
        <w:ind w:firstLine="709"/>
        <w:jc w:val="both"/>
        <w:rPr>
          <w:szCs w:val="28"/>
        </w:rPr>
      </w:pPr>
      <w:r w:rsidRPr="00F81AF6">
        <w:rPr>
          <w:szCs w:val="28"/>
        </w:rPr>
        <w:t>Ключевым направлением работы стало совершенствование логистики медицинской помощи на основе выстраивания эффективной трехуровневой системы здравоохранения Архангельской области с обеспечением полного цикла оказания медицинской помощи от профилактики и ранней диагностики до интенсивного лечения и медицинской реабилитации.</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 xml:space="preserve">В целях увеличения доступности медицинской помощи жителям </w:t>
      </w:r>
      <w:proofErr w:type="spellStart"/>
      <w:r w:rsidRPr="00F81AF6">
        <w:rPr>
          <w:szCs w:val="28"/>
        </w:rPr>
        <w:t>Вилегодского</w:t>
      </w:r>
      <w:proofErr w:type="spellEnd"/>
      <w:r w:rsidRPr="00F81AF6">
        <w:rPr>
          <w:szCs w:val="28"/>
        </w:rPr>
        <w:t xml:space="preserve"> и Ленского муниципальных районов Архангельской области (граничащими с Республикой Коми) в 2012 году разработано дополнительное соглашение о принципах сотрудничества в сфере здравоохранения между министерством здравоохранения и министерством здравоохранения Республики Коми в части оказания экстренной и плановой медицинской помощи жителям Архангельской области в государственных медицинских организациях Республики Коми.</w:t>
      </w:r>
      <w:proofErr w:type="gramEnd"/>
    </w:p>
    <w:p w:rsidR="003725B9" w:rsidRPr="00F81AF6" w:rsidRDefault="003725B9" w:rsidP="00F81AF6">
      <w:pPr>
        <w:widowControl w:val="0"/>
        <w:autoSpaceDE w:val="0"/>
        <w:autoSpaceDN w:val="0"/>
        <w:adjustRightInd w:val="0"/>
        <w:ind w:firstLine="709"/>
        <w:jc w:val="both"/>
        <w:rPr>
          <w:szCs w:val="28"/>
        </w:rPr>
      </w:pPr>
      <w:r w:rsidRPr="00F81AF6">
        <w:rPr>
          <w:szCs w:val="28"/>
        </w:rPr>
        <w:t>С 2012 года в Архангельской области применяется эффективный способ оплаты стационарной медицинской помощи, оказываемой медицинскими организациями, функционирующими в сфере ОМС, по законченному случаю. Государственные медицинские организации, работающие в системе ОМС, переведены на одноканальное финансирование.</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В 2012 году проведена организационная работа по открытию Центра паллиативной медицинской помощи с увеличением коечного фонда и объединением с амбулаторной выездной службой "Хоспис" на базе государственного бюджетного учреждения здравоохранения Архангельской области "Архангельская городская клиническая больница </w:t>
      </w:r>
      <w:r w:rsidR="00F81AF6" w:rsidRPr="00F81AF6">
        <w:rPr>
          <w:szCs w:val="28"/>
        </w:rPr>
        <w:t>№</w:t>
      </w:r>
      <w:r w:rsidRPr="00F81AF6">
        <w:rPr>
          <w:szCs w:val="28"/>
        </w:rPr>
        <w:t xml:space="preserve"> 6" (далее - ГБУЗ "Архангельская городская клиническая больница </w:t>
      </w:r>
      <w:r w:rsidR="00F81AF6" w:rsidRPr="00F81AF6">
        <w:rPr>
          <w:szCs w:val="28"/>
        </w:rPr>
        <w:t>№</w:t>
      </w:r>
      <w:r w:rsidRPr="00F81AF6">
        <w:rPr>
          <w:szCs w:val="28"/>
        </w:rPr>
        <w:t xml:space="preserve"> 6"). Открыты койки паллиативного лечения в государственных медицинских организациях, в том числе для детей.</w:t>
      </w:r>
    </w:p>
    <w:p w:rsidR="003725B9" w:rsidRPr="00F81AF6" w:rsidRDefault="003725B9" w:rsidP="00F81AF6">
      <w:pPr>
        <w:widowControl w:val="0"/>
        <w:autoSpaceDE w:val="0"/>
        <w:autoSpaceDN w:val="0"/>
        <w:adjustRightInd w:val="0"/>
        <w:ind w:firstLine="709"/>
        <w:jc w:val="both"/>
        <w:rPr>
          <w:szCs w:val="28"/>
        </w:rPr>
      </w:pPr>
      <w:r w:rsidRPr="00F81AF6">
        <w:rPr>
          <w:szCs w:val="28"/>
        </w:rPr>
        <w:t>В целях оптимизации работы службы скорой медицинской помощи в 2012 году создано отделение экстренной медицинской помощи на базе ГБУЗ "Первая городская клиническая больница им. Е.Е.Волосевич", открыты два отделения неотложной помощи на базе амбулаторно-поликлинических государственных медицинских организаций.</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 xml:space="preserve">Проведены мероприятия по укреплению материально-технической базы </w:t>
      </w:r>
      <w:proofErr w:type="spellStart"/>
      <w:r w:rsidRPr="00F81AF6">
        <w:rPr>
          <w:szCs w:val="28"/>
        </w:rPr>
        <w:t>Соловецкой</w:t>
      </w:r>
      <w:proofErr w:type="spellEnd"/>
      <w:r w:rsidRPr="00F81AF6">
        <w:rPr>
          <w:szCs w:val="28"/>
        </w:rPr>
        <w:t xml:space="preserve"> участковой больницы (структурное подразделение государственного бюджетного учреждения здравоохранения Архангельской области "Архангельская областная клиническая больница" (далее - ГБУЗ "Архангельская областная клиническая больница").</w:t>
      </w:r>
      <w:proofErr w:type="gramEnd"/>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 xml:space="preserve">В 2011 - 2012 годах в Архангельской области реализованы мероприятия </w:t>
      </w:r>
      <w:hyperlink r:id="rId33" w:tooltip="Постановление Правительства Архангельской области от 28.03.2011 N 78-пп (ред. от 25.04.2017) &quot;Об утверждении программы модернизации здравоохранения Архангельской области на 2011 - 2017 годы&quot;{КонсультантПлюс}" w:history="1">
        <w:r w:rsidRPr="00F81AF6">
          <w:rPr>
            <w:szCs w:val="28"/>
          </w:rPr>
          <w:t>Программы</w:t>
        </w:r>
      </w:hyperlink>
      <w:r w:rsidRPr="00F81AF6">
        <w:rPr>
          <w:szCs w:val="28"/>
        </w:rPr>
        <w:t xml:space="preserve"> модернизации здравоохранения Архангельской области, что позволило укрепить материально-техническую базу государственных медицинских организаций, в том числе построить 20 ФАП, отремонтировать 29 государственных медицинских организаций, оснастить 51 государственную медицинскую организацию современным медицинским </w:t>
      </w:r>
      <w:r w:rsidRPr="00F81AF6">
        <w:rPr>
          <w:szCs w:val="28"/>
        </w:rPr>
        <w:lastRenderedPageBreak/>
        <w:t>оборудованием, создать 5 межрайонных медицинских центров, организовать выездные формы работы для оказания медицинской помощи жителям отдаленных или труднодоступных местностей Архангельской</w:t>
      </w:r>
      <w:proofErr w:type="gramEnd"/>
      <w:r w:rsidRPr="00F81AF6">
        <w:rPr>
          <w:szCs w:val="28"/>
        </w:rPr>
        <w:t xml:space="preserve"> области с использованием передвижных медицинских комплексов.</w:t>
      </w:r>
    </w:p>
    <w:p w:rsidR="003725B9" w:rsidRPr="00F81AF6" w:rsidRDefault="003725B9" w:rsidP="00F81AF6">
      <w:pPr>
        <w:widowControl w:val="0"/>
        <w:autoSpaceDE w:val="0"/>
        <w:autoSpaceDN w:val="0"/>
        <w:adjustRightInd w:val="0"/>
        <w:ind w:firstLine="709"/>
        <w:jc w:val="both"/>
        <w:rPr>
          <w:szCs w:val="28"/>
        </w:rPr>
      </w:pPr>
      <w:r w:rsidRPr="00F81AF6">
        <w:rPr>
          <w:szCs w:val="28"/>
        </w:rPr>
        <w:t>Кроме того, в 41 государственной медицинской организации внедрен 61 стандарт медицинской помощи. Функционируют 8 центров медико-социальной поддержки беременных, оказавшихся в трудной жизненной ситуации, открыт Северный детский офтальмологический центр на базе ГБУЗ "Архангельская клиническая офтальмологическая больница".</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За 2012 год 5460 жителей Архангельской области получили ВМП, что на 27 процентов больше, чем в 2011 году, из них 2567 человек - в федеральных медицинских организациях в Архангельской области и 2893 человека - в государственных медицинских организациях. Удовлетворенность населения </w:t>
      </w:r>
      <w:proofErr w:type="gramStart"/>
      <w:r w:rsidRPr="00F81AF6">
        <w:rPr>
          <w:szCs w:val="28"/>
        </w:rPr>
        <w:t>оказанной</w:t>
      </w:r>
      <w:proofErr w:type="gramEnd"/>
      <w:r w:rsidRPr="00F81AF6">
        <w:rPr>
          <w:szCs w:val="28"/>
        </w:rPr>
        <w:t xml:space="preserve"> ВМП составила 90 процентов.</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В рамках </w:t>
      </w:r>
      <w:hyperlink r:id="rId34" w:tooltip="Постановление Правительства Архангельской области от 28.03.2011 N 78-пп (ред. от 25.04.2017) &quot;Об утверждении программы модернизации здравоохранения Архангельской области на 2011 - 2017 годы&quot;{КонсультантПлюс}" w:history="1">
        <w:r w:rsidRPr="00F81AF6">
          <w:rPr>
            <w:szCs w:val="28"/>
          </w:rPr>
          <w:t>Программы</w:t>
        </w:r>
      </w:hyperlink>
      <w:r w:rsidRPr="00F81AF6">
        <w:rPr>
          <w:szCs w:val="28"/>
        </w:rPr>
        <w:t xml:space="preserve"> модернизации здравоохранения Архангельской области приобретено 269 комплектов бортового навигационного оборудования, что позволило укомплектовать системой ГЛОНАСС автотранспорт скорой медицинской помощи, а также оснастить системой мониторинга 32 дежурно-диспетчерских пункта.</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В течение 2011 - 2012 годов осуществлена поставка 5235 единиц компьютерной техники, осуществлена модернизация локальных вычислительных сетей (далее - ЛВС) государственных медицинских организаций, финансирование учреждений на оплату услуг по предоставлению высокоскоростных каналов передачи данных, произведена закупка средств защиты информации. На базе государственного бюджетного учреждения здравоохранения Архангельской области "Медицинский информационно-аналитический центр" (далее - ГБУЗ "Медицинский информационно-аналитический центр") создан удостоверяющий центр на основе программного обеспечения криптографической защиты информации </w:t>
      </w:r>
      <w:proofErr w:type="spellStart"/>
      <w:r w:rsidRPr="00F81AF6">
        <w:rPr>
          <w:szCs w:val="28"/>
        </w:rPr>
        <w:t>Vip</w:t>
      </w:r>
      <w:r w:rsidR="00F81AF6" w:rsidRPr="00F81AF6">
        <w:rPr>
          <w:szCs w:val="28"/>
        </w:rPr>
        <w:t>№</w:t>
      </w:r>
      <w:r w:rsidRPr="00F81AF6">
        <w:rPr>
          <w:szCs w:val="28"/>
        </w:rPr>
        <w:t>et</w:t>
      </w:r>
      <w:proofErr w:type="spellEnd"/>
      <w:r w:rsidRPr="00F81AF6">
        <w:rPr>
          <w:szCs w:val="28"/>
        </w:rPr>
        <w:t>, 34 государственные медицинские организации подключены в защищенную сеть, ведутся работы по подключению остальных государственных медицинских организаций.</w:t>
      </w:r>
    </w:p>
    <w:p w:rsidR="003725B9" w:rsidRPr="00F81AF6" w:rsidRDefault="003725B9" w:rsidP="00F81AF6">
      <w:pPr>
        <w:widowControl w:val="0"/>
        <w:autoSpaceDE w:val="0"/>
        <w:autoSpaceDN w:val="0"/>
        <w:adjustRightInd w:val="0"/>
        <w:ind w:firstLine="709"/>
        <w:jc w:val="both"/>
        <w:rPr>
          <w:szCs w:val="28"/>
        </w:rPr>
      </w:pPr>
      <w:r w:rsidRPr="00F81AF6">
        <w:rPr>
          <w:szCs w:val="28"/>
        </w:rPr>
        <w:t>Запланировано внедрение медицинской информационной системы в 27 государственных медицинских организациях (осуществлено внедрение медицинской информационной системы в 22 государственных медицинских организациях, работы по внедрению ведутся в 5 государственных медицинских организациях).</w:t>
      </w:r>
    </w:p>
    <w:p w:rsidR="003725B9" w:rsidRPr="00F81AF6" w:rsidRDefault="003725B9" w:rsidP="00F81AF6">
      <w:pPr>
        <w:widowControl w:val="0"/>
        <w:autoSpaceDE w:val="0"/>
        <w:autoSpaceDN w:val="0"/>
        <w:adjustRightInd w:val="0"/>
        <w:ind w:firstLine="709"/>
        <w:jc w:val="both"/>
        <w:rPr>
          <w:szCs w:val="28"/>
        </w:rPr>
      </w:pPr>
      <w:r w:rsidRPr="00F81AF6">
        <w:rPr>
          <w:szCs w:val="28"/>
        </w:rPr>
        <w:t>В настоящее время в 28 государственных медицинских организациях (или в 38,3 процента от общего числа государственных медицинских организаций) эксплуатируется медицинская информационная система, из них в 7 государственных медицинских организациях - с использованием лабораторной системы.</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Осуществлено внедрение </w:t>
      </w:r>
      <w:proofErr w:type="gramStart"/>
      <w:r w:rsidRPr="00F81AF6">
        <w:rPr>
          <w:szCs w:val="28"/>
        </w:rPr>
        <w:t>системы обработки вызовов станции скорой медицинской помощи</w:t>
      </w:r>
      <w:proofErr w:type="gramEnd"/>
      <w:r w:rsidRPr="00F81AF6">
        <w:rPr>
          <w:szCs w:val="28"/>
        </w:rPr>
        <w:t xml:space="preserve"> в городе Архангельске.</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Для повышения доступности первичной медико-санитарной помощи </w:t>
      </w:r>
      <w:r w:rsidRPr="00F81AF6">
        <w:rPr>
          <w:szCs w:val="28"/>
        </w:rPr>
        <w:lastRenderedPageBreak/>
        <w:t xml:space="preserve">жителям Архангельской области реализована запись на прием к врачам с использованием информационно-телекоммуникационной сети "Интернет". В 47 государственных медицинских организациях реализована возможность электронной записи на прием к врачу с использованием Единого портала государственных и муниципальных услуг (функций). В 58 государственных медицинских организациях функционирует региональный электронный сервис приема заявок (запись) на прием к врачу (за 2012 год обработано более 68 тыс. заявок). Произведена поставка 68 информационных сенсорных терминалов (далее - </w:t>
      </w:r>
      <w:proofErr w:type="spellStart"/>
      <w:r w:rsidRPr="00F81AF6">
        <w:rPr>
          <w:szCs w:val="28"/>
        </w:rPr>
        <w:t>инфоматы</w:t>
      </w:r>
      <w:proofErr w:type="spellEnd"/>
      <w:r w:rsidRPr="00F81AF6">
        <w:rPr>
          <w:szCs w:val="28"/>
        </w:rPr>
        <w:t xml:space="preserve">) для государственных медицинских организаций. Проводятся работы по их подключению и настройке. В 8 государственных медицинских организациях осуществлено подключение 12 </w:t>
      </w:r>
      <w:proofErr w:type="spellStart"/>
      <w:r w:rsidRPr="00F81AF6">
        <w:rPr>
          <w:szCs w:val="28"/>
        </w:rPr>
        <w:t>инфоматов</w:t>
      </w:r>
      <w:proofErr w:type="spellEnd"/>
      <w:r w:rsidRPr="00F81AF6">
        <w:rPr>
          <w:szCs w:val="28"/>
        </w:rPr>
        <w:t xml:space="preserve"> к расписанию врачей регистратуры и реализована возможность электронной записи на прием к врачу.</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В целях реализации государственных полномочий Архангельской области в сфере охраны здоровья граждан принят областной </w:t>
      </w:r>
      <w:hyperlink r:id="rId35" w:tooltip="Закон Архангельской области от 18.03.2013 N 629-38-ОЗ (ред. от 31.05.2021) &quot;О реализации государственных полномочий Архангельской области в сфере охраны здоровья граждан&quot; (принят Архангельским областным Собранием депутатов 12.03.2013){КонсультантПлюс}" w:history="1">
        <w:r w:rsidRPr="00F81AF6">
          <w:rPr>
            <w:szCs w:val="28"/>
          </w:rPr>
          <w:t>закон</w:t>
        </w:r>
      </w:hyperlink>
      <w:r w:rsidRPr="00F81AF6">
        <w:rPr>
          <w:szCs w:val="28"/>
        </w:rPr>
        <w:t xml:space="preserve"> от 18 марта 2013 года </w:t>
      </w:r>
      <w:r w:rsidR="00F81AF6" w:rsidRPr="00F81AF6">
        <w:rPr>
          <w:szCs w:val="28"/>
        </w:rPr>
        <w:t>№</w:t>
      </w:r>
      <w:r w:rsidRPr="00F81AF6">
        <w:rPr>
          <w:szCs w:val="28"/>
        </w:rPr>
        <w:t xml:space="preserve"> 629-38-ОЗ "О реализации государственных полномочий Архангельской области в сфере охраны здоровья граждан" (далее - областной закон "О реализации государственных полномочий Архангельской области в сфере охраны здоровья граждан"). Кроме того, принят областной </w:t>
      </w:r>
      <w:hyperlink r:id="rId36" w:tooltip="Закон Архангельской области от 22.04.2013 N 657-39-ОЗ (ред. от 17.02.2021) &quot;О профилактике алкоголизма, наркомании и токсикомании в Архангельской области&quot; (принят Архангельским областным Собранием депутатов 17.04.2013){КонсультантПлюс}" w:history="1">
        <w:r w:rsidRPr="00F81AF6">
          <w:rPr>
            <w:szCs w:val="28"/>
          </w:rPr>
          <w:t>закон</w:t>
        </w:r>
      </w:hyperlink>
      <w:r w:rsidRPr="00F81AF6">
        <w:rPr>
          <w:szCs w:val="28"/>
        </w:rPr>
        <w:t xml:space="preserve"> от 22 апреля 2013 года </w:t>
      </w:r>
      <w:r w:rsidR="00F81AF6" w:rsidRPr="00F81AF6">
        <w:rPr>
          <w:szCs w:val="28"/>
        </w:rPr>
        <w:t>№</w:t>
      </w:r>
      <w:r w:rsidRPr="00F81AF6">
        <w:rPr>
          <w:szCs w:val="28"/>
        </w:rPr>
        <w:t xml:space="preserve"> 657-39-ОЗ "О профилактике алкоголизма, наркомании и токсикомании в Архангельской области" (далее - областной закон "О профилактике алкоголизма, наркомании и токсикомании в Архангельской области").</w:t>
      </w:r>
    </w:p>
    <w:p w:rsidR="003725B9" w:rsidRPr="00F81AF6" w:rsidRDefault="003725B9" w:rsidP="00F81AF6">
      <w:pPr>
        <w:widowControl w:val="0"/>
        <w:autoSpaceDE w:val="0"/>
        <w:autoSpaceDN w:val="0"/>
        <w:adjustRightInd w:val="0"/>
        <w:ind w:firstLine="709"/>
        <w:jc w:val="both"/>
        <w:rPr>
          <w:szCs w:val="28"/>
        </w:rPr>
      </w:pPr>
      <w:r w:rsidRPr="00F81AF6">
        <w:rPr>
          <w:szCs w:val="28"/>
        </w:rPr>
        <w:t>Начата работа по восстановлению системы всеобщей диспансеризации населения в зависимости от возраста и состояния здоровья. Особое внимание планируется уделить диспансеризации детского населения, а также обучающихся в образовательных организациях высшего образования и профессиональных образовательных организациях. Реализация данных мероприятий будет способствовать сохранению здоровья населения.</w:t>
      </w:r>
    </w:p>
    <w:p w:rsidR="003725B9" w:rsidRPr="00F81AF6" w:rsidRDefault="003725B9" w:rsidP="00F81AF6">
      <w:pPr>
        <w:widowControl w:val="0"/>
        <w:autoSpaceDE w:val="0"/>
        <w:autoSpaceDN w:val="0"/>
        <w:adjustRightInd w:val="0"/>
        <w:ind w:firstLine="709"/>
        <w:jc w:val="both"/>
        <w:rPr>
          <w:szCs w:val="28"/>
        </w:rPr>
      </w:pPr>
      <w:r w:rsidRPr="00F81AF6">
        <w:rPr>
          <w:szCs w:val="28"/>
        </w:rPr>
        <w:t>В 2013 году начал работу центр амбулаторного диализа, открытый в рамках частного государственного партнерства. В течение 2013 года будет открыт второй центр амбулаторного диализа. Кроме того, министерством здравоохранения проводится подготовительная работа по открытию в 2014 - 2015 годах диагностического центра позитронно-эмиссионной томографии (далее - ПЭТ), организации медико-социального центра для пациентов, нуждающихся в уходе, в рамках частного государственного партнерства.</w:t>
      </w:r>
    </w:p>
    <w:p w:rsidR="003725B9" w:rsidRPr="00F81AF6" w:rsidRDefault="003725B9" w:rsidP="003725B9">
      <w:pPr>
        <w:widowControl w:val="0"/>
        <w:autoSpaceDE w:val="0"/>
        <w:autoSpaceDN w:val="0"/>
        <w:adjustRightInd w:val="0"/>
        <w:jc w:val="both"/>
        <w:rPr>
          <w:szCs w:val="28"/>
        </w:rPr>
      </w:pPr>
    </w:p>
    <w:p w:rsidR="003725B9" w:rsidRPr="00F81AF6" w:rsidRDefault="003725B9" w:rsidP="003725B9">
      <w:pPr>
        <w:widowControl w:val="0"/>
        <w:autoSpaceDE w:val="0"/>
        <w:autoSpaceDN w:val="0"/>
        <w:adjustRightInd w:val="0"/>
        <w:jc w:val="center"/>
        <w:outlineLvl w:val="2"/>
        <w:rPr>
          <w:b/>
          <w:bCs/>
          <w:szCs w:val="28"/>
        </w:rPr>
      </w:pPr>
      <w:r w:rsidRPr="00F81AF6">
        <w:rPr>
          <w:b/>
          <w:bCs/>
          <w:szCs w:val="28"/>
        </w:rPr>
        <w:t>Лекарственное обеспечение</w:t>
      </w:r>
    </w:p>
    <w:p w:rsidR="003725B9" w:rsidRPr="00F81AF6" w:rsidRDefault="003725B9" w:rsidP="003725B9">
      <w:pPr>
        <w:widowControl w:val="0"/>
        <w:autoSpaceDE w:val="0"/>
        <w:autoSpaceDN w:val="0"/>
        <w:adjustRightInd w:val="0"/>
        <w:jc w:val="both"/>
        <w:rPr>
          <w:szCs w:val="28"/>
        </w:rPr>
      </w:pPr>
    </w:p>
    <w:p w:rsidR="003725B9" w:rsidRPr="00F81AF6" w:rsidRDefault="003725B9" w:rsidP="00F81AF6">
      <w:pPr>
        <w:widowControl w:val="0"/>
        <w:autoSpaceDE w:val="0"/>
        <w:autoSpaceDN w:val="0"/>
        <w:adjustRightInd w:val="0"/>
        <w:ind w:firstLine="709"/>
        <w:jc w:val="both"/>
        <w:rPr>
          <w:szCs w:val="28"/>
        </w:rPr>
      </w:pPr>
      <w:r w:rsidRPr="00F81AF6">
        <w:rPr>
          <w:szCs w:val="28"/>
        </w:rPr>
        <w:t>Важнейшими направлениями, определяющими эффективность системы здравоохранения на всех этапах оказания медицинской помощи населению, являются рациональное использование и доступность лекарственных средств и фармацевтической помощи в целом.</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На территории Архангельской области осуществляют фармацевтическую деятельность 10 организаций оптовой торговли, в том </w:t>
      </w:r>
      <w:r w:rsidRPr="00F81AF6">
        <w:rPr>
          <w:szCs w:val="28"/>
        </w:rPr>
        <w:lastRenderedPageBreak/>
        <w:t>числе 2 - государственной формы собственности, 8 - других форм собственности.</w:t>
      </w:r>
    </w:p>
    <w:p w:rsidR="003725B9" w:rsidRPr="00F81AF6" w:rsidRDefault="003725B9" w:rsidP="00F81AF6">
      <w:pPr>
        <w:widowControl w:val="0"/>
        <w:autoSpaceDE w:val="0"/>
        <w:autoSpaceDN w:val="0"/>
        <w:adjustRightInd w:val="0"/>
        <w:ind w:firstLine="709"/>
        <w:jc w:val="both"/>
        <w:rPr>
          <w:szCs w:val="28"/>
        </w:rPr>
      </w:pPr>
      <w:r w:rsidRPr="00F81AF6">
        <w:rPr>
          <w:szCs w:val="28"/>
        </w:rPr>
        <w:t>По состоянию на 31 декабря 2012 года розничную торговлю лекарственными препаратами на территории Архангельской области осуществляли 657 аптечных организаций, 432 ФАП, 15 врачебных амбулаторий и 8 структурных подразделений государственных медицинских организаций.</w:t>
      </w:r>
    </w:p>
    <w:p w:rsidR="003725B9" w:rsidRPr="00F81AF6" w:rsidRDefault="003725B9" w:rsidP="00F81AF6">
      <w:pPr>
        <w:widowControl w:val="0"/>
        <w:autoSpaceDE w:val="0"/>
        <w:autoSpaceDN w:val="0"/>
        <w:adjustRightInd w:val="0"/>
        <w:ind w:firstLine="709"/>
        <w:jc w:val="both"/>
        <w:rPr>
          <w:szCs w:val="28"/>
        </w:rPr>
      </w:pPr>
      <w:r w:rsidRPr="00F81AF6">
        <w:rPr>
          <w:szCs w:val="28"/>
        </w:rPr>
        <w:t>Среднее количество жителей, обслуживаемых одной аптечной организацией, составило 1782 человека (в городах - 1722, в сельских населенных пунктах - 2013, а с учетом розничной реализации - обособленными подразделениями государственных медицинских организаций - 465), что соответствует высокому уровню доступности лекарственной помощи.</w:t>
      </w:r>
    </w:p>
    <w:p w:rsidR="003725B9" w:rsidRPr="00F81AF6" w:rsidRDefault="003725B9" w:rsidP="00F81AF6">
      <w:pPr>
        <w:widowControl w:val="0"/>
        <w:autoSpaceDE w:val="0"/>
        <w:autoSpaceDN w:val="0"/>
        <w:adjustRightInd w:val="0"/>
        <w:ind w:firstLine="709"/>
        <w:jc w:val="both"/>
        <w:rPr>
          <w:szCs w:val="28"/>
        </w:rPr>
      </w:pPr>
      <w:r w:rsidRPr="00F81AF6">
        <w:rPr>
          <w:szCs w:val="28"/>
        </w:rPr>
        <w:t>В целях проведения анализа ассортиментной и ценовой доступности лекарственных сре</w:t>
      </w:r>
      <w:proofErr w:type="gramStart"/>
      <w:r w:rsidRPr="00F81AF6">
        <w:rPr>
          <w:szCs w:val="28"/>
        </w:rPr>
        <w:t>дств в Р</w:t>
      </w:r>
      <w:proofErr w:type="gramEnd"/>
      <w:r w:rsidRPr="00F81AF6">
        <w:rPr>
          <w:szCs w:val="28"/>
        </w:rPr>
        <w:t>оссийской Федерации организован ежемесячный мониторинг цен и ассортимента жизненно необходимых и важнейших лекарственных препаратов в стационарных государственных медицинских организациях и в аптечных организациях Архангельской области путем введения соответствующей информации на сайт Федеральной службы по надзору в сфере здравоохранения. В данном мониторинге в 2012 году участвовали 54 аптечных и 18 государственных медицинских организаций.</w:t>
      </w:r>
    </w:p>
    <w:p w:rsidR="003725B9" w:rsidRPr="00F81AF6" w:rsidRDefault="003725B9" w:rsidP="00F81AF6">
      <w:pPr>
        <w:widowControl w:val="0"/>
        <w:autoSpaceDE w:val="0"/>
        <w:autoSpaceDN w:val="0"/>
        <w:adjustRightInd w:val="0"/>
        <w:ind w:firstLine="709"/>
        <w:jc w:val="both"/>
        <w:rPr>
          <w:szCs w:val="28"/>
        </w:rPr>
      </w:pPr>
      <w:r w:rsidRPr="00F81AF6">
        <w:rPr>
          <w:szCs w:val="28"/>
        </w:rPr>
        <w:t>По результатам мониторинга в декабре 2012 года (относительно января 2012 года) в среднем по Российской Федерации отмечается небольшой рост розничных цен амбулаторного сегмента на 0,36 процента, по Северо-Западному федеральному округу - на 0,85 процента, в Архангельской области отмечено снижение цен на 1,47 процента.</w:t>
      </w:r>
    </w:p>
    <w:p w:rsidR="003725B9" w:rsidRPr="00F81AF6" w:rsidRDefault="003725B9" w:rsidP="00F81AF6">
      <w:pPr>
        <w:widowControl w:val="0"/>
        <w:autoSpaceDE w:val="0"/>
        <w:autoSpaceDN w:val="0"/>
        <w:adjustRightInd w:val="0"/>
        <w:ind w:firstLine="709"/>
        <w:jc w:val="both"/>
        <w:rPr>
          <w:szCs w:val="28"/>
        </w:rPr>
      </w:pPr>
      <w:r w:rsidRPr="00F81AF6">
        <w:rPr>
          <w:szCs w:val="28"/>
        </w:rPr>
        <w:t>Величина применяемых розничных торговых надбавок к фактическим ценам производителей на жизненно необходимые и важнейшие лекарственные препараты составила в среднем по России 25,19 процента, по Северо-Западному федеральному округу - 29,85 процента, по Архангельской области - 24,76 процента.</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Количество международных непатентованных наименований лекарственных препаратов, имеющихся в аптечных организациях Архангельской области и государственных медицинских организациях, в течение 2012 года было стабильно </w:t>
      </w:r>
      <w:proofErr w:type="gramStart"/>
      <w:r w:rsidRPr="00F81AF6">
        <w:rPr>
          <w:szCs w:val="28"/>
        </w:rPr>
        <w:t>выше</w:t>
      </w:r>
      <w:proofErr w:type="gramEnd"/>
      <w:r w:rsidRPr="00F81AF6">
        <w:rPr>
          <w:szCs w:val="28"/>
        </w:rPr>
        <w:t xml:space="preserve"> чем в среднем на субъект Российской Федерации.</w:t>
      </w:r>
    </w:p>
    <w:p w:rsidR="003725B9" w:rsidRPr="00F81AF6" w:rsidRDefault="003725B9" w:rsidP="00F81AF6">
      <w:pPr>
        <w:widowControl w:val="0"/>
        <w:autoSpaceDE w:val="0"/>
        <w:autoSpaceDN w:val="0"/>
        <w:adjustRightInd w:val="0"/>
        <w:ind w:firstLine="709"/>
        <w:jc w:val="both"/>
        <w:rPr>
          <w:szCs w:val="28"/>
        </w:rPr>
      </w:pPr>
      <w:r w:rsidRPr="00F81AF6">
        <w:rPr>
          <w:szCs w:val="28"/>
        </w:rPr>
        <w:t>Экономическая доступность лекарственной помощи достигается также компенсацией затрат населения на лекарства через систему ОМС в условиях стационара и при реализации программ льготного лекарственного обеспечения на амбулаторном этапе.</w:t>
      </w:r>
    </w:p>
    <w:p w:rsidR="003725B9" w:rsidRPr="00F81AF6" w:rsidRDefault="003725B9" w:rsidP="00F81AF6">
      <w:pPr>
        <w:widowControl w:val="0"/>
        <w:autoSpaceDE w:val="0"/>
        <w:autoSpaceDN w:val="0"/>
        <w:adjustRightInd w:val="0"/>
        <w:ind w:firstLine="709"/>
        <w:jc w:val="both"/>
        <w:rPr>
          <w:szCs w:val="28"/>
        </w:rPr>
      </w:pPr>
      <w:r w:rsidRPr="00F81AF6">
        <w:rPr>
          <w:szCs w:val="28"/>
        </w:rPr>
        <w:t>В целях повышения эффективности бюджетных расходов, направляемых на лекарственное обеспечение в условиях стационара, в 2012 году закупки лекарственных сре</w:t>
      </w:r>
      <w:proofErr w:type="gramStart"/>
      <w:r w:rsidRPr="00F81AF6">
        <w:rPr>
          <w:szCs w:val="28"/>
        </w:rPr>
        <w:t>дств дл</w:t>
      </w:r>
      <w:proofErr w:type="gramEnd"/>
      <w:r w:rsidRPr="00F81AF6">
        <w:rPr>
          <w:szCs w:val="28"/>
        </w:rPr>
        <w:t>я нужд государственных медицинских организаций осуществлялись в соответствии с законодательством Российской Федерации.</w:t>
      </w:r>
    </w:p>
    <w:p w:rsidR="003725B9" w:rsidRPr="00F81AF6" w:rsidRDefault="003725B9" w:rsidP="00F81AF6">
      <w:pPr>
        <w:widowControl w:val="0"/>
        <w:autoSpaceDE w:val="0"/>
        <w:autoSpaceDN w:val="0"/>
        <w:adjustRightInd w:val="0"/>
        <w:ind w:firstLine="709"/>
        <w:jc w:val="both"/>
        <w:rPr>
          <w:szCs w:val="28"/>
        </w:rPr>
      </w:pPr>
      <w:r w:rsidRPr="00F81AF6">
        <w:rPr>
          <w:szCs w:val="28"/>
        </w:rPr>
        <w:lastRenderedPageBreak/>
        <w:t>Обеспечение на амбулаторном этапе льготными лекарственными препаратами населения осуществляется за счет средств бюджетов различных уровней:</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граждане, имеющие право на получение государственной социальной помощи в виде набора социальных услуг, обеспечиваются лекарственными препаратами, изделиями медицинского назначения и специализированным лечебным питанием для детей-инвалидов в пределах финансовых средств, выделенных из федерального бюджета на реализацию полномочий Российской Федерации, переданных органам государственной власти субъектов Российской Федерации (Архангельская область);</w:t>
      </w:r>
      <w:proofErr w:type="gramEnd"/>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 xml:space="preserve">граждане, больные гемофилией, </w:t>
      </w:r>
      <w:proofErr w:type="spellStart"/>
      <w:r w:rsidRPr="00F81AF6">
        <w:rPr>
          <w:szCs w:val="28"/>
        </w:rPr>
        <w:t>муковисцидозом</w:t>
      </w:r>
      <w:proofErr w:type="spellEnd"/>
      <w:r w:rsidRPr="00F81AF6">
        <w:rPr>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81AF6">
        <w:rPr>
          <w:szCs w:val="28"/>
        </w:rPr>
        <w:t>гемолитико-уремическим</w:t>
      </w:r>
      <w:proofErr w:type="spellEnd"/>
      <w:r w:rsidRPr="00F81AF6">
        <w:rPr>
          <w:szCs w:val="28"/>
        </w:rPr>
        <w:t xml:space="preserve"> синдромом, юношеским артритом с системным началом, </w:t>
      </w:r>
      <w:proofErr w:type="spellStart"/>
      <w:r w:rsidRPr="00F81AF6">
        <w:rPr>
          <w:szCs w:val="28"/>
        </w:rPr>
        <w:t>мукополисахаридозом</w:t>
      </w:r>
      <w:proofErr w:type="spellEnd"/>
      <w:r w:rsidRPr="00F81AF6">
        <w:rPr>
          <w:szCs w:val="28"/>
        </w:rPr>
        <w:t xml:space="preserve"> I, II и VI типов, </w:t>
      </w:r>
      <w:proofErr w:type="spellStart"/>
      <w:r w:rsidRPr="00F81AF6">
        <w:rPr>
          <w:szCs w:val="28"/>
        </w:rPr>
        <w:t>апластической</w:t>
      </w:r>
      <w:proofErr w:type="spellEnd"/>
      <w:r w:rsidRPr="00F81AF6">
        <w:rPr>
          <w:szCs w:val="28"/>
        </w:rPr>
        <w:t xml:space="preserve"> анемией </w:t>
      </w:r>
      <w:proofErr w:type="spellStart"/>
      <w:r w:rsidRPr="00F81AF6">
        <w:rPr>
          <w:szCs w:val="28"/>
        </w:rPr>
        <w:t>неуточненной</w:t>
      </w:r>
      <w:proofErr w:type="spellEnd"/>
      <w:r w:rsidRPr="00F81AF6">
        <w:rPr>
          <w:szCs w:val="28"/>
        </w:rPr>
        <w:t>, наследственным дефицитом факторов II (фибриногена), VII (лабильного) X (</w:t>
      </w:r>
      <w:proofErr w:type="spellStart"/>
      <w:r w:rsidRPr="00F81AF6">
        <w:rPr>
          <w:szCs w:val="28"/>
        </w:rPr>
        <w:t>Стюарта-Прауэра</w:t>
      </w:r>
      <w:proofErr w:type="spellEnd"/>
      <w:r w:rsidRPr="00F81AF6">
        <w:rPr>
          <w:szCs w:val="28"/>
        </w:rPr>
        <w:t xml:space="preserve">), лица после трансплантации органов и (или) тканей обеспечиваются лекарственными препаратами по перечню согласно </w:t>
      </w:r>
      <w:hyperlink r:id="rId37" w:tooltip="Распоряжение Правительства РФ от 12.10.2019 N 2406-р (ред. от 23.11.2020)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history="1">
        <w:r w:rsidRPr="00F81AF6">
          <w:rPr>
            <w:szCs w:val="28"/>
          </w:rPr>
          <w:t>распоряжению</w:t>
        </w:r>
      </w:hyperlink>
      <w:r w:rsidRPr="00F81AF6">
        <w:rPr>
          <w:szCs w:val="28"/>
        </w:rPr>
        <w:t xml:space="preserve"> Правительства Российской Федерации</w:t>
      </w:r>
      <w:proofErr w:type="gramEnd"/>
      <w:r w:rsidRPr="00F81AF6">
        <w:rPr>
          <w:szCs w:val="28"/>
        </w:rPr>
        <w:t xml:space="preserve"> от 12 октября 2019 года </w:t>
      </w:r>
      <w:r w:rsidR="00F81AF6" w:rsidRPr="00F81AF6">
        <w:rPr>
          <w:szCs w:val="28"/>
        </w:rPr>
        <w:t>№</w:t>
      </w:r>
      <w:r w:rsidRPr="00F81AF6">
        <w:rPr>
          <w:szCs w:val="28"/>
        </w:rPr>
        <w:t xml:space="preserve"> 2406-р;</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в соответствии со </w:t>
      </w:r>
      <w:hyperlink r:id="rId38" w:tooltip="Закон Архангельской области от 18.03.2013 N 629-38-ОЗ (ред. от 31.05.2021) &quot;О реализации государственных полномочий Архангельской области в сфере охраны здоровья граждан&quot; (принят Архангельским областным Собранием депутатов 12.03.2013){КонсультантПлюс}" w:history="1">
        <w:r w:rsidRPr="00F81AF6">
          <w:rPr>
            <w:szCs w:val="28"/>
          </w:rPr>
          <w:t>статьей 25</w:t>
        </w:r>
      </w:hyperlink>
      <w:r w:rsidRPr="00F81AF6">
        <w:rPr>
          <w:szCs w:val="28"/>
        </w:rPr>
        <w:t xml:space="preserve"> областного закона от 18 марта 2013 года </w:t>
      </w:r>
      <w:r w:rsidR="00F81AF6" w:rsidRPr="00F81AF6">
        <w:rPr>
          <w:szCs w:val="28"/>
        </w:rPr>
        <w:t>№</w:t>
      </w:r>
      <w:r w:rsidRPr="00F81AF6">
        <w:rPr>
          <w:szCs w:val="28"/>
        </w:rPr>
        <w:t xml:space="preserve"> 629-38-ОЗ "О реализации государственных полномочий Архангельской области в сфере охраны здоровья граждан" граждане, постоянно проживающие на территории Архангельской области, страдающие отдельными заболеваниями, получают лекарственные препараты по рецептам врача бесплатно за счет средств областного бюджета;</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 xml:space="preserve">отдельные группы населения пользуются льготой по оплате в размере 50 процентов стоимости лекарств, приобретаемых по рецептам врачей, которая закреплена областным </w:t>
      </w:r>
      <w:hyperlink r:id="rId39" w:tooltip="Закон Архангельской области от 10.11.2004 N 262-33-ОЗ (ред. от 30.03.2021) &quot;О мерах социальной поддержки ветеранов, граждан, пострадавших от политических репрессий, и иных категорий граждан&quot; (принят Архангельским областным Собранием депутатов 10.11.2004){Консу" w:history="1">
        <w:r w:rsidRPr="00F81AF6">
          <w:rPr>
            <w:szCs w:val="28"/>
          </w:rPr>
          <w:t>законом</w:t>
        </w:r>
      </w:hyperlink>
      <w:r w:rsidRPr="00F81AF6">
        <w:rPr>
          <w:szCs w:val="28"/>
        </w:rPr>
        <w:t xml:space="preserve"> от 10 ноября 2004 года </w:t>
      </w:r>
      <w:r w:rsidR="00F81AF6" w:rsidRPr="00F81AF6">
        <w:rPr>
          <w:szCs w:val="28"/>
        </w:rPr>
        <w:t>№</w:t>
      </w:r>
      <w:r w:rsidRPr="00F81AF6">
        <w:rPr>
          <w:szCs w:val="28"/>
        </w:rPr>
        <w:t xml:space="preserve"> 262-33-ОЗ "О мерах социальной поддержки ветеранов, граждан, пострадавших от политических репрессий, и иных категорий граждан" (в 2012 году на реализацию данного права граждан перечислено из областного бюджета 326,9 тыс. рублей, в 2011 году - 385,8</w:t>
      </w:r>
      <w:proofErr w:type="gramEnd"/>
      <w:r w:rsidRPr="00F81AF6">
        <w:rPr>
          <w:szCs w:val="28"/>
        </w:rPr>
        <w:t xml:space="preserve"> тыс. рублей).</w:t>
      </w:r>
    </w:p>
    <w:p w:rsidR="003725B9" w:rsidRPr="00F81AF6" w:rsidRDefault="003725B9" w:rsidP="003725B9">
      <w:pPr>
        <w:widowControl w:val="0"/>
        <w:autoSpaceDE w:val="0"/>
        <w:autoSpaceDN w:val="0"/>
        <w:adjustRightInd w:val="0"/>
        <w:jc w:val="both"/>
        <w:rPr>
          <w:szCs w:val="28"/>
        </w:rPr>
      </w:pPr>
    </w:p>
    <w:p w:rsidR="003725B9" w:rsidRPr="00F81AF6" w:rsidRDefault="003725B9" w:rsidP="003725B9">
      <w:pPr>
        <w:widowControl w:val="0"/>
        <w:autoSpaceDE w:val="0"/>
        <w:autoSpaceDN w:val="0"/>
        <w:adjustRightInd w:val="0"/>
        <w:jc w:val="center"/>
        <w:outlineLvl w:val="2"/>
        <w:rPr>
          <w:b/>
          <w:bCs/>
          <w:szCs w:val="28"/>
        </w:rPr>
      </w:pPr>
      <w:r w:rsidRPr="00F81AF6">
        <w:rPr>
          <w:b/>
          <w:bCs/>
          <w:szCs w:val="28"/>
        </w:rPr>
        <w:t>Планируемые направления деятельности на период до 2024 года</w:t>
      </w:r>
    </w:p>
    <w:p w:rsidR="003725B9" w:rsidRPr="00F81AF6" w:rsidRDefault="003725B9" w:rsidP="003725B9">
      <w:pPr>
        <w:widowControl w:val="0"/>
        <w:autoSpaceDE w:val="0"/>
        <w:autoSpaceDN w:val="0"/>
        <w:adjustRightInd w:val="0"/>
        <w:jc w:val="both"/>
        <w:rPr>
          <w:szCs w:val="28"/>
        </w:rPr>
      </w:pPr>
    </w:p>
    <w:p w:rsidR="003725B9" w:rsidRPr="00F81AF6" w:rsidRDefault="003725B9" w:rsidP="003725B9">
      <w:pPr>
        <w:widowControl w:val="0"/>
        <w:autoSpaceDE w:val="0"/>
        <w:autoSpaceDN w:val="0"/>
        <w:adjustRightInd w:val="0"/>
        <w:jc w:val="center"/>
        <w:outlineLvl w:val="2"/>
        <w:rPr>
          <w:b/>
          <w:bCs/>
          <w:szCs w:val="28"/>
        </w:rPr>
      </w:pPr>
      <w:r w:rsidRPr="00F81AF6">
        <w:rPr>
          <w:b/>
          <w:bCs/>
          <w:szCs w:val="28"/>
        </w:rPr>
        <w:t>Мероприятия по укреплению материально-технической базы</w:t>
      </w:r>
    </w:p>
    <w:p w:rsidR="003725B9" w:rsidRPr="00F81AF6" w:rsidRDefault="003725B9" w:rsidP="003725B9">
      <w:pPr>
        <w:widowControl w:val="0"/>
        <w:autoSpaceDE w:val="0"/>
        <w:autoSpaceDN w:val="0"/>
        <w:adjustRightInd w:val="0"/>
        <w:jc w:val="center"/>
        <w:rPr>
          <w:b/>
          <w:bCs/>
          <w:szCs w:val="28"/>
        </w:rPr>
      </w:pPr>
      <w:r w:rsidRPr="00F81AF6">
        <w:rPr>
          <w:b/>
          <w:bCs/>
          <w:szCs w:val="28"/>
        </w:rPr>
        <w:t>государственных медицинских организаций</w:t>
      </w:r>
    </w:p>
    <w:p w:rsidR="003725B9" w:rsidRPr="00F81AF6" w:rsidRDefault="003725B9" w:rsidP="003725B9">
      <w:pPr>
        <w:widowControl w:val="0"/>
        <w:autoSpaceDE w:val="0"/>
        <w:autoSpaceDN w:val="0"/>
        <w:adjustRightInd w:val="0"/>
        <w:jc w:val="both"/>
        <w:rPr>
          <w:szCs w:val="28"/>
        </w:rPr>
      </w:pPr>
    </w:p>
    <w:p w:rsidR="003725B9" w:rsidRPr="00F81AF6" w:rsidRDefault="003725B9" w:rsidP="00F81AF6">
      <w:pPr>
        <w:widowControl w:val="0"/>
        <w:autoSpaceDE w:val="0"/>
        <w:autoSpaceDN w:val="0"/>
        <w:adjustRightInd w:val="0"/>
        <w:ind w:firstLine="709"/>
        <w:jc w:val="both"/>
        <w:rPr>
          <w:szCs w:val="28"/>
        </w:rPr>
      </w:pPr>
      <w:r w:rsidRPr="00F81AF6">
        <w:rPr>
          <w:szCs w:val="28"/>
        </w:rPr>
        <w:t>В рамках реализации мероприятий государственной программы запланированы следующие мероприятия по укреплению материально-технической базы государственных медицинских организаций:</w:t>
      </w:r>
    </w:p>
    <w:p w:rsidR="003725B9" w:rsidRPr="00F81AF6" w:rsidRDefault="003725B9" w:rsidP="00F81AF6">
      <w:pPr>
        <w:widowControl w:val="0"/>
        <w:autoSpaceDE w:val="0"/>
        <w:autoSpaceDN w:val="0"/>
        <w:adjustRightInd w:val="0"/>
        <w:ind w:firstLine="709"/>
        <w:jc w:val="both"/>
        <w:rPr>
          <w:szCs w:val="28"/>
        </w:rPr>
      </w:pPr>
      <w:r w:rsidRPr="00F81AF6">
        <w:rPr>
          <w:szCs w:val="28"/>
        </w:rPr>
        <w:t>оснащение необходимым оборудованием и автотранспортом офисов врачей общей практики (семейной медицины);</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приобретение медицинского оборудования для улучшения </w:t>
      </w:r>
      <w:r w:rsidRPr="00F81AF6">
        <w:rPr>
          <w:szCs w:val="28"/>
        </w:rPr>
        <w:lastRenderedPageBreak/>
        <w:t xml:space="preserve">медицинской помощи больным с </w:t>
      </w:r>
      <w:proofErr w:type="gramStart"/>
      <w:r w:rsidRPr="00F81AF6">
        <w:rPr>
          <w:szCs w:val="28"/>
        </w:rPr>
        <w:t>сердечно-сосудистыми</w:t>
      </w:r>
      <w:proofErr w:type="gramEnd"/>
      <w:r w:rsidRPr="00F81AF6">
        <w:rPr>
          <w:szCs w:val="28"/>
        </w:rPr>
        <w:t>, онкологическими заболеваниями, а также пациентам, нуждающимся в проведении гемодиализа;</w:t>
      </w:r>
    </w:p>
    <w:p w:rsidR="003725B9" w:rsidRPr="00F81AF6" w:rsidRDefault="003725B9" w:rsidP="00F81AF6">
      <w:pPr>
        <w:widowControl w:val="0"/>
        <w:autoSpaceDE w:val="0"/>
        <w:autoSpaceDN w:val="0"/>
        <w:adjustRightInd w:val="0"/>
        <w:ind w:firstLine="709"/>
        <w:jc w:val="both"/>
        <w:rPr>
          <w:szCs w:val="28"/>
        </w:rPr>
      </w:pPr>
      <w:r w:rsidRPr="00F81AF6">
        <w:rPr>
          <w:szCs w:val="28"/>
        </w:rPr>
        <w:t>приобретение медицинского оборудования для совершенствования лучевой диагностики (компьютерные томографы, передвижные флюорографические установки, аппараты ультразвуковой диагностики);</w:t>
      </w:r>
    </w:p>
    <w:p w:rsidR="003725B9" w:rsidRPr="00F81AF6" w:rsidRDefault="003725B9" w:rsidP="00F81AF6">
      <w:pPr>
        <w:widowControl w:val="0"/>
        <w:autoSpaceDE w:val="0"/>
        <w:autoSpaceDN w:val="0"/>
        <w:adjustRightInd w:val="0"/>
        <w:ind w:firstLine="709"/>
        <w:jc w:val="both"/>
        <w:rPr>
          <w:szCs w:val="28"/>
        </w:rPr>
      </w:pPr>
      <w:r w:rsidRPr="00F81AF6">
        <w:rPr>
          <w:szCs w:val="28"/>
        </w:rPr>
        <w:t>приобретение медицинского оборудования для государственных медицинских организаций, оказывающих акушерско-гинекологическую и педиатрическую помощь;</w:t>
      </w:r>
    </w:p>
    <w:p w:rsidR="003725B9" w:rsidRPr="00F81AF6" w:rsidRDefault="003725B9" w:rsidP="00F81AF6">
      <w:pPr>
        <w:widowControl w:val="0"/>
        <w:autoSpaceDE w:val="0"/>
        <w:autoSpaceDN w:val="0"/>
        <w:adjustRightInd w:val="0"/>
        <w:ind w:firstLine="709"/>
        <w:jc w:val="both"/>
        <w:rPr>
          <w:szCs w:val="28"/>
        </w:rPr>
      </w:pPr>
      <w:r w:rsidRPr="00F81AF6">
        <w:rPr>
          <w:szCs w:val="28"/>
        </w:rPr>
        <w:t>оснащение цитогенетической лаборатории ГБУЗ "Архангельская детская клиническая больница" и патологоанатомического отделения ГБУЗ "Архангельская областная клиническая больница";</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строительство (приобретение) </w:t>
      </w:r>
      <w:proofErr w:type="spellStart"/>
      <w:r w:rsidRPr="00F81AF6">
        <w:rPr>
          <w:szCs w:val="28"/>
        </w:rPr>
        <w:t>Черевковской</w:t>
      </w:r>
      <w:proofErr w:type="spellEnd"/>
      <w:r w:rsidRPr="00F81AF6">
        <w:rPr>
          <w:szCs w:val="28"/>
        </w:rPr>
        <w:t xml:space="preserve"> амбулатории, проектирование и строительство здания терапевтического и хирургического отделений для ГБУЗ "</w:t>
      </w:r>
      <w:proofErr w:type="spellStart"/>
      <w:r w:rsidRPr="00F81AF6">
        <w:rPr>
          <w:szCs w:val="28"/>
        </w:rPr>
        <w:t>Красноборская</w:t>
      </w:r>
      <w:proofErr w:type="spellEnd"/>
      <w:r w:rsidRPr="00F81AF6">
        <w:rPr>
          <w:szCs w:val="28"/>
        </w:rPr>
        <w:t xml:space="preserve"> центральная районная больница";</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завершение строительства поликлиники (объект </w:t>
      </w:r>
      <w:hyperlink r:id="rId40" w:tooltip="Постановление Правительства Архангельской области от 28.03.2011 N 78-пп (ред. от 25.04.2017) &quot;Об утверждении программы модернизации здравоохранения Архангельской области на 2011 - 2017 годы&quot;{КонсультантПлюс}" w:history="1">
        <w:r w:rsidRPr="00F81AF6">
          <w:rPr>
            <w:szCs w:val="28"/>
          </w:rPr>
          <w:t>программы</w:t>
        </w:r>
      </w:hyperlink>
      <w:r w:rsidRPr="00F81AF6">
        <w:rPr>
          <w:szCs w:val="28"/>
        </w:rPr>
        <w:t xml:space="preserve"> модернизации здравоохранения Архангельской области) для государственного бюджетного учреждения здравоохранения Архангельской области "</w:t>
      </w:r>
      <w:proofErr w:type="spellStart"/>
      <w:r w:rsidRPr="00F81AF6">
        <w:rPr>
          <w:szCs w:val="28"/>
        </w:rPr>
        <w:t>Плесецкая</w:t>
      </w:r>
      <w:proofErr w:type="spellEnd"/>
      <w:r w:rsidRPr="00F81AF6">
        <w:rPr>
          <w:szCs w:val="28"/>
        </w:rPr>
        <w:t xml:space="preserve"> центральная районная больница" (далее - ГБУЗ "</w:t>
      </w:r>
      <w:proofErr w:type="spellStart"/>
      <w:r w:rsidRPr="00F81AF6">
        <w:rPr>
          <w:szCs w:val="28"/>
        </w:rPr>
        <w:t>Плесецкая</w:t>
      </w:r>
      <w:proofErr w:type="spellEnd"/>
      <w:r w:rsidRPr="00F81AF6">
        <w:rPr>
          <w:szCs w:val="28"/>
        </w:rPr>
        <w:t xml:space="preserve"> центральная районная больница");</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завершение строительства объекта "Областная больница в 62-А квартале, </w:t>
      </w:r>
      <w:proofErr w:type="gramStart"/>
      <w:r w:rsidRPr="00F81AF6">
        <w:rPr>
          <w:szCs w:val="28"/>
        </w:rPr>
        <w:t>г</w:t>
      </w:r>
      <w:proofErr w:type="gramEnd"/>
      <w:r w:rsidRPr="00F81AF6">
        <w:rPr>
          <w:szCs w:val="28"/>
        </w:rPr>
        <w:t>. Архангельск" ГБУЗ "Архангельская областная клиническая больница";</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разработка проектно-сметной документации на строительство </w:t>
      </w:r>
      <w:proofErr w:type="spellStart"/>
      <w:r w:rsidRPr="00F81AF6">
        <w:rPr>
          <w:szCs w:val="28"/>
        </w:rPr>
        <w:t>Сурской</w:t>
      </w:r>
      <w:proofErr w:type="spellEnd"/>
      <w:r w:rsidRPr="00F81AF6">
        <w:rPr>
          <w:szCs w:val="28"/>
        </w:rPr>
        <w:t xml:space="preserve"> участковой больницы для государственного бюджетного учреждения здравоохранения Архангельской области "</w:t>
      </w:r>
      <w:proofErr w:type="spellStart"/>
      <w:r w:rsidRPr="00F81AF6">
        <w:rPr>
          <w:szCs w:val="28"/>
        </w:rPr>
        <w:t>Карпогорская</w:t>
      </w:r>
      <w:proofErr w:type="spellEnd"/>
      <w:r w:rsidRPr="00F81AF6">
        <w:rPr>
          <w:szCs w:val="28"/>
        </w:rPr>
        <w:t xml:space="preserve"> центральная районная больница" (далее - ГБУЗ "</w:t>
      </w:r>
      <w:proofErr w:type="spellStart"/>
      <w:r w:rsidRPr="00F81AF6">
        <w:rPr>
          <w:szCs w:val="28"/>
        </w:rPr>
        <w:t>Карпогорская</w:t>
      </w:r>
      <w:proofErr w:type="spellEnd"/>
      <w:r w:rsidRPr="00F81AF6">
        <w:rPr>
          <w:szCs w:val="28"/>
        </w:rPr>
        <w:t xml:space="preserve"> центральная районная больница");</w:t>
      </w:r>
    </w:p>
    <w:p w:rsidR="003725B9" w:rsidRPr="00F81AF6" w:rsidRDefault="003725B9" w:rsidP="00F81AF6">
      <w:pPr>
        <w:widowControl w:val="0"/>
        <w:autoSpaceDE w:val="0"/>
        <w:autoSpaceDN w:val="0"/>
        <w:adjustRightInd w:val="0"/>
        <w:ind w:firstLine="709"/>
        <w:jc w:val="both"/>
        <w:rPr>
          <w:szCs w:val="28"/>
        </w:rPr>
      </w:pPr>
      <w:r w:rsidRPr="00F81AF6">
        <w:rPr>
          <w:szCs w:val="28"/>
        </w:rPr>
        <w:t>реконструкция родильного отделения государственного бюджетного учреждения здравоохранения Архангельской области "</w:t>
      </w:r>
      <w:proofErr w:type="spellStart"/>
      <w:r w:rsidRPr="00F81AF6">
        <w:rPr>
          <w:szCs w:val="28"/>
        </w:rPr>
        <w:t>Виноградовская</w:t>
      </w:r>
      <w:proofErr w:type="spellEnd"/>
      <w:r w:rsidRPr="00F81AF6">
        <w:rPr>
          <w:szCs w:val="28"/>
        </w:rPr>
        <w:t xml:space="preserve"> центральная районная больница";</w:t>
      </w:r>
    </w:p>
    <w:p w:rsidR="003725B9" w:rsidRPr="00F81AF6" w:rsidRDefault="003725B9" w:rsidP="00F81AF6">
      <w:pPr>
        <w:widowControl w:val="0"/>
        <w:autoSpaceDE w:val="0"/>
        <w:autoSpaceDN w:val="0"/>
        <w:adjustRightInd w:val="0"/>
        <w:ind w:firstLine="709"/>
        <w:jc w:val="both"/>
        <w:rPr>
          <w:szCs w:val="28"/>
        </w:rPr>
      </w:pPr>
      <w:r w:rsidRPr="00F81AF6">
        <w:rPr>
          <w:szCs w:val="28"/>
        </w:rPr>
        <w:t>строительство нового корпуса государственного бюджетного учреждения здравоохранения Архангельской области "Мезенская центральная районная больница" (далее - ГБУЗ "Мезенская центральная районная больница");</w:t>
      </w:r>
    </w:p>
    <w:p w:rsidR="003725B9" w:rsidRPr="00F81AF6" w:rsidRDefault="003725B9" w:rsidP="00F81AF6">
      <w:pPr>
        <w:widowControl w:val="0"/>
        <w:autoSpaceDE w:val="0"/>
        <w:autoSpaceDN w:val="0"/>
        <w:adjustRightInd w:val="0"/>
        <w:ind w:firstLine="709"/>
        <w:jc w:val="both"/>
        <w:rPr>
          <w:szCs w:val="28"/>
        </w:rPr>
      </w:pPr>
      <w:r w:rsidRPr="00F81AF6">
        <w:rPr>
          <w:szCs w:val="28"/>
        </w:rPr>
        <w:t>укрепление материально-технической базы государственного бюджетного учреждения здравоохранения Архангельской области "Архангельская станция переливания крови" (далее - ГБУЗ "Архангельская станция переливания крови");</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 xml:space="preserve">дооснащение в 2018 - 2020 годах детских поликлиник и детских поликлинических отделений государственных медицинских организаций медицинскими изделиями, а также реализация в них организационно-планировочных решений внутренних пространств в целях приведения их в соответствие с требованиями </w:t>
      </w:r>
      <w:hyperlink r:id="rId41" w:tooltip="Приказ Минздрава России от 07.03.2018 N 92н &quot;Об утверждении Положения об организации оказания первичной медико-санитарной помощи детям&quot; (Зарегистрировано в Минюсте России 17.04.2018 N 50801){КонсультантПлюс}" w:history="1">
        <w:r w:rsidRPr="00F81AF6">
          <w:rPr>
            <w:szCs w:val="28"/>
          </w:rPr>
          <w:t>приказа</w:t>
        </w:r>
      </w:hyperlink>
      <w:r w:rsidRPr="00F81AF6">
        <w:rPr>
          <w:szCs w:val="28"/>
        </w:rPr>
        <w:t xml:space="preserve"> Министерства здравоохранения Российской Федерации от 7 марта 2018 года </w:t>
      </w:r>
      <w:r w:rsidR="00F81AF6" w:rsidRPr="00F81AF6">
        <w:rPr>
          <w:szCs w:val="28"/>
        </w:rPr>
        <w:t>№</w:t>
      </w:r>
      <w:r w:rsidRPr="00F81AF6">
        <w:rPr>
          <w:szCs w:val="28"/>
        </w:rPr>
        <w:t xml:space="preserve"> 92н "Об утверждении </w:t>
      </w:r>
      <w:r w:rsidRPr="00F81AF6">
        <w:rPr>
          <w:szCs w:val="28"/>
        </w:rPr>
        <w:lastRenderedPageBreak/>
        <w:t xml:space="preserve">Положения об организации оказания первичной медико-санитарной помощи детям" (далее - приказ Минздрава России </w:t>
      </w:r>
      <w:r w:rsidR="00F81AF6" w:rsidRPr="00F81AF6">
        <w:rPr>
          <w:szCs w:val="28"/>
        </w:rPr>
        <w:t>№</w:t>
      </w:r>
      <w:r w:rsidRPr="00F81AF6">
        <w:rPr>
          <w:szCs w:val="28"/>
        </w:rPr>
        <w:t xml:space="preserve"> 92н).</w:t>
      </w:r>
      <w:proofErr w:type="gramEnd"/>
    </w:p>
    <w:p w:rsidR="003725B9" w:rsidRPr="00F81AF6" w:rsidRDefault="003725B9" w:rsidP="003725B9">
      <w:pPr>
        <w:widowControl w:val="0"/>
        <w:autoSpaceDE w:val="0"/>
        <w:autoSpaceDN w:val="0"/>
        <w:adjustRightInd w:val="0"/>
        <w:jc w:val="both"/>
        <w:rPr>
          <w:szCs w:val="28"/>
        </w:rPr>
      </w:pPr>
    </w:p>
    <w:p w:rsidR="003725B9" w:rsidRPr="00F81AF6" w:rsidRDefault="003725B9" w:rsidP="003725B9">
      <w:pPr>
        <w:widowControl w:val="0"/>
        <w:autoSpaceDE w:val="0"/>
        <w:autoSpaceDN w:val="0"/>
        <w:adjustRightInd w:val="0"/>
        <w:jc w:val="center"/>
        <w:outlineLvl w:val="2"/>
        <w:rPr>
          <w:b/>
          <w:bCs/>
          <w:szCs w:val="28"/>
        </w:rPr>
      </w:pPr>
      <w:r w:rsidRPr="00F81AF6">
        <w:rPr>
          <w:b/>
          <w:bCs/>
          <w:szCs w:val="28"/>
        </w:rPr>
        <w:t xml:space="preserve">Совершенствование мероприятий по улучшению </w:t>
      </w:r>
      <w:proofErr w:type="gramStart"/>
      <w:r w:rsidRPr="00F81AF6">
        <w:rPr>
          <w:b/>
          <w:bCs/>
          <w:szCs w:val="28"/>
        </w:rPr>
        <w:t>кадровой</w:t>
      </w:r>
      <w:proofErr w:type="gramEnd"/>
    </w:p>
    <w:p w:rsidR="003725B9" w:rsidRPr="00F81AF6" w:rsidRDefault="003725B9" w:rsidP="003725B9">
      <w:pPr>
        <w:widowControl w:val="0"/>
        <w:autoSpaceDE w:val="0"/>
        <w:autoSpaceDN w:val="0"/>
        <w:adjustRightInd w:val="0"/>
        <w:jc w:val="center"/>
        <w:rPr>
          <w:b/>
          <w:bCs/>
          <w:szCs w:val="28"/>
        </w:rPr>
      </w:pPr>
      <w:r w:rsidRPr="00F81AF6">
        <w:rPr>
          <w:b/>
          <w:bCs/>
          <w:szCs w:val="28"/>
        </w:rPr>
        <w:t>ситуации в сфере здравоохранения Архангельской области</w:t>
      </w:r>
    </w:p>
    <w:p w:rsidR="003725B9" w:rsidRPr="00F81AF6" w:rsidRDefault="003725B9" w:rsidP="003725B9">
      <w:pPr>
        <w:widowControl w:val="0"/>
        <w:autoSpaceDE w:val="0"/>
        <w:autoSpaceDN w:val="0"/>
        <w:adjustRightInd w:val="0"/>
        <w:jc w:val="both"/>
        <w:rPr>
          <w:szCs w:val="28"/>
        </w:rPr>
      </w:pPr>
    </w:p>
    <w:p w:rsidR="003725B9" w:rsidRPr="00F81AF6" w:rsidRDefault="003725B9" w:rsidP="00F81AF6">
      <w:pPr>
        <w:widowControl w:val="0"/>
        <w:autoSpaceDE w:val="0"/>
        <w:autoSpaceDN w:val="0"/>
        <w:adjustRightInd w:val="0"/>
        <w:ind w:firstLine="709"/>
        <w:jc w:val="both"/>
        <w:rPr>
          <w:szCs w:val="28"/>
        </w:rPr>
      </w:pPr>
      <w:r w:rsidRPr="00F81AF6">
        <w:rPr>
          <w:szCs w:val="28"/>
        </w:rPr>
        <w:t>В рамках реализации мероприятий государственной программы запланированы следующие мероприятия по улучшению кадровой ситуации в сфере здравоохранения Архангельской области:</w:t>
      </w:r>
    </w:p>
    <w:p w:rsidR="003725B9" w:rsidRPr="00F81AF6" w:rsidRDefault="003725B9" w:rsidP="00F81AF6">
      <w:pPr>
        <w:widowControl w:val="0"/>
        <w:autoSpaceDE w:val="0"/>
        <w:autoSpaceDN w:val="0"/>
        <w:adjustRightInd w:val="0"/>
        <w:ind w:firstLine="709"/>
        <w:jc w:val="both"/>
        <w:rPr>
          <w:szCs w:val="28"/>
        </w:rPr>
      </w:pPr>
      <w:r w:rsidRPr="00F81AF6">
        <w:rPr>
          <w:szCs w:val="28"/>
        </w:rPr>
        <w:t>в 2013 году планируется увеличение объемов целевой контрактной подготовки студентов в ФГБОУ ВО СГМУ (г. Архангельск) Минздрава России, участие в программе, направленной на развитие сельского здравоохранения, создание образовательно-производственного кластера как инфраструктуры взаимодействия образовательных организаций и государственных медицинских организаций по подготовке, адаптации и обеспечению профессионального роста медицинских работников;</w:t>
      </w:r>
    </w:p>
    <w:p w:rsidR="003725B9" w:rsidRPr="00F81AF6" w:rsidRDefault="003725B9" w:rsidP="00F81AF6">
      <w:pPr>
        <w:widowControl w:val="0"/>
        <w:autoSpaceDE w:val="0"/>
        <w:autoSpaceDN w:val="0"/>
        <w:adjustRightInd w:val="0"/>
        <w:ind w:firstLine="709"/>
        <w:jc w:val="both"/>
        <w:rPr>
          <w:szCs w:val="28"/>
        </w:rPr>
      </w:pPr>
      <w:r w:rsidRPr="00F81AF6">
        <w:rPr>
          <w:szCs w:val="28"/>
        </w:rPr>
        <w:t>в 2016 году запланировано увеличение государственного задания на последипломную подготовку специалистов со средним профессиональным образованием до 2200 человек в год;</w:t>
      </w:r>
    </w:p>
    <w:p w:rsidR="003725B9" w:rsidRPr="00F81AF6" w:rsidRDefault="003725B9" w:rsidP="00F81AF6">
      <w:pPr>
        <w:widowControl w:val="0"/>
        <w:autoSpaceDE w:val="0"/>
        <w:autoSpaceDN w:val="0"/>
        <w:adjustRightInd w:val="0"/>
        <w:ind w:firstLine="709"/>
        <w:jc w:val="both"/>
        <w:rPr>
          <w:szCs w:val="28"/>
        </w:rPr>
      </w:pPr>
      <w:r w:rsidRPr="00F81AF6">
        <w:rPr>
          <w:szCs w:val="28"/>
        </w:rPr>
        <w:t>для повышения престижа профессии будут организованы областные конкурсы профессионального мастерства "Лучший врач года", "Лучшая медицинская сестра" и другие;</w:t>
      </w:r>
    </w:p>
    <w:p w:rsidR="003725B9" w:rsidRPr="00F81AF6" w:rsidRDefault="003725B9" w:rsidP="00F81AF6">
      <w:pPr>
        <w:widowControl w:val="0"/>
        <w:autoSpaceDE w:val="0"/>
        <w:autoSpaceDN w:val="0"/>
        <w:adjustRightInd w:val="0"/>
        <w:ind w:firstLine="709"/>
        <w:jc w:val="both"/>
        <w:rPr>
          <w:szCs w:val="28"/>
        </w:rPr>
      </w:pPr>
      <w:r w:rsidRPr="00F81AF6">
        <w:rPr>
          <w:szCs w:val="28"/>
        </w:rPr>
        <w:t>с целью социальной поддержки медицинских работников будут продолжены единовременные денежные выплаты молодым специалистам в сфере здравоохранения, окончившим образовательные организации высшего образования и профессиональные образовательные организации и выезжающим для работы в сельские населенные пункты Архангельской области, а также обеспечение их служебным жильем;</w:t>
      </w:r>
    </w:p>
    <w:p w:rsidR="003725B9" w:rsidRPr="00F81AF6" w:rsidRDefault="003725B9" w:rsidP="00F81AF6">
      <w:pPr>
        <w:widowControl w:val="0"/>
        <w:autoSpaceDE w:val="0"/>
        <w:autoSpaceDN w:val="0"/>
        <w:adjustRightInd w:val="0"/>
        <w:ind w:firstLine="709"/>
        <w:jc w:val="both"/>
        <w:rPr>
          <w:szCs w:val="28"/>
        </w:rPr>
      </w:pPr>
      <w:r w:rsidRPr="00F81AF6">
        <w:rPr>
          <w:szCs w:val="28"/>
        </w:rPr>
        <w:t>организация контроля обучающихся и молодых специалистов на период обучения и в течение 3 лет с момента трудоустройства в государственные медицинские организации;</w:t>
      </w:r>
    </w:p>
    <w:p w:rsidR="003725B9" w:rsidRPr="00F81AF6" w:rsidRDefault="003725B9" w:rsidP="00F81AF6">
      <w:pPr>
        <w:widowControl w:val="0"/>
        <w:autoSpaceDE w:val="0"/>
        <w:autoSpaceDN w:val="0"/>
        <w:adjustRightInd w:val="0"/>
        <w:ind w:firstLine="709"/>
        <w:jc w:val="both"/>
        <w:rPr>
          <w:szCs w:val="28"/>
        </w:rPr>
      </w:pPr>
      <w:r w:rsidRPr="00F81AF6">
        <w:rPr>
          <w:szCs w:val="28"/>
        </w:rPr>
        <w:t>трудоустройство лиц с неполным высшим образованием в качестве среднего медицинского персонала после проведения экзамена на базе ГБОУ ВПО "СГМУ" Минздрава России;</w:t>
      </w:r>
    </w:p>
    <w:p w:rsidR="003725B9" w:rsidRPr="00F81AF6" w:rsidRDefault="003725B9" w:rsidP="00F81AF6">
      <w:pPr>
        <w:widowControl w:val="0"/>
        <w:autoSpaceDE w:val="0"/>
        <w:autoSpaceDN w:val="0"/>
        <w:adjustRightInd w:val="0"/>
        <w:ind w:firstLine="709"/>
        <w:jc w:val="both"/>
        <w:rPr>
          <w:szCs w:val="28"/>
        </w:rPr>
      </w:pPr>
      <w:r w:rsidRPr="00F81AF6">
        <w:rPr>
          <w:szCs w:val="28"/>
        </w:rPr>
        <w:t>развитие медицинских профессиональных некоммерческих организаций (ассоциаций) медицинских работников Архангельской области: Архангельская региональная общественная организация средних медицинских работников "Союз медицинских профессионалов", некоммерческое партнерство "Медицинская ассоциация Архангельской области";</w:t>
      </w:r>
    </w:p>
    <w:p w:rsidR="003725B9" w:rsidRPr="00F81AF6" w:rsidRDefault="003725B9" w:rsidP="00F81AF6">
      <w:pPr>
        <w:widowControl w:val="0"/>
        <w:autoSpaceDE w:val="0"/>
        <w:autoSpaceDN w:val="0"/>
        <w:adjustRightInd w:val="0"/>
        <w:ind w:firstLine="709"/>
        <w:jc w:val="both"/>
        <w:rPr>
          <w:szCs w:val="28"/>
        </w:rPr>
      </w:pPr>
      <w:r w:rsidRPr="00F81AF6">
        <w:rPr>
          <w:szCs w:val="28"/>
        </w:rPr>
        <w:t>внедрение системы непрерывного образования, дистанционных технологий в системе дополнительного профессионального образования;</w:t>
      </w:r>
    </w:p>
    <w:p w:rsidR="003725B9" w:rsidRPr="00F81AF6" w:rsidRDefault="003725B9" w:rsidP="00F81AF6">
      <w:pPr>
        <w:widowControl w:val="0"/>
        <w:autoSpaceDE w:val="0"/>
        <w:autoSpaceDN w:val="0"/>
        <w:adjustRightInd w:val="0"/>
        <w:ind w:firstLine="709"/>
        <w:jc w:val="both"/>
        <w:rPr>
          <w:szCs w:val="28"/>
        </w:rPr>
      </w:pPr>
      <w:r w:rsidRPr="00F81AF6">
        <w:rPr>
          <w:szCs w:val="28"/>
        </w:rPr>
        <w:t>внедрение с 2017 года системы аккредитации медицинских специалистов;</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создание образовательно-производственного кластера медицинского </w:t>
      </w:r>
      <w:r w:rsidRPr="00F81AF6">
        <w:rPr>
          <w:szCs w:val="28"/>
        </w:rPr>
        <w:lastRenderedPageBreak/>
        <w:t>профиля и его эффективная деятельность.</w:t>
      </w:r>
    </w:p>
    <w:p w:rsidR="003725B9" w:rsidRPr="00F81AF6" w:rsidRDefault="003725B9" w:rsidP="003725B9">
      <w:pPr>
        <w:widowControl w:val="0"/>
        <w:autoSpaceDE w:val="0"/>
        <w:autoSpaceDN w:val="0"/>
        <w:adjustRightInd w:val="0"/>
        <w:jc w:val="both"/>
        <w:rPr>
          <w:szCs w:val="28"/>
        </w:rPr>
      </w:pPr>
    </w:p>
    <w:p w:rsidR="003725B9" w:rsidRPr="00F81AF6" w:rsidRDefault="003725B9" w:rsidP="003725B9">
      <w:pPr>
        <w:widowControl w:val="0"/>
        <w:autoSpaceDE w:val="0"/>
        <w:autoSpaceDN w:val="0"/>
        <w:adjustRightInd w:val="0"/>
        <w:jc w:val="center"/>
        <w:outlineLvl w:val="2"/>
        <w:rPr>
          <w:b/>
          <w:bCs/>
          <w:szCs w:val="28"/>
        </w:rPr>
      </w:pPr>
      <w:r w:rsidRPr="00F81AF6">
        <w:rPr>
          <w:b/>
          <w:bCs/>
          <w:szCs w:val="28"/>
        </w:rPr>
        <w:t>Приведение основных параметров территориальной программы</w:t>
      </w:r>
    </w:p>
    <w:p w:rsidR="003725B9" w:rsidRPr="00F81AF6" w:rsidRDefault="003725B9" w:rsidP="003725B9">
      <w:pPr>
        <w:widowControl w:val="0"/>
        <w:autoSpaceDE w:val="0"/>
        <w:autoSpaceDN w:val="0"/>
        <w:adjustRightInd w:val="0"/>
        <w:jc w:val="center"/>
        <w:rPr>
          <w:b/>
          <w:bCs/>
          <w:szCs w:val="28"/>
        </w:rPr>
      </w:pPr>
      <w:r w:rsidRPr="00F81AF6">
        <w:rPr>
          <w:b/>
          <w:bCs/>
          <w:szCs w:val="28"/>
        </w:rPr>
        <w:t>государственных гарантий бесплатного оказания гражданам</w:t>
      </w:r>
    </w:p>
    <w:p w:rsidR="003725B9" w:rsidRPr="00F81AF6" w:rsidRDefault="003725B9" w:rsidP="003725B9">
      <w:pPr>
        <w:widowControl w:val="0"/>
        <w:autoSpaceDE w:val="0"/>
        <w:autoSpaceDN w:val="0"/>
        <w:adjustRightInd w:val="0"/>
        <w:jc w:val="center"/>
        <w:rPr>
          <w:b/>
          <w:bCs/>
          <w:szCs w:val="28"/>
        </w:rPr>
      </w:pPr>
      <w:r w:rsidRPr="00F81AF6">
        <w:rPr>
          <w:b/>
          <w:bCs/>
          <w:szCs w:val="28"/>
        </w:rPr>
        <w:t>медицинской помощи в Архангельской области в соответствие</w:t>
      </w:r>
    </w:p>
    <w:p w:rsidR="003725B9" w:rsidRPr="00F81AF6" w:rsidRDefault="003725B9" w:rsidP="003725B9">
      <w:pPr>
        <w:widowControl w:val="0"/>
        <w:autoSpaceDE w:val="0"/>
        <w:autoSpaceDN w:val="0"/>
        <w:adjustRightInd w:val="0"/>
        <w:jc w:val="center"/>
        <w:rPr>
          <w:b/>
          <w:bCs/>
          <w:szCs w:val="28"/>
        </w:rPr>
      </w:pPr>
      <w:r w:rsidRPr="00F81AF6">
        <w:rPr>
          <w:b/>
          <w:bCs/>
          <w:szCs w:val="28"/>
        </w:rPr>
        <w:t>с федеральной программой государственных гарантий</w:t>
      </w:r>
    </w:p>
    <w:p w:rsidR="003725B9" w:rsidRPr="00F81AF6" w:rsidRDefault="003725B9" w:rsidP="003725B9">
      <w:pPr>
        <w:widowControl w:val="0"/>
        <w:autoSpaceDE w:val="0"/>
        <w:autoSpaceDN w:val="0"/>
        <w:adjustRightInd w:val="0"/>
        <w:jc w:val="center"/>
        <w:rPr>
          <w:b/>
          <w:bCs/>
          <w:szCs w:val="28"/>
        </w:rPr>
      </w:pPr>
      <w:r w:rsidRPr="00F81AF6">
        <w:rPr>
          <w:b/>
          <w:bCs/>
          <w:szCs w:val="28"/>
        </w:rPr>
        <w:t>бесплатного оказания гражданам медицинской помощи</w:t>
      </w:r>
    </w:p>
    <w:p w:rsidR="003725B9" w:rsidRPr="00F81AF6" w:rsidRDefault="003725B9" w:rsidP="003725B9">
      <w:pPr>
        <w:widowControl w:val="0"/>
        <w:autoSpaceDE w:val="0"/>
        <w:autoSpaceDN w:val="0"/>
        <w:adjustRightInd w:val="0"/>
        <w:jc w:val="both"/>
        <w:rPr>
          <w:szCs w:val="28"/>
        </w:rPr>
      </w:pP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 xml:space="preserve">На плановый период 2015 и 2016 годов запланировано изменение территориальных нормативов объемов медицинской помощи в рамках территориальной </w:t>
      </w:r>
      <w:hyperlink r:id="rId42" w:tooltip="Постановление Правительства Архангельской области от 14.10.2014 N 430-пп (ред. от 15.12.2015) &quot;Об утверждении территориальной программы государственных гарантий бесплатного оказания гражданам медицинской помощи в Архангельской области на 2015 год и на плановый" w:history="1">
        <w:r w:rsidRPr="00F81AF6">
          <w:rPr>
            <w:szCs w:val="28"/>
          </w:rPr>
          <w:t>программы</w:t>
        </w:r>
      </w:hyperlink>
      <w:r w:rsidRPr="00F81AF6">
        <w:rPr>
          <w:szCs w:val="28"/>
        </w:rPr>
        <w:t xml:space="preserve"> государственных гарантий бесплатного оказания гражданам медицинской помощи в Архангельской области на 2015 год и на плановый период 2016 и 2017 годов, утвержденной постановлением Правительства Архангельской области от 14 октября 2014 года </w:t>
      </w:r>
      <w:r w:rsidR="00F81AF6" w:rsidRPr="00F81AF6">
        <w:rPr>
          <w:szCs w:val="28"/>
        </w:rPr>
        <w:t>№</w:t>
      </w:r>
      <w:r w:rsidRPr="00F81AF6">
        <w:rPr>
          <w:szCs w:val="28"/>
        </w:rPr>
        <w:t xml:space="preserve"> 430-пп (далее - территориальная программа государственных гарантий на 2015 год и на</w:t>
      </w:r>
      <w:proofErr w:type="gramEnd"/>
      <w:r w:rsidRPr="00F81AF6">
        <w:rPr>
          <w:szCs w:val="28"/>
        </w:rPr>
        <w:t xml:space="preserve"> </w:t>
      </w:r>
      <w:proofErr w:type="gramStart"/>
      <w:r w:rsidRPr="00F81AF6">
        <w:rPr>
          <w:szCs w:val="28"/>
        </w:rPr>
        <w:t xml:space="preserve">плановый период 2016 и 2017 годов), с учетом показателей, установленных </w:t>
      </w:r>
      <w:hyperlink r:id="rId43" w:tooltip="Постановление Правительства РФ от 28.11.2014 N 1273 (ред. от 17.11.2015) &quot;О Программе государственных гарантий бесплатного оказания гражданам медицинской помощи на 2015 год и на плановый период 2016 и 2017 годов&quot;{КонсультантПлюс}" w:history="1">
        <w:r w:rsidRPr="00F81AF6">
          <w:rPr>
            <w:szCs w:val="28"/>
          </w:rPr>
          <w:t>Программой</w:t>
        </w:r>
      </w:hyperlink>
      <w:r w:rsidRPr="00F81AF6">
        <w:rPr>
          <w:szCs w:val="28"/>
        </w:rPr>
        <w:t xml:space="preserve"> государственных гарантий бесплатного оказания гражданам медицинской помощи на 2015 год и на плановый период 2016 и 2017 годов, утвержденной постановлением Правительства Российской Федерации от 28 ноября 2014 года </w:t>
      </w:r>
      <w:r w:rsidR="00F81AF6" w:rsidRPr="00F81AF6">
        <w:rPr>
          <w:szCs w:val="28"/>
        </w:rPr>
        <w:t>№</w:t>
      </w:r>
      <w:r w:rsidRPr="00F81AF6">
        <w:rPr>
          <w:szCs w:val="28"/>
        </w:rPr>
        <w:t xml:space="preserve"> 1273 (далее - Федеральная программа государственных гарантий на 2015 год и на плановый период 2016 и 2017 годов).</w:t>
      </w:r>
      <w:proofErr w:type="gramEnd"/>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Изменение территориальных нормативов объемов медицинской помощи в 2015 - 2016 году планируется исходя из фактически сложившихся объемов медицинской помощи с учетом оказания медицинской помощи по трехуровневому принципу, климатогеографических особенностей Архангельской области (территориальная отдаленность и труднодоступность районов Архангельской области, изолированность отдельных населенных пунктов Архангельской области, наличие водных преград, низкая плотность населения), особенностей возрастного состава, уровня и структуры заболеваемости населения.</w:t>
      </w:r>
      <w:proofErr w:type="gramEnd"/>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Структурные преобразования запланированы с учетом достижения сбалансированности объемов медицинской помощи в виде сокращения объемов скорой медицинской помощи на основе увеличения объемов неотложной помощи, снижения объемов стационарной помощи за счет ОМС на основе развития </w:t>
      </w:r>
      <w:proofErr w:type="spellStart"/>
      <w:r w:rsidRPr="00F81AF6">
        <w:rPr>
          <w:szCs w:val="28"/>
        </w:rPr>
        <w:t>стационарозамещающей</w:t>
      </w:r>
      <w:proofErr w:type="spellEnd"/>
      <w:r w:rsidRPr="00F81AF6">
        <w:rPr>
          <w:szCs w:val="28"/>
        </w:rPr>
        <w:t xml:space="preserve"> помощи и перемещения части объемов стационарной помощи на областной бюджет, включая увеличение объемов паллиативной помощи.</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Утвержденная стоимость территориальной программы государственных гарантий на 2015 год и на плановый период 2016 и 2017 годов составляет 20 535,1 млн. рублей, в том числе средства ОМС - 17 163,3 млн. рублей, на 2016 год - 21 269,6 млн. рублей, в том числе средства ОМС - 18 049,3 млн. рублей, на 2017 год - 23 498,8 млн. рублей, в том числе средства ОМС - 20</w:t>
      </w:r>
      <w:proofErr w:type="gramEnd"/>
      <w:r w:rsidRPr="00F81AF6">
        <w:rPr>
          <w:szCs w:val="28"/>
        </w:rPr>
        <w:t xml:space="preserve"> 137,7 млн. рублей. Вместе с тем утвержденная стоимость территориальной программы государственных гарантий на 2015 год и на </w:t>
      </w:r>
      <w:r w:rsidRPr="00F81AF6">
        <w:rPr>
          <w:szCs w:val="28"/>
        </w:rPr>
        <w:lastRenderedPageBreak/>
        <w:t>плановый период 2016 и 2017 годов не соответствует расчетной стоимости. С учетом изменений нормативов объемов медицинской помощи и перерасчета территориальных нормативов финансовых затрат, а также темпов роста федеральных нормативов потребность дополнительных средств областного бюджета на 2015 год составляет 1 807,5 млн. рублей.</w:t>
      </w:r>
    </w:p>
    <w:p w:rsidR="003725B9" w:rsidRPr="00F81AF6" w:rsidRDefault="003725B9" w:rsidP="003725B9">
      <w:pPr>
        <w:widowControl w:val="0"/>
        <w:autoSpaceDE w:val="0"/>
        <w:autoSpaceDN w:val="0"/>
        <w:adjustRightInd w:val="0"/>
        <w:jc w:val="both"/>
        <w:rPr>
          <w:szCs w:val="28"/>
        </w:rPr>
      </w:pPr>
    </w:p>
    <w:p w:rsidR="003725B9" w:rsidRPr="00F81AF6" w:rsidRDefault="003725B9" w:rsidP="003725B9">
      <w:pPr>
        <w:widowControl w:val="0"/>
        <w:autoSpaceDE w:val="0"/>
        <w:autoSpaceDN w:val="0"/>
        <w:adjustRightInd w:val="0"/>
        <w:jc w:val="center"/>
        <w:outlineLvl w:val="2"/>
        <w:rPr>
          <w:b/>
          <w:bCs/>
          <w:szCs w:val="28"/>
        </w:rPr>
      </w:pPr>
      <w:r w:rsidRPr="00F81AF6">
        <w:rPr>
          <w:b/>
          <w:bCs/>
          <w:szCs w:val="28"/>
        </w:rPr>
        <w:t>Рациональное использование ресурсов отрасли здравоохранения</w:t>
      </w:r>
    </w:p>
    <w:p w:rsidR="003725B9" w:rsidRPr="00F81AF6" w:rsidRDefault="003725B9" w:rsidP="003725B9">
      <w:pPr>
        <w:widowControl w:val="0"/>
        <w:autoSpaceDE w:val="0"/>
        <w:autoSpaceDN w:val="0"/>
        <w:adjustRightInd w:val="0"/>
        <w:jc w:val="center"/>
        <w:rPr>
          <w:b/>
          <w:bCs/>
          <w:szCs w:val="28"/>
        </w:rPr>
      </w:pPr>
      <w:r w:rsidRPr="00F81AF6">
        <w:rPr>
          <w:b/>
          <w:bCs/>
          <w:szCs w:val="28"/>
        </w:rPr>
        <w:t>и совершенствование оплаты труда медицинских работников</w:t>
      </w:r>
    </w:p>
    <w:p w:rsidR="003725B9" w:rsidRPr="00F81AF6" w:rsidRDefault="003725B9" w:rsidP="003725B9">
      <w:pPr>
        <w:widowControl w:val="0"/>
        <w:autoSpaceDE w:val="0"/>
        <w:autoSpaceDN w:val="0"/>
        <w:adjustRightInd w:val="0"/>
        <w:jc w:val="center"/>
        <w:rPr>
          <w:b/>
          <w:bCs/>
          <w:szCs w:val="28"/>
        </w:rPr>
      </w:pPr>
      <w:r w:rsidRPr="00F81AF6">
        <w:rPr>
          <w:b/>
          <w:bCs/>
          <w:szCs w:val="28"/>
        </w:rPr>
        <w:t>в государственных медицинских организациях</w:t>
      </w:r>
    </w:p>
    <w:p w:rsidR="003725B9" w:rsidRPr="00F81AF6" w:rsidRDefault="003725B9" w:rsidP="003725B9">
      <w:pPr>
        <w:widowControl w:val="0"/>
        <w:autoSpaceDE w:val="0"/>
        <w:autoSpaceDN w:val="0"/>
        <w:adjustRightInd w:val="0"/>
        <w:jc w:val="both"/>
        <w:rPr>
          <w:szCs w:val="28"/>
        </w:rPr>
      </w:pPr>
    </w:p>
    <w:p w:rsidR="003725B9" w:rsidRPr="00F81AF6" w:rsidRDefault="003725B9" w:rsidP="00F81AF6">
      <w:pPr>
        <w:widowControl w:val="0"/>
        <w:autoSpaceDE w:val="0"/>
        <w:autoSpaceDN w:val="0"/>
        <w:adjustRightInd w:val="0"/>
        <w:ind w:firstLine="709"/>
        <w:jc w:val="both"/>
        <w:rPr>
          <w:szCs w:val="28"/>
        </w:rPr>
      </w:pPr>
      <w:r w:rsidRPr="00F81AF6">
        <w:rPr>
          <w:szCs w:val="28"/>
        </w:rPr>
        <w:t>В рамках реализации мероприятий государственной программы запланированы следующие мероприятия, направленные на рациональное использование ресурсов отрасли здравоохранения и совершенствование оплаты труда медицинских работников в государственных медицинских организациях:</w:t>
      </w:r>
    </w:p>
    <w:p w:rsidR="003725B9" w:rsidRPr="00F81AF6" w:rsidRDefault="003725B9" w:rsidP="00F81AF6">
      <w:pPr>
        <w:widowControl w:val="0"/>
        <w:autoSpaceDE w:val="0"/>
        <w:autoSpaceDN w:val="0"/>
        <w:adjustRightInd w:val="0"/>
        <w:ind w:firstLine="709"/>
        <w:jc w:val="both"/>
        <w:rPr>
          <w:szCs w:val="28"/>
        </w:rPr>
      </w:pPr>
      <w:r w:rsidRPr="00F81AF6">
        <w:rPr>
          <w:szCs w:val="28"/>
        </w:rPr>
        <w:t>сокращение доли неэффективных расходов в сфере здравоохранения;</w:t>
      </w:r>
    </w:p>
    <w:p w:rsidR="003725B9" w:rsidRPr="00F81AF6" w:rsidRDefault="003725B9" w:rsidP="00F81AF6">
      <w:pPr>
        <w:widowControl w:val="0"/>
        <w:autoSpaceDE w:val="0"/>
        <w:autoSpaceDN w:val="0"/>
        <w:adjustRightInd w:val="0"/>
        <w:ind w:firstLine="709"/>
        <w:jc w:val="both"/>
        <w:rPr>
          <w:szCs w:val="28"/>
        </w:rPr>
      </w:pPr>
      <w:r w:rsidRPr="00F81AF6">
        <w:rPr>
          <w:szCs w:val="28"/>
        </w:rPr>
        <w:t>перевод всех работников государственных медицинских организаций на эффективный контракт в течение 2013 года;</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 xml:space="preserve">продолжение работы по достижению целевых значений заработной платы работников государственных медицинских организаций, повышение которой предусмотрено указами Президента Российской Федерации от 7 мая 2012 года </w:t>
      </w:r>
      <w:hyperlink r:id="rId44" w:tooltip="Указ Президента РФ от 07.05.2012 N 597 &quot;О мероприятиях по реализации государственной социальной политики&quot;{КонсультантПлюс}" w:history="1">
        <w:r w:rsidR="00F81AF6" w:rsidRPr="00F81AF6">
          <w:rPr>
            <w:szCs w:val="28"/>
          </w:rPr>
          <w:t>№</w:t>
        </w:r>
        <w:r w:rsidRPr="00F81AF6">
          <w:rPr>
            <w:szCs w:val="28"/>
          </w:rPr>
          <w:t xml:space="preserve"> 597</w:t>
        </w:r>
      </w:hyperlink>
      <w:r w:rsidRPr="00F81AF6">
        <w:rPr>
          <w:szCs w:val="28"/>
        </w:rPr>
        <w:t xml:space="preserve"> "О мероприятиях по реализации государственной социальной политики" и от 28 декабря 2012 года </w:t>
      </w:r>
      <w:hyperlink r:id="rId45" w:tooltip="Указ Президента РФ от 28.12.2012 N 1688 (ред. от 14.11.2017) &quot;О некоторых мерах по реализации государственной политики в сфере защиты детей-сирот и детей, оставшихся без попечения родителей&quot;{КонсультантПлюс}" w:history="1">
        <w:r w:rsidR="00F81AF6" w:rsidRPr="00F81AF6">
          <w:rPr>
            <w:szCs w:val="28"/>
          </w:rPr>
          <w:t>№</w:t>
        </w:r>
        <w:r w:rsidRPr="00F81AF6">
          <w:rPr>
            <w:szCs w:val="28"/>
          </w:rPr>
          <w:t xml:space="preserve"> 1688</w:t>
        </w:r>
      </w:hyperlink>
      <w:r w:rsidRPr="00F81AF6">
        <w:rPr>
          <w:szCs w:val="28"/>
        </w:rPr>
        <w:t xml:space="preserve"> "О некоторых мерах по реализации государственной политики в сфере защиты детей-сирот и детей, оставшихся без попечения родителей".</w:t>
      </w:r>
      <w:proofErr w:type="gramEnd"/>
    </w:p>
    <w:p w:rsidR="003725B9" w:rsidRPr="00F81AF6" w:rsidRDefault="003725B9" w:rsidP="003725B9">
      <w:pPr>
        <w:widowControl w:val="0"/>
        <w:autoSpaceDE w:val="0"/>
        <w:autoSpaceDN w:val="0"/>
        <w:adjustRightInd w:val="0"/>
        <w:jc w:val="both"/>
        <w:rPr>
          <w:szCs w:val="28"/>
        </w:rPr>
      </w:pPr>
    </w:p>
    <w:p w:rsidR="003725B9" w:rsidRPr="00F81AF6" w:rsidRDefault="003725B9" w:rsidP="003725B9">
      <w:pPr>
        <w:widowControl w:val="0"/>
        <w:autoSpaceDE w:val="0"/>
        <w:autoSpaceDN w:val="0"/>
        <w:adjustRightInd w:val="0"/>
        <w:jc w:val="center"/>
        <w:outlineLvl w:val="2"/>
        <w:rPr>
          <w:b/>
          <w:bCs/>
          <w:szCs w:val="28"/>
        </w:rPr>
      </w:pPr>
      <w:r w:rsidRPr="00F81AF6">
        <w:rPr>
          <w:b/>
          <w:bCs/>
          <w:szCs w:val="28"/>
        </w:rPr>
        <w:t>Структурные преобразования системы здравоохранения</w:t>
      </w:r>
    </w:p>
    <w:p w:rsidR="003725B9" w:rsidRPr="00F81AF6" w:rsidRDefault="003725B9" w:rsidP="003725B9">
      <w:pPr>
        <w:widowControl w:val="0"/>
        <w:autoSpaceDE w:val="0"/>
        <w:autoSpaceDN w:val="0"/>
        <w:adjustRightInd w:val="0"/>
        <w:jc w:val="center"/>
        <w:rPr>
          <w:b/>
          <w:bCs/>
          <w:szCs w:val="28"/>
        </w:rPr>
      </w:pPr>
      <w:r w:rsidRPr="00F81AF6">
        <w:rPr>
          <w:b/>
          <w:bCs/>
          <w:szCs w:val="28"/>
        </w:rPr>
        <w:t>Архангельской области до 2024 года</w:t>
      </w:r>
    </w:p>
    <w:p w:rsidR="003725B9" w:rsidRPr="00F81AF6" w:rsidRDefault="003725B9" w:rsidP="003725B9">
      <w:pPr>
        <w:widowControl w:val="0"/>
        <w:autoSpaceDE w:val="0"/>
        <w:autoSpaceDN w:val="0"/>
        <w:adjustRightInd w:val="0"/>
        <w:jc w:val="both"/>
        <w:rPr>
          <w:szCs w:val="28"/>
        </w:rPr>
      </w:pPr>
    </w:p>
    <w:p w:rsidR="003725B9" w:rsidRPr="00F81AF6" w:rsidRDefault="003725B9" w:rsidP="00F81AF6">
      <w:pPr>
        <w:widowControl w:val="0"/>
        <w:autoSpaceDE w:val="0"/>
        <w:autoSpaceDN w:val="0"/>
        <w:adjustRightInd w:val="0"/>
        <w:ind w:firstLine="709"/>
        <w:jc w:val="both"/>
        <w:rPr>
          <w:szCs w:val="28"/>
        </w:rPr>
      </w:pPr>
      <w:r w:rsidRPr="00F81AF6">
        <w:rPr>
          <w:szCs w:val="28"/>
        </w:rPr>
        <w:t>В рамках реализации мероприятий государственной программы запланированы следующие мероприятия, направленные на структурные преобразования системы здравоохранения Архангельской области:</w:t>
      </w:r>
    </w:p>
    <w:p w:rsidR="003725B9" w:rsidRPr="00F81AF6" w:rsidRDefault="003725B9" w:rsidP="00F81AF6">
      <w:pPr>
        <w:widowControl w:val="0"/>
        <w:autoSpaceDE w:val="0"/>
        <w:autoSpaceDN w:val="0"/>
        <w:adjustRightInd w:val="0"/>
        <w:ind w:firstLine="709"/>
        <w:jc w:val="both"/>
        <w:rPr>
          <w:szCs w:val="28"/>
        </w:rPr>
      </w:pPr>
      <w:r w:rsidRPr="00F81AF6">
        <w:rPr>
          <w:szCs w:val="28"/>
        </w:rPr>
        <w:t>к 2018 году планируется уменьшить количество государственных медицинских организаций с 70 до 55 за счет слияния маломощных государственных медицинских организаций с крупными государственными медицинскими организациями;</w:t>
      </w:r>
    </w:p>
    <w:p w:rsidR="003725B9" w:rsidRPr="00F81AF6" w:rsidRDefault="003725B9" w:rsidP="00F81AF6">
      <w:pPr>
        <w:widowControl w:val="0"/>
        <w:autoSpaceDE w:val="0"/>
        <w:autoSpaceDN w:val="0"/>
        <w:adjustRightInd w:val="0"/>
        <w:ind w:firstLine="709"/>
        <w:jc w:val="both"/>
        <w:rPr>
          <w:szCs w:val="28"/>
        </w:rPr>
      </w:pPr>
      <w:r w:rsidRPr="00F81AF6">
        <w:rPr>
          <w:szCs w:val="28"/>
        </w:rPr>
        <w:t>с 2013 года начнет функционировать консультативно-реанимационный центр на базе ГБУЗ "Архангельская областная клиническая больница", объединяющий службы специализированной скорой медицинской помощи (санитарной авиации), службы медицины катастроф;</w:t>
      </w:r>
    </w:p>
    <w:p w:rsidR="003725B9" w:rsidRPr="00F81AF6" w:rsidRDefault="003725B9" w:rsidP="00F81AF6">
      <w:pPr>
        <w:widowControl w:val="0"/>
        <w:autoSpaceDE w:val="0"/>
        <w:autoSpaceDN w:val="0"/>
        <w:adjustRightInd w:val="0"/>
        <w:ind w:firstLine="709"/>
        <w:jc w:val="both"/>
        <w:rPr>
          <w:szCs w:val="28"/>
        </w:rPr>
      </w:pPr>
      <w:r w:rsidRPr="00F81AF6">
        <w:rPr>
          <w:szCs w:val="28"/>
        </w:rPr>
        <w:t>создание до 2018 года службы экстренной специализированной медицинской помощи в ГБУЗ "Вельская центральная районная больница" и государственном бюджетном учреждении здравоохранения Архангельской области "</w:t>
      </w:r>
      <w:proofErr w:type="spellStart"/>
      <w:r w:rsidRPr="00F81AF6">
        <w:rPr>
          <w:szCs w:val="28"/>
        </w:rPr>
        <w:t>Няндомская</w:t>
      </w:r>
      <w:proofErr w:type="spellEnd"/>
      <w:r w:rsidRPr="00F81AF6">
        <w:rPr>
          <w:szCs w:val="28"/>
        </w:rPr>
        <w:t xml:space="preserve"> центральная районная больница" (далее - ГБУЗ "</w:t>
      </w:r>
      <w:proofErr w:type="spellStart"/>
      <w:r w:rsidRPr="00F81AF6">
        <w:rPr>
          <w:szCs w:val="28"/>
        </w:rPr>
        <w:t>Няндомская</w:t>
      </w:r>
      <w:proofErr w:type="spellEnd"/>
      <w:r w:rsidRPr="00F81AF6">
        <w:rPr>
          <w:szCs w:val="28"/>
        </w:rPr>
        <w:t xml:space="preserve"> центральная районная больница");</w:t>
      </w:r>
    </w:p>
    <w:p w:rsidR="003725B9" w:rsidRPr="00F81AF6" w:rsidRDefault="003725B9" w:rsidP="00F81AF6">
      <w:pPr>
        <w:widowControl w:val="0"/>
        <w:autoSpaceDE w:val="0"/>
        <w:autoSpaceDN w:val="0"/>
        <w:adjustRightInd w:val="0"/>
        <w:ind w:firstLine="709"/>
        <w:jc w:val="both"/>
        <w:rPr>
          <w:szCs w:val="28"/>
        </w:rPr>
      </w:pPr>
      <w:r w:rsidRPr="00F81AF6">
        <w:rPr>
          <w:szCs w:val="28"/>
        </w:rPr>
        <w:lastRenderedPageBreak/>
        <w:t xml:space="preserve">расширение сети первичных сосудистых отделений на базе государственного бюджетного учреждения здравоохранения Архангельской области "Северодвинская городская больница </w:t>
      </w:r>
      <w:r w:rsidR="00F81AF6" w:rsidRPr="00F81AF6">
        <w:rPr>
          <w:szCs w:val="28"/>
        </w:rPr>
        <w:t>№</w:t>
      </w:r>
      <w:r w:rsidRPr="00F81AF6">
        <w:rPr>
          <w:szCs w:val="28"/>
        </w:rPr>
        <w:t xml:space="preserve"> 1" (далее - ГБУЗ "Северодвинская городская больница </w:t>
      </w:r>
      <w:r w:rsidR="00F81AF6" w:rsidRPr="00F81AF6">
        <w:rPr>
          <w:szCs w:val="28"/>
        </w:rPr>
        <w:t>№</w:t>
      </w:r>
      <w:r w:rsidRPr="00F81AF6">
        <w:rPr>
          <w:szCs w:val="28"/>
        </w:rPr>
        <w:t xml:space="preserve"> 1") (в 2013 году), на базе межрайонного центра ГБУЗ "</w:t>
      </w:r>
      <w:proofErr w:type="spellStart"/>
      <w:r w:rsidRPr="00F81AF6">
        <w:rPr>
          <w:szCs w:val="28"/>
        </w:rPr>
        <w:t>Няндомская</w:t>
      </w:r>
      <w:proofErr w:type="spellEnd"/>
      <w:r w:rsidRPr="00F81AF6">
        <w:rPr>
          <w:szCs w:val="28"/>
        </w:rPr>
        <w:t xml:space="preserve"> центральная районная больница" (в 2017 году);</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открытие в 2013 - 2014 годах центра </w:t>
      </w:r>
      <w:proofErr w:type="spellStart"/>
      <w:r w:rsidRPr="00F81AF6">
        <w:rPr>
          <w:szCs w:val="28"/>
        </w:rPr>
        <w:t>рентгенэндоваскулярной</w:t>
      </w:r>
      <w:proofErr w:type="spellEnd"/>
      <w:r w:rsidRPr="00F81AF6">
        <w:rPr>
          <w:szCs w:val="28"/>
        </w:rPr>
        <w:t xml:space="preserve"> помощи на базе ГБУЗ "</w:t>
      </w:r>
      <w:proofErr w:type="spellStart"/>
      <w:r w:rsidRPr="00F81AF6">
        <w:rPr>
          <w:szCs w:val="28"/>
        </w:rPr>
        <w:t>Котласская</w:t>
      </w:r>
      <w:proofErr w:type="spellEnd"/>
      <w:r w:rsidRPr="00F81AF6">
        <w:rPr>
          <w:szCs w:val="28"/>
        </w:rPr>
        <w:t xml:space="preserve"> центральная городская больница" для жителей южных районов Архангельской области;</w:t>
      </w:r>
    </w:p>
    <w:p w:rsidR="003725B9" w:rsidRPr="00F81AF6" w:rsidRDefault="003725B9" w:rsidP="00F81AF6">
      <w:pPr>
        <w:widowControl w:val="0"/>
        <w:autoSpaceDE w:val="0"/>
        <w:autoSpaceDN w:val="0"/>
        <w:adjustRightInd w:val="0"/>
        <w:ind w:firstLine="709"/>
        <w:jc w:val="both"/>
        <w:rPr>
          <w:szCs w:val="28"/>
        </w:rPr>
      </w:pPr>
      <w:r w:rsidRPr="00F81AF6">
        <w:rPr>
          <w:szCs w:val="28"/>
        </w:rPr>
        <w:t>создание в 2014 году на базе ГБУЗ "Архангельская клиническая психиатрическая больница" реабилитационного отделения для реабилитации лиц, страдающих наркологическими расстройствами;</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создание в 2013 году межрайонных специализированных центров на базах государственного автономного учреждения здравоохранения Архангельской области "</w:t>
      </w:r>
      <w:proofErr w:type="spellStart"/>
      <w:r w:rsidRPr="00F81AF6">
        <w:rPr>
          <w:szCs w:val="28"/>
        </w:rPr>
        <w:t>Котласская</w:t>
      </w:r>
      <w:proofErr w:type="spellEnd"/>
      <w:r w:rsidRPr="00F81AF6">
        <w:rPr>
          <w:szCs w:val="28"/>
        </w:rPr>
        <w:t xml:space="preserve"> городская стоматологическая поликлиника", государственного бюджетного учреждения здравоохранения Архангельской области "Вельская стоматологическая поликлиника" и государственного автономного учреждения здравоохранения Архангельской области "Северодвинская стоматологическая поликлиника", в 2014 году - на базе государственного автономного учреждения здравоохранения Архангельской области "Архангельская областная клиническая стоматологическая поликлиника".</w:t>
      </w:r>
      <w:proofErr w:type="gramEnd"/>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Структурные преобразования в сфере здравоохранения запланированы с учетом достижения сбалансированности объемов медицинской помощи в виде сокращения объемов скорой медицинской помощи на основе увеличения объемов неотложной помощи, снижения объемов стационарной помощи за счет ОМС на основе развития </w:t>
      </w:r>
      <w:proofErr w:type="spellStart"/>
      <w:r w:rsidRPr="00F81AF6">
        <w:rPr>
          <w:szCs w:val="28"/>
        </w:rPr>
        <w:t>стационарозамещающей</w:t>
      </w:r>
      <w:proofErr w:type="spellEnd"/>
      <w:r w:rsidRPr="00F81AF6">
        <w:rPr>
          <w:szCs w:val="28"/>
        </w:rPr>
        <w:t xml:space="preserve"> помощи и увеличения объемов паллиативной помощи за счет средств областного бюджета.</w:t>
      </w:r>
    </w:p>
    <w:p w:rsidR="003725B9" w:rsidRPr="00F81AF6" w:rsidRDefault="003725B9" w:rsidP="003725B9">
      <w:pPr>
        <w:widowControl w:val="0"/>
        <w:autoSpaceDE w:val="0"/>
        <w:autoSpaceDN w:val="0"/>
        <w:adjustRightInd w:val="0"/>
        <w:jc w:val="both"/>
        <w:rPr>
          <w:szCs w:val="28"/>
        </w:rPr>
      </w:pPr>
    </w:p>
    <w:p w:rsidR="003725B9" w:rsidRPr="00F81AF6" w:rsidRDefault="003725B9" w:rsidP="003725B9">
      <w:pPr>
        <w:widowControl w:val="0"/>
        <w:autoSpaceDE w:val="0"/>
        <w:autoSpaceDN w:val="0"/>
        <w:adjustRightInd w:val="0"/>
        <w:jc w:val="center"/>
        <w:outlineLvl w:val="2"/>
        <w:rPr>
          <w:b/>
          <w:bCs/>
          <w:szCs w:val="28"/>
        </w:rPr>
      </w:pPr>
      <w:r w:rsidRPr="00F81AF6">
        <w:rPr>
          <w:b/>
          <w:bCs/>
          <w:szCs w:val="28"/>
        </w:rPr>
        <w:t>Дальнейшее развитие службы материнства и детства</w:t>
      </w:r>
    </w:p>
    <w:p w:rsidR="003725B9" w:rsidRPr="00F81AF6" w:rsidRDefault="003725B9" w:rsidP="003725B9">
      <w:pPr>
        <w:widowControl w:val="0"/>
        <w:autoSpaceDE w:val="0"/>
        <w:autoSpaceDN w:val="0"/>
        <w:adjustRightInd w:val="0"/>
        <w:jc w:val="both"/>
        <w:rPr>
          <w:szCs w:val="28"/>
        </w:rPr>
      </w:pPr>
    </w:p>
    <w:p w:rsidR="003725B9" w:rsidRPr="00F81AF6" w:rsidRDefault="003725B9" w:rsidP="00F81AF6">
      <w:pPr>
        <w:widowControl w:val="0"/>
        <w:autoSpaceDE w:val="0"/>
        <w:autoSpaceDN w:val="0"/>
        <w:adjustRightInd w:val="0"/>
        <w:ind w:firstLine="709"/>
        <w:jc w:val="both"/>
        <w:rPr>
          <w:szCs w:val="28"/>
        </w:rPr>
      </w:pPr>
      <w:r w:rsidRPr="00F81AF6">
        <w:rPr>
          <w:szCs w:val="28"/>
        </w:rPr>
        <w:t>В рамках реализации мероприятий государственной программы запланированы следующие мероприятия, направленные на развитие службы материнства и детства Архангельской области:</w:t>
      </w:r>
    </w:p>
    <w:p w:rsidR="003725B9" w:rsidRPr="00F81AF6" w:rsidRDefault="003725B9" w:rsidP="00F81AF6">
      <w:pPr>
        <w:widowControl w:val="0"/>
        <w:autoSpaceDE w:val="0"/>
        <w:autoSpaceDN w:val="0"/>
        <w:adjustRightInd w:val="0"/>
        <w:ind w:firstLine="709"/>
        <w:jc w:val="both"/>
        <w:rPr>
          <w:szCs w:val="28"/>
        </w:rPr>
      </w:pPr>
      <w:r w:rsidRPr="00F81AF6">
        <w:rPr>
          <w:szCs w:val="28"/>
        </w:rPr>
        <w:t>внедрение вспомогательных репродуктивных технологий (экстракорпорального оплодотворения), в том числе посредством государственно-частного партнерства. Создание областного центра репродуктивных технологий в городе Архангельске к 2015 году;</w:t>
      </w:r>
    </w:p>
    <w:p w:rsidR="003725B9" w:rsidRPr="00F81AF6" w:rsidRDefault="003725B9" w:rsidP="00F81AF6">
      <w:pPr>
        <w:widowControl w:val="0"/>
        <w:autoSpaceDE w:val="0"/>
        <w:autoSpaceDN w:val="0"/>
        <w:adjustRightInd w:val="0"/>
        <w:ind w:firstLine="709"/>
        <w:jc w:val="both"/>
        <w:rPr>
          <w:szCs w:val="28"/>
        </w:rPr>
      </w:pPr>
      <w:r w:rsidRPr="00F81AF6">
        <w:rPr>
          <w:szCs w:val="28"/>
        </w:rPr>
        <w:t>открытие к 2018 году областного перинатального центра на базе ГБУЗ "Архангельская областная клиническая больница" (на 130 коек);</w:t>
      </w:r>
    </w:p>
    <w:p w:rsidR="003725B9" w:rsidRPr="00F81AF6" w:rsidRDefault="003725B9" w:rsidP="00F81AF6">
      <w:pPr>
        <w:widowControl w:val="0"/>
        <w:autoSpaceDE w:val="0"/>
        <w:autoSpaceDN w:val="0"/>
        <w:adjustRightInd w:val="0"/>
        <w:ind w:firstLine="709"/>
        <w:jc w:val="both"/>
        <w:rPr>
          <w:szCs w:val="28"/>
        </w:rPr>
      </w:pPr>
      <w:r w:rsidRPr="00F81AF6">
        <w:rPr>
          <w:szCs w:val="28"/>
        </w:rPr>
        <w:t>совершенствование мероприятий по выхаживанию детей с низкой и экстремально низкой массой тела;</w:t>
      </w:r>
    </w:p>
    <w:p w:rsidR="003725B9" w:rsidRPr="00F81AF6" w:rsidRDefault="003725B9" w:rsidP="00F81AF6">
      <w:pPr>
        <w:widowControl w:val="0"/>
        <w:autoSpaceDE w:val="0"/>
        <w:autoSpaceDN w:val="0"/>
        <w:adjustRightInd w:val="0"/>
        <w:ind w:firstLine="709"/>
        <w:jc w:val="both"/>
        <w:rPr>
          <w:szCs w:val="28"/>
        </w:rPr>
      </w:pPr>
      <w:r w:rsidRPr="00F81AF6">
        <w:rPr>
          <w:szCs w:val="28"/>
        </w:rPr>
        <w:t>совершенствование деятельности отделения детского гемодиализа на базе ГБУЗ "Архангельская детская клиническая больница";</w:t>
      </w:r>
    </w:p>
    <w:p w:rsidR="003725B9" w:rsidRPr="00F81AF6" w:rsidRDefault="003725B9" w:rsidP="00F81AF6">
      <w:pPr>
        <w:widowControl w:val="0"/>
        <w:autoSpaceDE w:val="0"/>
        <w:autoSpaceDN w:val="0"/>
        <w:adjustRightInd w:val="0"/>
        <w:ind w:firstLine="709"/>
        <w:jc w:val="both"/>
        <w:rPr>
          <w:szCs w:val="28"/>
        </w:rPr>
      </w:pPr>
      <w:r w:rsidRPr="00F81AF6">
        <w:rPr>
          <w:szCs w:val="28"/>
        </w:rPr>
        <w:lastRenderedPageBreak/>
        <w:t>развитие дистанционных консультативных центров, выездных акушерских, реанимационных, педиатрических бригад в муниципальных образованиях "Город Архангельск" и "Котлас";</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количество кабинетов </w:t>
      </w:r>
      <w:proofErr w:type="spellStart"/>
      <w:r w:rsidRPr="00F81AF6">
        <w:rPr>
          <w:szCs w:val="28"/>
        </w:rPr>
        <w:t>пренатальной</w:t>
      </w:r>
      <w:proofErr w:type="spellEnd"/>
      <w:r w:rsidRPr="00F81AF6">
        <w:rPr>
          <w:szCs w:val="28"/>
        </w:rPr>
        <w:t xml:space="preserve"> диагностики в государственных медицинских организациях будет увеличено с 4 в 2013 году до 8 в 2015 году, будут наращиваться объемы </w:t>
      </w:r>
      <w:proofErr w:type="spellStart"/>
      <w:r w:rsidRPr="00F81AF6">
        <w:rPr>
          <w:szCs w:val="28"/>
        </w:rPr>
        <w:t>инвазивной</w:t>
      </w:r>
      <w:proofErr w:type="spellEnd"/>
      <w:r w:rsidRPr="00F81AF6">
        <w:rPr>
          <w:szCs w:val="28"/>
        </w:rPr>
        <w:t xml:space="preserve"> </w:t>
      </w:r>
      <w:proofErr w:type="spellStart"/>
      <w:r w:rsidRPr="00F81AF6">
        <w:rPr>
          <w:szCs w:val="28"/>
        </w:rPr>
        <w:t>пренатальной</w:t>
      </w:r>
      <w:proofErr w:type="spellEnd"/>
      <w:r w:rsidRPr="00F81AF6">
        <w:rPr>
          <w:szCs w:val="28"/>
        </w:rPr>
        <w:t xml:space="preserve"> диагностики на базе ГБУЗ "Архангельская областная клиническая больница";</w:t>
      </w:r>
    </w:p>
    <w:p w:rsidR="003725B9" w:rsidRPr="00F81AF6" w:rsidRDefault="003725B9" w:rsidP="00F81AF6">
      <w:pPr>
        <w:widowControl w:val="0"/>
        <w:autoSpaceDE w:val="0"/>
        <w:autoSpaceDN w:val="0"/>
        <w:adjustRightInd w:val="0"/>
        <w:ind w:firstLine="709"/>
        <w:jc w:val="both"/>
        <w:rPr>
          <w:szCs w:val="28"/>
        </w:rPr>
      </w:pPr>
      <w:r w:rsidRPr="00F81AF6">
        <w:rPr>
          <w:szCs w:val="28"/>
        </w:rPr>
        <w:t>развитие Северного детского офтальмологического центра, функционирующего на базе ГБУЗ "Архангельская клиническая офтальмологическая больница", с целью повышения качества оказания специализированной офтальмологической помощи детям, в том числе родившимся с экстремально низкой массой тела;</w:t>
      </w:r>
    </w:p>
    <w:p w:rsidR="003725B9" w:rsidRPr="00F81AF6" w:rsidRDefault="003725B9" w:rsidP="00F81AF6">
      <w:pPr>
        <w:widowControl w:val="0"/>
        <w:autoSpaceDE w:val="0"/>
        <w:autoSpaceDN w:val="0"/>
        <w:adjustRightInd w:val="0"/>
        <w:ind w:firstLine="709"/>
        <w:jc w:val="both"/>
        <w:rPr>
          <w:szCs w:val="28"/>
        </w:rPr>
      </w:pPr>
      <w:r w:rsidRPr="00F81AF6">
        <w:rPr>
          <w:szCs w:val="28"/>
        </w:rPr>
        <w:t>организация функционирования в 2013 году консультативно-диагностического центра для детей и подростков, имеющих контакт с больным туберкулезом на базе государственного бюджетного учреждения здравоохранения Архангельской области "Архангельский клинический противотуберкулезный диспансер" (далее - ГБУЗ "Архангельский клинический противотуберкулезный диспансер");</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совершенствование доступности и качества первичной медико-санитарной помощи детям в Архангельской области согласно </w:t>
      </w:r>
      <w:hyperlink r:id="rId46" w:tooltip="Приказ Минздрава России от 07.03.2018 N 92н &quot;Об утверждении Положения об организации оказания первичной медико-санитарной помощи детям&quot; (Зарегистрировано в Минюсте России 17.04.2018 N 50801){КонсультантПлюс}" w:history="1">
        <w:r w:rsidRPr="00F81AF6">
          <w:rPr>
            <w:szCs w:val="28"/>
          </w:rPr>
          <w:t>приказу</w:t>
        </w:r>
      </w:hyperlink>
      <w:r w:rsidRPr="00F81AF6">
        <w:rPr>
          <w:szCs w:val="28"/>
        </w:rPr>
        <w:t xml:space="preserve"> Минздрава России </w:t>
      </w:r>
      <w:r w:rsidR="00F81AF6" w:rsidRPr="00F81AF6">
        <w:rPr>
          <w:szCs w:val="28"/>
        </w:rPr>
        <w:t>№</w:t>
      </w:r>
      <w:r w:rsidRPr="00F81AF6">
        <w:rPr>
          <w:szCs w:val="28"/>
        </w:rPr>
        <w:t xml:space="preserve"> 92н.</w:t>
      </w:r>
    </w:p>
    <w:p w:rsidR="003725B9" w:rsidRPr="00F81AF6" w:rsidRDefault="003725B9" w:rsidP="003725B9">
      <w:pPr>
        <w:widowControl w:val="0"/>
        <w:autoSpaceDE w:val="0"/>
        <w:autoSpaceDN w:val="0"/>
        <w:adjustRightInd w:val="0"/>
        <w:jc w:val="both"/>
        <w:rPr>
          <w:szCs w:val="28"/>
        </w:rPr>
      </w:pPr>
    </w:p>
    <w:p w:rsidR="003725B9" w:rsidRPr="00F81AF6" w:rsidRDefault="003725B9" w:rsidP="003725B9">
      <w:pPr>
        <w:widowControl w:val="0"/>
        <w:autoSpaceDE w:val="0"/>
        <w:autoSpaceDN w:val="0"/>
        <w:adjustRightInd w:val="0"/>
        <w:jc w:val="center"/>
        <w:outlineLvl w:val="2"/>
        <w:rPr>
          <w:b/>
          <w:bCs/>
          <w:szCs w:val="28"/>
        </w:rPr>
      </w:pPr>
      <w:r w:rsidRPr="00F81AF6">
        <w:rPr>
          <w:b/>
          <w:bCs/>
          <w:szCs w:val="28"/>
        </w:rPr>
        <w:t>Совершенствование оказания ВМП</w:t>
      </w:r>
    </w:p>
    <w:p w:rsidR="003725B9" w:rsidRPr="00F81AF6" w:rsidRDefault="003725B9" w:rsidP="003725B9">
      <w:pPr>
        <w:widowControl w:val="0"/>
        <w:autoSpaceDE w:val="0"/>
        <w:autoSpaceDN w:val="0"/>
        <w:adjustRightInd w:val="0"/>
        <w:jc w:val="both"/>
        <w:rPr>
          <w:szCs w:val="28"/>
        </w:rPr>
      </w:pPr>
    </w:p>
    <w:p w:rsidR="003725B9" w:rsidRPr="00F81AF6" w:rsidRDefault="003725B9" w:rsidP="00F81AF6">
      <w:pPr>
        <w:widowControl w:val="0"/>
        <w:autoSpaceDE w:val="0"/>
        <w:autoSpaceDN w:val="0"/>
        <w:adjustRightInd w:val="0"/>
        <w:ind w:firstLine="709"/>
        <w:jc w:val="both"/>
        <w:rPr>
          <w:szCs w:val="28"/>
        </w:rPr>
      </w:pPr>
      <w:r w:rsidRPr="00F81AF6">
        <w:rPr>
          <w:szCs w:val="28"/>
        </w:rPr>
        <w:t>В рамках реализации мероприятий государственной программы запланированы следующие мероприятия, направленные на совершенствование оказания ВМП:</w:t>
      </w:r>
    </w:p>
    <w:p w:rsidR="003725B9" w:rsidRPr="00F81AF6" w:rsidRDefault="003725B9" w:rsidP="00F81AF6">
      <w:pPr>
        <w:widowControl w:val="0"/>
        <w:autoSpaceDE w:val="0"/>
        <w:autoSpaceDN w:val="0"/>
        <w:adjustRightInd w:val="0"/>
        <w:ind w:firstLine="709"/>
        <w:jc w:val="both"/>
        <w:rPr>
          <w:szCs w:val="28"/>
        </w:rPr>
      </w:pPr>
      <w:r w:rsidRPr="00F81AF6">
        <w:rPr>
          <w:szCs w:val="28"/>
        </w:rPr>
        <w:t>с 2014 года организация оказания ВМП по профилю "онкология" в ГБУЗ "Архангельский клинический онкологический диспансер", к 2018 году - по профилю "</w:t>
      </w:r>
      <w:proofErr w:type="spellStart"/>
      <w:r w:rsidRPr="00F81AF6">
        <w:rPr>
          <w:szCs w:val="28"/>
        </w:rPr>
        <w:t>неонатология</w:t>
      </w:r>
      <w:proofErr w:type="spellEnd"/>
      <w:r w:rsidRPr="00F81AF6">
        <w:rPr>
          <w:szCs w:val="28"/>
        </w:rPr>
        <w:t>" в ГБУЗ "</w:t>
      </w:r>
      <w:proofErr w:type="spellStart"/>
      <w:r w:rsidRPr="00F81AF6">
        <w:rPr>
          <w:szCs w:val="28"/>
        </w:rPr>
        <w:t>Котласская</w:t>
      </w:r>
      <w:proofErr w:type="spellEnd"/>
      <w:r w:rsidRPr="00F81AF6">
        <w:rPr>
          <w:szCs w:val="28"/>
        </w:rPr>
        <w:t xml:space="preserve"> центральная городская больница" и государственном бюджетном учреждении здравоохранения Архангельской области "Северодвинская городская детская клиническая больница" (далее - ГБУЗ "Северодвинская городская детская клиническая больница");</w:t>
      </w:r>
    </w:p>
    <w:p w:rsidR="003725B9" w:rsidRPr="00F81AF6" w:rsidRDefault="003725B9" w:rsidP="00F81AF6">
      <w:pPr>
        <w:widowControl w:val="0"/>
        <w:autoSpaceDE w:val="0"/>
        <w:autoSpaceDN w:val="0"/>
        <w:adjustRightInd w:val="0"/>
        <w:ind w:firstLine="709"/>
        <w:jc w:val="both"/>
        <w:rPr>
          <w:szCs w:val="28"/>
        </w:rPr>
      </w:pPr>
      <w:r w:rsidRPr="00F81AF6">
        <w:rPr>
          <w:szCs w:val="28"/>
        </w:rPr>
        <w:t>дальнейшее развитие ВМП за счет расширения перечня видов, оказываемых в государственных медицинских организациях Архангельской области по профилям медицинской помощи "урология", "торакальная хирургия", "челюстно-лицевая хирургия";</w:t>
      </w:r>
    </w:p>
    <w:p w:rsidR="003725B9" w:rsidRPr="00F81AF6" w:rsidRDefault="003725B9" w:rsidP="00F81AF6">
      <w:pPr>
        <w:widowControl w:val="0"/>
        <w:autoSpaceDE w:val="0"/>
        <w:autoSpaceDN w:val="0"/>
        <w:adjustRightInd w:val="0"/>
        <w:ind w:firstLine="709"/>
        <w:jc w:val="both"/>
        <w:rPr>
          <w:szCs w:val="28"/>
        </w:rPr>
      </w:pPr>
      <w:r w:rsidRPr="00F81AF6">
        <w:rPr>
          <w:szCs w:val="28"/>
        </w:rPr>
        <w:t>дальнейшее развитие ВМП по профилям "неонатология" и "детская хирургия" в период новорожденности" с 40 до 120 квот на базе ГБУЗ "Архангельская детская клиническая больница" к 2024 году.</w:t>
      </w:r>
    </w:p>
    <w:p w:rsidR="003725B9" w:rsidRPr="00F81AF6" w:rsidRDefault="003725B9" w:rsidP="003725B9">
      <w:pPr>
        <w:widowControl w:val="0"/>
        <w:autoSpaceDE w:val="0"/>
        <w:autoSpaceDN w:val="0"/>
        <w:adjustRightInd w:val="0"/>
        <w:jc w:val="both"/>
        <w:rPr>
          <w:szCs w:val="28"/>
        </w:rPr>
      </w:pPr>
    </w:p>
    <w:p w:rsidR="003725B9" w:rsidRPr="00F81AF6" w:rsidRDefault="003725B9" w:rsidP="003725B9">
      <w:pPr>
        <w:widowControl w:val="0"/>
        <w:autoSpaceDE w:val="0"/>
        <w:autoSpaceDN w:val="0"/>
        <w:adjustRightInd w:val="0"/>
        <w:jc w:val="center"/>
        <w:outlineLvl w:val="2"/>
        <w:rPr>
          <w:b/>
          <w:bCs/>
          <w:szCs w:val="28"/>
        </w:rPr>
      </w:pPr>
      <w:r w:rsidRPr="00F81AF6">
        <w:rPr>
          <w:b/>
          <w:bCs/>
          <w:szCs w:val="28"/>
        </w:rPr>
        <w:t>Развитие профилактического направления и мотивации</w:t>
      </w:r>
    </w:p>
    <w:p w:rsidR="003725B9" w:rsidRPr="00F81AF6" w:rsidRDefault="003725B9" w:rsidP="003725B9">
      <w:pPr>
        <w:widowControl w:val="0"/>
        <w:autoSpaceDE w:val="0"/>
        <w:autoSpaceDN w:val="0"/>
        <w:adjustRightInd w:val="0"/>
        <w:jc w:val="center"/>
        <w:rPr>
          <w:b/>
          <w:bCs/>
          <w:szCs w:val="28"/>
        </w:rPr>
      </w:pPr>
      <w:r w:rsidRPr="00F81AF6">
        <w:rPr>
          <w:b/>
          <w:bCs/>
          <w:szCs w:val="28"/>
        </w:rPr>
        <w:t>населения к здоровому образу жизни</w:t>
      </w:r>
    </w:p>
    <w:p w:rsidR="003725B9" w:rsidRPr="00F81AF6" w:rsidRDefault="003725B9" w:rsidP="00F81AF6">
      <w:pPr>
        <w:widowControl w:val="0"/>
        <w:autoSpaceDE w:val="0"/>
        <w:autoSpaceDN w:val="0"/>
        <w:adjustRightInd w:val="0"/>
        <w:ind w:firstLine="709"/>
        <w:jc w:val="both"/>
        <w:rPr>
          <w:szCs w:val="28"/>
        </w:rPr>
      </w:pPr>
    </w:p>
    <w:p w:rsidR="003725B9" w:rsidRPr="00F81AF6" w:rsidRDefault="003725B9" w:rsidP="00F81AF6">
      <w:pPr>
        <w:widowControl w:val="0"/>
        <w:autoSpaceDE w:val="0"/>
        <w:autoSpaceDN w:val="0"/>
        <w:adjustRightInd w:val="0"/>
        <w:ind w:firstLine="709"/>
        <w:jc w:val="both"/>
        <w:rPr>
          <w:szCs w:val="28"/>
        </w:rPr>
      </w:pPr>
      <w:r w:rsidRPr="00F81AF6">
        <w:rPr>
          <w:szCs w:val="28"/>
        </w:rPr>
        <w:lastRenderedPageBreak/>
        <w:t>В рамках реализации мероприятий государственной программы запланированы следующие мероприятия, направленные на развитие профилактического направления и мотивации населения к здоровому образу жизни:</w:t>
      </w:r>
    </w:p>
    <w:p w:rsidR="003725B9" w:rsidRPr="00F81AF6" w:rsidRDefault="003725B9" w:rsidP="00F81AF6">
      <w:pPr>
        <w:widowControl w:val="0"/>
        <w:autoSpaceDE w:val="0"/>
        <w:autoSpaceDN w:val="0"/>
        <w:adjustRightInd w:val="0"/>
        <w:ind w:firstLine="709"/>
        <w:jc w:val="both"/>
        <w:rPr>
          <w:szCs w:val="28"/>
        </w:rPr>
      </w:pPr>
      <w:r w:rsidRPr="00F81AF6">
        <w:rPr>
          <w:szCs w:val="28"/>
        </w:rPr>
        <w:t>создание центров здоровья в 2013 - 2015 годах на базах ГБУЗ "Архангельский центр лечебной физкультуры", ГБУЗ "</w:t>
      </w:r>
      <w:proofErr w:type="spellStart"/>
      <w:r w:rsidRPr="00F81AF6">
        <w:rPr>
          <w:szCs w:val="28"/>
        </w:rPr>
        <w:t>Няндомская</w:t>
      </w:r>
      <w:proofErr w:type="spellEnd"/>
      <w:r w:rsidRPr="00F81AF6">
        <w:rPr>
          <w:szCs w:val="28"/>
        </w:rPr>
        <w:t xml:space="preserve"> центральная районная больница" и ГБУЗ "</w:t>
      </w:r>
      <w:proofErr w:type="spellStart"/>
      <w:r w:rsidRPr="00F81AF6">
        <w:rPr>
          <w:szCs w:val="28"/>
        </w:rPr>
        <w:t>Карпогорская</w:t>
      </w:r>
      <w:proofErr w:type="spellEnd"/>
      <w:r w:rsidRPr="00F81AF6">
        <w:rPr>
          <w:szCs w:val="28"/>
        </w:rPr>
        <w:t xml:space="preserve"> центральная районная больница";</w:t>
      </w:r>
    </w:p>
    <w:p w:rsidR="003725B9" w:rsidRPr="00F81AF6" w:rsidRDefault="003725B9" w:rsidP="00F81AF6">
      <w:pPr>
        <w:widowControl w:val="0"/>
        <w:autoSpaceDE w:val="0"/>
        <w:autoSpaceDN w:val="0"/>
        <w:adjustRightInd w:val="0"/>
        <w:ind w:firstLine="709"/>
        <w:jc w:val="both"/>
        <w:rPr>
          <w:szCs w:val="28"/>
        </w:rPr>
      </w:pPr>
      <w:r w:rsidRPr="00F81AF6">
        <w:rPr>
          <w:szCs w:val="28"/>
        </w:rPr>
        <w:t>развитие профилактической работы путем осуществления выездных комплексных дней профилактики и работы мобильного центра здоровья;</w:t>
      </w:r>
    </w:p>
    <w:p w:rsidR="003725B9" w:rsidRPr="00F81AF6" w:rsidRDefault="003725B9" w:rsidP="00F81AF6">
      <w:pPr>
        <w:widowControl w:val="0"/>
        <w:autoSpaceDE w:val="0"/>
        <w:autoSpaceDN w:val="0"/>
        <w:adjustRightInd w:val="0"/>
        <w:ind w:firstLine="709"/>
        <w:jc w:val="both"/>
        <w:rPr>
          <w:szCs w:val="28"/>
        </w:rPr>
      </w:pPr>
      <w:r w:rsidRPr="00F81AF6">
        <w:rPr>
          <w:szCs w:val="28"/>
        </w:rPr>
        <w:t>совершенствование системы диспансеризации населения:</w:t>
      </w:r>
    </w:p>
    <w:p w:rsidR="003725B9" w:rsidRPr="00F81AF6" w:rsidRDefault="003725B9" w:rsidP="00F81AF6">
      <w:pPr>
        <w:widowControl w:val="0"/>
        <w:autoSpaceDE w:val="0"/>
        <w:autoSpaceDN w:val="0"/>
        <w:adjustRightInd w:val="0"/>
        <w:ind w:firstLine="709"/>
        <w:jc w:val="both"/>
        <w:rPr>
          <w:szCs w:val="28"/>
        </w:rPr>
      </w:pPr>
      <w:r w:rsidRPr="00F81AF6">
        <w:rPr>
          <w:szCs w:val="28"/>
        </w:rPr>
        <w:t>проведение дополнительной диспансеризации детей-сирот и детей, находящихся в трудной жизненной ситуации, пребывающих в стационарных медицинских организациях, образовательных организациях и организациях социального обслуживания Архангельской области, 14-летних подростков, женщин фертильного возраста, а также членов многодетных семей;</w:t>
      </w:r>
    </w:p>
    <w:p w:rsidR="003725B9" w:rsidRPr="00F81AF6" w:rsidRDefault="003725B9" w:rsidP="00F81AF6">
      <w:pPr>
        <w:widowControl w:val="0"/>
        <w:autoSpaceDE w:val="0"/>
        <w:autoSpaceDN w:val="0"/>
        <w:adjustRightInd w:val="0"/>
        <w:ind w:firstLine="709"/>
        <w:jc w:val="both"/>
        <w:rPr>
          <w:szCs w:val="28"/>
        </w:rPr>
      </w:pPr>
      <w:r w:rsidRPr="00F81AF6">
        <w:rPr>
          <w:szCs w:val="28"/>
        </w:rPr>
        <w:t>проведение с 2013 года диспансерных мероприятий с охватом более 20 процентов населения, а также диспансеризации обучающихся образовательных организаций высшего образования и профессиональных образовательных организаций;</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развитие патронажной службы в целях своевременного выявления факторов риска заболеваний и их коррекции, а также ранней диагностики заболеваний, которые в наибольшей степени определяют </w:t>
      </w:r>
      <w:proofErr w:type="spellStart"/>
      <w:r w:rsidRPr="00F81AF6">
        <w:rPr>
          <w:szCs w:val="28"/>
        </w:rPr>
        <w:t>инвалидизацию</w:t>
      </w:r>
      <w:proofErr w:type="spellEnd"/>
      <w:r w:rsidRPr="00F81AF6">
        <w:rPr>
          <w:szCs w:val="28"/>
        </w:rPr>
        <w:t xml:space="preserve"> и смертность населения;</w:t>
      </w:r>
    </w:p>
    <w:p w:rsidR="003725B9" w:rsidRPr="00F81AF6" w:rsidRDefault="003725B9" w:rsidP="00F81AF6">
      <w:pPr>
        <w:widowControl w:val="0"/>
        <w:autoSpaceDE w:val="0"/>
        <w:autoSpaceDN w:val="0"/>
        <w:adjustRightInd w:val="0"/>
        <w:ind w:firstLine="709"/>
        <w:jc w:val="both"/>
        <w:rPr>
          <w:szCs w:val="28"/>
        </w:rPr>
      </w:pPr>
      <w:r w:rsidRPr="00F81AF6">
        <w:rPr>
          <w:szCs w:val="28"/>
        </w:rPr>
        <w:t>продолжение работы по повышению качества жизни и медицинского обеспечения инвалидов и участников войн на базе государственного бюджетного учреждения здравоохранения Архангельской области "Архангельский госпиталь для ветеранов войн".</w:t>
      </w:r>
    </w:p>
    <w:p w:rsidR="003725B9" w:rsidRPr="00F81AF6" w:rsidRDefault="003725B9" w:rsidP="003725B9">
      <w:pPr>
        <w:widowControl w:val="0"/>
        <w:autoSpaceDE w:val="0"/>
        <w:autoSpaceDN w:val="0"/>
        <w:adjustRightInd w:val="0"/>
        <w:jc w:val="both"/>
        <w:rPr>
          <w:szCs w:val="28"/>
        </w:rPr>
      </w:pPr>
    </w:p>
    <w:p w:rsidR="003725B9" w:rsidRPr="00F81AF6" w:rsidRDefault="003725B9" w:rsidP="003725B9">
      <w:pPr>
        <w:widowControl w:val="0"/>
        <w:autoSpaceDE w:val="0"/>
        <w:autoSpaceDN w:val="0"/>
        <w:adjustRightInd w:val="0"/>
        <w:jc w:val="center"/>
        <w:outlineLvl w:val="2"/>
        <w:rPr>
          <w:b/>
          <w:bCs/>
          <w:szCs w:val="28"/>
        </w:rPr>
      </w:pPr>
      <w:r w:rsidRPr="00F81AF6">
        <w:rPr>
          <w:b/>
          <w:bCs/>
          <w:szCs w:val="28"/>
        </w:rPr>
        <w:t>Развитие медицинской реабилитации и паллиативной</w:t>
      </w:r>
    </w:p>
    <w:p w:rsidR="003725B9" w:rsidRPr="00F81AF6" w:rsidRDefault="003725B9" w:rsidP="003725B9">
      <w:pPr>
        <w:widowControl w:val="0"/>
        <w:autoSpaceDE w:val="0"/>
        <w:autoSpaceDN w:val="0"/>
        <w:adjustRightInd w:val="0"/>
        <w:jc w:val="center"/>
        <w:rPr>
          <w:b/>
          <w:bCs/>
          <w:szCs w:val="28"/>
        </w:rPr>
      </w:pPr>
      <w:r w:rsidRPr="00F81AF6">
        <w:rPr>
          <w:b/>
          <w:bCs/>
          <w:szCs w:val="28"/>
        </w:rPr>
        <w:t>медицинской помощи в Архангельской области</w:t>
      </w:r>
    </w:p>
    <w:p w:rsidR="003725B9" w:rsidRPr="00F81AF6" w:rsidRDefault="003725B9" w:rsidP="003725B9">
      <w:pPr>
        <w:widowControl w:val="0"/>
        <w:autoSpaceDE w:val="0"/>
        <w:autoSpaceDN w:val="0"/>
        <w:adjustRightInd w:val="0"/>
        <w:jc w:val="both"/>
        <w:rPr>
          <w:szCs w:val="28"/>
        </w:rPr>
      </w:pPr>
    </w:p>
    <w:p w:rsidR="003725B9" w:rsidRPr="00F81AF6" w:rsidRDefault="003725B9" w:rsidP="00F81AF6">
      <w:pPr>
        <w:widowControl w:val="0"/>
        <w:autoSpaceDE w:val="0"/>
        <w:autoSpaceDN w:val="0"/>
        <w:adjustRightInd w:val="0"/>
        <w:ind w:firstLine="709"/>
        <w:jc w:val="both"/>
        <w:rPr>
          <w:szCs w:val="28"/>
        </w:rPr>
      </w:pPr>
      <w:r w:rsidRPr="00F81AF6">
        <w:rPr>
          <w:szCs w:val="28"/>
        </w:rPr>
        <w:t>В рамках реализации мероприятий государственной программы запланированы следующие мероприятия, направленные на развитие медицинской реабилитации и паллиативной медицинской помощи в Архангельской области:</w:t>
      </w:r>
    </w:p>
    <w:p w:rsidR="003725B9" w:rsidRPr="00F81AF6" w:rsidRDefault="003725B9" w:rsidP="00F81AF6">
      <w:pPr>
        <w:widowControl w:val="0"/>
        <w:autoSpaceDE w:val="0"/>
        <w:autoSpaceDN w:val="0"/>
        <w:adjustRightInd w:val="0"/>
        <w:ind w:firstLine="709"/>
        <w:jc w:val="both"/>
        <w:rPr>
          <w:szCs w:val="28"/>
        </w:rPr>
      </w:pPr>
      <w:r w:rsidRPr="00F81AF6">
        <w:rPr>
          <w:szCs w:val="28"/>
        </w:rPr>
        <w:t>в 2014 году создание отделения медицинской реабилитации на 100 коек путем перепрофилирования коечного фонда ГБУЗ "Первая городская клиническая больница им. Е.Е.Волосевич";</w:t>
      </w:r>
    </w:p>
    <w:p w:rsidR="003725B9" w:rsidRPr="00F81AF6" w:rsidRDefault="003725B9" w:rsidP="00F81AF6">
      <w:pPr>
        <w:widowControl w:val="0"/>
        <w:autoSpaceDE w:val="0"/>
        <w:autoSpaceDN w:val="0"/>
        <w:adjustRightInd w:val="0"/>
        <w:ind w:firstLine="709"/>
        <w:jc w:val="both"/>
        <w:rPr>
          <w:szCs w:val="28"/>
        </w:rPr>
      </w:pPr>
      <w:r w:rsidRPr="00F81AF6">
        <w:rPr>
          <w:szCs w:val="28"/>
        </w:rPr>
        <w:t>к 2018 году развертывание 200 реабилитационных коек на базе 8 государственных медицинских организаций (без увеличения общего числа коечного фонда), в том числе для детей;</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развитие медицинской паллиативной помощи пациентам с низким реабилитационным потенциалом. Так, к 2018 году планируется увеличить количество коек сестринского ухода и паллиативных коек в государственных </w:t>
      </w:r>
      <w:r w:rsidRPr="00F81AF6">
        <w:rPr>
          <w:szCs w:val="28"/>
        </w:rPr>
        <w:lastRenderedPageBreak/>
        <w:t>медицинских организациях, расположенных в 18 муниципальных образованиях, до 375 коек;</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 xml:space="preserve">до 2018 года предусмотрено открытие подразделений медицинской реабилитации для недоношенных детей, родившихся с экстремально низкой и очень низкой массой тела, на базе межрайонных специализированных центров государственных медицинских организаций, расположенных в городском округе "Город Архангельск", городских округах Архангельской области "Город Коряжма", "Котлас", "Мирный", "Город </w:t>
      </w:r>
      <w:proofErr w:type="spellStart"/>
      <w:r w:rsidRPr="00F81AF6">
        <w:rPr>
          <w:szCs w:val="28"/>
        </w:rPr>
        <w:t>Новодвинск</w:t>
      </w:r>
      <w:proofErr w:type="spellEnd"/>
      <w:r w:rsidRPr="00F81AF6">
        <w:rPr>
          <w:szCs w:val="28"/>
        </w:rPr>
        <w:t xml:space="preserve">", "Северодвинск", Вельском и </w:t>
      </w:r>
      <w:proofErr w:type="spellStart"/>
      <w:r w:rsidRPr="00F81AF6">
        <w:rPr>
          <w:szCs w:val="28"/>
        </w:rPr>
        <w:t>Няндомском</w:t>
      </w:r>
      <w:proofErr w:type="spellEnd"/>
      <w:r w:rsidRPr="00F81AF6">
        <w:rPr>
          <w:szCs w:val="28"/>
        </w:rPr>
        <w:t xml:space="preserve"> муниципальных районах Архангельской области.</w:t>
      </w:r>
      <w:proofErr w:type="gramEnd"/>
    </w:p>
    <w:p w:rsidR="003725B9" w:rsidRPr="00F81AF6" w:rsidRDefault="003725B9" w:rsidP="003725B9">
      <w:pPr>
        <w:widowControl w:val="0"/>
        <w:autoSpaceDE w:val="0"/>
        <w:autoSpaceDN w:val="0"/>
        <w:adjustRightInd w:val="0"/>
        <w:jc w:val="both"/>
        <w:rPr>
          <w:szCs w:val="28"/>
        </w:rPr>
      </w:pPr>
    </w:p>
    <w:p w:rsidR="003725B9" w:rsidRPr="00F81AF6" w:rsidRDefault="003725B9" w:rsidP="003725B9">
      <w:pPr>
        <w:widowControl w:val="0"/>
        <w:autoSpaceDE w:val="0"/>
        <w:autoSpaceDN w:val="0"/>
        <w:adjustRightInd w:val="0"/>
        <w:jc w:val="center"/>
        <w:outlineLvl w:val="2"/>
        <w:rPr>
          <w:b/>
          <w:bCs/>
          <w:szCs w:val="28"/>
        </w:rPr>
      </w:pPr>
      <w:r w:rsidRPr="00F81AF6">
        <w:rPr>
          <w:b/>
          <w:bCs/>
          <w:szCs w:val="28"/>
        </w:rPr>
        <w:t>Развитие информатизации в здравоохранении</w:t>
      </w:r>
    </w:p>
    <w:p w:rsidR="003725B9" w:rsidRPr="00F81AF6" w:rsidRDefault="003725B9" w:rsidP="003725B9">
      <w:pPr>
        <w:widowControl w:val="0"/>
        <w:autoSpaceDE w:val="0"/>
        <w:autoSpaceDN w:val="0"/>
        <w:adjustRightInd w:val="0"/>
        <w:jc w:val="both"/>
        <w:rPr>
          <w:szCs w:val="28"/>
        </w:rPr>
      </w:pPr>
    </w:p>
    <w:p w:rsidR="003725B9" w:rsidRPr="00F81AF6" w:rsidRDefault="003725B9" w:rsidP="00F81AF6">
      <w:pPr>
        <w:widowControl w:val="0"/>
        <w:autoSpaceDE w:val="0"/>
        <w:autoSpaceDN w:val="0"/>
        <w:adjustRightInd w:val="0"/>
        <w:ind w:firstLine="709"/>
        <w:jc w:val="both"/>
        <w:rPr>
          <w:szCs w:val="28"/>
        </w:rPr>
      </w:pPr>
      <w:r w:rsidRPr="00F81AF6">
        <w:rPr>
          <w:szCs w:val="28"/>
        </w:rPr>
        <w:t>В рамках реализации мероприятий государственной программы запланированы следующие мероприятия, направленные на развитие информатизации в здравоохранении:</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к 2024 году доля государственных медицинских организаций, осуществляющих первичный прием и использующих автоматизированную запись на прием к врачу с использованием информационно-телекоммуникационной сети "Интернет" и </w:t>
      </w:r>
      <w:proofErr w:type="spellStart"/>
      <w:r w:rsidRPr="00F81AF6">
        <w:rPr>
          <w:szCs w:val="28"/>
        </w:rPr>
        <w:t>инфоматов</w:t>
      </w:r>
      <w:proofErr w:type="spellEnd"/>
      <w:r w:rsidRPr="00F81AF6">
        <w:rPr>
          <w:szCs w:val="28"/>
        </w:rPr>
        <w:t xml:space="preserve"> будет увеличена до 100 процентов, что повысит доступность медицинской помощи и информированности населения о деятельности государственных медицинских организаций;</w:t>
      </w:r>
    </w:p>
    <w:p w:rsidR="003725B9" w:rsidRPr="00F81AF6" w:rsidRDefault="003725B9" w:rsidP="00F81AF6">
      <w:pPr>
        <w:widowControl w:val="0"/>
        <w:autoSpaceDE w:val="0"/>
        <w:autoSpaceDN w:val="0"/>
        <w:adjustRightInd w:val="0"/>
        <w:ind w:firstLine="709"/>
        <w:jc w:val="both"/>
        <w:rPr>
          <w:szCs w:val="28"/>
        </w:rPr>
      </w:pPr>
      <w:r w:rsidRPr="00F81AF6">
        <w:rPr>
          <w:szCs w:val="28"/>
        </w:rPr>
        <w:t>к 2024 году во всех государственных медицинских организациях, осуществляющих первичный прием, планируется обеспечить возможность ведения электронных медицинских карт с использованием медицинских информационных систем. Осуществление мероприятия повысит оперативность, полноту, достоверность получаемой информации, обеспечит электронную запись на прием к врачу непосредственно в расписание регистратуры.</w:t>
      </w:r>
    </w:p>
    <w:p w:rsidR="003725B9" w:rsidRPr="00F81AF6" w:rsidRDefault="003725B9" w:rsidP="003725B9">
      <w:pPr>
        <w:widowControl w:val="0"/>
        <w:autoSpaceDE w:val="0"/>
        <w:autoSpaceDN w:val="0"/>
        <w:adjustRightInd w:val="0"/>
        <w:jc w:val="both"/>
        <w:rPr>
          <w:szCs w:val="28"/>
        </w:rPr>
      </w:pPr>
    </w:p>
    <w:p w:rsidR="003725B9" w:rsidRPr="00F81AF6" w:rsidRDefault="003725B9" w:rsidP="003725B9">
      <w:pPr>
        <w:widowControl w:val="0"/>
        <w:autoSpaceDE w:val="0"/>
        <w:autoSpaceDN w:val="0"/>
        <w:adjustRightInd w:val="0"/>
        <w:jc w:val="center"/>
        <w:outlineLvl w:val="2"/>
        <w:rPr>
          <w:b/>
          <w:bCs/>
          <w:szCs w:val="28"/>
        </w:rPr>
      </w:pPr>
      <w:r w:rsidRPr="00F81AF6">
        <w:rPr>
          <w:b/>
          <w:bCs/>
          <w:szCs w:val="28"/>
        </w:rPr>
        <w:t>Повышение доступности первичной медико-санитарной</w:t>
      </w:r>
    </w:p>
    <w:p w:rsidR="003725B9" w:rsidRPr="00F81AF6" w:rsidRDefault="003725B9" w:rsidP="003725B9">
      <w:pPr>
        <w:widowControl w:val="0"/>
        <w:autoSpaceDE w:val="0"/>
        <w:autoSpaceDN w:val="0"/>
        <w:adjustRightInd w:val="0"/>
        <w:jc w:val="center"/>
        <w:rPr>
          <w:b/>
          <w:bCs/>
          <w:szCs w:val="28"/>
        </w:rPr>
      </w:pPr>
      <w:r w:rsidRPr="00F81AF6">
        <w:rPr>
          <w:b/>
          <w:bCs/>
          <w:szCs w:val="28"/>
        </w:rPr>
        <w:t xml:space="preserve">помощи в амбулаторных условиях, в том числе </w:t>
      </w:r>
      <w:proofErr w:type="gramStart"/>
      <w:r w:rsidRPr="00F81AF6">
        <w:rPr>
          <w:b/>
          <w:bCs/>
          <w:szCs w:val="28"/>
        </w:rPr>
        <w:t>для</w:t>
      </w:r>
      <w:proofErr w:type="gramEnd"/>
    </w:p>
    <w:p w:rsidR="003725B9" w:rsidRPr="00F81AF6" w:rsidRDefault="003725B9" w:rsidP="003725B9">
      <w:pPr>
        <w:widowControl w:val="0"/>
        <w:autoSpaceDE w:val="0"/>
        <w:autoSpaceDN w:val="0"/>
        <w:adjustRightInd w:val="0"/>
        <w:jc w:val="center"/>
        <w:rPr>
          <w:b/>
          <w:bCs/>
          <w:szCs w:val="28"/>
        </w:rPr>
      </w:pPr>
      <w:r w:rsidRPr="00F81AF6">
        <w:rPr>
          <w:b/>
          <w:bCs/>
          <w:szCs w:val="28"/>
        </w:rPr>
        <w:t xml:space="preserve">жителей сельских населенных </w:t>
      </w:r>
      <w:proofErr w:type="gramStart"/>
      <w:r w:rsidRPr="00F81AF6">
        <w:rPr>
          <w:b/>
          <w:bCs/>
          <w:szCs w:val="28"/>
        </w:rPr>
        <w:t>пунктах</w:t>
      </w:r>
      <w:proofErr w:type="gramEnd"/>
    </w:p>
    <w:p w:rsidR="003725B9" w:rsidRPr="00F81AF6" w:rsidRDefault="003725B9" w:rsidP="00F81AF6">
      <w:pPr>
        <w:widowControl w:val="0"/>
        <w:autoSpaceDE w:val="0"/>
        <w:autoSpaceDN w:val="0"/>
        <w:adjustRightInd w:val="0"/>
        <w:ind w:firstLine="709"/>
        <w:jc w:val="both"/>
        <w:rPr>
          <w:szCs w:val="28"/>
        </w:rPr>
      </w:pPr>
    </w:p>
    <w:p w:rsidR="003725B9" w:rsidRPr="00F81AF6" w:rsidRDefault="003725B9" w:rsidP="00F81AF6">
      <w:pPr>
        <w:widowControl w:val="0"/>
        <w:autoSpaceDE w:val="0"/>
        <w:autoSpaceDN w:val="0"/>
        <w:adjustRightInd w:val="0"/>
        <w:ind w:firstLine="709"/>
        <w:jc w:val="both"/>
        <w:rPr>
          <w:szCs w:val="28"/>
        </w:rPr>
      </w:pPr>
      <w:r w:rsidRPr="00F81AF6">
        <w:rPr>
          <w:szCs w:val="28"/>
        </w:rPr>
        <w:t>В рамках реализации мероприятий государственной программы запланированы следующие мероприятия, направленные на повышение доступности первичной медико-санитарной помощи в амбулаторных условиях, в том числе для жителей сельских населенных пунктах:</w:t>
      </w:r>
    </w:p>
    <w:p w:rsidR="003725B9" w:rsidRPr="00F81AF6" w:rsidRDefault="003725B9" w:rsidP="00F81AF6">
      <w:pPr>
        <w:widowControl w:val="0"/>
        <w:autoSpaceDE w:val="0"/>
        <w:autoSpaceDN w:val="0"/>
        <w:adjustRightInd w:val="0"/>
        <w:ind w:firstLine="709"/>
        <w:jc w:val="both"/>
        <w:rPr>
          <w:szCs w:val="28"/>
        </w:rPr>
      </w:pPr>
      <w:r w:rsidRPr="00F81AF6">
        <w:rPr>
          <w:szCs w:val="28"/>
        </w:rPr>
        <w:t>до 2018 года планируется создать отделения (кабинеты) неотложной медицинской помощи во всех государственных медицинских организациях, оказывающих первичную медико-санитарную помощь (в 2013 году - 8 кабинетов, в 2014 году - 8 кабинетов, в 2015 году - 9 кабинетов, в 2016 году - 5 кабинетов, в 2017 году - 4 кабинета);</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к 2014 - 2015 годам перевод оказания первичной медико-санитарной </w:t>
      </w:r>
      <w:r w:rsidRPr="00F81AF6">
        <w:rPr>
          <w:szCs w:val="28"/>
        </w:rPr>
        <w:lastRenderedPageBreak/>
        <w:t>помощи населению, проживающему в сельских населенных пунктах, на систему общей врачебной практики, что позволит создать более качественную и эффективную модель оказания медицинской помощи;</w:t>
      </w:r>
    </w:p>
    <w:p w:rsidR="003725B9" w:rsidRPr="00F81AF6" w:rsidRDefault="003725B9" w:rsidP="00F81AF6">
      <w:pPr>
        <w:widowControl w:val="0"/>
        <w:autoSpaceDE w:val="0"/>
        <w:autoSpaceDN w:val="0"/>
        <w:adjustRightInd w:val="0"/>
        <w:ind w:firstLine="709"/>
        <w:jc w:val="both"/>
        <w:rPr>
          <w:szCs w:val="28"/>
        </w:rPr>
      </w:pPr>
      <w:r w:rsidRPr="00F81AF6">
        <w:rPr>
          <w:szCs w:val="28"/>
        </w:rPr>
        <w:t>будут развиваться выездные формы работы врачей-специалистов государственных медицинских организаций с проведением осмотров за год не менее 22 тыс. граждан;</w:t>
      </w:r>
    </w:p>
    <w:p w:rsidR="003725B9" w:rsidRPr="00F81AF6" w:rsidRDefault="003725B9" w:rsidP="00F81AF6">
      <w:pPr>
        <w:widowControl w:val="0"/>
        <w:autoSpaceDE w:val="0"/>
        <w:autoSpaceDN w:val="0"/>
        <w:adjustRightInd w:val="0"/>
        <w:ind w:firstLine="709"/>
        <w:jc w:val="both"/>
        <w:rPr>
          <w:szCs w:val="28"/>
        </w:rPr>
      </w:pPr>
      <w:r w:rsidRPr="00F81AF6">
        <w:rPr>
          <w:szCs w:val="28"/>
        </w:rPr>
        <w:t>продолжится организация работы пунктов (домовых хозяйств) оказания первой медицинской помощи населению, в которых отсутствуют ФАП, планируется вновь открыть 36 домовых хозяйств;</w:t>
      </w:r>
    </w:p>
    <w:p w:rsidR="003725B9" w:rsidRPr="00F81AF6" w:rsidRDefault="003725B9" w:rsidP="00F81AF6">
      <w:pPr>
        <w:widowControl w:val="0"/>
        <w:autoSpaceDE w:val="0"/>
        <w:autoSpaceDN w:val="0"/>
        <w:adjustRightInd w:val="0"/>
        <w:ind w:firstLine="709"/>
        <w:jc w:val="both"/>
        <w:rPr>
          <w:szCs w:val="28"/>
        </w:rPr>
      </w:pPr>
      <w:r w:rsidRPr="00F81AF6">
        <w:rPr>
          <w:szCs w:val="28"/>
        </w:rPr>
        <w:t>в 2013 году начнет функционировать портал "Бюро госпитализации" - единая система электронной регистрации, учета направления граждан на плановую госпитализацию в стационары, что позволит обеспечить реализацию права гражданина на выбор медицинской организации, повысить доступность и прозрачность процесса госпитализации в стационары государственных медицинских организаций;</w:t>
      </w:r>
    </w:p>
    <w:p w:rsidR="003725B9" w:rsidRPr="00F81AF6" w:rsidRDefault="003725B9" w:rsidP="00F81AF6">
      <w:pPr>
        <w:widowControl w:val="0"/>
        <w:autoSpaceDE w:val="0"/>
        <w:autoSpaceDN w:val="0"/>
        <w:adjustRightInd w:val="0"/>
        <w:ind w:firstLine="709"/>
        <w:jc w:val="both"/>
        <w:rPr>
          <w:szCs w:val="28"/>
        </w:rPr>
      </w:pPr>
      <w:r w:rsidRPr="00F81AF6">
        <w:rPr>
          <w:szCs w:val="28"/>
        </w:rPr>
        <w:t>до 2018 года будут организованы амбулаторные формы восстановительного лечения во всех государственных медицинских организациях, в том числе на базе первичных специализированных кабинетов (онкологических, наркологических и пр.);</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к 2014 году планируется 100-процентное внедрение </w:t>
      </w:r>
      <w:proofErr w:type="spellStart"/>
      <w:r w:rsidRPr="00F81AF6">
        <w:rPr>
          <w:szCs w:val="28"/>
        </w:rPr>
        <w:t>инфоматов</w:t>
      </w:r>
      <w:proofErr w:type="spellEnd"/>
      <w:r w:rsidRPr="00F81AF6">
        <w:rPr>
          <w:szCs w:val="28"/>
        </w:rPr>
        <w:t xml:space="preserve"> для предоставления услуг населению.</w:t>
      </w:r>
    </w:p>
    <w:p w:rsidR="003725B9" w:rsidRPr="00F81AF6" w:rsidRDefault="003725B9" w:rsidP="00F81AF6">
      <w:pPr>
        <w:widowControl w:val="0"/>
        <w:autoSpaceDE w:val="0"/>
        <w:autoSpaceDN w:val="0"/>
        <w:adjustRightInd w:val="0"/>
        <w:ind w:firstLine="709"/>
        <w:jc w:val="both"/>
        <w:rPr>
          <w:szCs w:val="28"/>
        </w:rPr>
      </w:pPr>
    </w:p>
    <w:p w:rsidR="003725B9" w:rsidRPr="00F81AF6" w:rsidRDefault="003725B9" w:rsidP="003725B9">
      <w:pPr>
        <w:widowControl w:val="0"/>
        <w:autoSpaceDE w:val="0"/>
        <w:autoSpaceDN w:val="0"/>
        <w:adjustRightInd w:val="0"/>
        <w:jc w:val="center"/>
        <w:outlineLvl w:val="2"/>
        <w:rPr>
          <w:b/>
          <w:bCs/>
          <w:szCs w:val="28"/>
        </w:rPr>
      </w:pPr>
      <w:r w:rsidRPr="00F81AF6">
        <w:rPr>
          <w:b/>
          <w:bCs/>
          <w:szCs w:val="28"/>
        </w:rPr>
        <w:t>Развитие государственно-частного партнерства</w:t>
      </w:r>
    </w:p>
    <w:p w:rsidR="003725B9" w:rsidRPr="00F81AF6" w:rsidRDefault="003725B9" w:rsidP="003725B9">
      <w:pPr>
        <w:widowControl w:val="0"/>
        <w:autoSpaceDE w:val="0"/>
        <w:autoSpaceDN w:val="0"/>
        <w:adjustRightInd w:val="0"/>
        <w:jc w:val="both"/>
        <w:rPr>
          <w:szCs w:val="28"/>
        </w:rPr>
      </w:pPr>
    </w:p>
    <w:p w:rsidR="003725B9" w:rsidRPr="00F81AF6" w:rsidRDefault="003725B9" w:rsidP="00F81AF6">
      <w:pPr>
        <w:widowControl w:val="0"/>
        <w:autoSpaceDE w:val="0"/>
        <w:autoSpaceDN w:val="0"/>
        <w:adjustRightInd w:val="0"/>
        <w:ind w:firstLine="709"/>
        <w:jc w:val="both"/>
        <w:rPr>
          <w:szCs w:val="28"/>
        </w:rPr>
      </w:pPr>
      <w:r w:rsidRPr="00F81AF6">
        <w:rPr>
          <w:szCs w:val="28"/>
        </w:rPr>
        <w:t>В рамках реализации мероприятий государственной программы запланированы следующие мероприятия, направленные на развитие государственно-частного партнерства:</w:t>
      </w:r>
    </w:p>
    <w:p w:rsidR="003725B9" w:rsidRPr="00F81AF6" w:rsidRDefault="003725B9" w:rsidP="00F81AF6">
      <w:pPr>
        <w:widowControl w:val="0"/>
        <w:autoSpaceDE w:val="0"/>
        <w:autoSpaceDN w:val="0"/>
        <w:adjustRightInd w:val="0"/>
        <w:ind w:firstLine="709"/>
        <w:jc w:val="both"/>
        <w:rPr>
          <w:szCs w:val="28"/>
        </w:rPr>
      </w:pPr>
      <w:r w:rsidRPr="00F81AF6">
        <w:rPr>
          <w:szCs w:val="28"/>
        </w:rPr>
        <w:t>в 2013 году в городском округе "Город Архангельск" начал работу центр амбулаторного диализа, открытый в рамках государственно-частного партнерства. С целью увеличения числа диализных мест в течение 2013 года планируется открытие второго центра амбулаторного диализа в городском округе Архангельской области "Котлас";</w:t>
      </w:r>
    </w:p>
    <w:p w:rsidR="003725B9" w:rsidRPr="00F81AF6" w:rsidRDefault="003725B9" w:rsidP="00F81AF6">
      <w:pPr>
        <w:widowControl w:val="0"/>
        <w:autoSpaceDE w:val="0"/>
        <w:autoSpaceDN w:val="0"/>
        <w:adjustRightInd w:val="0"/>
        <w:ind w:firstLine="709"/>
        <w:jc w:val="both"/>
        <w:rPr>
          <w:szCs w:val="28"/>
        </w:rPr>
      </w:pPr>
      <w:r w:rsidRPr="00F81AF6">
        <w:rPr>
          <w:szCs w:val="28"/>
        </w:rPr>
        <w:t>планируется открытие диагностического центра ПЭТ в 2014 - 2015 годах.</w:t>
      </w:r>
    </w:p>
    <w:p w:rsidR="003725B9" w:rsidRPr="00F81AF6" w:rsidRDefault="003725B9" w:rsidP="00F81AF6">
      <w:pPr>
        <w:widowControl w:val="0"/>
        <w:autoSpaceDE w:val="0"/>
        <w:autoSpaceDN w:val="0"/>
        <w:adjustRightInd w:val="0"/>
        <w:ind w:firstLine="709"/>
        <w:jc w:val="both"/>
        <w:rPr>
          <w:szCs w:val="28"/>
        </w:rPr>
      </w:pPr>
      <w:r w:rsidRPr="00F81AF6">
        <w:rPr>
          <w:szCs w:val="28"/>
        </w:rPr>
        <w:t>Непосредственным результатом реализации государственной программы является достижение требуемых значений индикаторов в соответствующем году.</w:t>
      </w:r>
    </w:p>
    <w:p w:rsidR="003725B9" w:rsidRPr="00F81AF6" w:rsidRDefault="003725B9" w:rsidP="00F81AF6">
      <w:pPr>
        <w:widowControl w:val="0"/>
        <w:autoSpaceDE w:val="0"/>
        <w:autoSpaceDN w:val="0"/>
        <w:adjustRightInd w:val="0"/>
        <w:ind w:firstLine="709"/>
        <w:jc w:val="both"/>
        <w:rPr>
          <w:szCs w:val="28"/>
        </w:rPr>
      </w:pPr>
      <w:r w:rsidRPr="00F81AF6">
        <w:rPr>
          <w:szCs w:val="28"/>
        </w:rPr>
        <w:t>Улучшение показателей здоровья населения и деятельности государственных медицинских организаций будет обеспечиваться на основе постоянной модернизации материально-технической базы отрасли, улучшения кадрового состава, внедрения информационных технологий и современных стандартов управления.</w:t>
      </w:r>
    </w:p>
    <w:p w:rsidR="003725B9" w:rsidRPr="00F81AF6" w:rsidRDefault="003725B9" w:rsidP="003725B9">
      <w:pPr>
        <w:widowControl w:val="0"/>
        <w:autoSpaceDE w:val="0"/>
        <w:autoSpaceDN w:val="0"/>
        <w:adjustRightInd w:val="0"/>
        <w:jc w:val="both"/>
        <w:rPr>
          <w:szCs w:val="28"/>
        </w:rPr>
      </w:pPr>
    </w:p>
    <w:p w:rsidR="003725B9" w:rsidRPr="00F81AF6" w:rsidRDefault="003725B9" w:rsidP="003725B9">
      <w:pPr>
        <w:widowControl w:val="0"/>
        <w:autoSpaceDE w:val="0"/>
        <w:autoSpaceDN w:val="0"/>
        <w:adjustRightInd w:val="0"/>
        <w:jc w:val="center"/>
        <w:outlineLvl w:val="1"/>
        <w:rPr>
          <w:b/>
          <w:bCs/>
          <w:szCs w:val="28"/>
        </w:rPr>
      </w:pPr>
      <w:r w:rsidRPr="00F81AF6">
        <w:rPr>
          <w:b/>
          <w:bCs/>
          <w:szCs w:val="28"/>
        </w:rPr>
        <w:t>II. Характеристика подпрограмм государственной программы</w:t>
      </w:r>
    </w:p>
    <w:p w:rsidR="003725B9" w:rsidRPr="00F81AF6" w:rsidRDefault="003725B9" w:rsidP="003725B9">
      <w:pPr>
        <w:widowControl w:val="0"/>
        <w:autoSpaceDE w:val="0"/>
        <w:autoSpaceDN w:val="0"/>
        <w:adjustRightInd w:val="0"/>
        <w:jc w:val="both"/>
        <w:rPr>
          <w:szCs w:val="28"/>
        </w:rPr>
      </w:pPr>
    </w:p>
    <w:p w:rsidR="003725B9" w:rsidRPr="00F81AF6" w:rsidRDefault="003725B9" w:rsidP="003725B9">
      <w:pPr>
        <w:widowControl w:val="0"/>
        <w:autoSpaceDE w:val="0"/>
        <w:autoSpaceDN w:val="0"/>
        <w:adjustRightInd w:val="0"/>
        <w:jc w:val="center"/>
        <w:outlineLvl w:val="2"/>
        <w:rPr>
          <w:b/>
          <w:bCs/>
          <w:szCs w:val="28"/>
        </w:rPr>
      </w:pPr>
      <w:bookmarkStart w:id="1" w:name="Par551"/>
      <w:bookmarkEnd w:id="1"/>
      <w:r w:rsidRPr="00F81AF6">
        <w:rPr>
          <w:b/>
          <w:bCs/>
          <w:szCs w:val="28"/>
        </w:rPr>
        <w:lastRenderedPageBreak/>
        <w:t>2.1. ПАСПОРТ</w:t>
      </w:r>
    </w:p>
    <w:p w:rsidR="003725B9" w:rsidRPr="00F81AF6" w:rsidRDefault="003725B9" w:rsidP="003725B9">
      <w:pPr>
        <w:widowControl w:val="0"/>
        <w:autoSpaceDE w:val="0"/>
        <w:autoSpaceDN w:val="0"/>
        <w:adjustRightInd w:val="0"/>
        <w:jc w:val="center"/>
        <w:rPr>
          <w:b/>
          <w:bCs/>
          <w:szCs w:val="28"/>
        </w:rPr>
      </w:pPr>
      <w:r w:rsidRPr="00F81AF6">
        <w:rPr>
          <w:b/>
          <w:bCs/>
          <w:szCs w:val="28"/>
        </w:rPr>
        <w:t xml:space="preserve">подпрограммы </w:t>
      </w:r>
      <w:r w:rsidR="00F81AF6" w:rsidRPr="00F81AF6">
        <w:rPr>
          <w:b/>
          <w:bCs/>
          <w:szCs w:val="28"/>
        </w:rPr>
        <w:t>№</w:t>
      </w:r>
      <w:r w:rsidRPr="00F81AF6">
        <w:rPr>
          <w:b/>
          <w:bCs/>
          <w:szCs w:val="28"/>
        </w:rPr>
        <w:t xml:space="preserve"> 1 "Профилактика заболеваний и формирование</w:t>
      </w:r>
    </w:p>
    <w:p w:rsidR="003725B9" w:rsidRPr="00F81AF6" w:rsidRDefault="003725B9" w:rsidP="003725B9">
      <w:pPr>
        <w:widowControl w:val="0"/>
        <w:autoSpaceDE w:val="0"/>
        <w:autoSpaceDN w:val="0"/>
        <w:adjustRightInd w:val="0"/>
        <w:jc w:val="center"/>
        <w:rPr>
          <w:b/>
          <w:bCs/>
          <w:szCs w:val="28"/>
        </w:rPr>
      </w:pPr>
      <w:r w:rsidRPr="00F81AF6">
        <w:rPr>
          <w:b/>
          <w:bCs/>
          <w:szCs w:val="28"/>
        </w:rPr>
        <w:t>здорового образа жизни, развитие первичной</w:t>
      </w:r>
    </w:p>
    <w:p w:rsidR="003725B9" w:rsidRPr="00F81AF6" w:rsidRDefault="003725B9" w:rsidP="003725B9">
      <w:pPr>
        <w:widowControl w:val="0"/>
        <w:autoSpaceDE w:val="0"/>
        <w:autoSpaceDN w:val="0"/>
        <w:adjustRightInd w:val="0"/>
        <w:jc w:val="center"/>
        <w:rPr>
          <w:b/>
          <w:bCs/>
          <w:szCs w:val="28"/>
        </w:rPr>
      </w:pPr>
      <w:r w:rsidRPr="00F81AF6">
        <w:rPr>
          <w:b/>
          <w:bCs/>
          <w:szCs w:val="28"/>
        </w:rPr>
        <w:t>медико-санитарной помощи"</w:t>
      </w:r>
    </w:p>
    <w:p w:rsidR="003725B9" w:rsidRPr="00F81AF6" w:rsidRDefault="003725B9" w:rsidP="00E72316">
      <w:pPr>
        <w:rPr>
          <w:szCs w:val="28"/>
        </w:rPr>
      </w:pPr>
    </w:p>
    <w:p w:rsidR="003725B9" w:rsidRPr="00F81AF6" w:rsidRDefault="003725B9" w:rsidP="003725B9">
      <w:pPr>
        <w:pBdr>
          <w:top w:val="none" w:sz="4" w:space="0" w:color="000000"/>
          <w:left w:val="none" w:sz="4" w:space="0" w:color="000000"/>
          <w:bottom w:val="none" w:sz="4" w:space="1" w:color="000000"/>
          <w:right w:val="none" w:sz="4" w:space="0" w:color="000000"/>
          <w:between w:val="none" w:sz="4" w:space="0" w:color="000000"/>
        </w:pBdr>
        <w:ind w:firstLine="709"/>
        <w:jc w:val="both"/>
        <w:rPr>
          <w:rFonts w:eastAsia="Calibri"/>
          <w:szCs w:val="28"/>
          <w:lang w:eastAsia="en-US"/>
        </w:rPr>
      </w:pPr>
    </w:p>
    <w:tbl>
      <w:tblPr>
        <w:tblW w:w="5000" w:type="pct"/>
        <w:tblLayout w:type="fixed"/>
        <w:tblCellMar>
          <w:left w:w="57" w:type="dxa"/>
          <w:right w:w="57" w:type="dxa"/>
        </w:tblCellMar>
        <w:tblLook w:val="0000"/>
      </w:tblPr>
      <w:tblGrid>
        <w:gridCol w:w="1899"/>
        <w:gridCol w:w="286"/>
        <w:gridCol w:w="7283"/>
      </w:tblGrid>
      <w:tr w:rsidR="003725B9" w:rsidRPr="000515AF" w:rsidTr="00DF0B0F">
        <w:tc>
          <w:tcPr>
            <w:tcW w:w="1003" w:type="pct"/>
          </w:tcPr>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z w:val="24"/>
                <w:szCs w:val="24"/>
              </w:rPr>
            </w:pPr>
            <w:r w:rsidRPr="000515AF">
              <w:rPr>
                <w:bCs/>
                <w:sz w:val="24"/>
                <w:szCs w:val="24"/>
              </w:rPr>
              <w:t>Наименование подпрограммы</w:t>
            </w:r>
          </w:p>
        </w:tc>
        <w:tc>
          <w:tcPr>
            <w:tcW w:w="151" w:type="pct"/>
            <w:tcMar>
              <w:top w:w="0" w:type="dxa"/>
              <w:left w:w="57" w:type="dxa"/>
              <w:bottom w:w="0" w:type="dxa"/>
              <w:right w:w="62" w:type="dxa"/>
            </w:tcMar>
          </w:tcPr>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jc w:val="center"/>
              <w:rPr>
                <w:bCs/>
                <w:sz w:val="24"/>
                <w:szCs w:val="24"/>
              </w:rPr>
            </w:pPr>
            <w:r w:rsidRPr="000515AF">
              <w:rPr>
                <w:bCs/>
                <w:sz w:val="24"/>
                <w:szCs w:val="24"/>
              </w:rPr>
              <w:t>–</w:t>
            </w:r>
          </w:p>
        </w:tc>
        <w:tc>
          <w:tcPr>
            <w:tcW w:w="3846" w:type="pct"/>
          </w:tcPr>
          <w:p w:rsidR="003725B9" w:rsidRPr="000515AF" w:rsidRDefault="003725B9" w:rsidP="003725B9">
            <w:pPr>
              <w:autoSpaceDE w:val="0"/>
              <w:autoSpaceDN w:val="0"/>
              <w:adjustRightInd w:val="0"/>
              <w:rPr>
                <w:rFonts w:eastAsia="Calibri"/>
                <w:sz w:val="24"/>
                <w:szCs w:val="24"/>
              </w:rPr>
            </w:pPr>
            <w:r w:rsidRPr="000515AF">
              <w:rPr>
                <w:rFonts w:eastAsia="Calibri"/>
                <w:sz w:val="24"/>
                <w:szCs w:val="24"/>
              </w:rPr>
              <w:t>«Профилактика заболеваний и формирование здорового образа жизни. Развитие первичной медико-санитарной помощи» (далее - подпрограмма № 1)</w:t>
            </w:r>
          </w:p>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pacing w:val="-4"/>
                <w:sz w:val="24"/>
                <w:szCs w:val="24"/>
              </w:rPr>
            </w:pPr>
          </w:p>
        </w:tc>
      </w:tr>
      <w:tr w:rsidR="003725B9" w:rsidRPr="000515AF" w:rsidTr="00DF0B0F">
        <w:tc>
          <w:tcPr>
            <w:tcW w:w="1003" w:type="pct"/>
          </w:tcPr>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z w:val="24"/>
                <w:szCs w:val="24"/>
              </w:rPr>
            </w:pPr>
            <w:r w:rsidRPr="000515AF">
              <w:rPr>
                <w:bCs/>
                <w:sz w:val="24"/>
                <w:szCs w:val="24"/>
              </w:rPr>
              <w:t>Ответственный исполнитель подпрограммы</w:t>
            </w:r>
          </w:p>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z w:val="24"/>
                <w:szCs w:val="24"/>
              </w:rPr>
            </w:pPr>
          </w:p>
        </w:tc>
        <w:tc>
          <w:tcPr>
            <w:tcW w:w="151" w:type="pct"/>
            <w:tcMar>
              <w:top w:w="0" w:type="dxa"/>
              <w:left w:w="57" w:type="dxa"/>
              <w:bottom w:w="0" w:type="dxa"/>
              <w:right w:w="62" w:type="dxa"/>
            </w:tcMar>
          </w:tcPr>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jc w:val="center"/>
              <w:rPr>
                <w:bCs/>
                <w:sz w:val="24"/>
                <w:szCs w:val="24"/>
              </w:rPr>
            </w:pPr>
            <w:r w:rsidRPr="000515AF">
              <w:rPr>
                <w:bCs/>
                <w:sz w:val="24"/>
                <w:szCs w:val="24"/>
              </w:rPr>
              <w:t>–</w:t>
            </w:r>
          </w:p>
        </w:tc>
        <w:tc>
          <w:tcPr>
            <w:tcW w:w="3846" w:type="pct"/>
          </w:tcPr>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pacing w:val="-4"/>
                <w:sz w:val="24"/>
                <w:szCs w:val="24"/>
              </w:rPr>
            </w:pPr>
            <w:r w:rsidRPr="000515AF">
              <w:rPr>
                <w:bCs/>
                <w:spacing w:val="-4"/>
                <w:sz w:val="24"/>
                <w:szCs w:val="24"/>
              </w:rPr>
              <w:t>министерство здравоохранения</w:t>
            </w:r>
          </w:p>
        </w:tc>
      </w:tr>
      <w:tr w:rsidR="003725B9" w:rsidRPr="000515AF" w:rsidTr="00DF0B0F">
        <w:tc>
          <w:tcPr>
            <w:tcW w:w="1003" w:type="pct"/>
          </w:tcPr>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z w:val="24"/>
                <w:szCs w:val="24"/>
              </w:rPr>
            </w:pPr>
            <w:r w:rsidRPr="000515AF">
              <w:rPr>
                <w:bCs/>
                <w:sz w:val="24"/>
                <w:szCs w:val="24"/>
              </w:rPr>
              <w:t>Соисполнители подпрограммы</w:t>
            </w:r>
          </w:p>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z w:val="24"/>
                <w:szCs w:val="24"/>
              </w:rPr>
            </w:pPr>
          </w:p>
        </w:tc>
        <w:tc>
          <w:tcPr>
            <w:tcW w:w="151" w:type="pct"/>
            <w:tcMar>
              <w:top w:w="0" w:type="dxa"/>
              <w:left w:w="57" w:type="dxa"/>
              <w:bottom w:w="0" w:type="dxa"/>
              <w:right w:w="62" w:type="dxa"/>
            </w:tcMar>
          </w:tcPr>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jc w:val="center"/>
              <w:rPr>
                <w:bCs/>
                <w:sz w:val="24"/>
                <w:szCs w:val="24"/>
              </w:rPr>
            </w:pPr>
            <w:r w:rsidRPr="000515AF">
              <w:rPr>
                <w:bCs/>
                <w:sz w:val="24"/>
                <w:szCs w:val="24"/>
              </w:rPr>
              <w:t>–</w:t>
            </w:r>
          </w:p>
        </w:tc>
        <w:tc>
          <w:tcPr>
            <w:tcW w:w="3846" w:type="pct"/>
          </w:tcPr>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pacing w:val="-4"/>
                <w:sz w:val="24"/>
                <w:szCs w:val="24"/>
              </w:rPr>
            </w:pPr>
            <w:r w:rsidRPr="000515AF">
              <w:rPr>
                <w:bCs/>
                <w:spacing w:val="-4"/>
                <w:sz w:val="24"/>
                <w:szCs w:val="24"/>
              </w:rPr>
              <w:t>нет</w:t>
            </w:r>
          </w:p>
        </w:tc>
      </w:tr>
      <w:tr w:rsidR="003725B9" w:rsidRPr="000515AF" w:rsidTr="00DF0B0F">
        <w:tc>
          <w:tcPr>
            <w:tcW w:w="1003" w:type="pct"/>
          </w:tcPr>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z w:val="24"/>
                <w:szCs w:val="24"/>
              </w:rPr>
            </w:pPr>
            <w:r w:rsidRPr="000515AF">
              <w:rPr>
                <w:bCs/>
                <w:sz w:val="24"/>
                <w:szCs w:val="24"/>
              </w:rPr>
              <w:t>Участники подпрограммы</w:t>
            </w:r>
          </w:p>
        </w:tc>
        <w:tc>
          <w:tcPr>
            <w:tcW w:w="151" w:type="pct"/>
            <w:tcMar>
              <w:top w:w="0" w:type="dxa"/>
              <w:left w:w="57" w:type="dxa"/>
              <w:bottom w:w="0" w:type="dxa"/>
              <w:right w:w="62" w:type="dxa"/>
            </w:tcMar>
          </w:tcPr>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jc w:val="center"/>
              <w:rPr>
                <w:bCs/>
                <w:sz w:val="24"/>
                <w:szCs w:val="24"/>
              </w:rPr>
            </w:pPr>
            <w:r w:rsidRPr="000515AF">
              <w:rPr>
                <w:bCs/>
                <w:sz w:val="24"/>
                <w:szCs w:val="24"/>
              </w:rPr>
              <w:t>–</w:t>
            </w:r>
          </w:p>
        </w:tc>
        <w:tc>
          <w:tcPr>
            <w:tcW w:w="3846" w:type="pct"/>
          </w:tcPr>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pacing w:val="-4"/>
                <w:sz w:val="24"/>
                <w:szCs w:val="24"/>
              </w:rPr>
            </w:pPr>
            <w:r w:rsidRPr="000515AF">
              <w:rPr>
                <w:bCs/>
                <w:spacing w:val="-4"/>
                <w:sz w:val="24"/>
                <w:szCs w:val="24"/>
              </w:rPr>
              <w:t>государственные бюджетные учреждения здравоохранения Архангельской области (далее - бюджетные учреждения);</w:t>
            </w:r>
          </w:p>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pacing w:val="-4"/>
                <w:sz w:val="24"/>
                <w:szCs w:val="24"/>
              </w:rPr>
            </w:pPr>
            <w:r w:rsidRPr="000515AF">
              <w:rPr>
                <w:bCs/>
                <w:spacing w:val="-4"/>
                <w:sz w:val="24"/>
                <w:szCs w:val="24"/>
              </w:rPr>
              <w:t>государственные автономные учреждения здравоохранения Архангельской области (далее - автономные учреждения);</w:t>
            </w:r>
          </w:p>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pacing w:val="-4"/>
                <w:sz w:val="24"/>
                <w:szCs w:val="24"/>
              </w:rPr>
            </w:pPr>
            <w:r w:rsidRPr="000515AF">
              <w:rPr>
                <w:bCs/>
                <w:spacing w:val="-4"/>
                <w:sz w:val="24"/>
                <w:szCs w:val="24"/>
              </w:rPr>
              <w:t>территориальный фонд обязательного медицинского страхования</w:t>
            </w:r>
          </w:p>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pacing w:val="-4"/>
                <w:sz w:val="24"/>
                <w:szCs w:val="24"/>
              </w:rPr>
            </w:pPr>
          </w:p>
        </w:tc>
      </w:tr>
      <w:tr w:rsidR="003725B9" w:rsidRPr="000515AF" w:rsidTr="00DF0B0F">
        <w:tc>
          <w:tcPr>
            <w:tcW w:w="1003" w:type="pct"/>
          </w:tcPr>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z w:val="24"/>
                <w:szCs w:val="24"/>
              </w:rPr>
            </w:pPr>
            <w:r w:rsidRPr="000515AF">
              <w:rPr>
                <w:bCs/>
                <w:sz w:val="24"/>
                <w:szCs w:val="24"/>
              </w:rPr>
              <w:t>Цели подпрограммы</w:t>
            </w:r>
          </w:p>
        </w:tc>
        <w:tc>
          <w:tcPr>
            <w:tcW w:w="151" w:type="pct"/>
            <w:tcMar>
              <w:top w:w="0" w:type="dxa"/>
              <w:left w:w="57" w:type="dxa"/>
              <w:bottom w:w="0" w:type="dxa"/>
              <w:right w:w="62" w:type="dxa"/>
            </w:tcMar>
          </w:tcPr>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jc w:val="center"/>
              <w:rPr>
                <w:bCs/>
                <w:sz w:val="24"/>
                <w:szCs w:val="24"/>
              </w:rPr>
            </w:pPr>
            <w:r w:rsidRPr="000515AF">
              <w:rPr>
                <w:bCs/>
                <w:sz w:val="24"/>
                <w:szCs w:val="24"/>
              </w:rPr>
              <w:t>–</w:t>
            </w:r>
          </w:p>
        </w:tc>
        <w:tc>
          <w:tcPr>
            <w:tcW w:w="3846" w:type="pct"/>
          </w:tcPr>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pacing w:val="-4"/>
                <w:sz w:val="24"/>
                <w:szCs w:val="24"/>
              </w:rPr>
            </w:pPr>
            <w:r w:rsidRPr="000515AF">
              <w:rPr>
                <w:bCs/>
                <w:spacing w:val="-4"/>
                <w:sz w:val="24"/>
                <w:szCs w:val="24"/>
              </w:rPr>
              <w:t xml:space="preserve">увеличение ожидаемой продолжительности жизни населения за счет формирования здорового образа жизни и профилактики заболеваний; </w:t>
            </w:r>
          </w:p>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pacing w:val="-4"/>
                <w:sz w:val="24"/>
                <w:szCs w:val="24"/>
              </w:rPr>
            </w:pPr>
            <w:r w:rsidRPr="000515AF">
              <w:rPr>
                <w:bCs/>
                <w:spacing w:val="-4"/>
                <w:sz w:val="24"/>
                <w:szCs w:val="24"/>
              </w:rPr>
              <w:t xml:space="preserve">повышение </w:t>
            </w:r>
            <w:proofErr w:type="spellStart"/>
            <w:r w:rsidRPr="000515AF">
              <w:rPr>
                <w:bCs/>
                <w:spacing w:val="-4"/>
                <w:sz w:val="24"/>
                <w:szCs w:val="24"/>
              </w:rPr>
              <w:t>выявляемости</w:t>
            </w:r>
            <w:proofErr w:type="spellEnd"/>
            <w:r w:rsidRPr="000515AF">
              <w:rPr>
                <w:bCs/>
                <w:spacing w:val="-4"/>
                <w:sz w:val="24"/>
                <w:szCs w:val="24"/>
              </w:rPr>
              <w:t xml:space="preserve"> больных злокачественными новообразованиями на I и II стадиях заболевания; </w:t>
            </w:r>
          </w:p>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pacing w:val="-4"/>
                <w:sz w:val="24"/>
                <w:szCs w:val="24"/>
              </w:rPr>
            </w:pPr>
            <w:r w:rsidRPr="000515AF">
              <w:rPr>
                <w:bCs/>
                <w:spacing w:val="-4"/>
                <w:sz w:val="24"/>
                <w:szCs w:val="24"/>
              </w:rPr>
              <w:t xml:space="preserve">повышение доли больных, у которых туберкулез выявлен на ранней стадии; </w:t>
            </w:r>
          </w:p>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pacing w:val="-4"/>
                <w:sz w:val="24"/>
                <w:szCs w:val="24"/>
              </w:rPr>
            </w:pPr>
            <w:r w:rsidRPr="000515AF">
              <w:rPr>
                <w:bCs/>
                <w:spacing w:val="-4"/>
                <w:sz w:val="24"/>
                <w:szCs w:val="24"/>
              </w:rPr>
              <w:t xml:space="preserve">снижение уровня смертности от инфекционных заболеваний; </w:t>
            </w:r>
          </w:p>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pacing w:val="-4"/>
                <w:sz w:val="24"/>
                <w:szCs w:val="24"/>
              </w:rPr>
            </w:pPr>
            <w:r w:rsidRPr="000515AF">
              <w:rPr>
                <w:bCs/>
                <w:spacing w:val="-4"/>
                <w:sz w:val="24"/>
                <w:szCs w:val="24"/>
              </w:rPr>
              <w:t>снижение заболеваемости алкоголизмом, наркоманией</w:t>
            </w:r>
          </w:p>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pacing w:val="-4"/>
                <w:sz w:val="24"/>
                <w:szCs w:val="24"/>
              </w:rPr>
            </w:pPr>
          </w:p>
        </w:tc>
      </w:tr>
      <w:tr w:rsidR="003725B9" w:rsidRPr="000515AF" w:rsidTr="00DF0B0F">
        <w:tc>
          <w:tcPr>
            <w:tcW w:w="1003" w:type="pct"/>
          </w:tcPr>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z w:val="24"/>
                <w:szCs w:val="24"/>
              </w:rPr>
            </w:pPr>
            <w:r w:rsidRPr="000515AF">
              <w:rPr>
                <w:bCs/>
                <w:sz w:val="24"/>
                <w:szCs w:val="24"/>
              </w:rPr>
              <w:t>Задачи подпрограммы</w:t>
            </w:r>
          </w:p>
        </w:tc>
        <w:tc>
          <w:tcPr>
            <w:tcW w:w="151" w:type="pct"/>
            <w:tcMar>
              <w:top w:w="0" w:type="dxa"/>
              <w:left w:w="57" w:type="dxa"/>
              <w:bottom w:w="0" w:type="dxa"/>
              <w:right w:w="62" w:type="dxa"/>
            </w:tcMar>
          </w:tcPr>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jc w:val="center"/>
              <w:rPr>
                <w:bCs/>
                <w:sz w:val="24"/>
                <w:szCs w:val="24"/>
              </w:rPr>
            </w:pPr>
            <w:r w:rsidRPr="000515AF">
              <w:rPr>
                <w:bCs/>
                <w:sz w:val="24"/>
                <w:szCs w:val="24"/>
              </w:rPr>
              <w:t>–</w:t>
            </w:r>
          </w:p>
        </w:tc>
        <w:tc>
          <w:tcPr>
            <w:tcW w:w="3846" w:type="pct"/>
          </w:tcPr>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pacing w:val="-4"/>
                <w:sz w:val="24"/>
                <w:szCs w:val="24"/>
              </w:rPr>
            </w:pPr>
            <w:r w:rsidRPr="000515AF">
              <w:rPr>
                <w:bCs/>
                <w:spacing w:val="-4"/>
                <w:sz w:val="24"/>
                <w:szCs w:val="24"/>
              </w:rPr>
              <w:t>Задача № 1 – развитие системы медицинской профилактики неинфекционных заболеваний и формирование здорового образа жизни у населения Архангельской области (далее - население), в том числе снижение распространенности наиболее значимых факторов риска;</w:t>
            </w:r>
          </w:p>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z w:val="24"/>
                <w:szCs w:val="24"/>
              </w:rPr>
            </w:pPr>
            <w:r w:rsidRPr="000515AF">
              <w:rPr>
                <w:bCs/>
                <w:sz w:val="24"/>
                <w:szCs w:val="24"/>
              </w:rPr>
              <w:t>Задача № 2 – раннее выявление инфицированных ВИЧ, острыми вирусными гепатитами B и C;</w:t>
            </w:r>
          </w:p>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z w:val="24"/>
                <w:szCs w:val="24"/>
              </w:rPr>
            </w:pPr>
            <w:r w:rsidRPr="000515AF">
              <w:rPr>
                <w:bCs/>
                <w:sz w:val="24"/>
                <w:szCs w:val="24"/>
              </w:rPr>
              <w:t>Задача № 3 – развитие системы оказания первичной медико-санитарной помощи;</w:t>
            </w:r>
          </w:p>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z w:val="24"/>
                <w:szCs w:val="24"/>
              </w:rPr>
            </w:pPr>
            <w:r w:rsidRPr="000515AF">
              <w:rPr>
                <w:bCs/>
                <w:sz w:val="24"/>
                <w:szCs w:val="24"/>
              </w:rPr>
              <w:t>Задача № 4 – реализация территориальной программы государственных гарантий бесплатного оказания гражданам медицинской помощи в Архангельской области</w:t>
            </w:r>
          </w:p>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z w:val="24"/>
                <w:szCs w:val="24"/>
              </w:rPr>
            </w:pPr>
          </w:p>
        </w:tc>
      </w:tr>
      <w:tr w:rsidR="003725B9" w:rsidRPr="000515AF" w:rsidTr="00DF0B0F">
        <w:tc>
          <w:tcPr>
            <w:tcW w:w="1003" w:type="pct"/>
          </w:tcPr>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z w:val="24"/>
                <w:szCs w:val="24"/>
              </w:rPr>
            </w:pPr>
            <w:r w:rsidRPr="000515AF">
              <w:rPr>
                <w:bCs/>
                <w:sz w:val="24"/>
                <w:szCs w:val="24"/>
              </w:rPr>
              <w:t>Сроки и этапы реализации подпрограммы</w:t>
            </w:r>
          </w:p>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z w:val="24"/>
                <w:szCs w:val="24"/>
              </w:rPr>
            </w:pPr>
          </w:p>
        </w:tc>
        <w:tc>
          <w:tcPr>
            <w:tcW w:w="151" w:type="pct"/>
            <w:tcMar>
              <w:top w:w="0" w:type="dxa"/>
              <w:left w:w="57" w:type="dxa"/>
              <w:bottom w:w="0" w:type="dxa"/>
              <w:right w:w="62" w:type="dxa"/>
            </w:tcMar>
          </w:tcPr>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jc w:val="center"/>
              <w:rPr>
                <w:bCs/>
                <w:sz w:val="24"/>
                <w:szCs w:val="24"/>
              </w:rPr>
            </w:pPr>
            <w:r w:rsidRPr="000515AF">
              <w:rPr>
                <w:bCs/>
                <w:sz w:val="24"/>
                <w:szCs w:val="24"/>
              </w:rPr>
              <w:t>–</w:t>
            </w:r>
          </w:p>
        </w:tc>
        <w:tc>
          <w:tcPr>
            <w:tcW w:w="3846" w:type="pct"/>
          </w:tcPr>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pacing w:val="-4"/>
                <w:sz w:val="24"/>
                <w:szCs w:val="24"/>
              </w:rPr>
            </w:pPr>
            <w:r w:rsidRPr="000515AF">
              <w:rPr>
                <w:bCs/>
                <w:spacing w:val="-4"/>
                <w:sz w:val="24"/>
                <w:szCs w:val="24"/>
              </w:rPr>
              <w:t xml:space="preserve">подпрограмма № 1 реализуется 2021-2024 </w:t>
            </w:r>
            <w:proofErr w:type="gramStart"/>
            <w:r w:rsidRPr="000515AF">
              <w:rPr>
                <w:bCs/>
                <w:spacing w:val="-4"/>
                <w:sz w:val="24"/>
                <w:szCs w:val="24"/>
              </w:rPr>
              <w:t>годах</w:t>
            </w:r>
            <w:proofErr w:type="gramEnd"/>
            <w:r w:rsidRPr="000515AF">
              <w:rPr>
                <w:bCs/>
                <w:spacing w:val="-4"/>
                <w:sz w:val="24"/>
                <w:szCs w:val="24"/>
              </w:rPr>
              <w:t xml:space="preserve"> </w:t>
            </w:r>
          </w:p>
        </w:tc>
      </w:tr>
      <w:tr w:rsidR="003725B9" w:rsidRPr="000515AF" w:rsidTr="00DF0B0F">
        <w:tc>
          <w:tcPr>
            <w:tcW w:w="1003" w:type="pct"/>
            <w:shd w:val="clear" w:color="auto" w:fill="auto"/>
          </w:tcPr>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z w:val="24"/>
                <w:szCs w:val="24"/>
              </w:rPr>
            </w:pPr>
            <w:r w:rsidRPr="000515AF">
              <w:rPr>
                <w:bCs/>
                <w:sz w:val="24"/>
                <w:szCs w:val="24"/>
              </w:rPr>
              <w:t xml:space="preserve">Объемы и источники финансирования </w:t>
            </w:r>
            <w:r w:rsidRPr="000515AF">
              <w:rPr>
                <w:bCs/>
                <w:sz w:val="24"/>
                <w:szCs w:val="24"/>
              </w:rPr>
              <w:lastRenderedPageBreak/>
              <w:t>подпрограммы</w:t>
            </w:r>
          </w:p>
        </w:tc>
        <w:tc>
          <w:tcPr>
            <w:tcW w:w="151" w:type="pct"/>
            <w:shd w:val="clear" w:color="auto" w:fill="auto"/>
            <w:tcMar>
              <w:top w:w="0" w:type="dxa"/>
              <w:left w:w="57" w:type="dxa"/>
              <w:bottom w:w="0" w:type="dxa"/>
              <w:right w:w="62" w:type="dxa"/>
            </w:tcMar>
          </w:tcPr>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jc w:val="center"/>
              <w:rPr>
                <w:bCs/>
                <w:sz w:val="24"/>
                <w:szCs w:val="24"/>
              </w:rPr>
            </w:pPr>
            <w:r w:rsidRPr="000515AF">
              <w:rPr>
                <w:bCs/>
                <w:sz w:val="24"/>
                <w:szCs w:val="24"/>
              </w:rPr>
              <w:lastRenderedPageBreak/>
              <w:t>–</w:t>
            </w:r>
          </w:p>
        </w:tc>
        <w:tc>
          <w:tcPr>
            <w:tcW w:w="3846" w:type="pct"/>
            <w:shd w:val="clear" w:color="auto" w:fill="auto"/>
          </w:tcPr>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z w:val="24"/>
                <w:szCs w:val="24"/>
              </w:rPr>
            </w:pPr>
            <w:r w:rsidRPr="000515AF">
              <w:rPr>
                <w:bCs/>
                <w:sz w:val="24"/>
                <w:szCs w:val="24"/>
              </w:rPr>
              <w:t xml:space="preserve">общий объем финансирования составляет 28 373 440,0 тыс. рублей, </w:t>
            </w:r>
            <w:r w:rsidRPr="000515AF">
              <w:rPr>
                <w:bCs/>
                <w:sz w:val="24"/>
                <w:szCs w:val="24"/>
              </w:rPr>
              <w:br/>
              <w:t xml:space="preserve">из них средства: </w:t>
            </w:r>
          </w:p>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z w:val="24"/>
                <w:szCs w:val="24"/>
              </w:rPr>
            </w:pPr>
            <w:r w:rsidRPr="000515AF">
              <w:rPr>
                <w:bCs/>
                <w:sz w:val="24"/>
                <w:szCs w:val="24"/>
              </w:rPr>
              <w:t>федерального бюджета – 1 841,2 тыс. рублей;</w:t>
            </w:r>
          </w:p>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z w:val="24"/>
                <w:szCs w:val="24"/>
              </w:rPr>
            </w:pPr>
            <w:r w:rsidRPr="000515AF">
              <w:rPr>
                <w:bCs/>
                <w:sz w:val="24"/>
                <w:szCs w:val="24"/>
              </w:rPr>
              <w:lastRenderedPageBreak/>
              <w:t>областного бюджета – 598 897,7 тыс. рублей;</w:t>
            </w:r>
          </w:p>
          <w:p w:rsidR="003725B9" w:rsidRPr="000515AF" w:rsidRDefault="003725B9" w:rsidP="003725B9">
            <w:pPr>
              <w:widowControl w:val="0"/>
              <w:pBdr>
                <w:top w:val="none" w:sz="4" w:space="0" w:color="000000"/>
                <w:left w:val="none" w:sz="4" w:space="0" w:color="000000"/>
                <w:bottom w:val="none" w:sz="4" w:space="0" w:color="000000"/>
                <w:right w:val="none" w:sz="4" w:space="0" w:color="000000"/>
                <w:between w:val="none" w:sz="4" w:space="0" w:color="000000"/>
              </w:pBdr>
              <w:rPr>
                <w:bCs/>
                <w:sz w:val="24"/>
                <w:szCs w:val="24"/>
              </w:rPr>
            </w:pPr>
            <w:r w:rsidRPr="000515AF">
              <w:rPr>
                <w:bCs/>
                <w:sz w:val="24"/>
                <w:szCs w:val="24"/>
              </w:rPr>
              <w:t>территориального фонда обязательного медицинского страхования – 27 772 701,1 тыс. рублей</w:t>
            </w:r>
          </w:p>
        </w:tc>
      </w:tr>
    </w:tbl>
    <w:p w:rsidR="003725B9" w:rsidRPr="00F81AF6" w:rsidRDefault="003725B9" w:rsidP="003725B9">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Calibri"/>
          <w:szCs w:val="28"/>
          <w:lang w:eastAsia="en-US"/>
        </w:rPr>
      </w:pPr>
    </w:p>
    <w:p w:rsidR="003725B9" w:rsidRPr="00F81AF6" w:rsidRDefault="003725B9" w:rsidP="003725B9">
      <w:pPr>
        <w:widowControl w:val="0"/>
        <w:autoSpaceDE w:val="0"/>
        <w:autoSpaceDN w:val="0"/>
        <w:adjustRightInd w:val="0"/>
        <w:jc w:val="center"/>
        <w:outlineLvl w:val="2"/>
        <w:rPr>
          <w:b/>
          <w:bCs/>
          <w:szCs w:val="28"/>
        </w:rPr>
      </w:pPr>
      <w:r w:rsidRPr="00F81AF6">
        <w:rPr>
          <w:b/>
          <w:bCs/>
          <w:szCs w:val="28"/>
        </w:rPr>
        <w:t xml:space="preserve">2.2. Характеристика сферы реализации подпрограммы </w:t>
      </w:r>
      <w:r w:rsidR="00F81AF6" w:rsidRPr="00F81AF6">
        <w:rPr>
          <w:b/>
          <w:bCs/>
          <w:szCs w:val="28"/>
        </w:rPr>
        <w:t>№</w:t>
      </w:r>
      <w:r w:rsidRPr="00F81AF6">
        <w:rPr>
          <w:b/>
          <w:bCs/>
          <w:szCs w:val="28"/>
        </w:rPr>
        <w:t xml:space="preserve"> 1,</w:t>
      </w:r>
    </w:p>
    <w:p w:rsidR="003725B9" w:rsidRPr="00F81AF6" w:rsidRDefault="003725B9" w:rsidP="003725B9">
      <w:pPr>
        <w:widowControl w:val="0"/>
        <w:autoSpaceDE w:val="0"/>
        <w:autoSpaceDN w:val="0"/>
        <w:adjustRightInd w:val="0"/>
        <w:jc w:val="center"/>
        <w:rPr>
          <w:b/>
          <w:bCs/>
          <w:szCs w:val="28"/>
        </w:rPr>
      </w:pPr>
      <w:r w:rsidRPr="00F81AF6">
        <w:rPr>
          <w:b/>
          <w:bCs/>
          <w:szCs w:val="28"/>
        </w:rPr>
        <w:t>описание основных проблем</w:t>
      </w:r>
    </w:p>
    <w:p w:rsidR="003725B9" w:rsidRPr="00F81AF6" w:rsidRDefault="003725B9" w:rsidP="003725B9">
      <w:pPr>
        <w:widowControl w:val="0"/>
        <w:autoSpaceDE w:val="0"/>
        <w:autoSpaceDN w:val="0"/>
        <w:adjustRightInd w:val="0"/>
        <w:jc w:val="both"/>
        <w:rPr>
          <w:szCs w:val="28"/>
        </w:rPr>
      </w:pP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Эпидемия неинфекционных заболеваний в основном обусловлена большой распространенностью таких факторов образа жизни, как </w:t>
      </w:r>
      <w:proofErr w:type="spellStart"/>
      <w:r w:rsidRPr="00F81AF6">
        <w:rPr>
          <w:szCs w:val="28"/>
        </w:rPr>
        <w:t>табакокурение</w:t>
      </w:r>
      <w:proofErr w:type="spellEnd"/>
      <w:r w:rsidRPr="00F81AF6">
        <w:rPr>
          <w:szCs w:val="28"/>
        </w:rPr>
        <w:t>, злоупотребление алкоголем, нерациональное (нездоровое) питание, низкая физическая активность.</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Предпосылки к возникновению болезней системы кровообращения появляются уже в детском и подростковом возрасте. В 20 процентах случаев артериальной гипертонии и 50 процентах случаев ожирения они развиваются уже в детском возрасте. До 18 лет начинают курить свыше 80 процентов юношей и 50 процентов девушек. В Архангельской области заболеваниями </w:t>
      </w:r>
      <w:proofErr w:type="gramStart"/>
      <w:r w:rsidRPr="00F81AF6">
        <w:rPr>
          <w:szCs w:val="28"/>
        </w:rPr>
        <w:t>сердечно-сосудистой</w:t>
      </w:r>
      <w:proofErr w:type="gramEnd"/>
      <w:r w:rsidRPr="00F81AF6">
        <w:rPr>
          <w:szCs w:val="28"/>
        </w:rPr>
        <w:t xml:space="preserve"> системы страдает более 22 процентов населения, высокой остается распространенность факторов риска - артериальной гипертонии, избыточной массы тела, </w:t>
      </w:r>
      <w:proofErr w:type="spellStart"/>
      <w:r w:rsidRPr="00F81AF6">
        <w:rPr>
          <w:szCs w:val="28"/>
        </w:rPr>
        <w:t>табакокурения</w:t>
      </w:r>
      <w:proofErr w:type="spellEnd"/>
      <w:r w:rsidRPr="00F81AF6">
        <w:rPr>
          <w:szCs w:val="28"/>
        </w:rPr>
        <w:t>. По данным социологических исследований, в Архангельской области курит 37,6 процента взрослого населения и 28,2 процента детей и подростков. По результатам проведения дополнительной диспансеризации работающих граждан доля лиц, имеющих 1 и 2 группы здоровья, не превышает 30 процентов. Среди детей, прошедших профилактические медицинские осмотры, 1 и 2 группы здоровья имеют 70,6 процента человек.</w:t>
      </w:r>
    </w:p>
    <w:p w:rsidR="003725B9" w:rsidRPr="00F81AF6" w:rsidRDefault="003725B9" w:rsidP="00F81AF6">
      <w:pPr>
        <w:widowControl w:val="0"/>
        <w:autoSpaceDE w:val="0"/>
        <w:autoSpaceDN w:val="0"/>
        <w:adjustRightInd w:val="0"/>
        <w:ind w:firstLine="709"/>
        <w:jc w:val="both"/>
        <w:rPr>
          <w:szCs w:val="28"/>
        </w:rPr>
      </w:pPr>
      <w:r w:rsidRPr="00F81AF6">
        <w:rPr>
          <w:szCs w:val="28"/>
        </w:rPr>
        <w:t>В настоящее время на территории Архангельской области реализуется комплекс мер, ориентированных на развитие профилактического направления и формирование здорового образа жизни у населения.</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Профилактические мероприятия реализуются во взаимодействии с различными исполнительными органами государственной власти Архангельской области (министерство образования Архангельской области (далее - министерство образования), министерство по делам молодежи и спорту Архангельской области, министерство труда, занятости и социального развития Архангельской области (далее - министерство труда, занятости и социального развития), агентство по печати и средствам массовой информации Архангельской области и общественными организациями в рамках мероприятий следующих программ</w:t>
      </w:r>
      <w:proofErr w:type="gramEnd"/>
      <w:r w:rsidRPr="00F81AF6">
        <w:rPr>
          <w:szCs w:val="28"/>
        </w:rPr>
        <w:t xml:space="preserve"> Архангельской области:</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государственная </w:t>
      </w:r>
      <w:hyperlink w:anchor="Par87" w:tooltip="ГОСУДАРСТВЕННАЯ ПРОГРАММА" w:history="1">
        <w:r w:rsidRPr="00F81AF6">
          <w:rPr>
            <w:szCs w:val="28"/>
          </w:rPr>
          <w:t>программа</w:t>
        </w:r>
      </w:hyperlink>
      <w:r w:rsidRPr="00F81AF6">
        <w:rPr>
          <w:szCs w:val="28"/>
        </w:rPr>
        <w:t xml:space="preserve"> Архангельской области "Развитие здравоохранения Архангельской области", утвержденная постановлением Правительства Архангельской области от 12 октября 2012 года </w:t>
      </w:r>
      <w:r w:rsidR="00F81AF6" w:rsidRPr="00F81AF6">
        <w:rPr>
          <w:szCs w:val="28"/>
        </w:rPr>
        <w:t>№</w:t>
      </w:r>
      <w:r w:rsidRPr="00F81AF6">
        <w:rPr>
          <w:szCs w:val="28"/>
        </w:rPr>
        <w:t xml:space="preserve"> 462-пп;</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государственная </w:t>
      </w:r>
      <w:hyperlink r:id="rId47" w:tooltip="Постановление Правительства Архангельской области от 12.10.2012 N 464-пп (ред. от 12.08.2021) &quot;Об утверждении государственной программы Архангельской области &quot;Социальная поддержка граждан в Архангельской области&quot;------------ Недействующая редакция{КонсультантП" w:history="1">
        <w:r w:rsidRPr="00F81AF6">
          <w:rPr>
            <w:szCs w:val="28"/>
          </w:rPr>
          <w:t>программа</w:t>
        </w:r>
      </w:hyperlink>
      <w:r w:rsidRPr="00F81AF6">
        <w:rPr>
          <w:szCs w:val="28"/>
        </w:rPr>
        <w:t xml:space="preserve"> Архангельской области "Социальная поддержка граждан в Архангельской области", утвержденная постановлением Правительства Архангельской области от 12 октября 2012 года </w:t>
      </w:r>
      <w:r w:rsidR="00F81AF6" w:rsidRPr="00F81AF6">
        <w:rPr>
          <w:szCs w:val="28"/>
        </w:rPr>
        <w:t>№</w:t>
      </w:r>
      <w:r w:rsidRPr="00F81AF6">
        <w:rPr>
          <w:szCs w:val="28"/>
        </w:rPr>
        <w:t xml:space="preserve"> 464-пп;</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государственная </w:t>
      </w:r>
      <w:hyperlink w:anchor="Par87" w:tooltip="ГОСУДАРСТВЕННАЯ ПРОГРАММА" w:history="1">
        <w:r w:rsidRPr="00F81AF6">
          <w:rPr>
            <w:szCs w:val="28"/>
          </w:rPr>
          <w:t>программа</w:t>
        </w:r>
      </w:hyperlink>
      <w:r w:rsidRPr="00F81AF6">
        <w:rPr>
          <w:szCs w:val="28"/>
        </w:rPr>
        <w:t xml:space="preserve"> Архангельской области "Развитие </w:t>
      </w:r>
      <w:r w:rsidRPr="00F81AF6">
        <w:rPr>
          <w:szCs w:val="28"/>
        </w:rPr>
        <w:lastRenderedPageBreak/>
        <w:t xml:space="preserve">образования и науки Архангельской области", утвержденная постановлением Правительства Архангельской области от 12 октября 2012 года </w:t>
      </w:r>
      <w:r w:rsidR="00F81AF6" w:rsidRPr="00F81AF6">
        <w:rPr>
          <w:szCs w:val="28"/>
        </w:rPr>
        <w:t>№</w:t>
      </w:r>
      <w:r w:rsidRPr="00F81AF6">
        <w:rPr>
          <w:szCs w:val="28"/>
        </w:rPr>
        <w:t xml:space="preserve"> 463-пп;</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государственная </w:t>
      </w:r>
      <w:hyperlink r:id="rId48" w:tooltip="Постановление Правительства Архангельской области от 19.07.2013 N 330-пп (ред. от 25.02.2021) &quot;Об утверждении государственной программы Архангельской области &quot;Патриотическое воспитание, развитие физической культуры, спорта, туризма и повышение эффективности ре" w:history="1">
        <w:r w:rsidRPr="00F81AF6">
          <w:rPr>
            <w:szCs w:val="28"/>
          </w:rPr>
          <w:t>программа</w:t>
        </w:r>
      </w:hyperlink>
      <w:r w:rsidRPr="00F81AF6">
        <w:rPr>
          <w:szCs w:val="28"/>
        </w:rPr>
        <w:t xml:space="preserve">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утвержденная постановлением Правительства Архангельской области от 19 июля 2013 года </w:t>
      </w:r>
      <w:r w:rsidR="00F81AF6" w:rsidRPr="00F81AF6">
        <w:rPr>
          <w:szCs w:val="28"/>
        </w:rPr>
        <w:t>№</w:t>
      </w:r>
      <w:r w:rsidRPr="00F81AF6">
        <w:rPr>
          <w:szCs w:val="28"/>
        </w:rPr>
        <w:t xml:space="preserve"> 330-пп;</w:t>
      </w:r>
    </w:p>
    <w:p w:rsidR="003725B9" w:rsidRPr="00F81AF6" w:rsidRDefault="003725B9" w:rsidP="00F81AF6">
      <w:pPr>
        <w:widowControl w:val="0"/>
        <w:autoSpaceDE w:val="0"/>
        <w:autoSpaceDN w:val="0"/>
        <w:adjustRightInd w:val="0"/>
        <w:ind w:firstLine="709"/>
        <w:jc w:val="both"/>
        <w:rPr>
          <w:szCs w:val="28"/>
        </w:rPr>
      </w:pPr>
      <w:r w:rsidRPr="00F81AF6">
        <w:rPr>
          <w:szCs w:val="28"/>
        </w:rPr>
        <w:t>комплексные профилактические программы по формированию здорового образа жизни у школьников: "Здоровые дети - здоровое общество", "Полезные привычки", "Полезные навыки", "Полезный выбор", "Разговор о правильном питании".</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Постановлением Архангельского областного Собрания депутатов от 17 ноября 2012 года </w:t>
      </w:r>
      <w:r w:rsidR="00F81AF6" w:rsidRPr="00F81AF6">
        <w:rPr>
          <w:szCs w:val="28"/>
        </w:rPr>
        <w:t>№</w:t>
      </w:r>
      <w:r w:rsidRPr="00F81AF6">
        <w:rPr>
          <w:szCs w:val="28"/>
        </w:rPr>
        <w:t xml:space="preserve"> 1596 утверждена Стратегия Архангельской области по защите населения от последствий потребления табака на 2012 - 2020 годы. Она включает следующие направления:</w:t>
      </w:r>
    </w:p>
    <w:p w:rsidR="003725B9" w:rsidRPr="00F81AF6" w:rsidRDefault="003725B9" w:rsidP="00F81AF6">
      <w:pPr>
        <w:widowControl w:val="0"/>
        <w:autoSpaceDE w:val="0"/>
        <w:autoSpaceDN w:val="0"/>
        <w:adjustRightInd w:val="0"/>
        <w:ind w:firstLine="709"/>
        <w:jc w:val="both"/>
        <w:rPr>
          <w:szCs w:val="28"/>
        </w:rPr>
      </w:pPr>
      <w:r w:rsidRPr="00F81AF6">
        <w:rPr>
          <w:szCs w:val="28"/>
        </w:rPr>
        <w:t>мониторинг потребления табака и реализацию профилактических мер;</w:t>
      </w:r>
    </w:p>
    <w:p w:rsidR="003725B9" w:rsidRPr="00F81AF6" w:rsidRDefault="003725B9" w:rsidP="00F81AF6">
      <w:pPr>
        <w:widowControl w:val="0"/>
        <w:autoSpaceDE w:val="0"/>
        <w:autoSpaceDN w:val="0"/>
        <w:adjustRightInd w:val="0"/>
        <w:ind w:firstLine="709"/>
        <w:jc w:val="both"/>
        <w:rPr>
          <w:szCs w:val="28"/>
        </w:rPr>
      </w:pPr>
      <w:r w:rsidRPr="00F81AF6">
        <w:rPr>
          <w:szCs w:val="28"/>
        </w:rPr>
        <w:t>защиту от воздействия окружающего табачного дыма, оказание помощи по прекращению потребления табака, предупреждение о вреде потребления табака для здоровья, прекращение рекламных, спонсорских кампаний и иных кампаний по продвижению табачной продукции;</w:t>
      </w:r>
    </w:p>
    <w:p w:rsidR="003725B9" w:rsidRPr="00F81AF6" w:rsidRDefault="003725B9" w:rsidP="00F81AF6">
      <w:pPr>
        <w:widowControl w:val="0"/>
        <w:autoSpaceDE w:val="0"/>
        <w:autoSpaceDN w:val="0"/>
        <w:adjustRightInd w:val="0"/>
        <w:ind w:firstLine="709"/>
        <w:jc w:val="both"/>
        <w:rPr>
          <w:szCs w:val="28"/>
        </w:rPr>
      </w:pPr>
      <w:r w:rsidRPr="00F81AF6">
        <w:rPr>
          <w:szCs w:val="28"/>
        </w:rPr>
        <w:t>повышение налогов и цен на табачную продукцию, ограничение ее продажи.</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Функции по общей координации реализации Стратегии Архангельской области по защите населения от последствий потребления табака на 2012 - 2020 годы и </w:t>
      </w:r>
      <w:proofErr w:type="gramStart"/>
      <w:r w:rsidRPr="00F81AF6">
        <w:rPr>
          <w:szCs w:val="28"/>
        </w:rPr>
        <w:t>контролю за</w:t>
      </w:r>
      <w:proofErr w:type="gramEnd"/>
      <w:r w:rsidRPr="00F81AF6">
        <w:rPr>
          <w:szCs w:val="28"/>
        </w:rPr>
        <w:t xml:space="preserve"> ее ходом осуществляет общественный экспертный совет при Архангельском областном Собрании депутатов по противодействию распространению курения табака. Одной из мер по защите населения от воздействия окружающего табачного дыма является создание и обеспечение эффективного функционирования территорий и зон, свободных от табачного дыма (в первую очередь в организациях, осуществляющих образовательную и медицинскую деятельность, в местах отдыха и массового пребывания людей).</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 xml:space="preserve">В целях реализации государственных полномочий Архангельской области в сфере охраны здоровья граждан принят областной </w:t>
      </w:r>
      <w:hyperlink r:id="rId49" w:tooltip="Закон Архангельской области от 18.03.2013 N 629-38-ОЗ (ред. от 31.05.2021) &quot;О реализации государственных полномочий Архангельской области в сфере охраны здоровья граждан&quot; (принят Архангельским областным Собранием депутатов 12.03.2013){КонсультантПлюс}" w:history="1">
        <w:r w:rsidRPr="00F81AF6">
          <w:rPr>
            <w:szCs w:val="28"/>
          </w:rPr>
          <w:t>закон</w:t>
        </w:r>
      </w:hyperlink>
      <w:r w:rsidRPr="00F81AF6">
        <w:rPr>
          <w:szCs w:val="28"/>
        </w:rPr>
        <w:t xml:space="preserve"> "О реализации государственных полномочий Архангельской области в сфере охраны здоровья граждан", в котором предусмотрены меры по формированию у граждан мотивации к отказу от потребления табака или потребления </w:t>
      </w:r>
      <w:proofErr w:type="spellStart"/>
      <w:r w:rsidRPr="00F81AF6">
        <w:rPr>
          <w:szCs w:val="28"/>
        </w:rPr>
        <w:t>никотинсодержащей</w:t>
      </w:r>
      <w:proofErr w:type="spellEnd"/>
      <w:r w:rsidRPr="00F81AF6">
        <w:rPr>
          <w:szCs w:val="28"/>
        </w:rPr>
        <w:t xml:space="preserve"> продукции, в том числе путем создания бездымных пространств (</w:t>
      </w:r>
      <w:hyperlink r:id="rId50" w:tooltip="Закон Архангельской области от 18.03.2013 N 629-38-ОЗ (ред. от 31.05.2021) &quot;О реализации государственных полномочий Архангельской области в сфере охраны здоровья граждан&quot; (принят Архангельским областным Собранием депутатов 12.03.2013){КонсультантПлюс}" w:history="1">
        <w:r w:rsidRPr="00F81AF6">
          <w:rPr>
            <w:szCs w:val="28"/>
          </w:rPr>
          <w:t>подпункт 4 пункта 2 статьи 10</w:t>
        </w:r>
      </w:hyperlink>
      <w:r w:rsidRPr="00F81AF6">
        <w:rPr>
          <w:szCs w:val="28"/>
        </w:rPr>
        <w:t>).</w:t>
      </w:r>
      <w:proofErr w:type="gramEnd"/>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Кроме того, принят областной </w:t>
      </w:r>
      <w:hyperlink r:id="rId51" w:tooltip="Закон Архангельской области от 22.04.2013 N 657-39-ОЗ (ред. от 17.02.2021) &quot;О профилактике алкоголизма, наркомании и токсикомании в Архангельской области&quot; (принят Архангельским областным Собранием депутатов 17.04.2013){КонсультантПлюс}" w:history="1">
        <w:r w:rsidRPr="00F81AF6">
          <w:rPr>
            <w:szCs w:val="28"/>
          </w:rPr>
          <w:t>закон</w:t>
        </w:r>
      </w:hyperlink>
      <w:r w:rsidRPr="00F81AF6">
        <w:rPr>
          <w:szCs w:val="28"/>
        </w:rPr>
        <w:t xml:space="preserve"> "О профилактике алкоголизма, наркомании и токсикомании в Архангельской области" (от 22 апреля 2013 года </w:t>
      </w:r>
      <w:r w:rsidR="00F81AF6" w:rsidRPr="00F81AF6">
        <w:rPr>
          <w:szCs w:val="28"/>
        </w:rPr>
        <w:t>№</w:t>
      </w:r>
      <w:r w:rsidRPr="00F81AF6">
        <w:rPr>
          <w:szCs w:val="28"/>
        </w:rPr>
        <w:t xml:space="preserve"> 657-39-ОЗ).</w:t>
      </w:r>
    </w:p>
    <w:p w:rsidR="003725B9" w:rsidRPr="00F81AF6" w:rsidRDefault="003725B9" w:rsidP="00F81AF6">
      <w:pPr>
        <w:widowControl w:val="0"/>
        <w:autoSpaceDE w:val="0"/>
        <w:autoSpaceDN w:val="0"/>
        <w:adjustRightInd w:val="0"/>
        <w:ind w:firstLine="709"/>
        <w:jc w:val="both"/>
        <w:rPr>
          <w:szCs w:val="28"/>
        </w:rPr>
      </w:pPr>
      <w:r w:rsidRPr="00F81AF6">
        <w:rPr>
          <w:szCs w:val="28"/>
        </w:rPr>
        <w:t>Основными приоритетами развития профилактики алкоголизма, наркомании и токсикомании в Архангельской области являются:</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комплексные меры по ограничению потребления табака или </w:t>
      </w:r>
      <w:r w:rsidRPr="00F81AF6">
        <w:rPr>
          <w:szCs w:val="28"/>
        </w:rPr>
        <w:lastRenderedPageBreak/>
        <w:t xml:space="preserve">потребления </w:t>
      </w:r>
      <w:proofErr w:type="spellStart"/>
      <w:r w:rsidRPr="00F81AF6">
        <w:rPr>
          <w:szCs w:val="28"/>
        </w:rPr>
        <w:t>никотинсодержащей</w:t>
      </w:r>
      <w:proofErr w:type="spellEnd"/>
      <w:r w:rsidRPr="00F81AF6">
        <w:rPr>
          <w:szCs w:val="28"/>
        </w:rPr>
        <w:t xml:space="preserve"> продукции;</w:t>
      </w:r>
    </w:p>
    <w:p w:rsidR="003725B9" w:rsidRPr="00F81AF6" w:rsidRDefault="003725B9" w:rsidP="00F81AF6">
      <w:pPr>
        <w:widowControl w:val="0"/>
        <w:autoSpaceDE w:val="0"/>
        <w:autoSpaceDN w:val="0"/>
        <w:adjustRightInd w:val="0"/>
        <w:ind w:firstLine="709"/>
        <w:jc w:val="both"/>
        <w:rPr>
          <w:szCs w:val="28"/>
        </w:rPr>
      </w:pPr>
      <w:r w:rsidRPr="00F81AF6">
        <w:rPr>
          <w:szCs w:val="28"/>
        </w:rPr>
        <w:t>оптимизация питания населения;</w:t>
      </w:r>
    </w:p>
    <w:p w:rsidR="003725B9" w:rsidRPr="00F81AF6" w:rsidRDefault="003725B9" w:rsidP="00F81AF6">
      <w:pPr>
        <w:widowControl w:val="0"/>
        <w:autoSpaceDE w:val="0"/>
        <w:autoSpaceDN w:val="0"/>
        <w:adjustRightInd w:val="0"/>
        <w:ind w:firstLine="709"/>
        <w:jc w:val="both"/>
        <w:rPr>
          <w:szCs w:val="28"/>
        </w:rPr>
      </w:pPr>
      <w:r w:rsidRPr="00F81AF6">
        <w:rPr>
          <w:szCs w:val="28"/>
        </w:rPr>
        <w:t>повышение уровня физической активности населения;</w:t>
      </w:r>
    </w:p>
    <w:p w:rsidR="003725B9" w:rsidRPr="00F81AF6" w:rsidRDefault="003725B9" w:rsidP="00F81AF6">
      <w:pPr>
        <w:widowControl w:val="0"/>
        <w:autoSpaceDE w:val="0"/>
        <w:autoSpaceDN w:val="0"/>
        <w:adjustRightInd w:val="0"/>
        <w:ind w:firstLine="709"/>
        <w:jc w:val="both"/>
        <w:rPr>
          <w:szCs w:val="28"/>
        </w:rPr>
      </w:pPr>
      <w:r w:rsidRPr="00F81AF6">
        <w:rPr>
          <w:szCs w:val="28"/>
        </w:rPr>
        <w:t>профилактика вредных привычек, формирование основ здорового образа жизни, рационализация питания среди детей и подростков;</w:t>
      </w:r>
    </w:p>
    <w:p w:rsidR="003725B9" w:rsidRPr="00F81AF6" w:rsidRDefault="003725B9" w:rsidP="00F81AF6">
      <w:pPr>
        <w:widowControl w:val="0"/>
        <w:autoSpaceDE w:val="0"/>
        <w:autoSpaceDN w:val="0"/>
        <w:adjustRightInd w:val="0"/>
        <w:ind w:firstLine="709"/>
        <w:jc w:val="both"/>
        <w:rPr>
          <w:szCs w:val="28"/>
        </w:rPr>
      </w:pPr>
      <w:r w:rsidRPr="00F81AF6">
        <w:rPr>
          <w:szCs w:val="28"/>
        </w:rPr>
        <w:t>выявление и профилактика факторов риска основных хронических неинфекционных заболеваний в государственных медицинских организациях;</w:t>
      </w:r>
    </w:p>
    <w:p w:rsidR="003725B9" w:rsidRPr="00F81AF6" w:rsidRDefault="003725B9" w:rsidP="00F81AF6">
      <w:pPr>
        <w:widowControl w:val="0"/>
        <w:autoSpaceDE w:val="0"/>
        <w:autoSpaceDN w:val="0"/>
        <w:adjustRightInd w:val="0"/>
        <w:ind w:firstLine="709"/>
        <w:jc w:val="both"/>
        <w:rPr>
          <w:szCs w:val="28"/>
        </w:rPr>
      </w:pPr>
      <w:r w:rsidRPr="00F81AF6">
        <w:rPr>
          <w:szCs w:val="28"/>
        </w:rPr>
        <w:t>профилактика суицидальных тенденций на территории области.</w:t>
      </w:r>
    </w:p>
    <w:p w:rsidR="003725B9" w:rsidRPr="00F81AF6" w:rsidRDefault="003725B9" w:rsidP="00F81AF6">
      <w:pPr>
        <w:widowControl w:val="0"/>
        <w:autoSpaceDE w:val="0"/>
        <w:autoSpaceDN w:val="0"/>
        <w:adjustRightInd w:val="0"/>
        <w:ind w:firstLine="709"/>
        <w:jc w:val="both"/>
        <w:rPr>
          <w:szCs w:val="28"/>
        </w:rPr>
      </w:pPr>
      <w:r w:rsidRPr="00F81AF6">
        <w:rPr>
          <w:szCs w:val="28"/>
        </w:rPr>
        <w:t>Организация медицинской профилактики в Архангельской области осуществляется на основе трехуровневой системы оказания медицинской помощи.</w:t>
      </w:r>
    </w:p>
    <w:p w:rsidR="003725B9" w:rsidRPr="00F81AF6" w:rsidRDefault="003725B9" w:rsidP="00F81AF6">
      <w:pPr>
        <w:widowControl w:val="0"/>
        <w:autoSpaceDE w:val="0"/>
        <w:autoSpaceDN w:val="0"/>
        <w:adjustRightInd w:val="0"/>
        <w:ind w:firstLine="709"/>
        <w:jc w:val="both"/>
        <w:rPr>
          <w:szCs w:val="28"/>
        </w:rPr>
      </w:pPr>
      <w:r w:rsidRPr="00F81AF6">
        <w:rPr>
          <w:szCs w:val="28"/>
        </w:rPr>
        <w:t>В государственных медицинских организациях функционируют (1-й уровень):</w:t>
      </w:r>
    </w:p>
    <w:p w:rsidR="003725B9" w:rsidRPr="00F81AF6" w:rsidRDefault="003725B9" w:rsidP="00F81AF6">
      <w:pPr>
        <w:widowControl w:val="0"/>
        <w:autoSpaceDE w:val="0"/>
        <w:autoSpaceDN w:val="0"/>
        <w:adjustRightInd w:val="0"/>
        <w:ind w:firstLine="709"/>
        <w:jc w:val="both"/>
        <w:rPr>
          <w:szCs w:val="28"/>
        </w:rPr>
      </w:pPr>
      <w:r w:rsidRPr="00F81AF6">
        <w:rPr>
          <w:szCs w:val="28"/>
        </w:rPr>
        <w:t>29 отделений (кабинетов) медицинской профилактики;</w:t>
      </w:r>
    </w:p>
    <w:p w:rsidR="003725B9" w:rsidRPr="00F81AF6" w:rsidRDefault="003725B9" w:rsidP="00F81AF6">
      <w:pPr>
        <w:widowControl w:val="0"/>
        <w:autoSpaceDE w:val="0"/>
        <w:autoSpaceDN w:val="0"/>
        <w:adjustRightInd w:val="0"/>
        <w:ind w:firstLine="709"/>
        <w:jc w:val="both"/>
        <w:rPr>
          <w:szCs w:val="28"/>
        </w:rPr>
      </w:pPr>
      <w:r w:rsidRPr="00F81AF6">
        <w:rPr>
          <w:szCs w:val="28"/>
        </w:rPr>
        <w:t>113 школ для пациентов;</w:t>
      </w:r>
    </w:p>
    <w:p w:rsidR="003725B9" w:rsidRPr="00F81AF6" w:rsidRDefault="003725B9" w:rsidP="00F81AF6">
      <w:pPr>
        <w:widowControl w:val="0"/>
        <w:autoSpaceDE w:val="0"/>
        <w:autoSpaceDN w:val="0"/>
        <w:adjustRightInd w:val="0"/>
        <w:ind w:firstLine="709"/>
        <w:jc w:val="both"/>
        <w:rPr>
          <w:szCs w:val="28"/>
        </w:rPr>
      </w:pPr>
      <w:r w:rsidRPr="00F81AF6">
        <w:rPr>
          <w:szCs w:val="28"/>
        </w:rPr>
        <w:t>школы здорового образа жизни;</w:t>
      </w:r>
    </w:p>
    <w:p w:rsidR="003725B9" w:rsidRPr="00F81AF6" w:rsidRDefault="003725B9" w:rsidP="00F81AF6">
      <w:pPr>
        <w:widowControl w:val="0"/>
        <w:autoSpaceDE w:val="0"/>
        <w:autoSpaceDN w:val="0"/>
        <w:adjustRightInd w:val="0"/>
        <w:ind w:firstLine="709"/>
        <w:jc w:val="both"/>
        <w:rPr>
          <w:szCs w:val="28"/>
        </w:rPr>
      </w:pPr>
      <w:r w:rsidRPr="00F81AF6">
        <w:rPr>
          <w:szCs w:val="28"/>
        </w:rPr>
        <w:t>телефон доверия по здоровому образу жизни;</w:t>
      </w:r>
    </w:p>
    <w:p w:rsidR="003725B9" w:rsidRPr="00F81AF6" w:rsidRDefault="003725B9" w:rsidP="00F81AF6">
      <w:pPr>
        <w:widowControl w:val="0"/>
        <w:autoSpaceDE w:val="0"/>
        <w:autoSpaceDN w:val="0"/>
        <w:adjustRightInd w:val="0"/>
        <w:ind w:firstLine="709"/>
        <w:jc w:val="both"/>
        <w:rPr>
          <w:szCs w:val="28"/>
        </w:rPr>
      </w:pPr>
      <w:r w:rsidRPr="00F81AF6">
        <w:rPr>
          <w:szCs w:val="28"/>
        </w:rPr>
        <w:t>сайт zdorovie29.ru в информационно-телекоммуникационной сети "Интернет".</w:t>
      </w:r>
    </w:p>
    <w:p w:rsidR="003725B9" w:rsidRPr="00F81AF6" w:rsidRDefault="003725B9" w:rsidP="00F81AF6">
      <w:pPr>
        <w:widowControl w:val="0"/>
        <w:autoSpaceDE w:val="0"/>
        <w:autoSpaceDN w:val="0"/>
        <w:adjustRightInd w:val="0"/>
        <w:ind w:firstLine="709"/>
        <w:jc w:val="both"/>
        <w:rPr>
          <w:szCs w:val="28"/>
        </w:rPr>
      </w:pPr>
      <w:r w:rsidRPr="00F81AF6">
        <w:rPr>
          <w:szCs w:val="28"/>
        </w:rPr>
        <w:t>В государственных медицинских организациях работают 113 школ для пациентов с избыточной массой тела, ожирением, сахарным диабетом, бронхиальной астмой, артериальной гипертонией, а также для больных, перенесших инсульт. С 2009 года школы проводят обучение не только самих пациентов, но и их родственников, что особенно актуально для больных, перенесших инсульт. Ежегодно возрастает количество граждан, прошедших обучение, в 2012 году их число превысило 30 000 человек.</w:t>
      </w:r>
    </w:p>
    <w:p w:rsidR="003725B9" w:rsidRPr="00F81AF6" w:rsidRDefault="003725B9" w:rsidP="00F81AF6">
      <w:pPr>
        <w:widowControl w:val="0"/>
        <w:autoSpaceDE w:val="0"/>
        <w:autoSpaceDN w:val="0"/>
        <w:adjustRightInd w:val="0"/>
        <w:ind w:firstLine="709"/>
        <w:jc w:val="both"/>
        <w:rPr>
          <w:szCs w:val="28"/>
        </w:rPr>
      </w:pPr>
      <w:r w:rsidRPr="00F81AF6">
        <w:rPr>
          <w:szCs w:val="28"/>
        </w:rPr>
        <w:t>В Архангельской области регулярно проводятся массовые профилактические акции к Всемирным дням здоровья и мероприятия в рамках работы медицинских выставок и ярмарок: День борьбы с артериальной гипертонией, День сердца, "Городок здоровья" и другие.</w:t>
      </w:r>
    </w:p>
    <w:p w:rsidR="003725B9" w:rsidRPr="00F81AF6" w:rsidRDefault="003725B9" w:rsidP="00F81AF6">
      <w:pPr>
        <w:widowControl w:val="0"/>
        <w:autoSpaceDE w:val="0"/>
        <w:autoSpaceDN w:val="0"/>
        <w:adjustRightInd w:val="0"/>
        <w:ind w:firstLine="709"/>
        <w:jc w:val="both"/>
        <w:rPr>
          <w:szCs w:val="28"/>
        </w:rPr>
      </w:pPr>
      <w:r w:rsidRPr="00F81AF6">
        <w:rPr>
          <w:szCs w:val="28"/>
        </w:rPr>
        <w:t>С 2009 года в рамках приоритетного национального проекта "Здоровье" на территории Архангельской области создано 5 центров здоровья (2-й уровень) на базе следующих государственных медицинских организаций:</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государственное бюджетное учреждение здравоохранения Архангельской области "Архангельская городская клиническая больница </w:t>
      </w:r>
      <w:r w:rsidR="00F81AF6" w:rsidRPr="00F81AF6">
        <w:rPr>
          <w:szCs w:val="28"/>
        </w:rPr>
        <w:t>№</w:t>
      </w:r>
      <w:r w:rsidRPr="00F81AF6">
        <w:rPr>
          <w:szCs w:val="28"/>
        </w:rPr>
        <w:t xml:space="preserve"> 7" (далее - ГБУЗ "Архангельская городская клиническая больница </w:t>
      </w:r>
      <w:r w:rsidR="00F81AF6" w:rsidRPr="00F81AF6">
        <w:rPr>
          <w:szCs w:val="28"/>
        </w:rPr>
        <w:t>№</w:t>
      </w:r>
      <w:r w:rsidRPr="00F81AF6">
        <w:rPr>
          <w:szCs w:val="28"/>
        </w:rPr>
        <w:t xml:space="preserve"> 7");</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ГБУЗ "Архангельская городская клиническая поликлиника </w:t>
      </w:r>
      <w:r w:rsidR="00F81AF6" w:rsidRPr="00F81AF6">
        <w:rPr>
          <w:szCs w:val="28"/>
        </w:rPr>
        <w:t>№</w:t>
      </w:r>
      <w:r w:rsidRPr="00F81AF6">
        <w:rPr>
          <w:szCs w:val="28"/>
        </w:rPr>
        <w:t xml:space="preserve"> 2";</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ГБУЗ "Северодвинская городская больница </w:t>
      </w:r>
      <w:r w:rsidR="00F81AF6" w:rsidRPr="00F81AF6">
        <w:rPr>
          <w:szCs w:val="28"/>
        </w:rPr>
        <w:t>№</w:t>
      </w:r>
      <w:r w:rsidRPr="00F81AF6">
        <w:rPr>
          <w:szCs w:val="28"/>
        </w:rPr>
        <w:t xml:space="preserve"> 1";</w:t>
      </w:r>
    </w:p>
    <w:p w:rsidR="003725B9" w:rsidRPr="00F81AF6" w:rsidRDefault="003725B9" w:rsidP="00F81AF6">
      <w:pPr>
        <w:widowControl w:val="0"/>
        <w:autoSpaceDE w:val="0"/>
        <w:autoSpaceDN w:val="0"/>
        <w:adjustRightInd w:val="0"/>
        <w:ind w:firstLine="709"/>
        <w:jc w:val="both"/>
        <w:rPr>
          <w:szCs w:val="28"/>
        </w:rPr>
      </w:pPr>
      <w:r w:rsidRPr="00F81AF6">
        <w:rPr>
          <w:szCs w:val="28"/>
        </w:rPr>
        <w:t>ГБУЗ "</w:t>
      </w:r>
      <w:proofErr w:type="spellStart"/>
      <w:r w:rsidRPr="00F81AF6">
        <w:rPr>
          <w:szCs w:val="28"/>
        </w:rPr>
        <w:t>Котласская</w:t>
      </w:r>
      <w:proofErr w:type="spellEnd"/>
      <w:r w:rsidRPr="00F81AF6">
        <w:rPr>
          <w:szCs w:val="28"/>
        </w:rPr>
        <w:t xml:space="preserve"> центральная городская больница";</w:t>
      </w:r>
    </w:p>
    <w:p w:rsidR="003725B9" w:rsidRPr="00F81AF6" w:rsidRDefault="003725B9" w:rsidP="00F81AF6">
      <w:pPr>
        <w:widowControl w:val="0"/>
        <w:autoSpaceDE w:val="0"/>
        <w:autoSpaceDN w:val="0"/>
        <w:adjustRightInd w:val="0"/>
        <w:ind w:firstLine="709"/>
        <w:jc w:val="both"/>
        <w:rPr>
          <w:szCs w:val="28"/>
        </w:rPr>
      </w:pPr>
      <w:r w:rsidRPr="00F81AF6">
        <w:rPr>
          <w:szCs w:val="28"/>
        </w:rPr>
        <w:t>ГБУЗ "Вельская центральная районная больница".</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В 2011 году открыты 2 центра здоровья для детей в ГБУЗ "Архангельская городская клиническая поликлиника </w:t>
      </w:r>
      <w:r w:rsidR="00F81AF6" w:rsidRPr="00F81AF6">
        <w:rPr>
          <w:szCs w:val="28"/>
        </w:rPr>
        <w:t>№</w:t>
      </w:r>
      <w:r w:rsidRPr="00F81AF6">
        <w:rPr>
          <w:szCs w:val="28"/>
        </w:rPr>
        <w:t xml:space="preserve"> 2" и ГБУЗ "Северодвинская городская детская клиническая больница".</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В 2012 году центры здоровья посетили 17 053 человека, в том числе </w:t>
      </w:r>
      <w:r w:rsidRPr="00F81AF6">
        <w:rPr>
          <w:szCs w:val="28"/>
        </w:rPr>
        <w:lastRenderedPageBreak/>
        <w:t>5997 детей и подростков, 19,3 процента обратившихся признаны здоровыми, у 80,7 процента имеются факторы риска. В целях дальнейшего развития профилактического направления и формирования у населения устойчивой мотивации к здоровому образу жизни планируется открытие новых центров здоровья, школ для пациентов во всех государственных медицинских организациях, создание Центра укрепления здоровья и коррекции факторов риска.</w:t>
      </w:r>
    </w:p>
    <w:p w:rsidR="003725B9" w:rsidRPr="00F81AF6" w:rsidRDefault="003725B9" w:rsidP="00F81AF6">
      <w:pPr>
        <w:widowControl w:val="0"/>
        <w:autoSpaceDE w:val="0"/>
        <w:autoSpaceDN w:val="0"/>
        <w:adjustRightInd w:val="0"/>
        <w:ind w:firstLine="709"/>
        <w:jc w:val="both"/>
        <w:rPr>
          <w:szCs w:val="28"/>
        </w:rPr>
      </w:pPr>
      <w:r w:rsidRPr="00F81AF6">
        <w:rPr>
          <w:szCs w:val="28"/>
        </w:rPr>
        <w:t>Функции организационно-методического координирующего центра по вопросам профилактики в Архангельской области выполняет ГБУЗ "Архангельский центр медицинской профилактики" (3-й уровень).</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В Архангельской области активно развиваются выездные формы работы. Специалисты врачебных мобильных бригад медицинских организаций помимо лечебно-консультативной медицинской помощи проводят профилактические осмотры для выявления факторов риска у населения, профилактические акции, в том числе "Куришь? Проверь свои легкие!" и другие. В 2012 году в рамках </w:t>
      </w:r>
      <w:proofErr w:type="gramStart"/>
      <w:r w:rsidRPr="00F81AF6">
        <w:rPr>
          <w:szCs w:val="28"/>
        </w:rPr>
        <w:t xml:space="preserve">реализации </w:t>
      </w:r>
      <w:hyperlink r:id="rId52" w:tooltip="Постановление Правительства Архангельской области от 28.03.2011 N 78-пп (ред. от 25.04.2017) &quot;Об утверждении программы модернизации здравоохранения Архангельской области на 2011 - 2017 годы&quot;{КонсультантПлюс}" w:history="1">
        <w:r w:rsidRPr="00F81AF6">
          <w:rPr>
            <w:szCs w:val="28"/>
          </w:rPr>
          <w:t>Программы</w:t>
        </w:r>
      </w:hyperlink>
      <w:r w:rsidRPr="00F81AF6">
        <w:rPr>
          <w:szCs w:val="28"/>
        </w:rPr>
        <w:t xml:space="preserve"> модернизации здравоохранения Архангельской области</w:t>
      </w:r>
      <w:proofErr w:type="gramEnd"/>
      <w:r w:rsidRPr="00F81AF6">
        <w:rPr>
          <w:szCs w:val="28"/>
        </w:rPr>
        <w:t xml:space="preserve"> приобретен и укомплектован оборудованием передвижной Центр медицинской профилактики, начато создание Центра укрепления здоровья и коррекции факторов риска. На эти цели в областном бюджете были выделены финансовые средства в размере 4300,0 тыс. рублей.</w:t>
      </w:r>
    </w:p>
    <w:p w:rsidR="003725B9" w:rsidRPr="00F81AF6" w:rsidRDefault="003725B9" w:rsidP="00F81AF6">
      <w:pPr>
        <w:widowControl w:val="0"/>
        <w:autoSpaceDE w:val="0"/>
        <w:autoSpaceDN w:val="0"/>
        <w:adjustRightInd w:val="0"/>
        <w:ind w:firstLine="709"/>
        <w:jc w:val="both"/>
        <w:rPr>
          <w:szCs w:val="28"/>
        </w:rPr>
      </w:pPr>
      <w:r w:rsidRPr="00F81AF6">
        <w:rPr>
          <w:szCs w:val="28"/>
        </w:rPr>
        <w:t>Ежегодно медицинские работники государственных медицинских организаций проходят тематическое усовершенствование по вопросам профилактики и формирования здорового образа жизни на базе ФГБОУ ВО СГМУ (г. Архангельск) Минздрава России и ГАПОУ АО "Архангельский медицинский колледж".</w:t>
      </w:r>
    </w:p>
    <w:p w:rsidR="003725B9" w:rsidRPr="00F81AF6" w:rsidRDefault="003725B9" w:rsidP="00F81AF6">
      <w:pPr>
        <w:widowControl w:val="0"/>
        <w:autoSpaceDE w:val="0"/>
        <w:autoSpaceDN w:val="0"/>
        <w:adjustRightInd w:val="0"/>
        <w:ind w:firstLine="709"/>
        <w:jc w:val="both"/>
        <w:rPr>
          <w:szCs w:val="28"/>
        </w:rPr>
      </w:pPr>
      <w:r w:rsidRPr="00F81AF6">
        <w:rPr>
          <w:szCs w:val="28"/>
        </w:rPr>
        <w:t>В 2012 году было обучено 38 медицинских специалистов.</w:t>
      </w:r>
    </w:p>
    <w:p w:rsidR="003725B9" w:rsidRPr="00F81AF6" w:rsidRDefault="003725B9" w:rsidP="00F81AF6">
      <w:pPr>
        <w:widowControl w:val="0"/>
        <w:autoSpaceDE w:val="0"/>
        <w:autoSpaceDN w:val="0"/>
        <w:adjustRightInd w:val="0"/>
        <w:ind w:firstLine="709"/>
        <w:jc w:val="both"/>
        <w:rPr>
          <w:szCs w:val="28"/>
        </w:rPr>
      </w:pPr>
      <w:r w:rsidRPr="00F81AF6">
        <w:rPr>
          <w:szCs w:val="28"/>
        </w:rPr>
        <w:t>В Архангельской области продолжается реализация профилактической программы "Здоровые дети - здоровое общество" с открытием в общеобразовательных организациях классов "Здоровый стиль" и школ семейного здоровья. Целью программы является формирование здорового образа жизни у школьников. Помимо активной совместной деятельности всех участников образовательного процесса (педагогических работников, обучающихся, родителей) и медицинских работников используется принцип работы со сверстниками "равный обучает равного". В 2012 году в программе "Здоровые дети - здоровое общество" участвовало 10 общеобразовательных организаций города Архангельска и Архангельской области, создано 36 классов "Здоровый стиль" и 9 школ семейного здоровья для родителей, профилактическими мероприятиями в 2012 году охвачено 1545 человек.</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В соответствии с </w:t>
      </w:r>
      <w:hyperlink r:id="rId53" w:tooltip="Указ Президента РФ от 09.06.2010 N 690 (ред. от 23.02.2018) &quot;Об утверждении Стратегии государственной антинаркотической политики Российской Федерации до 2020 года&quot;{КонсультантПлюс}" w:history="1">
        <w:r w:rsidRPr="00F81AF6">
          <w:rPr>
            <w:szCs w:val="28"/>
          </w:rPr>
          <w:t>Указом</w:t>
        </w:r>
      </w:hyperlink>
      <w:r w:rsidRPr="00F81AF6">
        <w:rPr>
          <w:szCs w:val="28"/>
        </w:rPr>
        <w:t xml:space="preserve"> Президента Российской Федерации от 9 июня 2010 года </w:t>
      </w:r>
      <w:r w:rsidR="00F81AF6" w:rsidRPr="00F81AF6">
        <w:rPr>
          <w:szCs w:val="28"/>
        </w:rPr>
        <w:t>№</w:t>
      </w:r>
      <w:r w:rsidRPr="00F81AF6">
        <w:rPr>
          <w:szCs w:val="28"/>
        </w:rPr>
        <w:t xml:space="preserve"> 690 "Об утверждении Стратегии государственной антинаркотической политики Российской Федерации до 2020 года" в целях </w:t>
      </w:r>
      <w:proofErr w:type="gramStart"/>
      <w:r w:rsidRPr="00F81AF6">
        <w:rPr>
          <w:szCs w:val="28"/>
        </w:rPr>
        <w:t>осуществления государственной системы профилактики немедицинского потребления наркотиков</w:t>
      </w:r>
      <w:proofErr w:type="gramEnd"/>
      <w:r w:rsidRPr="00F81AF6">
        <w:rPr>
          <w:szCs w:val="28"/>
        </w:rPr>
        <w:t xml:space="preserve"> необходим комплекс мероприятий, в том числе по раннему выявлению незаконных потребителей наркотиков.</w:t>
      </w:r>
    </w:p>
    <w:p w:rsidR="003725B9" w:rsidRPr="00F81AF6" w:rsidRDefault="003725B9" w:rsidP="00F81AF6">
      <w:pPr>
        <w:widowControl w:val="0"/>
        <w:autoSpaceDE w:val="0"/>
        <w:autoSpaceDN w:val="0"/>
        <w:adjustRightInd w:val="0"/>
        <w:ind w:firstLine="709"/>
        <w:jc w:val="both"/>
        <w:rPr>
          <w:szCs w:val="28"/>
        </w:rPr>
      </w:pPr>
      <w:r w:rsidRPr="00F81AF6">
        <w:rPr>
          <w:szCs w:val="28"/>
        </w:rPr>
        <w:lastRenderedPageBreak/>
        <w:t xml:space="preserve">С 2013 года планируется проведение тестирования обучающихся в государственных образовательных организациях в возрасте с 13 до 17 лет на выявление </w:t>
      </w:r>
      <w:proofErr w:type="spellStart"/>
      <w:r w:rsidRPr="00F81AF6">
        <w:rPr>
          <w:szCs w:val="28"/>
        </w:rPr>
        <w:t>психоактивных</w:t>
      </w:r>
      <w:proofErr w:type="spellEnd"/>
      <w:r w:rsidRPr="00F81AF6">
        <w:rPr>
          <w:szCs w:val="28"/>
        </w:rPr>
        <w:t xml:space="preserve"> веществ.</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Целью третичной медицинской профилактики наркологических расстройств (реабилитации) является предупреждение дальнейшего злоупотребления алкоголем, наркотиками и другими </w:t>
      </w:r>
      <w:proofErr w:type="spellStart"/>
      <w:r w:rsidRPr="00F81AF6">
        <w:rPr>
          <w:szCs w:val="28"/>
        </w:rPr>
        <w:t>психоактивными</w:t>
      </w:r>
      <w:proofErr w:type="spellEnd"/>
      <w:r w:rsidRPr="00F81AF6">
        <w:rPr>
          <w:szCs w:val="28"/>
        </w:rPr>
        <w:t xml:space="preserve"> веществами, предупреждение срывов и рецидивов заболеваний у больных, прекративших употребление алкоголя, наркотиков и других </w:t>
      </w:r>
      <w:proofErr w:type="spellStart"/>
      <w:r w:rsidRPr="00F81AF6">
        <w:rPr>
          <w:szCs w:val="28"/>
        </w:rPr>
        <w:t>психоактивных</w:t>
      </w:r>
      <w:proofErr w:type="spellEnd"/>
      <w:r w:rsidRPr="00F81AF6">
        <w:rPr>
          <w:szCs w:val="28"/>
        </w:rPr>
        <w:t xml:space="preserve"> веществ. В настоящее время министерством здравоохранения реализуется решение антинаркотической комиссии Архангельской области от 16 декабря 2011 года, согласно которому необходимо продолжить внедрение </w:t>
      </w:r>
      <w:proofErr w:type="spellStart"/>
      <w:r w:rsidRPr="00F81AF6">
        <w:rPr>
          <w:szCs w:val="28"/>
        </w:rPr>
        <w:t>малозатратных</w:t>
      </w:r>
      <w:proofErr w:type="spellEnd"/>
      <w:r w:rsidRPr="00F81AF6">
        <w:rPr>
          <w:szCs w:val="28"/>
        </w:rPr>
        <w:t xml:space="preserve"> технологий и </w:t>
      </w:r>
      <w:proofErr w:type="spellStart"/>
      <w:r w:rsidRPr="00F81AF6">
        <w:rPr>
          <w:szCs w:val="28"/>
        </w:rPr>
        <w:t>стационарозамещающих</w:t>
      </w:r>
      <w:proofErr w:type="spellEnd"/>
      <w:r w:rsidRPr="00F81AF6">
        <w:rPr>
          <w:szCs w:val="28"/>
        </w:rPr>
        <w:t xml:space="preserve"> форм оказания реабилитационной помощи и развитие реабилитационного направления в рамках взаимодействия амбулаторного и стационарного звена наркологической службы Архангельской области.</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Медико-социальная реабилитация лиц с наркологическими расстройствами осуществляется как в амбулаторных, так и в стационарных условиях. Амбулаторные наркологические реабилитационные отделения функционируют в государственном бюджетном учреждении здравоохранения Архангельской области "Архангельский психоневрологический диспансер" (далее - ГБУЗ "Архангельский психоневрологический диспансер") и в государственном бюджетном учреждении здравоохранения Архангельской области "Северодвинский психоневрологический диспансер" (Центр "Аура") (далее - ГБУЗ "Северодвинский психоневрологический диспансер"). Реабилитационные отделения работают по принципу </w:t>
      </w:r>
      <w:proofErr w:type="spellStart"/>
      <w:r w:rsidRPr="00F81AF6">
        <w:rPr>
          <w:szCs w:val="28"/>
        </w:rPr>
        <w:t>полипрофессиональной</w:t>
      </w:r>
      <w:proofErr w:type="spellEnd"/>
      <w:r w:rsidRPr="00F81AF6">
        <w:rPr>
          <w:szCs w:val="28"/>
        </w:rPr>
        <w:t xml:space="preserve"> бригады с участием врача-нарколога, психотерапевта, психолога, социального работника, медицинской сестры. Используются методы групповой и индивидуальной психотерапии, психологическое сопровождение пациентов (программа "</w:t>
      </w:r>
      <w:proofErr w:type="spellStart"/>
      <w:r w:rsidRPr="00F81AF6">
        <w:rPr>
          <w:szCs w:val="28"/>
        </w:rPr>
        <w:t>Антисрыв</w:t>
      </w:r>
      <w:proofErr w:type="spellEnd"/>
      <w:r w:rsidRPr="00F81AF6">
        <w:rPr>
          <w:szCs w:val="28"/>
        </w:rPr>
        <w:t>"), метод биологической обратной связи, встречи с содружествами "Анонимные алкоголики" и "Анонимные наркоманы".</w:t>
      </w:r>
    </w:p>
    <w:p w:rsidR="003725B9" w:rsidRPr="00F81AF6" w:rsidRDefault="003725B9" w:rsidP="00F81AF6">
      <w:pPr>
        <w:widowControl w:val="0"/>
        <w:autoSpaceDE w:val="0"/>
        <w:autoSpaceDN w:val="0"/>
        <w:adjustRightInd w:val="0"/>
        <w:ind w:firstLine="709"/>
        <w:jc w:val="both"/>
        <w:rPr>
          <w:szCs w:val="28"/>
        </w:rPr>
      </w:pPr>
      <w:r w:rsidRPr="00F81AF6">
        <w:rPr>
          <w:szCs w:val="28"/>
        </w:rPr>
        <w:t>Из общего числа больных с наркологическими расстройствами в 2012 году проходил амбулаторную реабилитацию 181 человек, из них больные алкоголизмом составили 74,5 процента от всех включенных в программы реабилитации. Из 9 больных наркоманией 1 человек успешно завершил программу реабилитации, из 37 больных токсикоманией 3 пациента успешно завершили программу реабилитации, 30 человек от нее отказались.</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С I квартала 2013 года открыто отдельное стационарное реабилитационное отделение на 10 коек в ГБУЗ "Архангельская клиническая психиатрическая больница". В отделении функционируют кабинеты психолога, специалиста по социальной работе. В настоящее время разрабатываются и внедряются реабилитационные программы с учетом </w:t>
      </w:r>
      <w:proofErr w:type="spellStart"/>
      <w:r w:rsidRPr="00F81AF6">
        <w:rPr>
          <w:szCs w:val="28"/>
        </w:rPr>
        <w:t>этапности</w:t>
      </w:r>
      <w:proofErr w:type="spellEnd"/>
      <w:r w:rsidRPr="00F81AF6">
        <w:rPr>
          <w:szCs w:val="28"/>
        </w:rPr>
        <w:t xml:space="preserve"> и преемственности с амбулаторным звеном. Также в ГБУЗ "Архангельская клиническая психиатрическая больница" выделены реабилитационные койки для детей и подростков, страдающих </w:t>
      </w:r>
      <w:r w:rsidRPr="00F81AF6">
        <w:rPr>
          <w:szCs w:val="28"/>
        </w:rPr>
        <w:lastRenderedPageBreak/>
        <w:t xml:space="preserve">зависимостью. Основными направлениями реабилитационных программ являются: психологическая коррекция, психотерапия, </w:t>
      </w:r>
      <w:proofErr w:type="spellStart"/>
      <w:r w:rsidRPr="00F81AF6">
        <w:rPr>
          <w:szCs w:val="28"/>
        </w:rPr>
        <w:t>иппотерапия</w:t>
      </w:r>
      <w:proofErr w:type="spellEnd"/>
      <w:r w:rsidRPr="00F81AF6">
        <w:rPr>
          <w:szCs w:val="28"/>
        </w:rPr>
        <w:t>, трудотерапия, лечебно-оздоровительные мероприятия.</w:t>
      </w:r>
    </w:p>
    <w:p w:rsidR="003725B9" w:rsidRPr="00F81AF6" w:rsidRDefault="003725B9" w:rsidP="00F81AF6">
      <w:pPr>
        <w:widowControl w:val="0"/>
        <w:autoSpaceDE w:val="0"/>
        <w:autoSpaceDN w:val="0"/>
        <w:adjustRightInd w:val="0"/>
        <w:ind w:firstLine="709"/>
        <w:jc w:val="both"/>
        <w:rPr>
          <w:szCs w:val="28"/>
        </w:rPr>
      </w:pPr>
      <w:r w:rsidRPr="00F81AF6">
        <w:rPr>
          <w:szCs w:val="28"/>
        </w:rPr>
        <w:t>В настоящее время разработан проект Центра реабилитации для лиц, страдающих наркологическими расстройствами.</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Для проведения реабилитации лиц, страдающих наркологическими расстройствами, требуется приобретение оборудования для оснащения отделений (кабинетов) реабилитации ГБУЗ "Архангельский психоневрологический диспансер", ГБУЗ "Северодвинский психоневрологический диспансер", государственного бюджетного учреждения здравоохранения Архангельской области "</w:t>
      </w:r>
      <w:proofErr w:type="spellStart"/>
      <w:r w:rsidRPr="00F81AF6">
        <w:rPr>
          <w:szCs w:val="28"/>
        </w:rPr>
        <w:t>Котласский</w:t>
      </w:r>
      <w:proofErr w:type="spellEnd"/>
      <w:r w:rsidRPr="00F81AF6">
        <w:rPr>
          <w:szCs w:val="28"/>
        </w:rPr>
        <w:t xml:space="preserve"> психоневрологический диспансер" (далее - ГБУЗ "</w:t>
      </w:r>
      <w:proofErr w:type="spellStart"/>
      <w:r w:rsidRPr="00F81AF6">
        <w:rPr>
          <w:szCs w:val="28"/>
        </w:rPr>
        <w:t>Котласский</w:t>
      </w:r>
      <w:proofErr w:type="spellEnd"/>
      <w:r w:rsidRPr="00F81AF6">
        <w:rPr>
          <w:szCs w:val="28"/>
        </w:rPr>
        <w:t xml:space="preserve"> психоневрологический диспансер") в соответствии с </w:t>
      </w:r>
      <w:hyperlink r:id="rId54" w:tooltip="Приказ Минздрава России от 15.11.2012 N 929н &quot;Об утверждении Порядка оказания медицинской помощи по профилю &quot;наркология&quot; (Зарегистрировано в Минюсте России 05.03.2013 N 27503)------------ Утратил силу или отменен{КонсультантПлюс}" w:history="1">
        <w:r w:rsidRPr="00F81AF6">
          <w:rPr>
            <w:szCs w:val="28"/>
          </w:rPr>
          <w:t>Порядком</w:t>
        </w:r>
      </w:hyperlink>
      <w:r w:rsidRPr="00F81AF6">
        <w:rPr>
          <w:szCs w:val="28"/>
        </w:rPr>
        <w:t xml:space="preserve"> оказания медицинской помощи по профилю "психиатрия-наркология", утвержденным приказом Министерства здравоохранения Российской Федерации от 30 декабря 2015 года </w:t>
      </w:r>
      <w:r w:rsidR="00F81AF6" w:rsidRPr="00F81AF6">
        <w:rPr>
          <w:szCs w:val="28"/>
        </w:rPr>
        <w:t>№</w:t>
      </w:r>
      <w:r w:rsidRPr="00F81AF6">
        <w:rPr>
          <w:szCs w:val="28"/>
        </w:rPr>
        <w:t xml:space="preserve"> 1034н (далее</w:t>
      </w:r>
      <w:proofErr w:type="gramEnd"/>
      <w:r w:rsidRPr="00F81AF6">
        <w:rPr>
          <w:szCs w:val="28"/>
        </w:rPr>
        <w:t xml:space="preserve"> - </w:t>
      </w:r>
      <w:proofErr w:type="gramStart"/>
      <w:r w:rsidRPr="00F81AF6">
        <w:rPr>
          <w:szCs w:val="28"/>
        </w:rPr>
        <w:t>Порядок оказания медицинской помощи по профилю "психиатрия-наркология").</w:t>
      </w:r>
      <w:proofErr w:type="gramEnd"/>
    </w:p>
    <w:p w:rsidR="003725B9" w:rsidRPr="00F81AF6" w:rsidRDefault="003725B9" w:rsidP="00F81AF6">
      <w:pPr>
        <w:widowControl w:val="0"/>
        <w:autoSpaceDE w:val="0"/>
        <w:autoSpaceDN w:val="0"/>
        <w:adjustRightInd w:val="0"/>
        <w:ind w:firstLine="709"/>
        <w:jc w:val="both"/>
        <w:rPr>
          <w:szCs w:val="28"/>
        </w:rPr>
      </w:pPr>
      <w:r w:rsidRPr="00F81AF6">
        <w:rPr>
          <w:szCs w:val="28"/>
        </w:rPr>
        <w:t>В настоящее время на территории Архангельской области реализуется комплекс мер, направленных на развитие профилактики суицидальных тенденций, в том числе среди несовершеннолетних.</w:t>
      </w:r>
    </w:p>
    <w:p w:rsidR="003725B9" w:rsidRPr="00F81AF6" w:rsidRDefault="003725B9" w:rsidP="00F81AF6">
      <w:pPr>
        <w:widowControl w:val="0"/>
        <w:autoSpaceDE w:val="0"/>
        <w:autoSpaceDN w:val="0"/>
        <w:adjustRightInd w:val="0"/>
        <w:ind w:firstLine="709"/>
        <w:jc w:val="both"/>
        <w:rPr>
          <w:szCs w:val="28"/>
        </w:rPr>
      </w:pPr>
      <w:r w:rsidRPr="00F81AF6">
        <w:rPr>
          <w:szCs w:val="28"/>
        </w:rPr>
        <w:t>В последние годы сохраняется высокий уровень суицидов среди несовершеннолетних, 62 процента которых связаны с семейными конфликтами, неблагополучием, боязнью насилия со стороны взрослых, бестактным поведением отдельных педагогических работников, конфликтами с педагогическими работниками, одноклассниками и друзьями.</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Во исполнение решения областной комиссии по делам несовершеннолетних при Губернаторе Архангельской области в июне 2012 года создана рабочая группа по разработке мер профилактики суицидальных тенденций среди несовершеннолетних на территории Архангельской области, в состав которой вошли представители министерства образования, министерства труда, занятости и социального развития, министерства здравоохранения, специалисты федерального государственного автономного образовательного учреждения высшего профессионального образования "Северный (Арктический) федеральный университет имени</w:t>
      </w:r>
      <w:proofErr w:type="gramEnd"/>
      <w:r w:rsidRPr="00F81AF6">
        <w:rPr>
          <w:szCs w:val="28"/>
        </w:rPr>
        <w:t xml:space="preserve"> М.В.Ломоносова", ФГБОУ ВО СГМУ (г. Архангельск) Минздрава России, уполномоченного при Губернаторе Архангельской области по правам ребенка, следственного управления Следственного комитета Российской Федерации по Архангельской области и Ненецкому автономному округу, прокуратуры Архангельской области, разработан и утвержден областной межведомственный план мероприятий по профилактике суицидов несовершеннолетних на 2013 - 2014 годы.</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Совместно с некоммерческим партнерством "Региональная лига помощи детям "Перспектива" подготовлен проект "Поможем детям пережить кризис". Проект одобрен, получено финансирование Совета Министров Северных стран, осуществлены выезды в Норвегию, Швецию и Финляндию </w:t>
      </w:r>
      <w:r w:rsidRPr="00F81AF6">
        <w:rPr>
          <w:szCs w:val="28"/>
        </w:rPr>
        <w:lastRenderedPageBreak/>
        <w:t>специалистов проектной группы с целью изучения опыта работы по профилактике суицидов.</w:t>
      </w:r>
    </w:p>
    <w:p w:rsidR="003725B9" w:rsidRPr="00F81AF6" w:rsidRDefault="003725B9" w:rsidP="00F81AF6">
      <w:pPr>
        <w:widowControl w:val="0"/>
        <w:autoSpaceDE w:val="0"/>
        <w:autoSpaceDN w:val="0"/>
        <w:adjustRightInd w:val="0"/>
        <w:ind w:firstLine="709"/>
        <w:jc w:val="both"/>
        <w:rPr>
          <w:szCs w:val="28"/>
        </w:rPr>
      </w:pPr>
      <w:r w:rsidRPr="00F81AF6">
        <w:rPr>
          <w:szCs w:val="28"/>
        </w:rPr>
        <w:t>Изучена потребность в повышении квалификации специалистов Архангельской области, работающих в профессиональном контакте с детьми, по теме профилактики суицидов. Сформирован список специалистов, нуждающихся в повышении квалификации в данном направлении.</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Организован и проведен 12 - 14 ноября 2012 года обучающий семинар-тренинг "Психологическая помощь детям с суицидальным поведением", в котором приняли участие специалисты государственных медицинских организаций, организаций социального обслуживания в Архангельской области и образовательных организаций. </w:t>
      </w:r>
      <w:proofErr w:type="gramStart"/>
      <w:r w:rsidRPr="00F81AF6">
        <w:rPr>
          <w:szCs w:val="28"/>
        </w:rPr>
        <w:t>С участием норвежских специалистов 29 ноября 2012 года проведена межведомственная конференция на тему "Кризисные вмешательства и профилактика суицидов среди несовершеннолетних" в рамках российско-норвежского проекта, где приняли участие 104 специалиста государственных медицинских организаций, образовательных организаций, организаций социального обслуживания в Архангельской области, территориальных комиссий по делам несовершеннолетних и защите их прав, средств массовой информации.</w:t>
      </w:r>
      <w:proofErr w:type="gramEnd"/>
    </w:p>
    <w:p w:rsidR="003725B9" w:rsidRPr="00F81AF6" w:rsidRDefault="003725B9" w:rsidP="00F81AF6">
      <w:pPr>
        <w:widowControl w:val="0"/>
        <w:autoSpaceDE w:val="0"/>
        <w:autoSpaceDN w:val="0"/>
        <w:adjustRightInd w:val="0"/>
        <w:ind w:firstLine="709"/>
        <w:jc w:val="both"/>
        <w:rPr>
          <w:szCs w:val="28"/>
        </w:rPr>
      </w:pPr>
      <w:r w:rsidRPr="00F81AF6">
        <w:rPr>
          <w:szCs w:val="28"/>
        </w:rPr>
        <w:t>Государственными медицинскими организациями организована система регистрации незавершенных попыток самоубийств. Разработан и утвержден на заседании областной комиссии по делам несовершеннолетних и защите их прав при Губернаторе Архангельской области от 22 февраля 2013 года алгоритм действий специалистов системы образования после получения информации о суициде (суицидальной попытке) обучающегося, воспитанника.</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В соответствии с приказом Министерства здравоохранения Российской Федерации от 6 мая 1998 года </w:t>
      </w:r>
      <w:r w:rsidR="00F81AF6" w:rsidRPr="00F81AF6">
        <w:rPr>
          <w:szCs w:val="28"/>
        </w:rPr>
        <w:t>№</w:t>
      </w:r>
      <w:r w:rsidRPr="00F81AF6">
        <w:rPr>
          <w:szCs w:val="28"/>
        </w:rPr>
        <w:t xml:space="preserve"> 148 "О специализированной помощи лицам с кризисными состояниями и суицидальным поведением" в профильных государственных медицинских организациях функционируют служба "Телефон доверия", кабинет кризисных состояний в ГБУЗ "Архангельский психоневрологический диспансер".</w:t>
      </w:r>
    </w:p>
    <w:p w:rsidR="003725B9" w:rsidRPr="00F81AF6" w:rsidRDefault="003725B9" w:rsidP="00F81AF6">
      <w:pPr>
        <w:widowControl w:val="0"/>
        <w:autoSpaceDE w:val="0"/>
        <w:autoSpaceDN w:val="0"/>
        <w:adjustRightInd w:val="0"/>
        <w:ind w:firstLine="709"/>
        <w:jc w:val="both"/>
        <w:rPr>
          <w:szCs w:val="28"/>
        </w:rPr>
      </w:pPr>
      <w:r w:rsidRPr="00F81AF6">
        <w:rPr>
          <w:szCs w:val="28"/>
        </w:rPr>
        <w:t>Вакцинация населения в соответствии с Национальным календарем профилактических прививок обеспечивается централизованными закупками иммунобиологических препаратов за счет средств федерального бюджета. Вакцинация по эпидемиологическим показаниям осуществляется за счет средств областного бюджета.</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Иммунопрофилактика осуществляется во исполнение Федерального </w:t>
      </w:r>
      <w:hyperlink r:id="rId55" w:tooltip="Федеральный закон от 17.09.1998 N 157-ФЗ (ред. от 02.07.2021) &quot;Об иммунопрофилактике инфекционных болезней&quot;{КонсультантПлюс}" w:history="1">
        <w:r w:rsidRPr="00F81AF6">
          <w:rPr>
            <w:szCs w:val="28"/>
          </w:rPr>
          <w:t>закона</w:t>
        </w:r>
      </w:hyperlink>
      <w:r w:rsidRPr="00F81AF6">
        <w:rPr>
          <w:szCs w:val="28"/>
        </w:rPr>
        <w:t xml:space="preserve"> от 17 сентября 1998 года </w:t>
      </w:r>
      <w:r w:rsidR="00F81AF6" w:rsidRPr="00F81AF6">
        <w:rPr>
          <w:szCs w:val="28"/>
        </w:rPr>
        <w:t>№</w:t>
      </w:r>
      <w:r w:rsidRPr="00F81AF6">
        <w:rPr>
          <w:szCs w:val="28"/>
        </w:rPr>
        <w:t xml:space="preserve"> 157-ФЗ "Об иммунопрофилактике инфекционных болезней" в рамках Национального календаря профилактических прививок и календаря профилактических прививок по эпидемиологическим показаниям.</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В 2012 году иммунизировано против гепатита B: V1 - 7000 (100 процентов годового плана) человек, V2 - 7000 (100 процентов годового плана) человек, V3 - 5481 (78,3 процента годового плана) человек, против кори - 11 000 человек (100 процентов годового плана). Против полиомиелита </w:t>
      </w:r>
      <w:r w:rsidRPr="00F81AF6">
        <w:rPr>
          <w:szCs w:val="28"/>
        </w:rPr>
        <w:lastRenderedPageBreak/>
        <w:t>завершили первую и вторую аппликацию 12 990 человек (100 процентов годового плана), против гриппа привито 331 600 человек, что составляет 100 процентов годового плана по дополнительной иммунизации (годовой план - 315 000 по национальному проекту, в том числе 90 000 детей), привито дополнительно 16 600 за счет других источников. В целом по гриппу привито 27,36 процента от всего населения.</w:t>
      </w:r>
    </w:p>
    <w:p w:rsidR="003725B9" w:rsidRPr="00F81AF6" w:rsidRDefault="003725B9" w:rsidP="00F81AF6">
      <w:pPr>
        <w:widowControl w:val="0"/>
        <w:autoSpaceDE w:val="0"/>
        <w:autoSpaceDN w:val="0"/>
        <w:adjustRightInd w:val="0"/>
        <w:ind w:firstLine="709"/>
        <w:jc w:val="both"/>
        <w:rPr>
          <w:szCs w:val="28"/>
        </w:rPr>
      </w:pPr>
      <w:r w:rsidRPr="00F81AF6">
        <w:rPr>
          <w:szCs w:val="28"/>
        </w:rPr>
        <w:t>Определены контингенты и численность населения, подлежащего дополнительной иммунизации в 2013 году: против вирусного гепатита B - 7110 человек, против кори - 11 000 человек, против гриппа - 315 000 человек, против полиомиелита - 13 484 человека.</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За </w:t>
      </w:r>
      <w:proofErr w:type="gramStart"/>
      <w:r w:rsidRPr="00F81AF6">
        <w:rPr>
          <w:szCs w:val="28"/>
        </w:rPr>
        <w:t>последние</w:t>
      </w:r>
      <w:proofErr w:type="gramEnd"/>
      <w:r w:rsidRPr="00F81AF6">
        <w:rPr>
          <w:szCs w:val="28"/>
        </w:rPr>
        <w:t xml:space="preserve"> 5 - 7 лет достигнут высокий охват профилактическими прививками детей и подростков, который составил в среднем 95 - 98 процентов. Это позволило ликвидировать полиомиелит, снизить в десять и более раз заболеваемость управляемыми инфекциями (дифтерией, эпидемическим паротитом, гепатитом B).</w:t>
      </w:r>
    </w:p>
    <w:p w:rsidR="003725B9" w:rsidRPr="00F81AF6" w:rsidRDefault="003725B9" w:rsidP="00F81AF6">
      <w:pPr>
        <w:widowControl w:val="0"/>
        <w:autoSpaceDE w:val="0"/>
        <w:autoSpaceDN w:val="0"/>
        <w:adjustRightInd w:val="0"/>
        <w:ind w:firstLine="709"/>
        <w:jc w:val="both"/>
        <w:rPr>
          <w:szCs w:val="28"/>
        </w:rPr>
      </w:pPr>
      <w:r w:rsidRPr="00F81AF6">
        <w:rPr>
          <w:szCs w:val="28"/>
        </w:rPr>
        <w:t>За период с 2005 по 2011 год удалось добиться значительного снижения заболеваемости: вирусным гепатитом A - в 28,7 раза, вирусным гепатитом B - в 17,9 раза, гриппом - в 15,98 раза. С 2007 года не регистрируются случаи заболеваний дифтерией.</w:t>
      </w:r>
    </w:p>
    <w:p w:rsidR="003725B9" w:rsidRPr="00F81AF6" w:rsidRDefault="003725B9" w:rsidP="00F81AF6">
      <w:pPr>
        <w:widowControl w:val="0"/>
        <w:autoSpaceDE w:val="0"/>
        <w:autoSpaceDN w:val="0"/>
        <w:adjustRightInd w:val="0"/>
        <w:ind w:firstLine="709"/>
        <w:jc w:val="both"/>
        <w:rPr>
          <w:szCs w:val="28"/>
        </w:rPr>
      </w:pPr>
      <w:r w:rsidRPr="00F81AF6">
        <w:rPr>
          <w:szCs w:val="28"/>
        </w:rPr>
        <w:t>Вместе с тем в Архангельской области эпидемическая ситуация по некоторым инфекциям, управляемым средствами вакцинопрофилактики, остается напряженной.</w:t>
      </w:r>
    </w:p>
    <w:p w:rsidR="003725B9" w:rsidRPr="00F81AF6" w:rsidRDefault="003725B9" w:rsidP="00F81AF6">
      <w:pPr>
        <w:widowControl w:val="0"/>
        <w:autoSpaceDE w:val="0"/>
        <w:autoSpaceDN w:val="0"/>
        <w:adjustRightInd w:val="0"/>
        <w:ind w:firstLine="709"/>
        <w:jc w:val="both"/>
        <w:rPr>
          <w:szCs w:val="28"/>
        </w:rPr>
      </w:pPr>
      <w:r w:rsidRPr="00F81AF6">
        <w:rPr>
          <w:szCs w:val="28"/>
        </w:rPr>
        <w:t>Отмечаются вспышки заболеваемости туляремией (с 1,97 случая на 100 тыс. населения в 2009 году до 3,28 случая в 2010 году, по Российской Федерации - 0,08), остается высокой заболеваемость клещевым энцефалитом (9,92 случая на 100 тыс. населения в 2009 году, 7,46 - в 2011 году, по Российской Федерации - 2,3).</w:t>
      </w:r>
    </w:p>
    <w:p w:rsidR="003725B9" w:rsidRPr="00F81AF6" w:rsidRDefault="003725B9" w:rsidP="00F81AF6">
      <w:pPr>
        <w:widowControl w:val="0"/>
        <w:autoSpaceDE w:val="0"/>
        <w:autoSpaceDN w:val="0"/>
        <w:adjustRightInd w:val="0"/>
        <w:ind w:firstLine="709"/>
        <w:jc w:val="both"/>
        <w:rPr>
          <w:szCs w:val="28"/>
        </w:rPr>
      </w:pPr>
      <w:r w:rsidRPr="00F81AF6">
        <w:rPr>
          <w:szCs w:val="28"/>
        </w:rPr>
        <w:t>В ряде субъектов Российской Федерации введенная вакцинация против ветряной оспы, вирусного гепатита A, пневмококковой инфекции включена в программы иммунизации и доказала свой эпидемиологический и экономический эффект. В Архангельской области в рамках программы вакцинопрофилактики в 2012 году введена иммунопрофилактика против ветряной оспы, пневмококковой инфекции, с 2013 года - против вируса папилломы человека среди подростков социально уязвимых групп. С 2015 года планируется дальнейшее расширение направлений иммунизации за счет средств областного бюджета.</w:t>
      </w:r>
    </w:p>
    <w:p w:rsidR="003725B9" w:rsidRPr="00F81AF6" w:rsidRDefault="003725B9" w:rsidP="00F81AF6">
      <w:pPr>
        <w:widowControl w:val="0"/>
        <w:autoSpaceDE w:val="0"/>
        <w:autoSpaceDN w:val="0"/>
        <w:adjustRightInd w:val="0"/>
        <w:ind w:firstLine="709"/>
        <w:jc w:val="both"/>
        <w:rPr>
          <w:szCs w:val="28"/>
        </w:rPr>
      </w:pPr>
      <w:r w:rsidRPr="00F81AF6">
        <w:rPr>
          <w:szCs w:val="28"/>
        </w:rPr>
        <w:t>Мероприятия по пропаганде иммунопрофилактики осуществляются на регулярной основе, в том числе через средства массовой информации и интернет-ресурсы, а также в рамках участия в мероприятиях Европейской недели иммунизации.</w:t>
      </w:r>
    </w:p>
    <w:p w:rsidR="003725B9" w:rsidRPr="00F81AF6" w:rsidRDefault="003725B9" w:rsidP="00F81AF6">
      <w:pPr>
        <w:widowControl w:val="0"/>
        <w:autoSpaceDE w:val="0"/>
        <w:autoSpaceDN w:val="0"/>
        <w:adjustRightInd w:val="0"/>
        <w:ind w:firstLine="709"/>
        <w:jc w:val="both"/>
        <w:rPr>
          <w:szCs w:val="28"/>
        </w:rPr>
      </w:pPr>
      <w:r w:rsidRPr="00F81AF6">
        <w:rPr>
          <w:szCs w:val="28"/>
        </w:rPr>
        <w:t>Вирусные гепатиты B и C представляют глобальную проблему для диагностики, лечения и динамического наблюдения больных. Своевременная коррекция состояния их здоровья осуществляется на основе внедрения современных методов диагностики, применения новейших противовирусных лекарственных препаратов.</w:t>
      </w:r>
    </w:p>
    <w:p w:rsidR="003725B9" w:rsidRPr="00F81AF6" w:rsidRDefault="003725B9" w:rsidP="00F81AF6">
      <w:pPr>
        <w:widowControl w:val="0"/>
        <w:autoSpaceDE w:val="0"/>
        <w:autoSpaceDN w:val="0"/>
        <w:adjustRightInd w:val="0"/>
        <w:ind w:firstLine="709"/>
        <w:jc w:val="both"/>
        <w:rPr>
          <w:szCs w:val="28"/>
        </w:rPr>
      </w:pPr>
      <w:r w:rsidRPr="00F81AF6">
        <w:rPr>
          <w:szCs w:val="28"/>
        </w:rPr>
        <w:lastRenderedPageBreak/>
        <w:t>На базе ГБУЗ "Архангельская областная клиническая больница" в 2007 году организован Центр инфекционных болезней, где функционирует амбулаторно-поликлиническое отделение, непосредственно осуществляющее учет и наблюдение за больными с хроническими вирусными гепатитами. За 10-летний период наблюдения в Архангельской области выявлено более 10 тыс. больных хроническим вирусным гепатитом.</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В настоящее время в листе ожидания противовирусной терапии состоит около 1200 человек, страдающих хроническими вирусными гепатитами B и C. Однако лечение доступно немногим больным в связи с высокой стоимостью современных препаратов. С 2013 года из средств областного бюджета выделено финансовых средств на приобретение антивирусных препаратов в сумме 11 млн. рублей, что позволит провести лекарственную терапию у 16 пациентов в год, а для </w:t>
      </w:r>
      <w:proofErr w:type="gramStart"/>
      <w:r w:rsidRPr="00F81AF6">
        <w:rPr>
          <w:szCs w:val="28"/>
        </w:rPr>
        <w:t>решения сложившейся ситуации</w:t>
      </w:r>
      <w:proofErr w:type="gramEnd"/>
      <w:r w:rsidRPr="00F81AF6">
        <w:rPr>
          <w:szCs w:val="28"/>
        </w:rPr>
        <w:t xml:space="preserve"> необходимо пролечивать как минимум 150 человек в год. Недостающий объем финансирования составляет 92 млн. рублей.</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Подпрограмма </w:t>
      </w:r>
      <w:r w:rsidR="00F81AF6" w:rsidRPr="00F81AF6">
        <w:rPr>
          <w:szCs w:val="28"/>
        </w:rPr>
        <w:t>№</w:t>
      </w:r>
      <w:r w:rsidRPr="00F81AF6">
        <w:rPr>
          <w:szCs w:val="28"/>
        </w:rPr>
        <w:t xml:space="preserve"> 1 предусматривает совершенствование системы мер по снижению количества лиц, зараженных инфекционными заболеваниями, включая профилактику и лечение ВИЧ-инфекции, вирусных гепатитов B и C.</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Архангельская область является субъектом Российской Федерации с низким темпом распространения ВИЧ-инфекции вследствие географических и социально-экономических особенностей. Динамика эпидемического процесса ВИЧ-инфекции в Архангельской области за все годы регистрации соответствовала в целом общероссийской, то есть регистрируется постоянный рост заболеваемости. </w:t>
      </w:r>
      <w:proofErr w:type="gramStart"/>
      <w:r w:rsidRPr="00F81AF6">
        <w:rPr>
          <w:szCs w:val="28"/>
        </w:rPr>
        <w:t>Но ежегодный показатель заболеваемости, рассчитанный на 100 тыс. населения, в Архангельской области постоянно ниже общероссийского и самый низкий на территории Северо-Западного федерального округа (Архангельская область - 7,9, Северо-Западный федеральный округ - 48,1, Российская Федерация - 48,8 (по итогам 2012 года).</w:t>
      </w:r>
      <w:proofErr w:type="gramEnd"/>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Увеличение количества больных ВИЧ-инфекцией во всех районах Архангельской области повышает вероятность контакта медицинских работников с больными ВИЧ-инфекцией, </w:t>
      </w:r>
      <w:proofErr w:type="spellStart"/>
      <w:r w:rsidRPr="00F81AF6">
        <w:rPr>
          <w:szCs w:val="28"/>
        </w:rPr>
        <w:t>травмирования</w:t>
      </w:r>
      <w:proofErr w:type="spellEnd"/>
      <w:r w:rsidRPr="00F81AF6">
        <w:rPr>
          <w:szCs w:val="28"/>
        </w:rPr>
        <w:t xml:space="preserve"> инструментами, загрязненными биологическими жидкостями больного ВИЧ-инфекцией и приводит к появлению риска заражения ВИЧ-инфекцией. Для этих целей необходимо проведение экстренной профилактики антиретровирусными препаратами.</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В 2012 году было запланировано обследовать на ВИЧ-инфекцию 210 000 человек, на вирусный гепатит B - 140 000 человек и на вирусный гепатит C - 120 000 человек. За 2012 год прошли обследование на ВИЧ-инфекцию 228 601 человек (108,9 процента годового плана), на гепатит B - 156 166 человек (111,5 процента годового плана), гепатит C - 150 211 человек (125,2 процента годового плана). Получали противовирусную терапию 216 больных ВИЧ-инфекцией и 6 человек с </w:t>
      </w:r>
      <w:proofErr w:type="spellStart"/>
      <w:r w:rsidRPr="00F81AF6">
        <w:rPr>
          <w:szCs w:val="28"/>
        </w:rPr>
        <w:t>коинфекцией</w:t>
      </w:r>
      <w:proofErr w:type="spellEnd"/>
      <w:r w:rsidRPr="00F81AF6">
        <w:rPr>
          <w:szCs w:val="28"/>
        </w:rPr>
        <w:t xml:space="preserve"> ВИЧ и гепатита. На диспансерном наблюдении с диагнозом "ВИЧ" находятся 430 человек (жители Архангельской области).</w:t>
      </w:r>
    </w:p>
    <w:p w:rsidR="003725B9" w:rsidRPr="00F81AF6" w:rsidRDefault="003725B9" w:rsidP="00F81AF6">
      <w:pPr>
        <w:widowControl w:val="0"/>
        <w:autoSpaceDE w:val="0"/>
        <w:autoSpaceDN w:val="0"/>
        <w:adjustRightInd w:val="0"/>
        <w:ind w:firstLine="709"/>
        <w:jc w:val="both"/>
        <w:rPr>
          <w:szCs w:val="28"/>
        </w:rPr>
      </w:pPr>
      <w:r w:rsidRPr="00F81AF6">
        <w:rPr>
          <w:szCs w:val="28"/>
        </w:rPr>
        <w:lastRenderedPageBreak/>
        <w:t xml:space="preserve">В 2013 году запланировано обследовать на ВИЧ-инфекцию 210 000 человек. За январь - март 2013 года прошли обследование на ВИЧ-инфекцию 60 071 человек (28,6 процента годового плана), на гепатиты B и C - 72 133 человека. На территории Архангельской области получают противовирусную терапию 326 больных ВИЧ-инфекцией (в том числе в учреждениях УФСИН, расположенных на территории Архангельской области, - 119 человек) и 5 человек с </w:t>
      </w:r>
      <w:proofErr w:type="spellStart"/>
      <w:r w:rsidRPr="00F81AF6">
        <w:rPr>
          <w:szCs w:val="28"/>
        </w:rPr>
        <w:t>коинфекцией</w:t>
      </w:r>
      <w:proofErr w:type="spellEnd"/>
      <w:r w:rsidRPr="00F81AF6">
        <w:rPr>
          <w:szCs w:val="28"/>
        </w:rPr>
        <w:t xml:space="preserve"> ВИЧ и гепатита. На диспансерном наблюдении с диагнозом "ВИЧ" находятся 467 человек (жители Архангельской области).</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Медицинская помощь при ВИЧ-инфекции и СПИД, инфекциях, передаваемых половым путем, оказывается ГБУЗ "Архангельский клинический центр по профилактике и борьбе со СПИД". Ежегодно в Архангельской области обследуется на вирус иммунодефицита человека около 18 процентов населения. С 1992 года в ГБУЗ "Архангельский клинический центр по профилактике и борьбе со СПИД" зарегистрировано 728 случаев ВИЧ-инфекции среди граждан Российской Федерации, в том числе жителей Архангельской области - 570 человек. </w:t>
      </w:r>
      <w:proofErr w:type="gramStart"/>
      <w:r w:rsidRPr="00F81AF6">
        <w:rPr>
          <w:szCs w:val="28"/>
        </w:rPr>
        <w:t xml:space="preserve">В соответствии с </w:t>
      </w:r>
      <w:hyperlink r:id="rId56" w:tooltip="Распоряжение Правительства РФ от 27.12.2012 N 2568-р &lt;О распределении в 2013 году субсидий, предоставляемых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ф" w:history="1">
        <w:r w:rsidRPr="00F81AF6">
          <w:rPr>
            <w:szCs w:val="28"/>
          </w:rPr>
          <w:t>распоряжением</w:t>
        </w:r>
      </w:hyperlink>
      <w:r w:rsidRPr="00F81AF6">
        <w:rPr>
          <w:szCs w:val="28"/>
        </w:rPr>
        <w:t xml:space="preserve"> Правительства Российской Федерации от 27 декабря 2012 года </w:t>
      </w:r>
      <w:r w:rsidR="00F81AF6" w:rsidRPr="00F81AF6">
        <w:rPr>
          <w:szCs w:val="28"/>
        </w:rPr>
        <w:t>№</w:t>
      </w:r>
      <w:r w:rsidRPr="00F81AF6">
        <w:rPr>
          <w:szCs w:val="28"/>
        </w:rPr>
        <w:t xml:space="preserve"> 2568-р "О распределении в 2013 году субсидий, предоставляемых из федерального бюджета бюджетам субъектов Российской Федерации на </w:t>
      </w:r>
      <w:proofErr w:type="spellStart"/>
      <w:r w:rsidRPr="00F81AF6">
        <w:rPr>
          <w:szCs w:val="28"/>
        </w:rPr>
        <w:t>софинансирование</w:t>
      </w:r>
      <w:proofErr w:type="spellEnd"/>
      <w:r w:rsidRPr="00F81AF6">
        <w:rPr>
          <w:szCs w:val="28"/>
        </w:rPr>
        <w:t xml:space="preserve"> расходных обязательств субъектов Российской Федерации, связанных с финансовым обеспечением закупок диагностических средств для выявления и мониторинга лечения лиц, инфицированных вирусами иммунодефицита человека и гепатитов B и C" (далее - распоряжение Правительства Российской</w:t>
      </w:r>
      <w:proofErr w:type="gramEnd"/>
      <w:r w:rsidRPr="00F81AF6">
        <w:rPr>
          <w:szCs w:val="28"/>
        </w:rPr>
        <w:t xml:space="preserve"> </w:t>
      </w:r>
      <w:proofErr w:type="gramStart"/>
      <w:r w:rsidRPr="00F81AF6">
        <w:rPr>
          <w:szCs w:val="28"/>
        </w:rPr>
        <w:t xml:space="preserve">Федерации от 27 декабря 2012 года </w:t>
      </w:r>
      <w:r w:rsidR="00F81AF6" w:rsidRPr="00F81AF6">
        <w:rPr>
          <w:szCs w:val="28"/>
        </w:rPr>
        <w:t>№</w:t>
      </w:r>
      <w:r w:rsidRPr="00F81AF6">
        <w:rPr>
          <w:szCs w:val="28"/>
        </w:rPr>
        <w:t xml:space="preserve"> 2568-р) Архангельской области утверждена субсидия в размере 5965,2 тыс. рублей за счет средств федерального бюджета на </w:t>
      </w:r>
      <w:proofErr w:type="spellStart"/>
      <w:r w:rsidRPr="00F81AF6">
        <w:rPr>
          <w:szCs w:val="28"/>
        </w:rPr>
        <w:t>софинансирование</w:t>
      </w:r>
      <w:proofErr w:type="spellEnd"/>
      <w:r w:rsidRPr="00F81AF6">
        <w:rPr>
          <w:szCs w:val="28"/>
        </w:rPr>
        <w:t xml:space="preserve"> расходных обязательств субъекта Российской Федерации, связанных с финансовым обеспечением закупок в 2013 году диагностических средств для выявления и мониторинга лечения лиц, инфицированных вирусами иммунодефицита человека и гепатитов B и C.</w:t>
      </w:r>
      <w:proofErr w:type="gramEnd"/>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 xml:space="preserve">На 1 января 2013 года сеть медицинских организаций в Архангельской области, участвующих в реализации территориальной </w:t>
      </w:r>
      <w:hyperlink r:id="rId57" w:tooltip="Постановление Правительства Архангельской области от 12.10.2012 N 467-пп (ред. от 26.11.2013) &quot;Об утверждении территориальной программы государственных гарантий бесплатного оказания гражданам медицинской помощи в Архангельской области на 2013 год и на плановый" w:history="1">
        <w:r w:rsidRPr="00F81AF6">
          <w:rPr>
            <w:szCs w:val="28"/>
          </w:rPr>
          <w:t>программы</w:t>
        </w:r>
      </w:hyperlink>
      <w:r w:rsidRPr="00F81AF6">
        <w:rPr>
          <w:szCs w:val="28"/>
        </w:rPr>
        <w:t xml:space="preserve"> государственных гарантий на 2013 год и на плановый период 2014 и 2015 годов, с учетом трехуровневой системы оказания медицинской помощи включает на I уровне 42 медицинские организации в Архангельской области (58,3 процента), на II уровне - 18 медицинских организаций в Архангельской области (25 процентов), на</w:t>
      </w:r>
      <w:proofErr w:type="gramEnd"/>
      <w:r w:rsidRPr="00F81AF6">
        <w:rPr>
          <w:szCs w:val="28"/>
        </w:rPr>
        <w:t xml:space="preserve"> III </w:t>
      </w:r>
      <w:proofErr w:type="gramStart"/>
      <w:r w:rsidRPr="00F81AF6">
        <w:rPr>
          <w:szCs w:val="28"/>
        </w:rPr>
        <w:t>уровне</w:t>
      </w:r>
      <w:proofErr w:type="gramEnd"/>
      <w:r w:rsidRPr="00F81AF6">
        <w:rPr>
          <w:szCs w:val="28"/>
        </w:rPr>
        <w:t xml:space="preserve"> - 12 медицинских организаций в Архангельской области (16,7 процента).</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Организация медицинской помощи по трехуровневой системе достигается путем создания межрайонных специализированных центров и межрайонных центров родовспоможения и выхаживания новорожденных и недоношенных детей, определения путей маршрутизации пациентов, </w:t>
      </w:r>
      <w:proofErr w:type="spellStart"/>
      <w:r w:rsidRPr="00F81AF6">
        <w:rPr>
          <w:szCs w:val="28"/>
        </w:rPr>
        <w:t>этапности</w:t>
      </w:r>
      <w:proofErr w:type="spellEnd"/>
      <w:r w:rsidRPr="00F81AF6">
        <w:rPr>
          <w:szCs w:val="28"/>
        </w:rPr>
        <w:t xml:space="preserve"> оказания медицинской помощи в медицинских организациях в Архангельской области в соответствии с утвержденными порядками и стандартами медицинской помощи.</w:t>
      </w:r>
    </w:p>
    <w:p w:rsidR="003725B9" w:rsidRPr="00F81AF6" w:rsidRDefault="003725B9" w:rsidP="00F81AF6">
      <w:pPr>
        <w:widowControl w:val="0"/>
        <w:autoSpaceDE w:val="0"/>
        <w:autoSpaceDN w:val="0"/>
        <w:adjustRightInd w:val="0"/>
        <w:ind w:firstLine="709"/>
        <w:jc w:val="both"/>
        <w:rPr>
          <w:szCs w:val="28"/>
        </w:rPr>
      </w:pPr>
      <w:r w:rsidRPr="00F81AF6">
        <w:rPr>
          <w:szCs w:val="28"/>
        </w:rPr>
        <w:lastRenderedPageBreak/>
        <w:t xml:space="preserve">Первичная доврачебная и врачебная медико-санитарная помощь </w:t>
      </w:r>
      <w:proofErr w:type="gramStart"/>
      <w:r w:rsidRPr="00F81AF6">
        <w:rPr>
          <w:szCs w:val="28"/>
        </w:rPr>
        <w:t>населению</w:t>
      </w:r>
      <w:proofErr w:type="gramEnd"/>
      <w:r w:rsidRPr="00F81AF6">
        <w:rPr>
          <w:szCs w:val="28"/>
        </w:rPr>
        <w:t xml:space="preserve"> оказывается по территориально-участковому принципу в соответствии с законодательством Российской Федерации и законодательством Архангельской области.</w:t>
      </w:r>
    </w:p>
    <w:p w:rsidR="003725B9" w:rsidRPr="00F81AF6" w:rsidRDefault="003725B9" w:rsidP="00F81AF6">
      <w:pPr>
        <w:widowControl w:val="0"/>
        <w:autoSpaceDE w:val="0"/>
        <w:autoSpaceDN w:val="0"/>
        <w:adjustRightInd w:val="0"/>
        <w:ind w:firstLine="709"/>
        <w:jc w:val="both"/>
        <w:rPr>
          <w:szCs w:val="28"/>
        </w:rPr>
      </w:pPr>
      <w:r w:rsidRPr="00F81AF6">
        <w:rPr>
          <w:szCs w:val="28"/>
        </w:rPr>
        <w:t>На 1 января 2013 года амбулаторно-поликлиническая помощь оказывается в 58 государственных медицинских организациях, в том числе в 15 амбулаторно-поликлинических государственных медицинских организациях, являющихся самостоятельными юридическими лицами, и в 18 амбулаторно-поликлинических отделениях, являющихся структурными подразделениями государственных медицинских организаций.</w:t>
      </w:r>
    </w:p>
    <w:p w:rsidR="003725B9" w:rsidRPr="00F81AF6" w:rsidRDefault="003725B9" w:rsidP="00F81AF6">
      <w:pPr>
        <w:widowControl w:val="0"/>
        <w:autoSpaceDE w:val="0"/>
        <w:autoSpaceDN w:val="0"/>
        <w:adjustRightInd w:val="0"/>
        <w:ind w:firstLine="709"/>
        <w:jc w:val="both"/>
        <w:rPr>
          <w:szCs w:val="28"/>
        </w:rPr>
      </w:pPr>
      <w:r w:rsidRPr="00F81AF6">
        <w:rPr>
          <w:szCs w:val="28"/>
        </w:rPr>
        <w:t>В государственных медицинских организациях сформировано 256 педиатрических участков (из них 26 малокомплектных), 113 участков врача общей практики (семейного врача), 345 терапевтических участков (из них 11 комплексных и 5 малокомплектных).</w:t>
      </w:r>
    </w:p>
    <w:p w:rsidR="003725B9" w:rsidRPr="00F81AF6" w:rsidRDefault="003725B9" w:rsidP="00F81AF6">
      <w:pPr>
        <w:widowControl w:val="0"/>
        <w:autoSpaceDE w:val="0"/>
        <w:autoSpaceDN w:val="0"/>
        <w:adjustRightInd w:val="0"/>
        <w:ind w:firstLine="709"/>
        <w:jc w:val="both"/>
        <w:rPr>
          <w:szCs w:val="28"/>
        </w:rPr>
      </w:pPr>
      <w:r w:rsidRPr="00F81AF6">
        <w:rPr>
          <w:szCs w:val="28"/>
        </w:rPr>
        <w:t>Первичная медико-санитарная помощь также оказывается в 28 первичных онкологических кабинетах, 31 смотровом кабинете, 43 эндоскопических кабинетах и 54 кабинетах ультразвуковой диагностики, 21 кабинете психиатра-нарколога государственных медицинских организаций.</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Одним из приоритетных направлений первичной медико-санитарной помощи населению является развитие общей врачебной практики (семейной медицины). В государственных медицинских организациях работают 121 врач общей практики и 159 медицинских сестер общей практики. </w:t>
      </w:r>
      <w:proofErr w:type="gramStart"/>
      <w:r w:rsidRPr="00F81AF6">
        <w:rPr>
          <w:szCs w:val="28"/>
        </w:rPr>
        <w:t>Функционируют 4 отделения общей врачебной практики в следующих медицинских организациях в Архангельской области: государственное бюджетное учреждение здравоохранения Архангельской области "</w:t>
      </w:r>
      <w:proofErr w:type="spellStart"/>
      <w:r w:rsidRPr="00F81AF6">
        <w:rPr>
          <w:szCs w:val="28"/>
        </w:rPr>
        <w:t>Новодвинская</w:t>
      </w:r>
      <w:proofErr w:type="spellEnd"/>
      <w:r w:rsidRPr="00F81AF6">
        <w:rPr>
          <w:szCs w:val="28"/>
        </w:rPr>
        <w:t xml:space="preserve"> центральная городская больница" (далее - ГБУЗ "</w:t>
      </w:r>
      <w:proofErr w:type="spellStart"/>
      <w:r w:rsidRPr="00F81AF6">
        <w:rPr>
          <w:szCs w:val="28"/>
        </w:rPr>
        <w:t>Новодвинская</w:t>
      </w:r>
      <w:proofErr w:type="spellEnd"/>
      <w:r w:rsidRPr="00F81AF6">
        <w:rPr>
          <w:szCs w:val="28"/>
        </w:rPr>
        <w:t xml:space="preserve"> центральная городская больница"), ГБУЗ "Северодвинская городская больница </w:t>
      </w:r>
      <w:r w:rsidR="00F81AF6" w:rsidRPr="00F81AF6">
        <w:rPr>
          <w:szCs w:val="28"/>
        </w:rPr>
        <w:t>№</w:t>
      </w:r>
      <w:r w:rsidRPr="00F81AF6">
        <w:rPr>
          <w:szCs w:val="28"/>
        </w:rPr>
        <w:t xml:space="preserve"> 2", ГБУЗ "</w:t>
      </w:r>
      <w:proofErr w:type="spellStart"/>
      <w:r w:rsidRPr="00F81AF6">
        <w:rPr>
          <w:szCs w:val="28"/>
        </w:rPr>
        <w:t>Котласская</w:t>
      </w:r>
      <w:proofErr w:type="spellEnd"/>
      <w:r w:rsidRPr="00F81AF6">
        <w:rPr>
          <w:szCs w:val="28"/>
        </w:rPr>
        <w:t xml:space="preserve"> центральная городская больница", федеральное государственное бюджетное учреждение здравоохранения "Северный медицинский клинический центр имени Н.А.Семашко Федерального медико-биологического агентства" (далее - ФГБУЗ "СМКЦ имени Н.А.Семашко"), а также 55 общих врачебных практик на базе структурных подразделений в 28 медицинских организациях в Архангельской области.</w:t>
      </w:r>
      <w:proofErr w:type="gramEnd"/>
    </w:p>
    <w:p w:rsidR="003725B9" w:rsidRPr="00F81AF6" w:rsidRDefault="003725B9" w:rsidP="00F81AF6">
      <w:pPr>
        <w:widowControl w:val="0"/>
        <w:autoSpaceDE w:val="0"/>
        <w:autoSpaceDN w:val="0"/>
        <w:adjustRightInd w:val="0"/>
        <w:ind w:firstLine="709"/>
        <w:jc w:val="both"/>
        <w:rPr>
          <w:szCs w:val="28"/>
        </w:rPr>
      </w:pPr>
      <w:r w:rsidRPr="00F81AF6">
        <w:rPr>
          <w:szCs w:val="28"/>
        </w:rPr>
        <w:t>К концу 2012 года прошел обучение 41 специалист, в 2013 - 2014 годах планируется подготовить еще 169 врачей общей практики/семейных врачей, в том числе для работы в сельских населенных пунктах - 104. При этом расчетная потребность во врачах общей практики составляет 670 специалистов, из них 250 - для работы в сельских населенных пунктах.</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 xml:space="preserve">На базе ГБУЗ "Архангельская городская клиническая поликлиника </w:t>
      </w:r>
      <w:r w:rsidR="00F81AF6" w:rsidRPr="00F81AF6">
        <w:rPr>
          <w:szCs w:val="28"/>
        </w:rPr>
        <w:t>№</w:t>
      </w:r>
      <w:r w:rsidRPr="00F81AF6">
        <w:rPr>
          <w:szCs w:val="28"/>
        </w:rPr>
        <w:t xml:space="preserve"> 2" открыты Центр дистанционной связи и </w:t>
      </w:r>
      <w:proofErr w:type="spellStart"/>
      <w:r w:rsidRPr="00F81AF6">
        <w:rPr>
          <w:szCs w:val="28"/>
        </w:rPr>
        <w:t>телеконсультирования</w:t>
      </w:r>
      <w:proofErr w:type="spellEnd"/>
      <w:r w:rsidRPr="00F81AF6">
        <w:rPr>
          <w:szCs w:val="28"/>
        </w:rPr>
        <w:t xml:space="preserve"> для методической и консультативной помощи врачам общей практики, в том числе посредством телемедицины, и Центр практической подготовки специалистов, оснащенный </w:t>
      </w:r>
      <w:proofErr w:type="spellStart"/>
      <w:r w:rsidRPr="00F81AF6">
        <w:rPr>
          <w:szCs w:val="28"/>
        </w:rPr>
        <w:t>симуляционным</w:t>
      </w:r>
      <w:proofErr w:type="spellEnd"/>
      <w:r w:rsidRPr="00F81AF6">
        <w:rPr>
          <w:szCs w:val="28"/>
        </w:rPr>
        <w:t xml:space="preserve"> классом.</w:t>
      </w:r>
      <w:proofErr w:type="gramEnd"/>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В 2013 году планируется подготовить дополнительно 68 врачей общей </w:t>
      </w:r>
      <w:r w:rsidRPr="00F81AF6">
        <w:rPr>
          <w:szCs w:val="28"/>
        </w:rPr>
        <w:lastRenderedPageBreak/>
        <w:t>практики и открыть еще 3 офиса врача общей практики в муниципальных образованиях "Мирный", "Ленский муниципальный район", "</w:t>
      </w:r>
      <w:proofErr w:type="spellStart"/>
      <w:r w:rsidRPr="00F81AF6">
        <w:rPr>
          <w:szCs w:val="28"/>
        </w:rPr>
        <w:t>Пинежский</w:t>
      </w:r>
      <w:proofErr w:type="spellEnd"/>
      <w:r w:rsidRPr="00F81AF6">
        <w:rPr>
          <w:szCs w:val="28"/>
        </w:rPr>
        <w:t xml:space="preserve"> муниципальный район" и 1 отделение общей врачебной практики в ГБУЗ "Архангельская городская клиническая поликлиника </w:t>
      </w:r>
      <w:r w:rsidR="00F81AF6" w:rsidRPr="00F81AF6">
        <w:rPr>
          <w:szCs w:val="28"/>
        </w:rPr>
        <w:t>№</w:t>
      </w:r>
      <w:r w:rsidRPr="00F81AF6">
        <w:rPr>
          <w:szCs w:val="28"/>
        </w:rPr>
        <w:t xml:space="preserve"> 2".</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Во всех муниципальных образованиях разработаны модели развития общей врачебной практики, количество офисов врачей общей практики (семейных врачей) в сельских населенных пунктах выросло на 10,5 процента. </w:t>
      </w:r>
      <w:proofErr w:type="gramStart"/>
      <w:r w:rsidRPr="00F81AF6">
        <w:rPr>
          <w:szCs w:val="28"/>
        </w:rPr>
        <w:t>В рамках ВЦП "Приоритетные социально значимые мероприятия в сфере здравоохранения на 2012 - 2014 годы" в 2012 году осуществлялись мероприятия по развитию общей врачебной практики: обучено на курсах повышения квалификации 111 врачей и 55 медицинских работников со средним медицинским образованием, оснащены медицинским оборудованием 29 офисов (кабинетов) врачей общей практики, приобретены 7 передвижных офисов врача общей практики, 18 автомобилей Нива-Шевроле, сумки-укладки для</w:t>
      </w:r>
      <w:proofErr w:type="gramEnd"/>
      <w:r w:rsidRPr="00F81AF6">
        <w:rPr>
          <w:szCs w:val="28"/>
        </w:rPr>
        <w:t xml:space="preserve"> 44 врачей общей практики.</w:t>
      </w:r>
    </w:p>
    <w:p w:rsidR="003725B9" w:rsidRPr="00F81AF6" w:rsidRDefault="003725B9" w:rsidP="00F81AF6">
      <w:pPr>
        <w:widowControl w:val="0"/>
        <w:autoSpaceDE w:val="0"/>
        <w:autoSpaceDN w:val="0"/>
        <w:adjustRightInd w:val="0"/>
        <w:ind w:firstLine="709"/>
        <w:jc w:val="both"/>
        <w:rPr>
          <w:szCs w:val="28"/>
        </w:rPr>
      </w:pPr>
      <w:r w:rsidRPr="00F81AF6">
        <w:rPr>
          <w:szCs w:val="28"/>
        </w:rPr>
        <w:t>К 2014 - 2015 годам оказание первичной медико-санитарной помощи населению, проживающему в сельских населенных пунктах, планируется перевести на систему общей врачебной практики, что позволит создать более качественную и эффективную модель оказания медицинской помощи.</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Лечебно-консультативная медицинская помощь населению отдаленных и труднодоступных населенных пунктов Архангельской </w:t>
      </w:r>
      <w:proofErr w:type="gramStart"/>
      <w:r w:rsidRPr="00F81AF6">
        <w:rPr>
          <w:szCs w:val="28"/>
        </w:rPr>
        <w:t>области</w:t>
      </w:r>
      <w:proofErr w:type="gramEnd"/>
      <w:r w:rsidRPr="00F81AF6">
        <w:rPr>
          <w:szCs w:val="28"/>
        </w:rPr>
        <w:t xml:space="preserve"> оказывается посредством выездной работы специалистов межрайонных специализированных центров, ГБУЗ "Архангельская областная клиническая больница" совместно со специалистами ФГБОУ ВО СГМУ (г. Архангельск) Минздрава России. В 2012 году осуществлено 139 выездов врачей-специалистов в муниципальные образования (в 2011 году - 85 выездов), проконсультировано 20 222 человека, в том числе 14 775 детей.</w:t>
      </w:r>
    </w:p>
    <w:p w:rsidR="003725B9" w:rsidRPr="00F81AF6" w:rsidRDefault="003725B9" w:rsidP="00F81AF6">
      <w:pPr>
        <w:widowControl w:val="0"/>
        <w:autoSpaceDE w:val="0"/>
        <w:autoSpaceDN w:val="0"/>
        <w:adjustRightInd w:val="0"/>
        <w:ind w:firstLine="709"/>
        <w:jc w:val="both"/>
        <w:rPr>
          <w:szCs w:val="28"/>
        </w:rPr>
      </w:pPr>
      <w:r w:rsidRPr="00F81AF6">
        <w:rPr>
          <w:szCs w:val="28"/>
        </w:rPr>
        <w:t>Для обеспечения доступности первичной медико-санитарной помощи в сельских населенных пунктах организованы выездные формы работы с применением современных передвижных медицинских комплексов.</w:t>
      </w:r>
    </w:p>
    <w:p w:rsidR="003725B9" w:rsidRPr="00F81AF6" w:rsidRDefault="003725B9" w:rsidP="00F81AF6">
      <w:pPr>
        <w:widowControl w:val="0"/>
        <w:autoSpaceDE w:val="0"/>
        <w:autoSpaceDN w:val="0"/>
        <w:adjustRightInd w:val="0"/>
        <w:ind w:firstLine="709"/>
        <w:jc w:val="both"/>
        <w:rPr>
          <w:szCs w:val="28"/>
        </w:rPr>
      </w:pPr>
      <w:r w:rsidRPr="00F81AF6">
        <w:rPr>
          <w:szCs w:val="28"/>
        </w:rPr>
        <w:t>В 2011 - 2012 годах приобретено для государственных медицинских организаций 7 мобильных лечебно-профилактических модулей, 7 передвижных офисов общей врачебной практики, передвижной центр медицинской профилактики. Организована работа 2 передвижных флюорографических установок и мобильного донорского пункта. Планируется дальнейшее развитие выездных методов работы посредством увеличения в 2013 - 2015 годах числа передвижных медицинских комплексов на 4 единицы и оснащения ими к 2018 году государственных медицинских организаций.</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В Архангельской области функционирует консультативно-диагностический центр телемедицины на базе ГБУЗ "Архангельская областная клиническая больница" с филиалами в 23 государственных медицинских организациях. За 2012 год в городе Архангельске было проведено 1905 консультаций (на 17,8 процента больше чем в 2011 году), из них: плановых консультаций - 1442, по срочным показаниям - 250 </w:t>
      </w:r>
      <w:r w:rsidRPr="00F81AF6">
        <w:rPr>
          <w:szCs w:val="28"/>
        </w:rPr>
        <w:lastRenderedPageBreak/>
        <w:t>консультаций, повторных консультаций - 183.</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В рамках </w:t>
      </w:r>
      <w:hyperlink r:id="rId58" w:tooltip="Постановление Правительства Архангельской области от 28.03.2011 N 78-пп (ред. от 25.04.2017) &quot;Об утверждении программы модернизации здравоохранения Архангельской области на 2011 - 2017 годы&quot;{КонсультантПлюс}" w:history="1">
        <w:r w:rsidRPr="00F81AF6">
          <w:rPr>
            <w:szCs w:val="28"/>
          </w:rPr>
          <w:t>Программы</w:t>
        </w:r>
      </w:hyperlink>
      <w:r w:rsidRPr="00F81AF6">
        <w:rPr>
          <w:szCs w:val="28"/>
        </w:rPr>
        <w:t xml:space="preserve"> модернизации здравоохранения Архангельской области в 2011 году открыты отделения неотложной медицинской помощи на базе ГБУЗ "Архангельская городская клиническая поликлиника </w:t>
      </w:r>
      <w:r w:rsidR="00F81AF6" w:rsidRPr="00F81AF6">
        <w:rPr>
          <w:szCs w:val="28"/>
        </w:rPr>
        <w:t>№</w:t>
      </w:r>
      <w:r w:rsidRPr="00F81AF6">
        <w:rPr>
          <w:szCs w:val="28"/>
        </w:rPr>
        <w:t xml:space="preserve"> 2" и ГБУЗ "Северодвинская городская поликлиника "</w:t>
      </w:r>
      <w:proofErr w:type="spellStart"/>
      <w:r w:rsidRPr="00F81AF6">
        <w:rPr>
          <w:szCs w:val="28"/>
        </w:rPr>
        <w:t>Ягры</w:t>
      </w:r>
      <w:proofErr w:type="spellEnd"/>
      <w:r w:rsidRPr="00F81AF6">
        <w:rPr>
          <w:szCs w:val="28"/>
        </w:rPr>
        <w:t>" с организацией диспетчерской для приема вызовов и связи со службой скорой медицинской помощи и оснащением автомобильным транспортом.</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Для повышения эффективности оказания первичной медико-санитарной помощи в амбулаторных условиях, в том числе на дому, планируется до 2018 года создать отделения (кабинеты) неотложной медицинской помощи в государственных медицинских организациях, оказывающих первичную медико-санитарную помощь: в 2013 году - 8 кабинетов, в 2014 году - 8 кабинетов, в 2015 году - 9 кабинетов, в 2016 году - 5 кабинетов, в 2017 году - 4 кабинета (итого - 34</w:t>
      </w:r>
      <w:proofErr w:type="gramEnd"/>
      <w:r w:rsidRPr="00F81AF6">
        <w:rPr>
          <w:szCs w:val="28"/>
        </w:rPr>
        <w:t xml:space="preserve"> кабинета).</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 xml:space="preserve">Министерство здравоохранения в пределах своих полномочий, осуществляемых в соответствии с </w:t>
      </w:r>
      <w:hyperlink r:id="rId59" w:tooltip="Постановление Правительства Архангельской области от 27.03.2012 N 119-пп (ред. от 15.07.2021) &quot;Об утверждении Положения о министерстве здравоохранения Архангельской области&quot;{КонсультантПлюс}" w:history="1">
        <w:r w:rsidRPr="00F81AF6">
          <w:rPr>
            <w:szCs w:val="28"/>
          </w:rPr>
          <w:t>Положением</w:t>
        </w:r>
      </w:hyperlink>
      <w:r w:rsidRPr="00F81AF6">
        <w:rPr>
          <w:szCs w:val="28"/>
        </w:rPr>
        <w:t xml:space="preserve"> о министерстве здравоохранения Архангельской области, утвержденным постановлением Правительства Архангельской области от 27 марта 2012 года </w:t>
      </w:r>
      <w:r w:rsidR="00F81AF6" w:rsidRPr="00F81AF6">
        <w:rPr>
          <w:szCs w:val="28"/>
        </w:rPr>
        <w:t>№</w:t>
      </w:r>
      <w:r w:rsidRPr="00F81AF6">
        <w:rPr>
          <w:szCs w:val="28"/>
        </w:rPr>
        <w:t xml:space="preserve"> 119-пп (далее - Положение о министерстве здравоохранения), финансирует в государственных медицинских организациях оказание населению первичной медико-санитарной помощи в части медицинской помощи, не включенной в базовую программу ОМС, в соответствии с установленным государственным заданием.</w:t>
      </w:r>
      <w:proofErr w:type="gramEnd"/>
    </w:p>
    <w:p w:rsidR="003725B9" w:rsidRPr="00F81AF6" w:rsidRDefault="003725B9" w:rsidP="00F81AF6">
      <w:pPr>
        <w:widowControl w:val="0"/>
        <w:autoSpaceDE w:val="0"/>
        <w:autoSpaceDN w:val="0"/>
        <w:adjustRightInd w:val="0"/>
        <w:ind w:firstLine="709"/>
        <w:jc w:val="both"/>
        <w:rPr>
          <w:szCs w:val="28"/>
        </w:rPr>
      </w:pPr>
      <w:r w:rsidRPr="00F81AF6">
        <w:rPr>
          <w:szCs w:val="28"/>
        </w:rPr>
        <w:t>В целях финансового обеспечения мероприятий по развитию первичной медицинской помощи в амбулаторных условиях и в условиях дневного стационара, в том числе по профилактике заболеваний, в рамках реализации территориальной программы обязательного медицинского страхования в 2013 - 2020 годах предусмотрены средства территориального фонда обязательного медицинского страхования в размере 46 630 344,40 тыс. рублей.</w:t>
      </w:r>
    </w:p>
    <w:p w:rsidR="003725B9" w:rsidRPr="00F81AF6" w:rsidRDefault="003725B9" w:rsidP="00F81AF6">
      <w:pPr>
        <w:widowControl w:val="0"/>
        <w:autoSpaceDE w:val="0"/>
        <w:autoSpaceDN w:val="0"/>
        <w:adjustRightInd w:val="0"/>
        <w:ind w:firstLine="709"/>
        <w:jc w:val="both"/>
        <w:rPr>
          <w:szCs w:val="28"/>
        </w:rPr>
      </w:pPr>
      <w:r w:rsidRPr="00F81AF6">
        <w:rPr>
          <w:szCs w:val="28"/>
        </w:rPr>
        <w:t>Планируется создать информационную систему удаленного мониторинга состояния здоровья отдельных категорий пациентов (</w:t>
      </w:r>
      <w:proofErr w:type="spellStart"/>
      <w:r w:rsidRPr="00F81AF6">
        <w:rPr>
          <w:szCs w:val="28"/>
        </w:rPr>
        <w:t>высокорисковых</w:t>
      </w:r>
      <w:proofErr w:type="spellEnd"/>
      <w:r w:rsidRPr="00F81AF6">
        <w:rPr>
          <w:szCs w:val="28"/>
        </w:rPr>
        <w:t xml:space="preserve"> групп). В ходе работ планируется использование мобильного комплекса медицинских приборов-устройств снятия основных показателей здоровья, </w:t>
      </w:r>
      <w:proofErr w:type="gramStart"/>
      <w:r w:rsidRPr="00F81AF6">
        <w:rPr>
          <w:szCs w:val="28"/>
        </w:rPr>
        <w:t>представляющий</w:t>
      </w:r>
      <w:proofErr w:type="gramEnd"/>
      <w:r w:rsidRPr="00F81AF6">
        <w:rPr>
          <w:szCs w:val="28"/>
        </w:rPr>
        <w:t xml:space="preserve"> собой единое компактное переносное решение. Данные с медицинских приборов передаются в автоматизированном режиме посредством беспроводных каналов связи на мобильный компьютер (планшет), входящий в состав комплекса. Свод данных, полученных в результате обследования пациента, передается с планшета в централизованную базу данных удаленного скрининга (мониторинга). В состав комплекса входят устройства: электрокардиограф, тонометр, </w:t>
      </w:r>
      <w:proofErr w:type="spellStart"/>
      <w:r w:rsidRPr="00F81AF6">
        <w:rPr>
          <w:szCs w:val="28"/>
        </w:rPr>
        <w:t>глюкометр</w:t>
      </w:r>
      <w:proofErr w:type="spellEnd"/>
      <w:r w:rsidRPr="00F81AF6">
        <w:rPr>
          <w:szCs w:val="28"/>
        </w:rPr>
        <w:t>, анализатор мочи, спирометр, весы, прибор для определения степени насыщения крови кислородом.</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Комплекс может быть использован как медицинским работником при проведении массового или индивидуального скрининга, так и пациентом </w:t>
      </w:r>
      <w:r w:rsidRPr="00F81AF6">
        <w:rPr>
          <w:szCs w:val="28"/>
        </w:rPr>
        <w:lastRenderedPageBreak/>
        <w:t>самостоятельно для осуществления врачом удаленной диагностики состояния здоровья пациента.</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Охват профилактическими осмотрами детей в возрасте от 0 до 17 лет составил в 2012 году 90,4 процента от подлежащих осмотрам. Из числа </w:t>
      </w:r>
      <w:proofErr w:type="gramStart"/>
      <w:r w:rsidRPr="00F81AF6">
        <w:rPr>
          <w:szCs w:val="28"/>
        </w:rPr>
        <w:t>осмотренных</w:t>
      </w:r>
      <w:proofErr w:type="gramEnd"/>
      <w:r w:rsidRPr="00F81AF6">
        <w:rPr>
          <w:szCs w:val="28"/>
        </w:rPr>
        <w:t xml:space="preserve"> I группу здоровья имеют 7,7 процента, II группу - 66,1 процента, III группу - 24,8 процента, IV группу - 1,3 процента, V группу - 0,2 процента.</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В целях достижения значений целевого показателя </w:t>
      </w:r>
      <w:hyperlink w:anchor="Par551" w:tooltip="2.1. ПАСПОРТ" w:history="1">
        <w:r w:rsidRPr="00F81AF6">
          <w:rPr>
            <w:szCs w:val="28"/>
          </w:rPr>
          <w:t xml:space="preserve">подпрограммы </w:t>
        </w:r>
        <w:r w:rsidR="00F81AF6" w:rsidRPr="00F81AF6">
          <w:rPr>
            <w:szCs w:val="28"/>
          </w:rPr>
          <w:t>№</w:t>
        </w:r>
        <w:r w:rsidRPr="00F81AF6">
          <w:rPr>
            <w:szCs w:val="28"/>
          </w:rPr>
          <w:t xml:space="preserve"> 1</w:t>
        </w:r>
      </w:hyperlink>
      <w:r w:rsidRPr="00F81AF6">
        <w:rPr>
          <w:szCs w:val="28"/>
        </w:rPr>
        <w:t>, касающегося охвата профилактическими медицинскими осмотрами детей, организация прохождения несовершеннолетними медицинских осмотров с участием медицинских организаций в Архангельской области, оказывающих первичную медико-санитарную помощь несовершеннолетним на территории Архангельской области, осуществляется на основании плана мероприятий ("дорожной карты"), утверждаемого распоряжением министерства здравоохранения.</w:t>
      </w:r>
    </w:p>
    <w:p w:rsidR="003725B9" w:rsidRPr="00F81AF6" w:rsidRDefault="003725B9" w:rsidP="00F81AF6">
      <w:pPr>
        <w:widowControl w:val="0"/>
        <w:autoSpaceDE w:val="0"/>
        <w:autoSpaceDN w:val="0"/>
        <w:adjustRightInd w:val="0"/>
        <w:ind w:firstLine="709"/>
        <w:jc w:val="both"/>
        <w:rPr>
          <w:szCs w:val="28"/>
        </w:rPr>
      </w:pPr>
      <w:r w:rsidRPr="00F81AF6">
        <w:rPr>
          <w:szCs w:val="28"/>
        </w:rPr>
        <w:t>В Архангельской области ежегодно проводятся диспансеризация работающих граждан, медицинские осмотры детей-сирот и детей, находящихся в трудной жизненной ситуации, диспансерные осмотры участников и инвалидов Великой Отечественной войны, государственных гражданских служащих.</w:t>
      </w:r>
    </w:p>
    <w:p w:rsidR="003725B9" w:rsidRPr="00F81AF6" w:rsidRDefault="003725B9" w:rsidP="00F81AF6">
      <w:pPr>
        <w:widowControl w:val="0"/>
        <w:autoSpaceDE w:val="0"/>
        <w:autoSpaceDN w:val="0"/>
        <w:adjustRightInd w:val="0"/>
        <w:ind w:firstLine="709"/>
        <w:jc w:val="both"/>
        <w:rPr>
          <w:szCs w:val="28"/>
        </w:rPr>
      </w:pPr>
      <w:r w:rsidRPr="00F81AF6">
        <w:rPr>
          <w:szCs w:val="28"/>
        </w:rPr>
        <w:t>С 2007 года в Архангельской области в рамках национального проекта "Здоровье" проводится дополнительная диспансеризация пребывающих в стационарных государственных медицинских организациях детей-сирот и детей, находящихся в трудной жизненной ситуации. Ежегодно осматривается более 3 тыс. детей в 64 стационарных медицинских организациях, образовательных организациях и организациях социального обслуживания в Архангельской области. Результаты диспансеризации подтверждают негативные явления в состоянии здоровья детей, находящихся в трудной жизненной ситуации: низкая доля здоровых детей, тенденция к хроническому течению заболеваний.</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С 2010 года проводится углубленная диспансеризация женщин в возрасте 18 - 45 лет (фертильного возраста), членов многодетных семей (родителей и усыновителей), с 2011 года - 14-летних подростков. В 2012 году в целом диспансерное обследование прошло более 60 тыс. человек. </w:t>
      </w:r>
      <w:proofErr w:type="gramStart"/>
      <w:r w:rsidRPr="00F81AF6">
        <w:rPr>
          <w:szCs w:val="28"/>
        </w:rPr>
        <w:t>За 2011 - 2012 годы осмотрено 17 168 подростков, при необходимости дети направлялись на дополнительное обследование, 95,2 процента от нуждающихся проведены лечебно-оздоровительные мероприятия.</w:t>
      </w:r>
      <w:proofErr w:type="gramEnd"/>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 xml:space="preserve">С марта 2013 года проведение диспансеризации взрослого населения осуществлялось в соответствии с </w:t>
      </w:r>
      <w:hyperlink r:id="rId60" w:tooltip="Приказ Минздрава России от 03.12.2012 N 1006н &quot;Об утверждении порядка проведения диспансеризации определенных групп взрослого населения&quot; (Зарегистрировано в Минюсте России 01.04.2013 N 27930)------------ Утратил силу или отменен{КонсультантПлюс}" w:history="1">
        <w:r w:rsidRPr="00F81AF6">
          <w:rPr>
            <w:szCs w:val="28"/>
          </w:rPr>
          <w:t>Порядком</w:t>
        </w:r>
      </w:hyperlink>
      <w:r w:rsidRPr="00F81AF6">
        <w:rPr>
          <w:szCs w:val="28"/>
        </w:rPr>
        <w:t xml:space="preserve"> проведения диспансеризации определенных групп взрослого населения, утвержденным приказом Министерства здравоохранения Российской Федерации от 3 декабря 2012 года </w:t>
      </w:r>
      <w:r w:rsidR="00F81AF6" w:rsidRPr="00F81AF6">
        <w:rPr>
          <w:szCs w:val="28"/>
        </w:rPr>
        <w:t>№</w:t>
      </w:r>
      <w:r w:rsidRPr="00F81AF6">
        <w:rPr>
          <w:szCs w:val="28"/>
        </w:rPr>
        <w:t xml:space="preserve"> 1006н, а также согласно распоряжению министерства здравоохранения от 12 марта 2013 года </w:t>
      </w:r>
      <w:r w:rsidR="00F81AF6" w:rsidRPr="00F81AF6">
        <w:rPr>
          <w:szCs w:val="28"/>
        </w:rPr>
        <w:t>№</w:t>
      </w:r>
      <w:r w:rsidRPr="00F81AF6">
        <w:rPr>
          <w:szCs w:val="28"/>
        </w:rPr>
        <w:t xml:space="preserve"> 128-рд "Об организации проведения диспансеризации и профилактических медицинских осмотров взрослого населения".</w:t>
      </w:r>
      <w:proofErr w:type="gramEnd"/>
    </w:p>
    <w:p w:rsidR="003725B9" w:rsidRPr="00F81AF6" w:rsidRDefault="003725B9" w:rsidP="00F81AF6">
      <w:pPr>
        <w:widowControl w:val="0"/>
        <w:autoSpaceDE w:val="0"/>
        <w:autoSpaceDN w:val="0"/>
        <w:adjustRightInd w:val="0"/>
        <w:ind w:firstLine="709"/>
        <w:jc w:val="both"/>
        <w:rPr>
          <w:szCs w:val="28"/>
        </w:rPr>
      </w:pPr>
      <w:r w:rsidRPr="00F81AF6">
        <w:rPr>
          <w:szCs w:val="28"/>
        </w:rPr>
        <w:lastRenderedPageBreak/>
        <w:t xml:space="preserve">С 1 апреля 2015 года проведение диспансеризации взрослого населения осуществлялось в соответствии с </w:t>
      </w:r>
      <w:hyperlink r:id="rId61" w:tooltip="Приказ Минздрава России от 03.02.2015 N 36ан (ред. от 09.12.2016) &quot;Об утверждении порядка проведения диспансеризации определенных групп взрослого населения&quot; (Зарегистрировано в Минюсте России 27.02.2015 N 36268)------------ Утратил силу или отменен{Консультант" w:history="1">
        <w:r w:rsidRPr="00F81AF6">
          <w:rPr>
            <w:szCs w:val="28"/>
          </w:rPr>
          <w:t>Порядком</w:t>
        </w:r>
      </w:hyperlink>
      <w:r w:rsidRPr="00F81AF6">
        <w:rPr>
          <w:szCs w:val="28"/>
        </w:rPr>
        <w:t xml:space="preserve"> проведения диспансеризации определенных гру</w:t>
      </w:r>
      <w:proofErr w:type="gramStart"/>
      <w:r w:rsidRPr="00F81AF6">
        <w:rPr>
          <w:szCs w:val="28"/>
        </w:rPr>
        <w:t>пп взр</w:t>
      </w:r>
      <w:proofErr w:type="gramEnd"/>
      <w:r w:rsidRPr="00F81AF6">
        <w:rPr>
          <w:szCs w:val="28"/>
        </w:rPr>
        <w:t xml:space="preserve">ослого населения, утвержденным приказом Министерства здравоохранения Российской Федерации от 3 февраля 2015 года </w:t>
      </w:r>
      <w:r w:rsidR="00F81AF6" w:rsidRPr="00F81AF6">
        <w:rPr>
          <w:szCs w:val="28"/>
        </w:rPr>
        <w:t>№</w:t>
      </w:r>
      <w:r w:rsidRPr="00F81AF6">
        <w:rPr>
          <w:szCs w:val="28"/>
        </w:rPr>
        <w:t xml:space="preserve"> 36ан.</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С 1 января 2018 года проведение диспансеризации взрослого населения осуществлялось в соответствии с </w:t>
      </w:r>
      <w:hyperlink r:id="rId62" w:tooltip="Приказ Минздрава России от 26.10.2017 N 869н &quot;Об утверждении порядка проведения диспансеризации определенных групп взрослого населения&quot; (Зарегистрировано в Минюсте России 12.12.2017 N 49214)------------ Утратил силу или отменен{КонсультантПлюс}" w:history="1">
        <w:r w:rsidRPr="00F81AF6">
          <w:rPr>
            <w:szCs w:val="28"/>
          </w:rPr>
          <w:t>Порядком</w:t>
        </w:r>
      </w:hyperlink>
      <w:r w:rsidRPr="00F81AF6">
        <w:rPr>
          <w:szCs w:val="28"/>
        </w:rPr>
        <w:t xml:space="preserve"> проведения диспансеризации определенных гру</w:t>
      </w:r>
      <w:proofErr w:type="gramStart"/>
      <w:r w:rsidRPr="00F81AF6">
        <w:rPr>
          <w:szCs w:val="28"/>
        </w:rPr>
        <w:t>пп взр</w:t>
      </w:r>
      <w:proofErr w:type="gramEnd"/>
      <w:r w:rsidRPr="00F81AF6">
        <w:rPr>
          <w:szCs w:val="28"/>
        </w:rPr>
        <w:t xml:space="preserve">ослого населения, утвержденным приказом Министерства здравоохранения Российской Федерации от 26 октября 2017 года </w:t>
      </w:r>
      <w:r w:rsidR="00F81AF6" w:rsidRPr="00F81AF6">
        <w:rPr>
          <w:szCs w:val="28"/>
        </w:rPr>
        <w:t>№</w:t>
      </w:r>
      <w:r w:rsidRPr="00F81AF6">
        <w:rPr>
          <w:szCs w:val="28"/>
        </w:rPr>
        <w:t xml:space="preserve"> 869н.</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С 6 мая 2019 года проведение диспансеризации взрослого населения осуществляется в соответствии с </w:t>
      </w:r>
      <w:hyperlink r:id="rId63" w:tooltip="Приказ Минздрава России от 13.03.2019 N 124н (ред. от 02.12.2020)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24.04.2019 N 54495)--------" w:history="1">
        <w:r w:rsidRPr="00F81AF6">
          <w:rPr>
            <w:szCs w:val="28"/>
          </w:rPr>
          <w:t>Порядком</w:t>
        </w:r>
      </w:hyperlink>
      <w:r w:rsidRPr="00F81AF6">
        <w:rPr>
          <w:szCs w:val="28"/>
        </w:rPr>
        <w:t xml:space="preserve"> проведения профилактического медицинского осмотра и диспансеризации определенных гру</w:t>
      </w:r>
      <w:proofErr w:type="gramStart"/>
      <w:r w:rsidRPr="00F81AF6">
        <w:rPr>
          <w:szCs w:val="28"/>
        </w:rPr>
        <w:t>пп взр</w:t>
      </w:r>
      <w:proofErr w:type="gramEnd"/>
      <w:r w:rsidRPr="00F81AF6">
        <w:rPr>
          <w:szCs w:val="28"/>
        </w:rPr>
        <w:t xml:space="preserve">ослого населения, утвержденным приказом Министерства здравоохранения Российской Федерации от 13 марта 2019 года </w:t>
      </w:r>
      <w:r w:rsidR="00F81AF6" w:rsidRPr="00F81AF6">
        <w:rPr>
          <w:szCs w:val="28"/>
        </w:rPr>
        <w:t>№</w:t>
      </w:r>
      <w:r w:rsidRPr="00F81AF6">
        <w:rPr>
          <w:szCs w:val="28"/>
        </w:rPr>
        <w:t xml:space="preserve"> 124н.</w:t>
      </w:r>
    </w:p>
    <w:p w:rsidR="003725B9" w:rsidRPr="00F81AF6" w:rsidRDefault="003725B9" w:rsidP="00F81AF6">
      <w:pPr>
        <w:widowControl w:val="0"/>
        <w:autoSpaceDE w:val="0"/>
        <w:autoSpaceDN w:val="0"/>
        <w:adjustRightInd w:val="0"/>
        <w:ind w:firstLine="709"/>
        <w:jc w:val="both"/>
        <w:rPr>
          <w:szCs w:val="28"/>
        </w:rPr>
      </w:pPr>
      <w:r w:rsidRPr="00F81AF6">
        <w:rPr>
          <w:szCs w:val="28"/>
        </w:rPr>
        <w:t>Создана система мониторинга диспансеризации, утверждены следующие формы мониторинга:</w:t>
      </w:r>
    </w:p>
    <w:p w:rsidR="003725B9" w:rsidRPr="00F81AF6" w:rsidRDefault="003725B9" w:rsidP="00F81AF6">
      <w:pPr>
        <w:widowControl w:val="0"/>
        <w:autoSpaceDE w:val="0"/>
        <w:autoSpaceDN w:val="0"/>
        <w:adjustRightInd w:val="0"/>
        <w:ind w:firstLine="709"/>
        <w:jc w:val="both"/>
        <w:rPr>
          <w:szCs w:val="28"/>
        </w:rPr>
      </w:pPr>
      <w:r w:rsidRPr="00F81AF6">
        <w:rPr>
          <w:szCs w:val="28"/>
        </w:rPr>
        <w:t>"Индикаторы мониторинга диспансеризации взрослого населения";</w:t>
      </w:r>
    </w:p>
    <w:p w:rsidR="003725B9" w:rsidRPr="00F81AF6" w:rsidRDefault="003725B9" w:rsidP="00F81AF6">
      <w:pPr>
        <w:widowControl w:val="0"/>
        <w:autoSpaceDE w:val="0"/>
        <w:autoSpaceDN w:val="0"/>
        <w:adjustRightInd w:val="0"/>
        <w:ind w:firstLine="709"/>
        <w:jc w:val="both"/>
        <w:rPr>
          <w:szCs w:val="28"/>
        </w:rPr>
      </w:pPr>
      <w:r w:rsidRPr="00F81AF6">
        <w:rPr>
          <w:szCs w:val="28"/>
        </w:rPr>
        <w:t>"Сведения о диспансеризации взрослого населения";</w:t>
      </w:r>
    </w:p>
    <w:p w:rsidR="003725B9" w:rsidRPr="00F81AF6" w:rsidRDefault="003725B9" w:rsidP="00F81AF6">
      <w:pPr>
        <w:widowControl w:val="0"/>
        <w:autoSpaceDE w:val="0"/>
        <w:autoSpaceDN w:val="0"/>
        <w:adjustRightInd w:val="0"/>
        <w:ind w:firstLine="709"/>
        <w:jc w:val="both"/>
        <w:rPr>
          <w:szCs w:val="28"/>
        </w:rPr>
      </w:pPr>
      <w:r w:rsidRPr="00F81AF6">
        <w:rPr>
          <w:szCs w:val="28"/>
        </w:rPr>
        <w:t>"Оперативная информация о ходе диспансеризации взрослого населения".</w:t>
      </w:r>
    </w:p>
    <w:p w:rsidR="003725B9" w:rsidRPr="00F81AF6" w:rsidRDefault="003725B9" w:rsidP="00F81AF6">
      <w:pPr>
        <w:widowControl w:val="0"/>
        <w:autoSpaceDE w:val="0"/>
        <w:autoSpaceDN w:val="0"/>
        <w:adjustRightInd w:val="0"/>
        <w:ind w:firstLine="709"/>
        <w:jc w:val="both"/>
        <w:rPr>
          <w:szCs w:val="28"/>
        </w:rPr>
      </w:pPr>
      <w:r w:rsidRPr="00F81AF6">
        <w:rPr>
          <w:szCs w:val="28"/>
        </w:rPr>
        <w:t>В период с 2013 по 2017 годы количество охваченного диспансеризацией населения составит 361 911 человек (ежегодный прирост количества осмотренных - на 8 процентов).</w:t>
      </w:r>
    </w:p>
    <w:p w:rsidR="003725B9" w:rsidRPr="00F81AF6" w:rsidRDefault="003725B9" w:rsidP="00F81AF6">
      <w:pPr>
        <w:widowControl w:val="0"/>
        <w:autoSpaceDE w:val="0"/>
        <w:autoSpaceDN w:val="0"/>
        <w:adjustRightInd w:val="0"/>
        <w:ind w:firstLine="709"/>
        <w:jc w:val="both"/>
        <w:rPr>
          <w:szCs w:val="28"/>
        </w:rPr>
      </w:pPr>
    </w:p>
    <w:p w:rsidR="003725B9" w:rsidRPr="00F81AF6" w:rsidRDefault="003725B9" w:rsidP="003725B9">
      <w:pPr>
        <w:autoSpaceDE w:val="0"/>
        <w:autoSpaceDN w:val="0"/>
        <w:adjustRightInd w:val="0"/>
        <w:jc w:val="center"/>
        <w:rPr>
          <w:rFonts w:eastAsia="Calibri"/>
          <w:szCs w:val="28"/>
          <w:lang w:eastAsia="en-US"/>
        </w:rPr>
      </w:pPr>
      <w:r w:rsidRPr="00F81AF6">
        <w:rPr>
          <w:rFonts w:eastAsia="Calibri"/>
          <w:b/>
          <w:szCs w:val="28"/>
        </w:rPr>
        <w:t xml:space="preserve">2.3. </w:t>
      </w:r>
      <w:r w:rsidRPr="00F81AF6">
        <w:rPr>
          <w:rFonts w:eastAsia="Calibri"/>
          <w:b/>
          <w:szCs w:val="28"/>
          <w:lang w:eastAsia="en-US"/>
        </w:rPr>
        <w:t>Характеристика основных мероприятий подпрограммы № 1</w:t>
      </w:r>
    </w:p>
    <w:p w:rsidR="003725B9" w:rsidRPr="00F81AF6" w:rsidRDefault="003725B9" w:rsidP="003725B9">
      <w:pPr>
        <w:autoSpaceDE w:val="0"/>
        <w:autoSpaceDN w:val="0"/>
        <w:adjustRightInd w:val="0"/>
        <w:jc w:val="center"/>
        <w:rPr>
          <w:rFonts w:eastAsia="Calibri"/>
          <w:szCs w:val="28"/>
        </w:rPr>
      </w:pP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Мероприятие 1.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или потребления </w:t>
      </w:r>
      <w:proofErr w:type="spellStart"/>
      <w:r w:rsidRPr="00F81AF6">
        <w:rPr>
          <w:szCs w:val="28"/>
        </w:rPr>
        <w:t>никотинсодержащей</w:t>
      </w:r>
      <w:proofErr w:type="spellEnd"/>
      <w:r w:rsidRPr="00F81AF6">
        <w:rPr>
          <w:szCs w:val="28"/>
        </w:rPr>
        <w:t xml:space="preserve"> продукции, алкоголя, наркотических средств и </w:t>
      </w:r>
      <w:proofErr w:type="spellStart"/>
      <w:r w:rsidRPr="00F81AF6">
        <w:rPr>
          <w:szCs w:val="28"/>
        </w:rPr>
        <w:t>психоактивных</w:t>
      </w:r>
      <w:proofErr w:type="spellEnd"/>
      <w:r w:rsidRPr="00F81AF6">
        <w:rPr>
          <w:szCs w:val="28"/>
        </w:rPr>
        <w:t xml:space="preserve"> веществ, в том числе у детей.</w:t>
      </w:r>
    </w:p>
    <w:p w:rsidR="003725B9" w:rsidRPr="00F81AF6" w:rsidRDefault="003725B9" w:rsidP="00F81AF6">
      <w:pPr>
        <w:widowControl w:val="0"/>
        <w:autoSpaceDE w:val="0"/>
        <w:autoSpaceDN w:val="0"/>
        <w:adjustRightInd w:val="0"/>
        <w:ind w:firstLine="709"/>
        <w:jc w:val="both"/>
        <w:rPr>
          <w:szCs w:val="28"/>
        </w:rPr>
      </w:pPr>
      <w:r w:rsidRPr="00F81AF6">
        <w:rPr>
          <w:szCs w:val="28"/>
        </w:rPr>
        <w:t>В рамках данного мероприятия планируется:</w:t>
      </w:r>
    </w:p>
    <w:p w:rsidR="003725B9" w:rsidRPr="00F81AF6" w:rsidRDefault="003725B9" w:rsidP="00F81AF6">
      <w:pPr>
        <w:widowControl w:val="0"/>
        <w:autoSpaceDE w:val="0"/>
        <w:autoSpaceDN w:val="0"/>
        <w:adjustRightInd w:val="0"/>
        <w:ind w:firstLine="709"/>
        <w:jc w:val="both"/>
        <w:rPr>
          <w:szCs w:val="28"/>
        </w:rPr>
      </w:pPr>
      <w:r w:rsidRPr="00F81AF6">
        <w:rPr>
          <w:szCs w:val="28"/>
        </w:rPr>
        <w:t>обеспечение работы государственного бюджетного учреждения здравоохранения Архангельской области «Архангельский областной центр общественного здоровья и медицинской профилактики» (далее – ГБУЗ «областной центр общественного здоровья и медицинской профилактики»);</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проведение информационно-коммуникационной кампании, направленной на профилактику </w:t>
      </w:r>
      <w:proofErr w:type="gramStart"/>
      <w:r w:rsidRPr="00F81AF6">
        <w:rPr>
          <w:szCs w:val="28"/>
        </w:rPr>
        <w:t>сердечно-сосудистых</w:t>
      </w:r>
      <w:proofErr w:type="gramEnd"/>
      <w:r w:rsidRPr="00F81AF6">
        <w:rPr>
          <w:szCs w:val="28"/>
        </w:rPr>
        <w:t xml:space="preserve"> и онкологических заболеваний, а также на пропаганду необходимости прохождения диспансеризации взрослого населения;</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 xml:space="preserve">создание постоянного системного информационного поля по формированию здорового образа жизни, включая сокращение потребления алкоголя и табака, по вопросам оптимизации питания и физической </w:t>
      </w:r>
      <w:r w:rsidRPr="00F81AF6">
        <w:rPr>
          <w:szCs w:val="28"/>
        </w:rPr>
        <w:lastRenderedPageBreak/>
        <w:t>активности населения, профилактики факторов риска неинфекционных заболеваний (проведение массовых профилактических акций, подготовка анкет, методических материалов для пациентов и медицинских работников, размещение в средствах массовой информации и информационно-телекоммуникационной сети «Интернет» материалов по профилактике и формированию здорового образа жизни).</w:t>
      </w:r>
      <w:proofErr w:type="gramEnd"/>
    </w:p>
    <w:p w:rsidR="003725B9" w:rsidRPr="00F81AF6" w:rsidRDefault="003725B9" w:rsidP="00F81AF6">
      <w:pPr>
        <w:widowControl w:val="0"/>
        <w:autoSpaceDE w:val="0"/>
        <w:autoSpaceDN w:val="0"/>
        <w:adjustRightInd w:val="0"/>
        <w:ind w:firstLine="709"/>
        <w:jc w:val="both"/>
        <w:rPr>
          <w:szCs w:val="28"/>
        </w:rPr>
      </w:pPr>
      <w:r w:rsidRPr="00F81AF6">
        <w:rPr>
          <w:szCs w:val="28"/>
        </w:rPr>
        <w:t>Мероприятие 2. Профилактика и лечение ВИЧ, вирусных гепатитов B и C.</w:t>
      </w:r>
    </w:p>
    <w:p w:rsidR="003725B9" w:rsidRPr="00F81AF6" w:rsidRDefault="003725B9" w:rsidP="00F81AF6">
      <w:pPr>
        <w:widowControl w:val="0"/>
        <w:autoSpaceDE w:val="0"/>
        <w:autoSpaceDN w:val="0"/>
        <w:adjustRightInd w:val="0"/>
        <w:ind w:firstLine="709"/>
        <w:jc w:val="both"/>
        <w:rPr>
          <w:szCs w:val="28"/>
        </w:rPr>
      </w:pPr>
      <w:r w:rsidRPr="00F81AF6">
        <w:rPr>
          <w:szCs w:val="28"/>
        </w:rPr>
        <w:t>В рамках данного мероприятия запланировано проведение мероприятий по профилактике ВИЧ-инфекции, приобретение тест-систем для диагностики и мониторинга лечения ВИЧ-инфекции и вирусных гепатитов B и C (ежегодно планируется обследовать на вирус иммунодефицита человека не менее 18 процентов населения), а также приобретение противовирусных препаратов для профилактики и лечения ВИЧ-инфекции.</w:t>
      </w:r>
    </w:p>
    <w:p w:rsidR="003725B9" w:rsidRPr="00F81AF6" w:rsidRDefault="003725B9" w:rsidP="00F81AF6">
      <w:pPr>
        <w:widowControl w:val="0"/>
        <w:autoSpaceDE w:val="0"/>
        <w:autoSpaceDN w:val="0"/>
        <w:adjustRightInd w:val="0"/>
        <w:ind w:firstLine="709"/>
        <w:jc w:val="both"/>
        <w:rPr>
          <w:szCs w:val="28"/>
        </w:rPr>
      </w:pPr>
      <w:r w:rsidRPr="00F81AF6">
        <w:rPr>
          <w:szCs w:val="28"/>
        </w:rPr>
        <w:t>Мероприятие 3.1. Развитие общей врачебной практики (семейной медицины).</w:t>
      </w:r>
    </w:p>
    <w:p w:rsidR="003725B9" w:rsidRPr="00F81AF6" w:rsidRDefault="003725B9" w:rsidP="00F81AF6">
      <w:pPr>
        <w:widowControl w:val="0"/>
        <w:autoSpaceDE w:val="0"/>
        <w:autoSpaceDN w:val="0"/>
        <w:adjustRightInd w:val="0"/>
        <w:ind w:firstLine="709"/>
        <w:jc w:val="both"/>
        <w:rPr>
          <w:szCs w:val="28"/>
        </w:rPr>
      </w:pPr>
      <w:r w:rsidRPr="00F81AF6">
        <w:rPr>
          <w:szCs w:val="28"/>
        </w:rPr>
        <w:t>В рамках данного мероприятия запланировано оснащение центров (кабинетов) общей врачебной практики медицинскими изделиями и автотранспортом.</w:t>
      </w:r>
    </w:p>
    <w:p w:rsidR="003725B9" w:rsidRPr="00F81AF6" w:rsidRDefault="003725B9" w:rsidP="00F81AF6">
      <w:pPr>
        <w:widowControl w:val="0"/>
        <w:autoSpaceDE w:val="0"/>
        <w:autoSpaceDN w:val="0"/>
        <w:adjustRightInd w:val="0"/>
        <w:ind w:firstLine="709"/>
        <w:jc w:val="both"/>
        <w:rPr>
          <w:szCs w:val="28"/>
        </w:rPr>
      </w:pPr>
      <w:r w:rsidRPr="00F81AF6">
        <w:rPr>
          <w:szCs w:val="28"/>
        </w:rPr>
        <w:t>Мероприятие 3.2. Развитие дистанционных методов диагностики телеметрической передачи ЭКГ.</w:t>
      </w:r>
    </w:p>
    <w:p w:rsidR="003725B9" w:rsidRPr="00F81AF6" w:rsidRDefault="003725B9" w:rsidP="00F81AF6">
      <w:pPr>
        <w:widowControl w:val="0"/>
        <w:autoSpaceDE w:val="0"/>
        <w:autoSpaceDN w:val="0"/>
        <w:adjustRightInd w:val="0"/>
        <w:ind w:firstLine="709"/>
        <w:jc w:val="both"/>
        <w:rPr>
          <w:szCs w:val="28"/>
        </w:rPr>
      </w:pPr>
      <w:proofErr w:type="gramStart"/>
      <w:r w:rsidRPr="00F81AF6">
        <w:rPr>
          <w:szCs w:val="28"/>
        </w:rPr>
        <w:t xml:space="preserve">В рамках данного мероприятия осуществляется приобретение для государственных медицинских организаций оборудования (системы </w:t>
      </w:r>
      <w:proofErr w:type="spellStart"/>
      <w:r w:rsidRPr="00F81AF6">
        <w:rPr>
          <w:szCs w:val="28"/>
        </w:rPr>
        <w:t>холтер-мониторирования</w:t>
      </w:r>
      <w:proofErr w:type="spellEnd"/>
      <w:r w:rsidRPr="00F81AF6">
        <w:rPr>
          <w:szCs w:val="28"/>
        </w:rPr>
        <w:t xml:space="preserve">, велоэргометры, электрокардиографы, </w:t>
      </w:r>
      <w:proofErr w:type="spellStart"/>
      <w:r w:rsidRPr="00F81AF6">
        <w:rPr>
          <w:szCs w:val="28"/>
        </w:rPr>
        <w:t>коагулометры</w:t>
      </w:r>
      <w:proofErr w:type="spellEnd"/>
      <w:r w:rsidRPr="00F81AF6">
        <w:rPr>
          <w:szCs w:val="28"/>
        </w:rPr>
        <w:t xml:space="preserve"> и другое) для оказания плановой и неотложной медицинской помощи населению в соответствии с Порядком оказания медицинской помощи больным с сердечно-сосудистыми заболеваниями, утвержденным приказом Министерства здравоохранения Российской Федерации от 15 ноября 2012 года № 918н (далее – Порядок оказания медицинской помощи больным с сердечно-сосудистыми заболеваниями).</w:t>
      </w:r>
      <w:proofErr w:type="gramEnd"/>
    </w:p>
    <w:p w:rsidR="003725B9" w:rsidRPr="00F81AF6" w:rsidRDefault="003725B9" w:rsidP="00F81AF6">
      <w:pPr>
        <w:widowControl w:val="0"/>
        <w:autoSpaceDE w:val="0"/>
        <w:autoSpaceDN w:val="0"/>
        <w:adjustRightInd w:val="0"/>
        <w:ind w:firstLine="709"/>
        <w:jc w:val="both"/>
        <w:rPr>
          <w:szCs w:val="28"/>
        </w:rPr>
      </w:pPr>
      <w:r w:rsidRPr="00F81AF6">
        <w:rPr>
          <w:szCs w:val="28"/>
        </w:rPr>
        <w:t>Мероприятие 3.3. Совершенствование системы оказания амбулаторной медицинской помощи.</w:t>
      </w:r>
    </w:p>
    <w:p w:rsidR="003725B9" w:rsidRPr="00F81AF6" w:rsidRDefault="003725B9" w:rsidP="00F81AF6">
      <w:pPr>
        <w:widowControl w:val="0"/>
        <w:autoSpaceDE w:val="0"/>
        <w:autoSpaceDN w:val="0"/>
        <w:adjustRightInd w:val="0"/>
        <w:ind w:firstLine="709"/>
        <w:jc w:val="both"/>
        <w:rPr>
          <w:szCs w:val="28"/>
        </w:rPr>
      </w:pPr>
      <w:r w:rsidRPr="00F81AF6">
        <w:rPr>
          <w:szCs w:val="28"/>
        </w:rPr>
        <w:t>В рамках данного мероприятия планируется совершенствование системы оказания амбулаторной медицинской помощи в соответствии с установленным государственным заданием в части медицинской помощи, не включенной в базовую программу ОМС.</w:t>
      </w:r>
    </w:p>
    <w:p w:rsidR="003725B9" w:rsidRPr="00F81AF6" w:rsidRDefault="003725B9" w:rsidP="00F81AF6">
      <w:pPr>
        <w:widowControl w:val="0"/>
        <w:autoSpaceDE w:val="0"/>
        <w:autoSpaceDN w:val="0"/>
        <w:adjustRightInd w:val="0"/>
        <w:ind w:firstLine="709"/>
        <w:jc w:val="both"/>
        <w:rPr>
          <w:szCs w:val="28"/>
        </w:rPr>
      </w:pPr>
      <w:r w:rsidRPr="00F81AF6">
        <w:rPr>
          <w:szCs w:val="28"/>
        </w:rPr>
        <w:t>Мероприятие 3.4. Подготовка радиационно-гигиенического паспорта Архангельской области.</w:t>
      </w:r>
    </w:p>
    <w:p w:rsidR="003725B9" w:rsidRPr="00F81AF6" w:rsidRDefault="003725B9" w:rsidP="00F81AF6">
      <w:pPr>
        <w:widowControl w:val="0"/>
        <w:autoSpaceDE w:val="0"/>
        <w:autoSpaceDN w:val="0"/>
        <w:adjustRightInd w:val="0"/>
        <w:ind w:firstLine="709"/>
        <w:jc w:val="both"/>
        <w:rPr>
          <w:szCs w:val="28"/>
        </w:rPr>
      </w:pPr>
      <w:r w:rsidRPr="00F81AF6">
        <w:rPr>
          <w:szCs w:val="28"/>
        </w:rPr>
        <w:t>В рамках данного мероприятия осуществляется составление радиационно-гигиенического паспорта Архангельской области.</w:t>
      </w:r>
    </w:p>
    <w:p w:rsidR="003725B9" w:rsidRPr="00F81AF6" w:rsidRDefault="003725B9" w:rsidP="00F81AF6">
      <w:pPr>
        <w:widowControl w:val="0"/>
        <w:autoSpaceDE w:val="0"/>
        <w:autoSpaceDN w:val="0"/>
        <w:adjustRightInd w:val="0"/>
        <w:ind w:firstLine="709"/>
        <w:jc w:val="both"/>
        <w:rPr>
          <w:szCs w:val="28"/>
        </w:rPr>
      </w:pPr>
      <w:r w:rsidRPr="00F81AF6">
        <w:rPr>
          <w:szCs w:val="28"/>
        </w:rPr>
        <w:t>Мероприятие 4.1.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В рамках данного мероприятия запланировано оказание медицинской </w:t>
      </w:r>
      <w:r w:rsidRPr="00F81AF6">
        <w:rPr>
          <w:szCs w:val="28"/>
        </w:rPr>
        <w:lastRenderedPageBreak/>
        <w:t>помощи в рамках территориальной программы государственных гарантий бесплатного оказания гражданам медицинской помощи в Архангельской области в части медицинской помощи, включенной в базовую программу ОМС.</w:t>
      </w:r>
    </w:p>
    <w:p w:rsidR="003725B9" w:rsidRPr="00F81AF6" w:rsidRDefault="003725B9" w:rsidP="003725B9">
      <w:pPr>
        <w:pBdr>
          <w:top w:val="none" w:sz="4" w:space="0" w:color="000000"/>
          <w:left w:val="none" w:sz="4" w:space="0" w:color="000000"/>
          <w:bottom w:val="none" w:sz="4" w:space="1" w:color="000000"/>
          <w:right w:val="none" w:sz="4" w:space="0" w:color="000000"/>
          <w:between w:val="none" w:sz="4" w:space="0" w:color="000000"/>
        </w:pBdr>
        <w:jc w:val="both"/>
        <w:rPr>
          <w:rFonts w:eastAsia="Calibri"/>
          <w:szCs w:val="28"/>
        </w:rPr>
      </w:pPr>
    </w:p>
    <w:p w:rsidR="003725B9" w:rsidRPr="00F81AF6" w:rsidRDefault="003725B9" w:rsidP="003725B9">
      <w:pPr>
        <w:pBdr>
          <w:top w:val="none" w:sz="4" w:space="0" w:color="000000"/>
          <w:left w:val="none" w:sz="4" w:space="0" w:color="000000"/>
          <w:bottom w:val="none" w:sz="4" w:space="1" w:color="000000"/>
          <w:right w:val="none" w:sz="4" w:space="0" w:color="000000"/>
          <w:between w:val="none" w:sz="4" w:space="0" w:color="000000"/>
        </w:pBdr>
        <w:jc w:val="center"/>
        <w:rPr>
          <w:rFonts w:eastAsia="Calibri"/>
          <w:szCs w:val="28"/>
        </w:rPr>
      </w:pPr>
      <w:r w:rsidRPr="00F81AF6">
        <w:rPr>
          <w:rFonts w:eastAsia="Calibri"/>
          <w:szCs w:val="28"/>
        </w:rPr>
        <w:t xml:space="preserve">2.4. </w:t>
      </w:r>
      <w:r w:rsidRPr="00F81AF6">
        <w:rPr>
          <w:rFonts w:eastAsia="Calibri"/>
          <w:b/>
          <w:szCs w:val="28"/>
        </w:rPr>
        <w:t>Механизм реализации мероприятий подпрограммы № 1</w:t>
      </w:r>
    </w:p>
    <w:p w:rsidR="003725B9" w:rsidRPr="00F81AF6" w:rsidRDefault="003725B9" w:rsidP="003725B9">
      <w:pPr>
        <w:pBdr>
          <w:top w:val="none" w:sz="4" w:space="0" w:color="000000"/>
          <w:left w:val="none" w:sz="4" w:space="0" w:color="000000"/>
          <w:bottom w:val="none" w:sz="4" w:space="1" w:color="000000"/>
          <w:right w:val="none" w:sz="4" w:space="0" w:color="000000"/>
          <w:between w:val="none" w:sz="4" w:space="0" w:color="000000"/>
        </w:pBdr>
        <w:ind w:firstLine="709"/>
        <w:jc w:val="both"/>
        <w:rPr>
          <w:rFonts w:eastAsia="Calibri"/>
          <w:szCs w:val="28"/>
        </w:rPr>
      </w:pPr>
    </w:p>
    <w:p w:rsidR="003725B9" w:rsidRPr="00F81AF6" w:rsidRDefault="003725B9" w:rsidP="00F81AF6">
      <w:pPr>
        <w:widowControl w:val="0"/>
        <w:autoSpaceDE w:val="0"/>
        <w:autoSpaceDN w:val="0"/>
        <w:adjustRightInd w:val="0"/>
        <w:ind w:firstLine="709"/>
        <w:jc w:val="both"/>
        <w:rPr>
          <w:szCs w:val="28"/>
        </w:rPr>
      </w:pPr>
      <w:r w:rsidRPr="00F81AF6">
        <w:rPr>
          <w:szCs w:val="28"/>
        </w:rPr>
        <w:t xml:space="preserve">Реализацию мероприятий пунктов 1.1, 3.1, 3.2 перечня мероприятий подпрограммы № 1 (приложение № 2 к государственной программе) осуществляют бюджетные и автономные учреждения. </w:t>
      </w:r>
      <w:proofErr w:type="gramStart"/>
      <w:r w:rsidRPr="00F81AF6">
        <w:rPr>
          <w:szCs w:val="28"/>
        </w:rPr>
        <w:t>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w:t>
      </w:r>
      <w:proofErr w:type="gramEnd"/>
      <w:r w:rsidRPr="00F81AF6">
        <w:rPr>
          <w:szCs w:val="28"/>
        </w:rPr>
        <w:t xml:space="preserve"> </w:t>
      </w:r>
      <w:proofErr w:type="gramStart"/>
      <w:r w:rsidRPr="00F81AF6">
        <w:rPr>
          <w:szCs w:val="28"/>
        </w:rPr>
        <w:t>от 28 августа 2012 года № 369-пп, (далее - Положение о порядке определения объема и условиях предоставления субсидий на иные цели) и порядком определения объема и условиями предоставления субсидий на иные цели, не связанные с финансовым обеспечением выполнения государственного задания, утверждаемым постановлением министерства здравоохранения Архангельской области (далее – порядок предоставления субсидий на иные цели, утверждаемый постановлением министерства здравоохранения).</w:t>
      </w:r>
      <w:proofErr w:type="gramEnd"/>
    </w:p>
    <w:p w:rsidR="003725B9" w:rsidRPr="00F81AF6" w:rsidRDefault="003725B9" w:rsidP="00F81AF6">
      <w:pPr>
        <w:widowControl w:val="0"/>
        <w:autoSpaceDE w:val="0"/>
        <w:autoSpaceDN w:val="0"/>
        <w:adjustRightInd w:val="0"/>
        <w:ind w:firstLine="709"/>
        <w:jc w:val="both"/>
        <w:rPr>
          <w:szCs w:val="28"/>
        </w:rPr>
      </w:pPr>
      <w:r w:rsidRPr="00F81AF6">
        <w:rPr>
          <w:szCs w:val="28"/>
        </w:rPr>
        <w:t>Реализацию мероприятий пунктов 2.1, 3.4, 4.1 перечня мероприятий подпрограммы № 1 (приложение № 2 к государственной программе) осуществляет министерство здравоохранения. Исполнители данных мероприятий определяются в соответствии с законодательством Российской Федерации о контрактной системе в сфере закупок. С целью финансирования мероприятия пункта 2.1 перечня мероприятий подпрограммы № 1 (приложение № 2 к государственной программе) привлекаются средства федерального бюджета в форме субсидии на реализацию мероприятий по предупреждению и борьбе с социально значимыми инфекционными заболеваниями.</w:t>
      </w:r>
    </w:p>
    <w:p w:rsidR="003725B9" w:rsidRPr="00F81AF6" w:rsidRDefault="003725B9" w:rsidP="00F81AF6">
      <w:pPr>
        <w:widowControl w:val="0"/>
        <w:autoSpaceDE w:val="0"/>
        <w:autoSpaceDN w:val="0"/>
        <w:adjustRightInd w:val="0"/>
        <w:ind w:firstLine="709"/>
        <w:jc w:val="both"/>
        <w:rPr>
          <w:szCs w:val="28"/>
        </w:rPr>
      </w:pPr>
      <w:r w:rsidRPr="00F81AF6">
        <w:rPr>
          <w:szCs w:val="28"/>
        </w:rPr>
        <w:t>Реализацию мероприятия 3.3 перечня мероприятий подпрограммы № 1 (приложение № 2 к государственной программе) осуществляют бюджетные и автономные учреждения. Средства на реализацию мероприятий направляются в форме субсидии бюджетным автономным учреждениям на финансовое обеспечение выполнения государственного задания на оказание государственных услуг (выполнение работ).</w:t>
      </w:r>
    </w:p>
    <w:p w:rsidR="003725B9" w:rsidRPr="00F81AF6" w:rsidRDefault="003725B9" w:rsidP="00F81AF6">
      <w:pPr>
        <w:widowControl w:val="0"/>
        <w:autoSpaceDE w:val="0"/>
        <w:autoSpaceDN w:val="0"/>
        <w:adjustRightInd w:val="0"/>
        <w:ind w:firstLine="709"/>
        <w:jc w:val="both"/>
        <w:rPr>
          <w:szCs w:val="28"/>
        </w:rPr>
      </w:pPr>
      <w:r w:rsidRPr="00F81AF6">
        <w:rPr>
          <w:szCs w:val="28"/>
        </w:rPr>
        <w:t>С целью финансирования мероприятий пункта 4.1 перечня мероприятий подпрограммы № 1 (приложение № 2 к государственной программе) привлекаются средства территориального фонда обязательного медицинского страхования Архангельской области.</w:t>
      </w:r>
    </w:p>
    <w:p w:rsidR="003725B9" w:rsidRPr="00F81AF6" w:rsidRDefault="003725B9" w:rsidP="00F81AF6">
      <w:pPr>
        <w:widowControl w:val="0"/>
        <w:autoSpaceDE w:val="0"/>
        <w:autoSpaceDN w:val="0"/>
        <w:adjustRightInd w:val="0"/>
        <w:ind w:firstLine="709"/>
        <w:jc w:val="both"/>
        <w:rPr>
          <w:szCs w:val="28"/>
        </w:rPr>
      </w:pPr>
      <w:r w:rsidRPr="00F81AF6">
        <w:rPr>
          <w:szCs w:val="28"/>
        </w:rPr>
        <w:lastRenderedPageBreak/>
        <w:t>Перечень бюджетных и автономных учреждений, участвующих в реализации мероприятий подпрограммы № 1, утверждается распоряжением министерства здравоохранения.</w:t>
      </w:r>
    </w:p>
    <w:p w:rsidR="003725B9" w:rsidRPr="00F81AF6" w:rsidRDefault="003725B9" w:rsidP="00F81AF6">
      <w:pPr>
        <w:widowControl w:val="0"/>
        <w:autoSpaceDE w:val="0"/>
        <w:autoSpaceDN w:val="0"/>
        <w:adjustRightInd w:val="0"/>
        <w:ind w:firstLine="709"/>
        <w:jc w:val="both"/>
        <w:rPr>
          <w:szCs w:val="28"/>
        </w:rPr>
      </w:pPr>
      <w:r w:rsidRPr="00F81AF6">
        <w:rPr>
          <w:szCs w:val="28"/>
        </w:rPr>
        <w:t>Перечень мероприятий подпрограммы № 1 приведен в приложении № 2 к государственной программе.</w:t>
      </w:r>
    </w:p>
    <w:p w:rsidR="003725B9" w:rsidRPr="00F81AF6" w:rsidRDefault="003725B9" w:rsidP="003725B9">
      <w:pPr>
        <w:pBdr>
          <w:top w:val="none" w:sz="4" w:space="0" w:color="000000"/>
          <w:left w:val="none" w:sz="4" w:space="0" w:color="000000"/>
          <w:bottom w:val="none" w:sz="4" w:space="1" w:color="000000"/>
          <w:right w:val="none" w:sz="4" w:space="0" w:color="000000"/>
          <w:between w:val="none" w:sz="4" w:space="0" w:color="000000"/>
        </w:pBdr>
        <w:ind w:firstLine="709"/>
        <w:jc w:val="both"/>
        <w:rPr>
          <w:rFonts w:eastAsia="Calibri"/>
          <w:szCs w:val="28"/>
        </w:rPr>
      </w:pPr>
    </w:p>
    <w:p w:rsidR="00DF0B0F" w:rsidRPr="00F81AF6" w:rsidRDefault="00DF0B0F" w:rsidP="00DF0B0F">
      <w:pPr>
        <w:widowControl w:val="0"/>
        <w:autoSpaceDE w:val="0"/>
        <w:autoSpaceDN w:val="0"/>
        <w:adjustRightInd w:val="0"/>
        <w:jc w:val="center"/>
        <w:outlineLvl w:val="2"/>
        <w:rPr>
          <w:b/>
          <w:bCs/>
          <w:szCs w:val="28"/>
        </w:rPr>
      </w:pPr>
      <w:r w:rsidRPr="00F81AF6">
        <w:rPr>
          <w:b/>
          <w:bCs/>
          <w:szCs w:val="28"/>
        </w:rPr>
        <w:t>2.5. ПАСПОРТ</w:t>
      </w:r>
    </w:p>
    <w:p w:rsidR="00DF0B0F" w:rsidRPr="00F81AF6" w:rsidRDefault="00DF0B0F" w:rsidP="00DF0B0F">
      <w:pPr>
        <w:widowControl w:val="0"/>
        <w:autoSpaceDE w:val="0"/>
        <w:autoSpaceDN w:val="0"/>
        <w:adjustRightInd w:val="0"/>
        <w:jc w:val="center"/>
        <w:rPr>
          <w:b/>
          <w:bCs/>
          <w:szCs w:val="28"/>
        </w:rPr>
      </w:pPr>
      <w:r w:rsidRPr="00F81AF6">
        <w:rPr>
          <w:b/>
          <w:bCs/>
          <w:szCs w:val="28"/>
        </w:rPr>
        <w:t xml:space="preserve">подпрограммы </w:t>
      </w:r>
      <w:r w:rsidR="00F81AF6" w:rsidRPr="00F81AF6">
        <w:rPr>
          <w:b/>
          <w:bCs/>
          <w:szCs w:val="28"/>
        </w:rPr>
        <w:t>№</w:t>
      </w:r>
      <w:r w:rsidRPr="00F81AF6">
        <w:rPr>
          <w:b/>
          <w:bCs/>
          <w:szCs w:val="28"/>
        </w:rPr>
        <w:t xml:space="preserve"> 2 "Совершенствование оказания</w:t>
      </w:r>
    </w:p>
    <w:p w:rsidR="00DF0B0F" w:rsidRPr="00F81AF6" w:rsidRDefault="00DF0B0F" w:rsidP="00DF0B0F">
      <w:pPr>
        <w:widowControl w:val="0"/>
        <w:autoSpaceDE w:val="0"/>
        <w:autoSpaceDN w:val="0"/>
        <w:adjustRightInd w:val="0"/>
        <w:jc w:val="center"/>
        <w:rPr>
          <w:b/>
          <w:bCs/>
          <w:szCs w:val="28"/>
        </w:rPr>
      </w:pPr>
      <w:r w:rsidRPr="00F81AF6">
        <w:rPr>
          <w:b/>
          <w:bCs/>
          <w:szCs w:val="28"/>
        </w:rPr>
        <w:t>специализированной, включая высокотехнологичную,</w:t>
      </w:r>
    </w:p>
    <w:p w:rsidR="00DF0B0F" w:rsidRPr="00F81AF6" w:rsidRDefault="00DF0B0F" w:rsidP="00DF0B0F">
      <w:pPr>
        <w:widowControl w:val="0"/>
        <w:autoSpaceDE w:val="0"/>
        <w:autoSpaceDN w:val="0"/>
        <w:adjustRightInd w:val="0"/>
        <w:jc w:val="center"/>
        <w:rPr>
          <w:b/>
          <w:bCs/>
          <w:szCs w:val="28"/>
        </w:rPr>
      </w:pPr>
      <w:r w:rsidRPr="00F81AF6">
        <w:rPr>
          <w:b/>
          <w:bCs/>
          <w:szCs w:val="28"/>
        </w:rPr>
        <w:t>медицинской помощи, скорой, в том числе скорой</w:t>
      </w:r>
    </w:p>
    <w:p w:rsidR="00DF0B0F" w:rsidRPr="00F81AF6" w:rsidRDefault="00DF0B0F" w:rsidP="00DF0B0F">
      <w:pPr>
        <w:widowControl w:val="0"/>
        <w:autoSpaceDE w:val="0"/>
        <w:autoSpaceDN w:val="0"/>
        <w:adjustRightInd w:val="0"/>
        <w:jc w:val="center"/>
        <w:rPr>
          <w:b/>
          <w:bCs/>
          <w:szCs w:val="28"/>
        </w:rPr>
      </w:pPr>
      <w:r w:rsidRPr="00F81AF6">
        <w:rPr>
          <w:b/>
          <w:bCs/>
          <w:szCs w:val="28"/>
        </w:rPr>
        <w:t>специализированной, медицинской помощи,</w:t>
      </w:r>
    </w:p>
    <w:p w:rsidR="00DF0B0F" w:rsidRPr="00F81AF6" w:rsidRDefault="00DF0B0F" w:rsidP="00DF0B0F">
      <w:pPr>
        <w:widowControl w:val="0"/>
        <w:autoSpaceDE w:val="0"/>
        <w:autoSpaceDN w:val="0"/>
        <w:adjustRightInd w:val="0"/>
        <w:jc w:val="center"/>
        <w:rPr>
          <w:b/>
          <w:bCs/>
          <w:szCs w:val="28"/>
        </w:rPr>
      </w:pPr>
      <w:r w:rsidRPr="00F81AF6">
        <w:rPr>
          <w:b/>
          <w:bCs/>
          <w:szCs w:val="28"/>
        </w:rPr>
        <w:t>медицинской эвакуации"</w:t>
      </w:r>
    </w:p>
    <w:p w:rsidR="00DF0B0F" w:rsidRPr="00F81AF6" w:rsidRDefault="00DF0B0F" w:rsidP="00DF0B0F">
      <w:pPr>
        <w:widowControl w:val="0"/>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3005"/>
        <w:gridCol w:w="422"/>
        <w:gridCol w:w="5613"/>
      </w:tblGrid>
      <w:tr w:rsidR="00DF0B0F" w:rsidRPr="000515AF" w:rsidTr="00DF0B0F">
        <w:tc>
          <w:tcPr>
            <w:tcW w:w="3005"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Наименование подпрограммы</w:t>
            </w:r>
          </w:p>
        </w:tc>
        <w:tc>
          <w:tcPr>
            <w:tcW w:w="422"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 xml:space="preserve">"Совершенствование оказания специализированной, включая </w:t>
            </w:r>
            <w:proofErr w:type="gramStart"/>
            <w:r w:rsidRPr="000515AF">
              <w:rPr>
                <w:sz w:val="24"/>
                <w:szCs w:val="24"/>
              </w:rPr>
              <w:t>высокотехнологичную</w:t>
            </w:r>
            <w:proofErr w:type="gramEnd"/>
            <w:r w:rsidRPr="000515AF">
              <w:rPr>
                <w:sz w:val="24"/>
                <w:szCs w:val="24"/>
              </w:rPr>
              <w:t xml:space="preserve">, медицинской помощи, скорой, в том числе скорой специализированной, медицинской помощи, медицинской эвакуации" (далее - подпрограмма </w:t>
            </w:r>
            <w:r w:rsidR="00F81AF6" w:rsidRPr="000515AF">
              <w:rPr>
                <w:sz w:val="24"/>
                <w:szCs w:val="24"/>
              </w:rPr>
              <w:t>№</w:t>
            </w:r>
            <w:r w:rsidRPr="000515AF">
              <w:rPr>
                <w:sz w:val="24"/>
                <w:szCs w:val="24"/>
              </w:rPr>
              <w:t xml:space="preserve"> 2)</w:t>
            </w:r>
          </w:p>
        </w:tc>
      </w:tr>
      <w:tr w:rsidR="00DF0B0F" w:rsidRPr="000515AF" w:rsidTr="00DF0B0F">
        <w:tc>
          <w:tcPr>
            <w:tcW w:w="3005"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Ответственный исполнитель подпрограммы</w:t>
            </w:r>
          </w:p>
        </w:tc>
        <w:tc>
          <w:tcPr>
            <w:tcW w:w="422"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министерство здравоохранения</w:t>
            </w:r>
          </w:p>
        </w:tc>
      </w:tr>
      <w:tr w:rsidR="00DF0B0F" w:rsidRPr="000515AF" w:rsidTr="00DF0B0F">
        <w:tc>
          <w:tcPr>
            <w:tcW w:w="3005"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Соисполнители подпрограммы</w:t>
            </w:r>
          </w:p>
        </w:tc>
        <w:tc>
          <w:tcPr>
            <w:tcW w:w="422"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нет</w:t>
            </w:r>
          </w:p>
        </w:tc>
      </w:tr>
      <w:tr w:rsidR="00DF0B0F" w:rsidRPr="000515AF" w:rsidTr="00DF0B0F">
        <w:tc>
          <w:tcPr>
            <w:tcW w:w="3005"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jc w:val="both"/>
              <w:rPr>
                <w:sz w:val="24"/>
                <w:szCs w:val="24"/>
              </w:rPr>
            </w:pPr>
            <w:r w:rsidRPr="000515AF">
              <w:rPr>
                <w:sz w:val="24"/>
                <w:szCs w:val="24"/>
              </w:rPr>
              <w:t>Участники подпрограммы</w:t>
            </w:r>
          </w:p>
        </w:tc>
        <w:tc>
          <w:tcPr>
            <w:tcW w:w="422"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бюджетные учреждения;</w:t>
            </w:r>
          </w:p>
          <w:p w:rsidR="00DF0B0F" w:rsidRPr="000515AF" w:rsidRDefault="00DF0B0F" w:rsidP="00DF0B0F">
            <w:pPr>
              <w:widowControl w:val="0"/>
              <w:autoSpaceDE w:val="0"/>
              <w:autoSpaceDN w:val="0"/>
              <w:adjustRightInd w:val="0"/>
              <w:rPr>
                <w:sz w:val="24"/>
                <w:szCs w:val="24"/>
              </w:rPr>
            </w:pPr>
            <w:r w:rsidRPr="000515AF">
              <w:rPr>
                <w:sz w:val="24"/>
                <w:szCs w:val="24"/>
              </w:rPr>
              <w:t>автономные учреждения;</w:t>
            </w:r>
          </w:p>
          <w:p w:rsidR="00DF0B0F" w:rsidRPr="000515AF" w:rsidRDefault="00DF0B0F" w:rsidP="00DF0B0F">
            <w:pPr>
              <w:widowControl w:val="0"/>
              <w:autoSpaceDE w:val="0"/>
              <w:autoSpaceDN w:val="0"/>
              <w:adjustRightInd w:val="0"/>
              <w:rPr>
                <w:sz w:val="24"/>
                <w:szCs w:val="24"/>
              </w:rPr>
            </w:pPr>
            <w:r w:rsidRPr="000515AF">
              <w:rPr>
                <w:sz w:val="24"/>
                <w:szCs w:val="24"/>
              </w:rPr>
              <w:t>территориальный фонд обязательного медицинского страхования;</w:t>
            </w:r>
          </w:p>
          <w:p w:rsidR="00DF0B0F" w:rsidRPr="000515AF" w:rsidRDefault="00DF0B0F" w:rsidP="00DF0B0F">
            <w:pPr>
              <w:widowControl w:val="0"/>
              <w:autoSpaceDE w:val="0"/>
              <w:autoSpaceDN w:val="0"/>
              <w:adjustRightInd w:val="0"/>
              <w:rPr>
                <w:sz w:val="24"/>
                <w:szCs w:val="24"/>
              </w:rPr>
            </w:pPr>
            <w:r w:rsidRPr="000515AF">
              <w:rPr>
                <w:sz w:val="24"/>
                <w:szCs w:val="24"/>
              </w:rPr>
              <w:t>юридические лица и индивидуальные предприниматели, участвующие в реализации территориальной программы государственных гарантий бесплатного оказания гражданам медицинской помощи в Архангельской области</w:t>
            </w:r>
          </w:p>
        </w:tc>
      </w:tr>
      <w:tr w:rsidR="00DF0B0F" w:rsidRPr="000515AF" w:rsidTr="00DF0B0F">
        <w:tc>
          <w:tcPr>
            <w:tcW w:w="3005" w:type="dxa"/>
            <w:vMerge w:val="restart"/>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Цели подпрограммы</w:t>
            </w:r>
          </w:p>
        </w:tc>
        <w:tc>
          <w:tcPr>
            <w:tcW w:w="422"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повышение доступности и качества оказания медицинской помощи;</w:t>
            </w:r>
          </w:p>
        </w:tc>
      </w:tr>
      <w:tr w:rsidR="00DF0B0F" w:rsidRPr="000515AF" w:rsidTr="00DF0B0F">
        <w:tc>
          <w:tcPr>
            <w:tcW w:w="3005" w:type="dxa"/>
            <w:vMerge/>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422"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5613"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снижение смертности от туберкулеза;</w:t>
            </w:r>
          </w:p>
        </w:tc>
      </w:tr>
      <w:tr w:rsidR="00DF0B0F" w:rsidRPr="000515AF" w:rsidTr="00DF0B0F">
        <w:tc>
          <w:tcPr>
            <w:tcW w:w="3005" w:type="dxa"/>
            <w:vMerge/>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422"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5613"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повышение продолжительности и качества жизни лиц, инфицированных вирусом иммунодефицита человека, гепатитами B и C;</w:t>
            </w:r>
          </w:p>
        </w:tc>
      </w:tr>
      <w:tr w:rsidR="00DF0B0F" w:rsidRPr="000515AF" w:rsidTr="00DF0B0F">
        <w:tc>
          <w:tcPr>
            <w:tcW w:w="3005" w:type="dxa"/>
            <w:vMerge/>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422"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5613"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увеличение сроков краткосрочной и долгосрочной ремиссии наркологических больных;</w:t>
            </w:r>
          </w:p>
        </w:tc>
      </w:tr>
      <w:tr w:rsidR="00DF0B0F" w:rsidRPr="000515AF" w:rsidTr="00DF0B0F">
        <w:tc>
          <w:tcPr>
            <w:tcW w:w="3005" w:type="dxa"/>
            <w:vMerge/>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422"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5613"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 xml:space="preserve">развитие комплексной системы профилактики, диагностики, лечения и реабилитации при </w:t>
            </w:r>
            <w:r w:rsidRPr="000515AF">
              <w:rPr>
                <w:sz w:val="24"/>
                <w:szCs w:val="24"/>
              </w:rPr>
              <w:lastRenderedPageBreak/>
              <w:t>психических расстройствах;</w:t>
            </w:r>
          </w:p>
        </w:tc>
      </w:tr>
      <w:tr w:rsidR="00DF0B0F" w:rsidRPr="000515AF" w:rsidTr="00DF0B0F">
        <w:tc>
          <w:tcPr>
            <w:tcW w:w="3005" w:type="dxa"/>
            <w:vMerge/>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422"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5613"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снижение смертности от ишемической болезни сердца и инсульта;</w:t>
            </w:r>
          </w:p>
        </w:tc>
      </w:tr>
      <w:tr w:rsidR="00DF0B0F" w:rsidRPr="000515AF" w:rsidTr="00DF0B0F">
        <w:tc>
          <w:tcPr>
            <w:tcW w:w="3005" w:type="dxa"/>
            <w:vMerge/>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422"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5613"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снижение смертности от новообразований;</w:t>
            </w:r>
          </w:p>
        </w:tc>
      </w:tr>
      <w:tr w:rsidR="00DF0B0F" w:rsidRPr="000515AF" w:rsidTr="00DF0B0F">
        <w:tc>
          <w:tcPr>
            <w:tcW w:w="3005" w:type="dxa"/>
            <w:vMerge/>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422"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5613"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снижение времени ожидания скорой медицинской помощи;</w:t>
            </w:r>
          </w:p>
        </w:tc>
      </w:tr>
      <w:tr w:rsidR="00DF0B0F" w:rsidRPr="000515AF" w:rsidTr="00DF0B0F">
        <w:tc>
          <w:tcPr>
            <w:tcW w:w="3005" w:type="dxa"/>
            <w:vMerge/>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422"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5613"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снижение смертности пострадавших в результате ДТП;</w:t>
            </w:r>
          </w:p>
        </w:tc>
      </w:tr>
      <w:tr w:rsidR="00DF0B0F" w:rsidRPr="000515AF" w:rsidTr="00DF0B0F">
        <w:tc>
          <w:tcPr>
            <w:tcW w:w="3005" w:type="dxa"/>
            <w:vMerge/>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422"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5613"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обеспечение безопасности и качества донорской крови и ее компонентов.</w:t>
            </w:r>
          </w:p>
        </w:tc>
      </w:tr>
      <w:tr w:rsidR="00DF0B0F" w:rsidRPr="000515AF" w:rsidTr="00DF0B0F">
        <w:tc>
          <w:tcPr>
            <w:tcW w:w="3005" w:type="dxa"/>
            <w:vMerge/>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422" w:type="dxa"/>
            <w:tcBorders>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5613" w:type="dxa"/>
            <w:tcBorders>
              <w:left w:val="single" w:sz="4" w:space="0" w:color="auto"/>
              <w:bottom w:val="single" w:sz="4" w:space="0" w:color="auto"/>
              <w:right w:val="single" w:sz="4" w:space="0" w:color="auto"/>
            </w:tcBorders>
          </w:tcPr>
          <w:p w:rsidR="00DF0B0F" w:rsidRPr="000515AF" w:rsidRDefault="00FC46C0" w:rsidP="00DF0B0F">
            <w:pPr>
              <w:widowControl w:val="0"/>
              <w:autoSpaceDE w:val="0"/>
              <w:autoSpaceDN w:val="0"/>
              <w:adjustRightInd w:val="0"/>
              <w:rPr>
                <w:sz w:val="24"/>
                <w:szCs w:val="24"/>
              </w:rPr>
            </w:pPr>
            <w:hyperlink w:anchor="Par2596" w:tooltip="ПЕРЕЧЕНЬ" w:history="1">
              <w:r w:rsidR="00DF0B0F" w:rsidRPr="000515AF">
                <w:rPr>
                  <w:sz w:val="24"/>
                  <w:szCs w:val="24"/>
                </w:rPr>
                <w:t>Перечень</w:t>
              </w:r>
            </w:hyperlink>
            <w:r w:rsidR="00DF0B0F" w:rsidRPr="000515AF">
              <w:rPr>
                <w:sz w:val="24"/>
                <w:szCs w:val="24"/>
              </w:rPr>
              <w:t xml:space="preserve"> целевых показателей подпрограммы </w:t>
            </w:r>
            <w:r w:rsidR="00F81AF6" w:rsidRPr="000515AF">
              <w:rPr>
                <w:sz w:val="24"/>
                <w:szCs w:val="24"/>
              </w:rPr>
              <w:t>№</w:t>
            </w:r>
            <w:r w:rsidR="00DF0B0F" w:rsidRPr="000515AF">
              <w:rPr>
                <w:sz w:val="24"/>
                <w:szCs w:val="24"/>
              </w:rPr>
              <w:t xml:space="preserve"> 2 приведен в приложении </w:t>
            </w:r>
            <w:r w:rsidR="00F81AF6" w:rsidRPr="000515AF">
              <w:rPr>
                <w:sz w:val="24"/>
                <w:szCs w:val="24"/>
              </w:rPr>
              <w:t>№</w:t>
            </w:r>
            <w:r w:rsidR="00DF0B0F" w:rsidRPr="000515AF">
              <w:rPr>
                <w:sz w:val="24"/>
                <w:szCs w:val="24"/>
              </w:rPr>
              <w:t xml:space="preserve"> 1 к государственной программе</w:t>
            </w:r>
          </w:p>
        </w:tc>
      </w:tr>
      <w:tr w:rsidR="00DF0B0F" w:rsidRPr="000515AF" w:rsidTr="00DF0B0F">
        <w:tc>
          <w:tcPr>
            <w:tcW w:w="3005" w:type="dxa"/>
            <w:vMerge w:val="restart"/>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Задачи подпрограммы</w:t>
            </w:r>
          </w:p>
        </w:tc>
        <w:tc>
          <w:tcPr>
            <w:tcW w:w="422"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613" w:type="dxa"/>
            <w:vMerge w:val="restart"/>
            <w:tcBorders>
              <w:top w:val="single" w:sz="4" w:space="0" w:color="auto"/>
              <w:left w:val="single" w:sz="4" w:space="0" w:color="auto"/>
              <w:right w:val="single" w:sz="4" w:space="0" w:color="auto"/>
            </w:tcBorders>
          </w:tcPr>
          <w:p w:rsidR="00DF0B0F" w:rsidRPr="000515AF" w:rsidRDefault="00DF0B0F" w:rsidP="00DF0B0F">
            <w:pPr>
              <w:widowControl w:val="0"/>
              <w:pBdr>
                <w:top w:val="none" w:sz="4" w:space="0" w:color="000000"/>
                <w:left w:val="none" w:sz="4" w:space="0" w:color="000000"/>
                <w:bottom w:val="none" w:sz="4" w:space="0" w:color="000000"/>
                <w:right w:val="none" w:sz="4" w:space="0" w:color="000000"/>
                <w:between w:val="none" w:sz="4" w:space="0" w:color="000000"/>
              </w:pBdr>
              <w:rPr>
                <w:bCs/>
                <w:sz w:val="24"/>
                <w:szCs w:val="24"/>
              </w:rPr>
            </w:pPr>
            <w:r w:rsidRPr="000515AF">
              <w:rPr>
                <w:bCs/>
                <w:sz w:val="24"/>
                <w:szCs w:val="24"/>
              </w:rPr>
              <w:t>Задача № 1 – совершенствование системы оказания медицинской помощи больным туберкулезом;</w:t>
            </w:r>
          </w:p>
          <w:p w:rsidR="00DF0B0F" w:rsidRPr="000515AF" w:rsidRDefault="00DF0B0F" w:rsidP="00DF0B0F">
            <w:pPr>
              <w:widowControl w:val="0"/>
              <w:rPr>
                <w:bCs/>
                <w:sz w:val="24"/>
                <w:szCs w:val="24"/>
              </w:rPr>
            </w:pPr>
            <w:r w:rsidRPr="000515AF">
              <w:rPr>
                <w:bCs/>
                <w:sz w:val="24"/>
                <w:szCs w:val="24"/>
              </w:rPr>
              <w:t>Задача № 2 – совершенствование оказания специализированной медицинской помощи лицам, инфицированным вирусом иммунодефицита человека, гепатитами B и C, развитие системы оказания дерматовенерологической медицинской помощи;</w:t>
            </w:r>
          </w:p>
          <w:p w:rsidR="00DF0B0F" w:rsidRPr="000515AF" w:rsidRDefault="00DF0B0F" w:rsidP="00DF0B0F">
            <w:pPr>
              <w:widowControl w:val="0"/>
              <w:pBdr>
                <w:top w:val="none" w:sz="4" w:space="0" w:color="000000"/>
                <w:left w:val="none" w:sz="4" w:space="0" w:color="000000"/>
                <w:bottom w:val="none" w:sz="4" w:space="0" w:color="000000"/>
                <w:right w:val="none" w:sz="4" w:space="0" w:color="000000"/>
                <w:between w:val="none" w:sz="4" w:space="0" w:color="000000"/>
              </w:pBdr>
              <w:rPr>
                <w:bCs/>
                <w:sz w:val="24"/>
                <w:szCs w:val="24"/>
              </w:rPr>
            </w:pPr>
            <w:r w:rsidRPr="000515AF">
              <w:rPr>
                <w:bCs/>
                <w:sz w:val="24"/>
                <w:szCs w:val="24"/>
              </w:rPr>
              <w:t>Задача № 3 – развитие системы оказания медицинской помощи наркологическим больным – Совершенствование методов диагностики и лечения психических расстройств;</w:t>
            </w:r>
          </w:p>
          <w:p w:rsidR="00DF0B0F" w:rsidRPr="000515AF" w:rsidRDefault="00DF0B0F" w:rsidP="00DF0B0F">
            <w:pPr>
              <w:widowControl w:val="0"/>
              <w:pBdr>
                <w:top w:val="none" w:sz="4" w:space="0" w:color="000000"/>
                <w:left w:val="none" w:sz="4" w:space="0" w:color="000000"/>
                <w:bottom w:val="none" w:sz="4" w:space="0" w:color="000000"/>
                <w:right w:val="none" w:sz="4" w:space="0" w:color="000000"/>
                <w:between w:val="none" w:sz="4" w:space="0" w:color="000000"/>
              </w:pBdr>
              <w:rPr>
                <w:bCs/>
                <w:sz w:val="24"/>
                <w:szCs w:val="24"/>
              </w:rPr>
            </w:pPr>
            <w:r w:rsidRPr="000515AF">
              <w:rPr>
                <w:bCs/>
                <w:sz w:val="24"/>
                <w:szCs w:val="24"/>
              </w:rPr>
              <w:t xml:space="preserve">Задачи № 4 – совершенствование системы оказания медицинской помощи больным с </w:t>
            </w:r>
            <w:proofErr w:type="gramStart"/>
            <w:r w:rsidRPr="000515AF">
              <w:rPr>
                <w:bCs/>
                <w:sz w:val="24"/>
                <w:szCs w:val="24"/>
              </w:rPr>
              <w:t>сердечно-сосудистыми</w:t>
            </w:r>
            <w:proofErr w:type="gramEnd"/>
            <w:r w:rsidRPr="000515AF">
              <w:rPr>
                <w:bCs/>
                <w:sz w:val="24"/>
                <w:szCs w:val="24"/>
              </w:rPr>
              <w:t xml:space="preserve"> заболеваниями;</w:t>
            </w:r>
          </w:p>
          <w:p w:rsidR="00DF0B0F" w:rsidRPr="000515AF" w:rsidRDefault="00DF0B0F" w:rsidP="00DF0B0F">
            <w:pPr>
              <w:widowControl w:val="0"/>
              <w:pBdr>
                <w:top w:val="none" w:sz="4" w:space="0" w:color="000000"/>
                <w:left w:val="none" w:sz="4" w:space="0" w:color="000000"/>
                <w:bottom w:val="none" w:sz="4" w:space="0" w:color="000000"/>
                <w:right w:val="none" w:sz="4" w:space="0" w:color="000000"/>
                <w:between w:val="none" w:sz="4" w:space="0" w:color="000000"/>
              </w:pBdr>
              <w:rPr>
                <w:bCs/>
                <w:sz w:val="24"/>
                <w:szCs w:val="24"/>
              </w:rPr>
            </w:pPr>
            <w:r w:rsidRPr="000515AF">
              <w:rPr>
                <w:bCs/>
                <w:sz w:val="24"/>
                <w:szCs w:val="24"/>
              </w:rPr>
              <w:t>Задача № 5 – совершенствование системы оказания медицинской помощи больным с онкологическими заболеваниями;</w:t>
            </w:r>
          </w:p>
          <w:p w:rsidR="00DF0B0F" w:rsidRPr="000515AF" w:rsidRDefault="00DF0B0F" w:rsidP="00DF0B0F">
            <w:pPr>
              <w:widowControl w:val="0"/>
              <w:pBdr>
                <w:top w:val="none" w:sz="4" w:space="0" w:color="000000"/>
                <w:left w:val="none" w:sz="4" w:space="0" w:color="000000"/>
                <w:bottom w:val="none" w:sz="4" w:space="0" w:color="000000"/>
                <w:right w:val="none" w:sz="4" w:space="0" w:color="000000"/>
                <w:between w:val="none" w:sz="4" w:space="0" w:color="000000"/>
              </w:pBdr>
              <w:rPr>
                <w:bCs/>
                <w:sz w:val="24"/>
                <w:szCs w:val="24"/>
              </w:rPr>
            </w:pPr>
            <w:r w:rsidRPr="000515AF">
              <w:rPr>
                <w:bCs/>
                <w:sz w:val="24"/>
                <w:szCs w:val="24"/>
              </w:rPr>
              <w:t>Задача № 6 – совершенствование скорой медицинской помощи;</w:t>
            </w:r>
          </w:p>
          <w:p w:rsidR="00DF0B0F" w:rsidRPr="000515AF" w:rsidRDefault="00DF0B0F" w:rsidP="00DF0B0F">
            <w:pPr>
              <w:widowControl w:val="0"/>
              <w:pBdr>
                <w:top w:val="none" w:sz="4" w:space="0" w:color="000000"/>
                <w:left w:val="none" w:sz="4" w:space="0" w:color="000000"/>
                <w:bottom w:val="none" w:sz="4" w:space="0" w:color="000000"/>
                <w:right w:val="none" w:sz="4" w:space="0" w:color="000000"/>
                <w:between w:val="none" w:sz="4" w:space="0" w:color="000000"/>
              </w:pBdr>
              <w:rPr>
                <w:bCs/>
                <w:sz w:val="24"/>
                <w:szCs w:val="24"/>
              </w:rPr>
            </w:pPr>
            <w:r w:rsidRPr="000515AF">
              <w:rPr>
                <w:bCs/>
                <w:sz w:val="24"/>
                <w:szCs w:val="24"/>
              </w:rPr>
              <w:t>Задача № 7 – снижение летальности пострадавших в результате ДТП;</w:t>
            </w:r>
          </w:p>
          <w:p w:rsidR="00DF0B0F" w:rsidRPr="000515AF" w:rsidRDefault="00DF0B0F" w:rsidP="00DF0B0F">
            <w:pPr>
              <w:widowControl w:val="0"/>
              <w:pBdr>
                <w:top w:val="none" w:sz="4" w:space="0" w:color="000000"/>
                <w:left w:val="none" w:sz="4" w:space="0" w:color="000000"/>
                <w:bottom w:val="none" w:sz="4" w:space="0" w:color="000000"/>
                <w:right w:val="none" w:sz="4" w:space="0" w:color="000000"/>
                <w:between w:val="none" w:sz="4" w:space="0" w:color="000000"/>
              </w:pBdr>
              <w:rPr>
                <w:bCs/>
                <w:sz w:val="24"/>
                <w:szCs w:val="24"/>
              </w:rPr>
            </w:pPr>
            <w:r w:rsidRPr="000515AF">
              <w:rPr>
                <w:bCs/>
                <w:sz w:val="24"/>
                <w:szCs w:val="24"/>
              </w:rPr>
              <w:t>Задача № 8 – поддержка развития инфраструктуры скорой, специализированной, в том числе высокотехнологичной, медицинской помощи, службы крови;</w:t>
            </w:r>
          </w:p>
          <w:p w:rsidR="00DF0B0F" w:rsidRPr="000515AF" w:rsidRDefault="00DF0B0F" w:rsidP="00DF0B0F">
            <w:pPr>
              <w:widowControl w:val="0"/>
              <w:pBdr>
                <w:top w:val="none" w:sz="4" w:space="0" w:color="000000"/>
                <w:left w:val="none" w:sz="4" w:space="0" w:color="000000"/>
                <w:bottom w:val="none" w:sz="4" w:space="0" w:color="000000"/>
                <w:right w:val="none" w:sz="4" w:space="0" w:color="000000"/>
                <w:between w:val="none" w:sz="4" w:space="0" w:color="000000"/>
              </w:pBdr>
              <w:rPr>
                <w:bCs/>
                <w:sz w:val="24"/>
                <w:szCs w:val="24"/>
              </w:rPr>
            </w:pPr>
            <w:r w:rsidRPr="000515AF">
              <w:rPr>
                <w:bCs/>
                <w:sz w:val="24"/>
                <w:szCs w:val="24"/>
              </w:rPr>
              <w:t>Задача № 9 – реализация территориальной программы государственных гарантий бесплатного оказания гражданам медицинской помощи в Архангельской области;</w:t>
            </w:r>
          </w:p>
          <w:p w:rsidR="00DF0B0F" w:rsidRPr="000515AF" w:rsidRDefault="00DF0B0F" w:rsidP="00DF0B0F">
            <w:pPr>
              <w:widowControl w:val="0"/>
              <w:autoSpaceDE w:val="0"/>
              <w:autoSpaceDN w:val="0"/>
              <w:adjustRightInd w:val="0"/>
              <w:rPr>
                <w:sz w:val="24"/>
                <w:szCs w:val="24"/>
              </w:rPr>
            </w:pPr>
            <w:r w:rsidRPr="000515AF">
              <w:rPr>
                <w:bCs/>
                <w:sz w:val="24"/>
                <w:szCs w:val="24"/>
              </w:rPr>
              <w:t xml:space="preserve">Задача № 10 – соответствие деятельности медицинских организаций в Архангельской области порядкам и стандартам оказания медицинской </w:t>
            </w:r>
            <w:r w:rsidRPr="000515AF">
              <w:rPr>
                <w:bCs/>
                <w:sz w:val="24"/>
                <w:szCs w:val="24"/>
              </w:rPr>
              <w:lastRenderedPageBreak/>
              <w:t>помощи</w:t>
            </w:r>
          </w:p>
        </w:tc>
      </w:tr>
      <w:tr w:rsidR="00DF0B0F" w:rsidRPr="000515AF" w:rsidTr="00DF0B0F">
        <w:tc>
          <w:tcPr>
            <w:tcW w:w="3005" w:type="dxa"/>
            <w:vMerge/>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422"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5613" w:type="dxa"/>
            <w:vMerge/>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r>
      <w:tr w:rsidR="00DF0B0F" w:rsidRPr="000515AF" w:rsidTr="00DF0B0F">
        <w:tc>
          <w:tcPr>
            <w:tcW w:w="3005" w:type="dxa"/>
            <w:vMerge/>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422"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5613" w:type="dxa"/>
            <w:vMerge/>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r>
      <w:tr w:rsidR="00DF0B0F" w:rsidRPr="000515AF" w:rsidTr="00DF0B0F">
        <w:tc>
          <w:tcPr>
            <w:tcW w:w="3005" w:type="dxa"/>
            <w:vMerge/>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422"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5613" w:type="dxa"/>
            <w:vMerge/>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r>
      <w:tr w:rsidR="00DF0B0F" w:rsidRPr="000515AF" w:rsidTr="00DF0B0F">
        <w:tc>
          <w:tcPr>
            <w:tcW w:w="3005" w:type="dxa"/>
            <w:vMerge/>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422"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5613" w:type="dxa"/>
            <w:vMerge/>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r>
      <w:tr w:rsidR="00DF0B0F" w:rsidRPr="000515AF" w:rsidTr="00DF0B0F">
        <w:tc>
          <w:tcPr>
            <w:tcW w:w="3005" w:type="dxa"/>
            <w:vMerge/>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422"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5613" w:type="dxa"/>
            <w:vMerge/>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r>
      <w:tr w:rsidR="00DF0B0F" w:rsidRPr="000515AF" w:rsidTr="00DF0B0F">
        <w:tc>
          <w:tcPr>
            <w:tcW w:w="3005" w:type="dxa"/>
            <w:vMerge/>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422"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5613" w:type="dxa"/>
            <w:vMerge/>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r>
      <w:tr w:rsidR="00DF0B0F" w:rsidRPr="000515AF" w:rsidTr="00DF0B0F">
        <w:tc>
          <w:tcPr>
            <w:tcW w:w="3005" w:type="dxa"/>
            <w:vMerge/>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422"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5613" w:type="dxa"/>
            <w:vMerge/>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r>
      <w:tr w:rsidR="00DF0B0F" w:rsidRPr="000515AF" w:rsidTr="00DF0B0F">
        <w:tc>
          <w:tcPr>
            <w:tcW w:w="3005" w:type="dxa"/>
            <w:vMerge/>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422"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5613" w:type="dxa"/>
            <w:vMerge/>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r>
      <w:tr w:rsidR="00DF0B0F" w:rsidRPr="000515AF" w:rsidTr="00DF0B0F">
        <w:tc>
          <w:tcPr>
            <w:tcW w:w="3005" w:type="dxa"/>
            <w:vMerge/>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422"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5613" w:type="dxa"/>
            <w:vMerge/>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r>
      <w:tr w:rsidR="00DF0B0F" w:rsidRPr="000515AF" w:rsidTr="00DF0B0F">
        <w:tc>
          <w:tcPr>
            <w:tcW w:w="3005" w:type="dxa"/>
            <w:vMerge/>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422"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5613" w:type="dxa"/>
            <w:vMerge/>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r>
      <w:tr w:rsidR="00DF0B0F" w:rsidRPr="000515AF" w:rsidTr="00DF0B0F">
        <w:tc>
          <w:tcPr>
            <w:tcW w:w="3005" w:type="dxa"/>
            <w:vMerge/>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422" w:type="dxa"/>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5613" w:type="dxa"/>
            <w:vMerge/>
            <w:tcBorders>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r>
      <w:tr w:rsidR="00DF0B0F" w:rsidRPr="000515AF" w:rsidTr="00DF0B0F">
        <w:tc>
          <w:tcPr>
            <w:tcW w:w="3005" w:type="dxa"/>
            <w:vMerge/>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422" w:type="dxa"/>
            <w:tcBorders>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c>
          <w:tcPr>
            <w:tcW w:w="5613" w:type="dxa"/>
            <w:vMerge/>
            <w:tcBorders>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p>
        </w:tc>
      </w:tr>
      <w:tr w:rsidR="00DF0B0F" w:rsidRPr="000515AF" w:rsidTr="00DF0B0F">
        <w:tc>
          <w:tcPr>
            <w:tcW w:w="3005"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lastRenderedPageBreak/>
              <w:t>Сроки и этапы реализации подпрограммы</w:t>
            </w:r>
          </w:p>
        </w:tc>
        <w:tc>
          <w:tcPr>
            <w:tcW w:w="422"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 xml:space="preserve">подпрограмма № 2 реализуется 2021-2024 </w:t>
            </w:r>
            <w:proofErr w:type="gramStart"/>
            <w:r w:rsidRPr="000515AF">
              <w:rPr>
                <w:sz w:val="24"/>
                <w:szCs w:val="24"/>
              </w:rPr>
              <w:t>годах</w:t>
            </w:r>
            <w:proofErr w:type="gramEnd"/>
          </w:p>
        </w:tc>
      </w:tr>
      <w:tr w:rsidR="00DF0B0F" w:rsidRPr="000515AF" w:rsidTr="00DF0B0F">
        <w:tc>
          <w:tcPr>
            <w:tcW w:w="3005"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Объемы и источники финансирования подпрограммы</w:t>
            </w:r>
          </w:p>
        </w:tc>
        <w:tc>
          <w:tcPr>
            <w:tcW w:w="422"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 xml:space="preserve">общий объем финансирования составляет 65 146 677,9 тыс. рублей, из них средства: </w:t>
            </w:r>
          </w:p>
          <w:p w:rsidR="00DF0B0F" w:rsidRPr="000515AF" w:rsidRDefault="00DF0B0F" w:rsidP="00DF0B0F">
            <w:pPr>
              <w:widowControl w:val="0"/>
              <w:autoSpaceDE w:val="0"/>
              <w:autoSpaceDN w:val="0"/>
              <w:adjustRightInd w:val="0"/>
              <w:rPr>
                <w:sz w:val="24"/>
                <w:szCs w:val="24"/>
              </w:rPr>
            </w:pPr>
            <w:r w:rsidRPr="000515AF">
              <w:rPr>
                <w:sz w:val="24"/>
                <w:szCs w:val="24"/>
              </w:rPr>
              <w:t>федерального бюджета – 1 671 131,1 тыс. рублей;</w:t>
            </w:r>
          </w:p>
          <w:p w:rsidR="00DF0B0F" w:rsidRPr="000515AF" w:rsidRDefault="00DF0B0F" w:rsidP="00DF0B0F">
            <w:pPr>
              <w:widowControl w:val="0"/>
              <w:autoSpaceDE w:val="0"/>
              <w:autoSpaceDN w:val="0"/>
              <w:adjustRightInd w:val="0"/>
              <w:rPr>
                <w:sz w:val="24"/>
                <w:szCs w:val="24"/>
              </w:rPr>
            </w:pPr>
            <w:r w:rsidRPr="000515AF">
              <w:rPr>
                <w:sz w:val="24"/>
                <w:szCs w:val="24"/>
              </w:rPr>
              <w:t>областного бюджета – 13 163 895,6 тыс. рублей;</w:t>
            </w:r>
          </w:p>
          <w:p w:rsidR="00DF0B0F" w:rsidRPr="000515AF" w:rsidRDefault="00DF0B0F" w:rsidP="00DF0B0F">
            <w:pPr>
              <w:widowControl w:val="0"/>
              <w:autoSpaceDE w:val="0"/>
              <w:autoSpaceDN w:val="0"/>
              <w:adjustRightInd w:val="0"/>
              <w:rPr>
                <w:sz w:val="24"/>
                <w:szCs w:val="24"/>
              </w:rPr>
            </w:pPr>
            <w:r w:rsidRPr="000515AF">
              <w:rPr>
                <w:sz w:val="24"/>
                <w:szCs w:val="24"/>
              </w:rPr>
              <w:t>территориального фонда обязательного медицинского страхования – 50 311 651,2 тыс. рублей</w:t>
            </w:r>
          </w:p>
        </w:tc>
      </w:tr>
    </w:tbl>
    <w:p w:rsidR="00DF0B0F" w:rsidRPr="00F81AF6" w:rsidRDefault="00DF0B0F" w:rsidP="00DF0B0F">
      <w:pPr>
        <w:widowControl w:val="0"/>
        <w:autoSpaceDE w:val="0"/>
        <w:autoSpaceDN w:val="0"/>
        <w:adjustRightInd w:val="0"/>
        <w:jc w:val="both"/>
        <w:rPr>
          <w:szCs w:val="28"/>
        </w:rPr>
      </w:pPr>
    </w:p>
    <w:p w:rsidR="00DF0B0F" w:rsidRPr="00F81AF6" w:rsidRDefault="00DF0B0F" w:rsidP="00DF0B0F">
      <w:pPr>
        <w:widowControl w:val="0"/>
        <w:autoSpaceDE w:val="0"/>
        <w:autoSpaceDN w:val="0"/>
        <w:adjustRightInd w:val="0"/>
        <w:jc w:val="center"/>
        <w:outlineLvl w:val="2"/>
        <w:rPr>
          <w:b/>
          <w:bCs/>
          <w:szCs w:val="28"/>
        </w:rPr>
      </w:pPr>
      <w:r w:rsidRPr="00F81AF6">
        <w:rPr>
          <w:b/>
          <w:bCs/>
          <w:szCs w:val="28"/>
        </w:rPr>
        <w:t xml:space="preserve">2.6. Характеристика сферы реализации подпрограммы </w:t>
      </w:r>
      <w:r w:rsidR="00F81AF6" w:rsidRPr="00F81AF6">
        <w:rPr>
          <w:b/>
          <w:bCs/>
          <w:szCs w:val="28"/>
        </w:rPr>
        <w:t>№</w:t>
      </w:r>
      <w:r w:rsidRPr="00F81AF6">
        <w:rPr>
          <w:b/>
          <w:bCs/>
          <w:szCs w:val="28"/>
        </w:rPr>
        <w:t xml:space="preserve"> 2,</w:t>
      </w:r>
    </w:p>
    <w:p w:rsidR="00DF0B0F" w:rsidRPr="00F81AF6" w:rsidRDefault="00DF0B0F" w:rsidP="00DF0B0F">
      <w:pPr>
        <w:widowControl w:val="0"/>
        <w:autoSpaceDE w:val="0"/>
        <w:autoSpaceDN w:val="0"/>
        <w:adjustRightInd w:val="0"/>
        <w:jc w:val="center"/>
        <w:rPr>
          <w:b/>
          <w:bCs/>
          <w:szCs w:val="28"/>
        </w:rPr>
      </w:pPr>
      <w:r w:rsidRPr="00F81AF6">
        <w:rPr>
          <w:b/>
          <w:bCs/>
          <w:szCs w:val="28"/>
        </w:rPr>
        <w:t>описание основных проблем</w:t>
      </w:r>
    </w:p>
    <w:p w:rsidR="00DF0B0F" w:rsidRPr="00F81AF6" w:rsidRDefault="00DF0B0F" w:rsidP="00DF0B0F">
      <w:pPr>
        <w:widowControl w:val="0"/>
        <w:autoSpaceDE w:val="0"/>
        <w:autoSpaceDN w:val="0"/>
        <w:adjustRightInd w:val="0"/>
        <w:jc w:val="both"/>
        <w:rPr>
          <w:szCs w:val="28"/>
        </w:rPr>
      </w:pPr>
    </w:p>
    <w:p w:rsidR="00DF0B0F" w:rsidRPr="00F81AF6" w:rsidRDefault="00DF0B0F" w:rsidP="00F81AF6">
      <w:pPr>
        <w:widowControl w:val="0"/>
        <w:autoSpaceDE w:val="0"/>
        <w:autoSpaceDN w:val="0"/>
        <w:adjustRightInd w:val="0"/>
        <w:ind w:firstLine="709"/>
        <w:jc w:val="both"/>
        <w:rPr>
          <w:szCs w:val="28"/>
        </w:rPr>
      </w:pPr>
      <w:r w:rsidRPr="00F81AF6">
        <w:rPr>
          <w:szCs w:val="28"/>
        </w:rPr>
        <w:t>Анализ медико-демографической ситуации в Архангельской области свидетельствует о необходимости дальнейшего развития системы оказания специализированной медицинской помощи с акцентом на наиболее приоритетные направления.</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Специализированная медицинская помощь населению оказывается на базе государственных медицинских организаций по всем основным профилям. </w:t>
      </w:r>
      <w:proofErr w:type="gramStart"/>
      <w:r w:rsidRPr="00F81AF6">
        <w:rPr>
          <w:szCs w:val="28"/>
        </w:rPr>
        <w:t>На 1 января 2013 года сеть медицинских организаций в Архангельской области, участвующих в реализации территориальной программы государственных гарантий бесплатного оказания гражданам медицинской помощи в Архангельской области, с учетом трехуровневой системы оказания медицинской помощи включает на I уровне 42 медицинские организации в Архангельской области (58,3 процента), на II уровне - 18 медицинских организаций в Архангельской области (25 процентов), на III уровне - 12</w:t>
      </w:r>
      <w:proofErr w:type="gramEnd"/>
      <w:r w:rsidRPr="00F81AF6">
        <w:rPr>
          <w:szCs w:val="28"/>
        </w:rPr>
        <w:t xml:space="preserve"> медицинских организаций в Архангельской области (16,7 процента).</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Организация медицинской помощи по трехуровневой системе достигается путем создания межрайонных специализированных центров и межрайонных центров родовспоможения и выхаживания новорожденных и недоношенных детей, определения путей маршрутизации пациентов, </w:t>
      </w:r>
      <w:proofErr w:type="spellStart"/>
      <w:r w:rsidRPr="00F81AF6">
        <w:rPr>
          <w:szCs w:val="28"/>
        </w:rPr>
        <w:t>этапности</w:t>
      </w:r>
      <w:proofErr w:type="spellEnd"/>
      <w:r w:rsidRPr="00F81AF6">
        <w:rPr>
          <w:szCs w:val="28"/>
        </w:rPr>
        <w:t xml:space="preserve"> оказания медицинской помощи в государственных медицинских организациях в соответствии с утвержденными порядками и стандартами медицинской помощи.</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стационарах государственных медицинских организаций на 1 января 2013 года развернуто 9785 коек круглосуточного пребывания, из которых 7622 койки обеспечивают реализацию территориальной </w:t>
      </w:r>
      <w:hyperlink r:id="rId64" w:tooltip="Постановление Правительства Архангельской области от 11.10.2013 N 473-пп (ред. от 22.12.2014) &quot;Об утверждении территориальной программы государственных гарантий бесплатного оказания гражданам медицинской помощи в Архангельской области на 2014 год и на плановый" w:history="1">
        <w:r w:rsidRPr="00F81AF6">
          <w:rPr>
            <w:szCs w:val="28"/>
          </w:rPr>
          <w:t>программы</w:t>
        </w:r>
      </w:hyperlink>
      <w:r w:rsidRPr="00F81AF6">
        <w:rPr>
          <w:szCs w:val="28"/>
        </w:rPr>
        <w:t xml:space="preserve"> государственных гарантий бесплатного оказания гражданам медицинской помощи в Архангельской области. Обеспеченность населения койками составляет 84,0 на 10 тыс. населения.</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По нормативам базовой программы с учетом паллиативных коек общее количество круглосуточного коечного фонда на 1171,0 тыс. жителей </w:t>
      </w:r>
      <w:r w:rsidRPr="00F81AF6">
        <w:rPr>
          <w:szCs w:val="28"/>
        </w:rPr>
        <w:lastRenderedPageBreak/>
        <w:t>Архангельской области должно составлять 9207 коек, на 1 января 2013 года работает 9785 коек, из них избыток коек терапевтического профиля - 430, хирургического - 330, онкологического - 156, для беременных и рожениц - 100, патологии беременных - 200. В то же время имеется дефицит коек фтизиатрического, психиатрического, наркологического и дерматологического профилей - 1300 коек.</w:t>
      </w:r>
    </w:p>
    <w:p w:rsidR="00DF0B0F" w:rsidRPr="00F81AF6" w:rsidRDefault="00DF0B0F" w:rsidP="00F81AF6">
      <w:pPr>
        <w:widowControl w:val="0"/>
        <w:autoSpaceDE w:val="0"/>
        <w:autoSpaceDN w:val="0"/>
        <w:adjustRightInd w:val="0"/>
        <w:ind w:firstLine="709"/>
        <w:jc w:val="both"/>
        <w:rPr>
          <w:szCs w:val="28"/>
        </w:rPr>
      </w:pPr>
      <w:r w:rsidRPr="00F81AF6">
        <w:rPr>
          <w:szCs w:val="28"/>
        </w:rPr>
        <w:t>Но необходимо отметить, что в Архангельской области показатели заболеваемости социально значимыми заболеваниями, такими как туберкулез, ВИЧ-инфекция, психические заболевания ниже, чем среднероссийские, и динамика их имеет тенденцию к снижению.</w:t>
      </w:r>
    </w:p>
    <w:p w:rsidR="00DF0B0F" w:rsidRPr="00F81AF6" w:rsidRDefault="00DF0B0F" w:rsidP="00F81AF6">
      <w:pPr>
        <w:widowControl w:val="0"/>
        <w:autoSpaceDE w:val="0"/>
        <w:autoSpaceDN w:val="0"/>
        <w:adjustRightInd w:val="0"/>
        <w:ind w:firstLine="709"/>
        <w:jc w:val="both"/>
        <w:rPr>
          <w:szCs w:val="28"/>
        </w:rPr>
      </w:pPr>
      <w:r w:rsidRPr="00F81AF6">
        <w:rPr>
          <w:szCs w:val="28"/>
        </w:rPr>
        <w:t>Эпидемиологическая ситуация по туберкулезу в Архангельской области имеет положительную динамику, показатели заболеваемости и смертности от туберкулеза ниже средних показателей по Российской Федерации. В 2012 году на территории Архангельской области заболел туберкулезом 501 человек, заболеваемость составила 42,8 на 100 000 населения, что ниже уровня заболеваемости 2011 года на 18,9 процента (2011 год - 52,8 на 100 000 населения). Умерли от туберкулеза 77 человек, показатель смертности составил 6,6 на 100 000 населения, что соответствует показателю смертности 2011 года.</w:t>
      </w:r>
    </w:p>
    <w:p w:rsidR="00DF0B0F" w:rsidRPr="00F81AF6" w:rsidRDefault="00DF0B0F" w:rsidP="00F81AF6">
      <w:pPr>
        <w:widowControl w:val="0"/>
        <w:autoSpaceDE w:val="0"/>
        <w:autoSpaceDN w:val="0"/>
        <w:adjustRightInd w:val="0"/>
        <w:ind w:firstLine="709"/>
        <w:jc w:val="both"/>
        <w:rPr>
          <w:szCs w:val="28"/>
        </w:rPr>
      </w:pPr>
      <w:proofErr w:type="gramStart"/>
      <w:r w:rsidRPr="00F81AF6">
        <w:rPr>
          <w:szCs w:val="28"/>
        </w:rPr>
        <w:t>В период с 2010 по 2012 годы значительно снизились показатели заболеваемости туберкулезом постоянного населения (2010 год - 53,3 случая на 100 000 населения, 2011 год - 52,5 случая на 100 000 населения, 2012 год - 42,8 случая на 100 000 населения), общая смертность от туберкулеза (2010 год - 8,4 случая на 100 000 населения, 2011 год - 6,5 случая на 100 000 населения, 2012 год</w:t>
      </w:r>
      <w:proofErr w:type="gramEnd"/>
      <w:r w:rsidRPr="00F81AF6">
        <w:rPr>
          <w:szCs w:val="28"/>
        </w:rPr>
        <w:t xml:space="preserve"> - </w:t>
      </w:r>
      <w:proofErr w:type="gramStart"/>
      <w:r w:rsidRPr="00F81AF6">
        <w:rPr>
          <w:szCs w:val="28"/>
        </w:rPr>
        <w:t>6,4 случая на 100 000 населения).</w:t>
      </w:r>
      <w:proofErr w:type="gramEnd"/>
      <w:r w:rsidRPr="00F81AF6">
        <w:rPr>
          <w:szCs w:val="28"/>
        </w:rPr>
        <w:t xml:space="preserve"> Отмечается рост доли больных туберкулезом с клиническим излечением: 2010 год - 62,7 процента, 2011 год - 62,3 процента, 2012 год - 72,6 процента от общего числа зарегистрированных больных туберкулезом, что объясняется использованием ускоренных молекулярно-генетических методов определения лекарственной чувствительности возбудителя заболевания до начала химиотерапии и достаточным обеспечением противотуберкулезными препаратами первого и второго ряда.</w:t>
      </w:r>
    </w:p>
    <w:p w:rsidR="00DF0B0F" w:rsidRPr="00F81AF6" w:rsidRDefault="00DF0B0F" w:rsidP="00F81AF6">
      <w:pPr>
        <w:widowControl w:val="0"/>
        <w:autoSpaceDE w:val="0"/>
        <w:autoSpaceDN w:val="0"/>
        <w:adjustRightInd w:val="0"/>
        <w:ind w:firstLine="709"/>
        <w:jc w:val="both"/>
        <w:rPr>
          <w:szCs w:val="28"/>
        </w:rPr>
      </w:pPr>
      <w:proofErr w:type="gramStart"/>
      <w:r w:rsidRPr="00F81AF6">
        <w:rPr>
          <w:szCs w:val="28"/>
        </w:rPr>
        <w:t>Противотуберкулезная помощь населению оказывается в ГБУЗ "Архангельский клинический противотуберкулезный диспансер" на 230 коек, включая детское санаторное отделение на 80 коек для детей дошкольного возраста, и в государственном бюджетном учреждении здравоохранения Архангельской области "Детский туберкулезный санаторий имени М.Н.Фаворской" (далее - ГБУЗ "Детский туберкулезный санаторий имени М.Н.Фаворской") (60 коек для детей школьного возраста), а также 22 туберкулезными кабинетами в</w:t>
      </w:r>
      <w:proofErr w:type="gramEnd"/>
      <w:r w:rsidRPr="00F81AF6">
        <w:rPr>
          <w:szCs w:val="28"/>
        </w:rPr>
        <w:t xml:space="preserve"> государственных медицинских </w:t>
      </w:r>
      <w:proofErr w:type="gramStart"/>
      <w:r w:rsidRPr="00F81AF6">
        <w:rPr>
          <w:szCs w:val="28"/>
        </w:rPr>
        <w:t>организациях</w:t>
      </w:r>
      <w:proofErr w:type="gramEnd"/>
      <w:r w:rsidRPr="00F81AF6">
        <w:rPr>
          <w:szCs w:val="28"/>
        </w:rPr>
        <w:t>. Имеющееся в Архангельской области число круглосуточных туберкулезных стационарных коек в государственных медицинских организациях соответствует потребности в них.</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Архангельской области работают 39 врачей-фтизиатров, обеспеченность составляет 0,3 на 10 000 населения, коэффициент </w:t>
      </w:r>
      <w:r w:rsidRPr="00F81AF6">
        <w:rPr>
          <w:szCs w:val="28"/>
        </w:rPr>
        <w:lastRenderedPageBreak/>
        <w:t>совместительства - 1,94.</w:t>
      </w:r>
    </w:p>
    <w:p w:rsidR="00DF0B0F" w:rsidRPr="00F81AF6" w:rsidRDefault="00DF0B0F" w:rsidP="00F81AF6">
      <w:pPr>
        <w:widowControl w:val="0"/>
        <w:autoSpaceDE w:val="0"/>
        <w:autoSpaceDN w:val="0"/>
        <w:adjustRightInd w:val="0"/>
        <w:ind w:firstLine="709"/>
        <w:jc w:val="both"/>
        <w:rPr>
          <w:szCs w:val="28"/>
        </w:rPr>
      </w:pPr>
      <w:r w:rsidRPr="00F81AF6">
        <w:rPr>
          <w:szCs w:val="28"/>
        </w:rPr>
        <w:t>Централизованная диагностика туберкулеза осуществляется в бактериологической лаборатории ГБУЗ "Архангельский клинический противотуберкулезный диспансер", в которой проводится определение лекарственной чувствительности микобактерии туберкулеза к противотуберкулезным препаратам и получение данных о резистентности возбудителя заболевания. С 2010 года в лаборатории выполняются молекулярно-генетические исследования определения лекарственной чувствительности возбудителя туберкулеза, в настоящее время данное направление в лабораторной диагностике туберкулеза является приоритетным.</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Для проведения флюорографического обследования населения отдаленных районов на территории Архангельской области работают две передвижные флюорографические установки. Ежегодно с помощью передвижного флюорографического комплекса повышенной проходимости проводится более 15 тыс. исследований. В 2013 году в рамках </w:t>
      </w:r>
      <w:hyperlink r:id="rId65" w:tooltip="Постановление Правительства Архангельской области от 28.03.2011 N 78-пп (ред. от 25.04.2017) &quot;Об утверждении программы модернизации здравоохранения Архангельской области на 2011 - 2017 годы&quot;{КонсультантПлюс}" w:history="1">
        <w:r w:rsidRPr="00F81AF6">
          <w:rPr>
            <w:szCs w:val="28"/>
          </w:rPr>
          <w:t>Программы</w:t>
        </w:r>
      </w:hyperlink>
      <w:r w:rsidRPr="00F81AF6">
        <w:rPr>
          <w:szCs w:val="28"/>
        </w:rPr>
        <w:t xml:space="preserve"> модернизации здравоохранения Архангельской области предусмотрено приобретение передвижного флюорографического модуля для ГБУЗ "</w:t>
      </w:r>
      <w:proofErr w:type="spellStart"/>
      <w:r w:rsidRPr="00F81AF6">
        <w:rPr>
          <w:szCs w:val="28"/>
        </w:rPr>
        <w:t>Котласская</w:t>
      </w:r>
      <w:proofErr w:type="spellEnd"/>
      <w:r w:rsidRPr="00F81AF6">
        <w:rPr>
          <w:szCs w:val="28"/>
        </w:rPr>
        <w:t xml:space="preserve"> центральная городская больница" для южных районов Архангельской области. В 2012 году в рамках указанной </w:t>
      </w:r>
      <w:hyperlink r:id="rId66" w:tooltip="Постановление Правительства Архангельской области от 28.03.2011 N 78-пп (ред. от 25.04.2017) &quot;Об утверждении программы модернизации здравоохранения Архангельской области на 2011 - 2017 годы&quot;{КонсультантПлюс}" w:history="1">
        <w:r w:rsidRPr="00F81AF6">
          <w:rPr>
            <w:szCs w:val="28"/>
          </w:rPr>
          <w:t>программы</w:t>
        </w:r>
      </w:hyperlink>
      <w:r w:rsidRPr="00F81AF6">
        <w:rPr>
          <w:szCs w:val="28"/>
        </w:rPr>
        <w:t xml:space="preserve"> приобретен стационарный цифровой рентгеновский аппарат для ГБУЗ "Архангельский клинический противотуберкулезный диспансер".</w:t>
      </w:r>
    </w:p>
    <w:p w:rsidR="00DF0B0F" w:rsidRPr="00F81AF6" w:rsidRDefault="00DF0B0F" w:rsidP="00F81AF6">
      <w:pPr>
        <w:widowControl w:val="0"/>
        <w:autoSpaceDE w:val="0"/>
        <w:autoSpaceDN w:val="0"/>
        <w:adjustRightInd w:val="0"/>
        <w:ind w:firstLine="709"/>
        <w:jc w:val="both"/>
        <w:rPr>
          <w:szCs w:val="28"/>
        </w:rPr>
      </w:pPr>
      <w:r w:rsidRPr="00F81AF6">
        <w:rPr>
          <w:szCs w:val="28"/>
        </w:rPr>
        <w:t>В течение последних лет не отмечается перебоев в обеспечении больных препаратами первого ряда, которые приобретаются за счет средств областного бюджета. Все больные туберкулезом, зарегистрированные в 2012 году, своевременно начали получать адекватное лечение. Приобретение противотуберкулезных препаратов второго и третьего рядов осуществляется за счет средств областного и федерального бюджетов в рамках национального проекта "Здоровье".</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Приобретение противотуберкулезных препаратов в рамках государственной программы предусмотрено в </w:t>
      </w:r>
      <w:hyperlink w:anchor="Par1940" w:tooltip="2.29. ПАСПОРТ" w:history="1">
        <w:r w:rsidRPr="00F81AF6">
          <w:rPr>
            <w:szCs w:val="28"/>
          </w:rPr>
          <w:t xml:space="preserve">подпрограмме </w:t>
        </w:r>
        <w:r w:rsidR="00F81AF6" w:rsidRPr="00F81AF6">
          <w:rPr>
            <w:szCs w:val="28"/>
          </w:rPr>
          <w:t>№</w:t>
        </w:r>
        <w:r w:rsidRPr="00F81AF6">
          <w:rPr>
            <w:szCs w:val="28"/>
          </w:rPr>
          <w:t xml:space="preserve"> 8</w:t>
        </w:r>
      </w:hyperlink>
      <w:r w:rsidRPr="00F81AF6">
        <w:rPr>
          <w:szCs w:val="28"/>
        </w:rPr>
        <w:t xml:space="preserve"> "Совершенствование системы лекарственного обеспечения, в том числе в амбулаторных условиях".</w:t>
      </w:r>
    </w:p>
    <w:p w:rsidR="00DF0B0F" w:rsidRPr="00F81AF6" w:rsidRDefault="00DF0B0F" w:rsidP="00F81AF6">
      <w:pPr>
        <w:widowControl w:val="0"/>
        <w:autoSpaceDE w:val="0"/>
        <w:autoSpaceDN w:val="0"/>
        <w:adjustRightInd w:val="0"/>
        <w:ind w:firstLine="709"/>
        <w:jc w:val="both"/>
        <w:rPr>
          <w:szCs w:val="28"/>
        </w:rPr>
      </w:pPr>
      <w:r w:rsidRPr="00F81AF6">
        <w:rPr>
          <w:szCs w:val="28"/>
        </w:rPr>
        <w:t>Организовано устойчивое функционирование и развитие системы мониторинга туберкулеза: проведено оснащение компьютерной и офисной техникой государственных медицинских организаций, обеспечивается поддержка развития компьютерной программы мониторинга туберкулеза.</w:t>
      </w:r>
    </w:p>
    <w:p w:rsidR="00DF0B0F" w:rsidRPr="00F81AF6" w:rsidRDefault="00DF0B0F" w:rsidP="00F81AF6">
      <w:pPr>
        <w:widowControl w:val="0"/>
        <w:autoSpaceDE w:val="0"/>
        <w:autoSpaceDN w:val="0"/>
        <w:adjustRightInd w:val="0"/>
        <w:ind w:firstLine="709"/>
        <w:jc w:val="both"/>
        <w:rPr>
          <w:szCs w:val="28"/>
        </w:rPr>
      </w:pPr>
      <w:r w:rsidRPr="00F81AF6">
        <w:rPr>
          <w:szCs w:val="28"/>
        </w:rPr>
        <w:t>Осуществляется взаимодействие с учреждениями УФСИН, расположенными на территории Архангельской области, по учету больных туберкулезом и преемственности в их лечении.</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Медицинская помощь при ВИЧ-инфекции и СПИД, инфекциях, передаваемых половым путем, оказывается ГБУЗ "Архангельский клинический центр по профилактике и борьбе со СПИД". Ежегодно в Архангельской области обследуется на вирус иммунодефицита человека около 18 процентов населения (в 2012 году обследовано более 210 тыс. </w:t>
      </w:r>
      <w:r w:rsidRPr="00F81AF6">
        <w:rPr>
          <w:szCs w:val="28"/>
        </w:rPr>
        <w:lastRenderedPageBreak/>
        <w:t>человек). С 1992 года в ГБУЗ "Архангельский клинический центр по профилактике и борьбе со СПИД" зарегистрировано 728 случаев ВИЧ-инфекции среди граждан Российской Федерации, в том числе жителей Архангельской области - 570 человек.</w:t>
      </w:r>
    </w:p>
    <w:p w:rsidR="00DF0B0F" w:rsidRPr="00F81AF6" w:rsidRDefault="00DF0B0F" w:rsidP="00F81AF6">
      <w:pPr>
        <w:widowControl w:val="0"/>
        <w:autoSpaceDE w:val="0"/>
        <w:autoSpaceDN w:val="0"/>
        <w:adjustRightInd w:val="0"/>
        <w:ind w:firstLine="709"/>
        <w:jc w:val="both"/>
        <w:rPr>
          <w:szCs w:val="28"/>
        </w:rPr>
      </w:pPr>
      <w:proofErr w:type="gramStart"/>
      <w:r w:rsidRPr="00F81AF6">
        <w:rPr>
          <w:szCs w:val="28"/>
        </w:rPr>
        <w:t xml:space="preserve">В соответствии с </w:t>
      </w:r>
      <w:hyperlink r:id="rId67" w:tooltip="Распоряжение Правительства РФ от 27.12.2012 N 2568-р &lt;О распределении в 2013 году субсидий, предоставляемых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ф" w:history="1">
        <w:r w:rsidRPr="00F81AF6">
          <w:rPr>
            <w:szCs w:val="28"/>
          </w:rPr>
          <w:t>распоряжением</w:t>
        </w:r>
      </w:hyperlink>
      <w:r w:rsidRPr="00F81AF6">
        <w:rPr>
          <w:szCs w:val="28"/>
        </w:rPr>
        <w:t xml:space="preserve"> Правительства Российской Федерации от 27 декабря 2012 года </w:t>
      </w:r>
      <w:r w:rsidR="00F81AF6" w:rsidRPr="00F81AF6">
        <w:rPr>
          <w:szCs w:val="28"/>
        </w:rPr>
        <w:t>№</w:t>
      </w:r>
      <w:r w:rsidRPr="00F81AF6">
        <w:rPr>
          <w:szCs w:val="28"/>
        </w:rPr>
        <w:t xml:space="preserve"> 2568-р Архангельской области утверждена субсидия в размере 5965,2 тыс. рублей за счет средств федерального бюджета на </w:t>
      </w:r>
      <w:proofErr w:type="spellStart"/>
      <w:r w:rsidRPr="00F81AF6">
        <w:rPr>
          <w:szCs w:val="28"/>
        </w:rPr>
        <w:t>софинансирование</w:t>
      </w:r>
      <w:proofErr w:type="spellEnd"/>
      <w:r w:rsidRPr="00F81AF6">
        <w:rPr>
          <w:szCs w:val="28"/>
        </w:rPr>
        <w:t xml:space="preserve"> расходных обязательств субъекта Российской Федерации, связанных с финансовым обеспечением закупок в 2013 году диагностических средств для выявления и мониторинга лечения лиц, инфицированных вирусами иммунодефицита человека и гепатитов B и C.</w:t>
      </w:r>
      <w:proofErr w:type="gramEnd"/>
    </w:p>
    <w:p w:rsidR="00DF0B0F" w:rsidRPr="00F81AF6" w:rsidRDefault="00DF0B0F" w:rsidP="00F81AF6">
      <w:pPr>
        <w:widowControl w:val="0"/>
        <w:autoSpaceDE w:val="0"/>
        <w:autoSpaceDN w:val="0"/>
        <w:adjustRightInd w:val="0"/>
        <w:ind w:firstLine="709"/>
        <w:jc w:val="both"/>
        <w:rPr>
          <w:szCs w:val="28"/>
        </w:rPr>
      </w:pPr>
      <w:proofErr w:type="gramStart"/>
      <w:r w:rsidRPr="00F81AF6">
        <w:rPr>
          <w:szCs w:val="28"/>
        </w:rPr>
        <w:t>Специализированная дерматовенерологическая медицинская помощь оказывается в ГБУЗ "Архангельский клинический кожно-венерологический диспансер", где развернуто 50 коек в условиях круглосуточного стационара и 20 коек в условиях дневного стационара, организована работа амбулаторно-поликлинического отделения на 250 человек (посещений в смену), действует подростковый специализированный центр профилактики и лечения инфекций, передаваемых половым путем, "Ювентус 11" и 35 дерматовенерологических кабинетов в государственных медицинских организациях.</w:t>
      </w:r>
      <w:proofErr w:type="gramEnd"/>
    </w:p>
    <w:p w:rsidR="00DF0B0F" w:rsidRPr="00F81AF6" w:rsidRDefault="00DF0B0F" w:rsidP="00F81AF6">
      <w:pPr>
        <w:widowControl w:val="0"/>
        <w:autoSpaceDE w:val="0"/>
        <w:autoSpaceDN w:val="0"/>
        <w:adjustRightInd w:val="0"/>
        <w:ind w:firstLine="709"/>
        <w:jc w:val="both"/>
        <w:rPr>
          <w:szCs w:val="28"/>
        </w:rPr>
      </w:pPr>
      <w:r w:rsidRPr="00F81AF6">
        <w:rPr>
          <w:szCs w:val="28"/>
        </w:rPr>
        <w:t>Обеспеченность населения дерматовенерологическими койками в Архангельской области составляет 0,5 на 10 тыс. населения, что ниже рекомендуемого норматива, но соответствует потребностям с учетом снижения заболеваемости сифилисом (на 12,6 процента, в 2012 году составила 47,8 на 100 000 населения, в 2011 году - 54,7 на 100 000 населения).</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Всего в Архангельской области врачей </w:t>
      </w:r>
      <w:proofErr w:type="spellStart"/>
      <w:r w:rsidRPr="00F81AF6">
        <w:rPr>
          <w:szCs w:val="28"/>
        </w:rPr>
        <w:t>дерматовенерологов</w:t>
      </w:r>
      <w:proofErr w:type="spellEnd"/>
      <w:r w:rsidRPr="00F81AF6">
        <w:rPr>
          <w:szCs w:val="28"/>
        </w:rPr>
        <w:t xml:space="preserve"> (физических лиц) - 74, обеспеченность на 10 тыс. населения - 0,6, коэффициент совместительства - 1,14.</w:t>
      </w:r>
    </w:p>
    <w:p w:rsidR="00DF0B0F" w:rsidRPr="00F81AF6" w:rsidRDefault="00DF0B0F" w:rsidP="00F81AF6">
      <w:pPr>
        <w:widowControl w:val="0"/>
        <w:autoSpaceDE w:val="0"/>
        <w:autoSpaceDN w:val="0"/>
        <w:adjustRightInd w:val="0"/>
        <w:ind w:firstLine="709"/>
        <w:jc w:val="both"/>
        <w:rPr>
          <w:szCs w:val="28"/>
        </w:rPr>
      </w:pPr>
      <w:r w:rsidRPr="00F81AF6">
        <w:rPr>
          <w:szCs w:val="28"/>
        </w:rPr>
        <w:t>К 2016 году планируется проведение реорганизации ГБУЗ "Архангельский клинический центр по профилактике и борьбе со СПИД" и ГБУЗ "Архангельский клинический кожно-венерологический диспансер" путем слияния и присоединения к ГБУЗ "Архангельская областная клиническая больница".</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Общая заболеваемость наркологическими расстройствами в Архангельской области на 11,5 процента </w:t>
      </w:r>
      <w:proofErr w:type="gramStart"/>
      <w:r w:rsidRPr="00F81AF6">
        <w:rPr>
          <w:szCs w:val="28"/>
        </w:rPr>
        <w:t>выше</w:t>
      </w:r>
      <w:proofErr w:type="gramEnd"/>
      <w:r w:rsidRPr="00F81AF6">
        <w:rPr>
          <w:szCs w:val="28"/>
        </w:rPr>
        <w:t xml:space="preserve"> чем в Российской Федерации, в том числе по группе алкогольных психозов. При этом употребление с вредными последствиями алкоголя составляет 87,4 процента от общероссийского показателя, заболеваемость наркоманией - 40,9 процента, количество больных наркоманией вследствие употребления </w:t>
      </w:r>
      <w:proofErr w:type="spellStart"/>
      <w:r w:rsidRPr="00F81AF6">
        <w:rPr>
          <w:szCs w:val="28"/>
        </w:rPr>
        <w:t>опиоидов</w:t>
      </w:r>
      <w:proofErr w:type="spellEnd"/>
      <w:r w:rsidRPr="00F81AF6">
        <w:rPr>
          <w:szCs w:val="28"/>
        </w:rPr>
        <w:t xml:space="preserve"> возросло на 24,8 процента за три года.</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Оказание медицинской помощи лицам, страдающим психическими заболеваниями и наркологическими расстройствами, организовано в 3 психоневрологических диспансерах - ГБУЗ "Архангельский </w:t>
      </w:r>
      <w:r w:rsidRPr="00F81AF6">
        <w:rPr>
          <w:szCs w:val="28"/>
        </w:rPr>
        <w:lastRenderedPageBreak/>
        <w:t>психоневрологический диспансер", ГБУЗ "</w:t>
      </w:r>
      <w:proofErr w:type="spellStart"/>
      <w:r w:rsidRPr="00F81AF6">
        <w:rPr>
          <w:szCs w:val="28"/>
        </w:rPr>
        <w:t>Котласский</w:t>
      </w:r>
      <w:proofErr w:type="spellEnd"/>
      <w:r w:rsidRPr="00F81AF6">
        <w:rPr>
          <w:szCs w:val="28"/>
        </w:rPr>
        <w:t xml:space="preserve"> психоневрологический диспансер" и ГБУЗ "Северодвинский психоневрологический диспансер", а также в 23 кабинетах психиатра-нарколога в государственных медицинских организациях, оказывающих первичную медико-санитарную помощь.</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Стационарная наркологическая помощь населению оказывается на 190 койках (в том числе 10 коек - для несовершеннолетних больных). На базе ГБУЗ "Архангельская клиническая психиатрическая больница" создан центр </w:t>
      </w:r>
      <w:proofErr w:type="spellStart"/>
      <w:r w:rsidRPr="00F81AF6">
        <w:rPr>
          <w:szCs w:val="28"/>
        </w:rPr>
        <w:t>психонаркологической</w:t>
      </w:r>
      <w:proofErr w:type="spellEnd"/>
      <w:r w:rsidRPr="00F81AF6">
        <w:rPr>
          <w:szCs w:val="28"/>
        </w:rPr>
        <w:t xml:space="preserve"> помощи. В его состав входят 3 </w:t>
      </w:r>
      <w:proofErr w:type="spellStart"/>
      <w:r w:rsidRPr="00F81AF6">
        <w:rPr>
          <w:szCs w:val="28"/>
        </w:rPr>
        <w:t>психонаркологических</w:t>
      </w:r>
      <w:proofErr w:type="spellEnd"/>
      <w:r w:rsidRPr="00F81AF6">
        <w:rPr>
          <w:szCs w:val="28"/>
        </w:rPr>
        <w:t xml:space="preserve"> отделения с общим фондом 125 коек. Обеспеченность населения наркологическими койками в Архангельской области составляет 1,88 на 10 тыс. населения области, что выше на 9,5 процента, чем в Российской Федерации.</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Всего в Архангельской области врачей психиатров-наркологов (физических лиц) - 33, в том числе работают в амбулаторном звене - 21. Занято 49 должностей, в том числе в поликлинике - 30,25. Коэффициент совместительства - 1,48. Обеспеченность населения врачами психиатрами-наркологами по занятым должностям </w:t>
      </w:r>
      <w:proofErr w:type="gramStart"/>
      <w:r w:rsidRPr="00F81AF6">
        <w:rPr>
          <w:szCs w:val="28"/>
        </w:rPr>
        <w:t>ниже</w:t>
      </w:r>
      <w:proofErr w:type="gramEnd"/>
      <w:r w:rsidRPr="00F81AF6">
        <w:rPr>
          <w:szCs w:val="28"/>
        </w:rPr>
        <w:t xml:space="preserve"> чем в Российской Федерации, на 35 процентов.</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Медико-социальная реабилитация лиц с наркологическими расстройствами осуществляется как в амбулаторных, так и в стационарных условиях. Амбулаторные наркологические реабилитационные отделения функционируют в ГБУЗ "Архангельский психоневрологический диспансер" и ГБУЗ "Северодвинский психоневрологический диспансер". Реабилитационные отделения работают по принципу </w:t>
      </w:r>
      <w:proofErr w:type="spellStart"/>
      <w:r w:rsidRPr="00F81AF6">
        <w:rPr>
          <w:szCs w:val="28"/>
        </w:rPr>
        <w:t>полипрофессиональной</w:t>
      </w:r>
      <w:proofErr w:type="spellEnd"/>
      <w:r w:rsidRPr="00F81AF6">
        <w:rPr>
          <w:szCs w:val="28"/>
        </w:rPr>
        <w:t xml:space="preserve"> бригады с участием врача-нарколога, психотерапевта, психолога, социального работника, медицинской сестры. Используются методы групповой и индивидуальной психотерапии, психологическое сопровождение пациентов (программа "</w:t>
      </w:r>
      <w:proofErr w:type="spellStart"/>
      <w:r w:rsidRPr="00F81AF6">
        <w:rPr>
          <w:szCs w:val="28"/>
        </w:rPr>
        <w:t>Антисрыв</w:t>
      </w:r>
      <w:proofErr w:type="spellEnd"/>
      <w:r w:rsidRPr="00F81AF6">
        <w:rPr>
          <w:szCs w:val="28"/>
        </w:rPr>
        <w:t>"), метод биологической обратной связи, встречи с содружествами "Анонимные алкоголики" и "Анонимные наркоманы".</w:t>
      </w:r>
    </w:p>
    <w:p w:rsidR="00DF0B0F" w:rsidRPr="00F81AF6" w:rsidRDefault="00DF0B0F" w:rsidP="00F81AF6">
      <w:pPr>
        <w:widowControl w:val="0"/>
        <w:autoSpaceDE w:val="0"/>
        <w:autoSpaceDN w:val="0"/>
        <w:adjustRightInd w:val="0"/>
        <w:ind w:firstLine="709"/>
        <w:jc w:val="both"/>
        <w:rPr>
          <w:szCs w:val="28"/>
        </w:rPr>
      </w:pPr>
      <w:r w:rsidRPr="00F81AF6">
        <w:rPr>
          <w:szCs w:val="28"/>
        </w:rPr>
        <w:t>Из общего числа больных с наркологическими расстройствами в 2012 году проходил амбулаторную реабилитацию 181 человек, из них больные алкоголизмом составили 74,5 процента от всех включенных в программы реабилитации. Из 9 больных наркоманией 1 человек успешно завершил программу реабилитации, из 37 больных токсикоманией 3 пациента успешно завершили программу реабилитации, 30 человек от нее отказались.</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С I квартала 2013 года открыто отдельное стационарное реабилитационное отделение на 10 коек в ГБУЗ "Архангельская клиническая психиатрическая больница". В отделении функционируют кабинеты психолога, специалиста по социальной работе. В настоящее время разрабатываются и внедряются реабилитационные программы с учетом </w:t>
      </w:r>
      <w:proofErr w:type="spellStart"/>
      <w:r w:rsidRPr="00F81AF6">
        <w:rPr>
          <w:szCs w:val="28"/>
        </w:rPr>
        <w:t>этапности</w:t>
      </w:r>
      <w:proofErr w:type="spellEnd"/>
      <w:r w:rsidRPr="00F81AF6">
        <w:rPr>
          <w:szCs w:val="28"/>
        </w:rPr>
        <w:t xml:space="preserve"> и преемственности с амбулаторным звеном. Также в ГБУЗ "Архангельская клиническая психиатрическая больница" выделены реабилитационные койки для детей и подростков, страдающих </w:t>
      </w:r>
      <w:r w:rsidRPr="00F81AF6">
        <w:rPr>
          <w:szCs w:val="28"/>
        </w:rPr>
        <w:lastRenderedPageBreak/>
        <w:t xml:space="preserve">зависимостью. Основными направлениями реабилитационных программ являются: психологическая коррекция, психотерапия, </w:t>
      </w:r>
      <w:proofErr w:type="spellStart"/>
      <w:r w:rsidRPr="00F81AF6">
        <w:rPr>
          <w:szCs w:val="28"/>
        </w:rPr>
        <w:t>иппотерапия</w:t>
      </w:r>
      <w:proofErr w:type="spellEnd"/>
      <w:r w:rsidRPr="00F81AF6">
        <w:rPr>
          <w:szCs w:val="28"/>
        </w:rPr>
        <w:t>, трудотерапия, лечебно-оздоровительные мероприятия.</w:t>
      </w:r>
    </w:p>
    <w:p w:rsidR="00DF0B0F" w:rsidRPr="00F81AF6" w:rsidRDefault="00DF0B0F" w:rsidP="00F81AF6">
      <w:pPr>
        <w:widowControl w:val="0"/>
        <w:autoSpaceDE w:val="0"/>
        <w:autoSpaceDN w:val="0"/>
        <w:adjustRightInd w:val="0"/>
        <w:ind w:firstLine="709"/>
        <w:jc w:val="both"/>
        <w:rPr>
          <w:szCs w:val="28"/>
        </w:rPr>
      </w:pPr>
      <w:r w:rsidRPr="00F81AF6">
        <w:rPr>
          <w:szCs w:val="28"/>
        </w:rPr>
        <w:t>В рамках данного мероприятия предусмотрено оказание медицинской помощи населению по профилю "психиатрия-наркология" в ГБУЗ "Архангельский психоневрологический диспансер", ГБУЗ "Северодвинский психоневрологический диспансер", ГБУЗ "</w:t>
      </w:r>
      <w:proofErr w:type="spellStart"/>
      <w:r w:rsidRPr="00F81AF6">
        <w:rPr>
          <w:szCs w:val="28"/>
        </w:rPr>
        <w:t>Котласский</w:t>
      </w:r>
      <w:proofErr w:type="spellEnd"/>
      <w:r w:rsidRPr="00F81AF6">
        <w:rPr>
          <w:szCs w:val="28"/>
        </w:rPr>
        <w:t xml:space="preserve"> психоневрологический диспансер", ГБУЗ "Архангельская клиническая психиатрическая больница". Финансовые средства предусмотрены на выполнение установленного государственного задания.</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Первичная заболеваемость психическими и поведенческими расстройствами в Архангельской области в 2012 году составила 422 случая на 100 тыс. населения, что на 21 процент </w:t>
      </w:r>
      <w:proofErr w:type="gramStart"/>
      <w:r w:rsidRPr="00F81AF6">
        <w:rPr>
          <w:szCs w:val="28"/>
        </w:rPr>
        <w:t>ниже</w:t>
      </w:r>
      <w:proofErr w:type="gramEnd"/>
      <w:r w:rsidRPr="00F81AF6">
        <w:rPr>
          <w:szCs w:val="28"/>
        </w:rPr>
        <w:t xml:space="preserve"> чем в 2010 году, но по-прежнему выше чем в Российской Федерации на 26 процентов.</w:t>
      </w:r>
    </w:p>
    <w:p w:rsidR="00DF0B0F" w:rsidRPr="00F81AF6" w:rsidRDefault="00DF0B0F" w:rsidP="00F81AF6">
      <w:pPr>
        <w:widowControl w:val="0"/>
        <w:autoSpaceDE w:val="0"/>
        <w:autoSpaceDN w:val="0"/>
        <w:adjustRightInd w:val="0"/>
        <w:ind w:firstLine="709"/>
        <w:jc w:val="both"/>
        <w:rPr>
          <w:szCs w:val="28"/>
        </w:rPr>
      </w:pPr>
      <w:r w:rsidRPr="00F81AF6">
        <w:rPr>
          <w:szCs w:val="28"/>
        </w:rPr>
        <w:t>Стационарная психиатрическая помощь населению оказывается в ГБУЗ "Архангельская клиническая психиатрическая больница" (1058 коек) и 2 психоневрологических диспансерах - ГБУЗ "</w:t>
      </w:r>
      <w:proofErr w:type="spellStart"/>
      <w:r w:rsidRPr="00F81AF6">
        <w:rPr>
          <w:szCs w:val="28"/>
        </w:rPr>
        <w:t>Котласский</w:t>
      </w:r>
      <w:proofErr w:type="spellEnd"/>
      <w:r w:rsidRPr="00F81AF6">
        <w:rPr>
          <w:szCs w:val="28"/>
        </w:rPr>
        <w:t xml:space="preserve"> психоневрологический диспансер" и ГБУЗ "Северодвинский психоневрологический диспансер", а также в государственных медицинских организациях, расположенных в городах Коряжме, </w:t>
      </w:r>
      <w:proofErr w:type="spellStart"/>
      <w:r w:rsidRPr="00F81AF6">
        <w:rPr>
          <w:szCs w:val="28"/>
        </w:rPr>
        <w:t>Няндоме</w:t>
      </w:r>
      <w:proofErr w:type="spellEnd"/>
      <w:r w:rsidRPr="00F81AF6">
        <w:rPr>
          <w:szCs w:val="28"/>
        </w:rPr>
        <w:t>, Вельске и поселке Плесецк.</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Обеспеченность койками для лечения психических и поведенческих расстройств составила 9,47 на 10 тыс. населения (в 2009 году - 10,2), что </w:t>
      </w:r>
      <w:proofErr w:type="gramStart"/>
      <w:r w:rsidRPr="00F81AF6">
        <w:rPr>
          <w:szCs w:val="28"/>
        </w:rPr>
        <w:t>ниже</w:t>
      </w:r>
      <w:proofErr w:type="gramEnd"/>
      <w:r w:rsidRPr="00F81AF6">
        <w:rPr>
          <w:szCs w:val="28"/>
        </w:rPr>
        <w:t xml:space="preserve"> чем в Российской Федерации на 20 процентов (11,4), но соответствует потребностям Архангельской области.</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Активно развиваются </w:t>
      </w:r>
      <w:proofErr w:type="spellStart"/>
      <w:r w:rsidRPr="00F81AF6">
        <w:rPr>
          <w:szCs w:val="28"/>
        </w:rPr>
        <w:t>стационарозамещающие</w:t>
      </w:r>
      <w:proofErr w:type="spellEnd"/>
      <w:r w:rsidRPr="00F81AF6">
        <w:rPr>
          <w:szCs w:val="28"/>
        </w:rPr>
        <w:t xml:space="preserve"> виды медицинской помощи больным психиатрического профиля (дневные стационары, работа по типу </w:t>
      </w:r>
      <w:proofErr w:type="spellStart"/>
      <w:r w:rsidRPr="00F81AF6">
        <w:rPr>
          <w:szCs w:val="28"/>
        </w:rPr>
        <w:t>полипрофессиональных</w:t>
      </w:r>
      <w:proofErr w:type="spellEnd"/>
      <w:r w:rsidRPr="00F81AF6">
        <w:rPr>
          <w:szCs w:val="28"/>
        </w:rPr>
        <w:t xml:space="preserve"> бригад, активный патронаж пациентов на дому).</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Архангельской области работает 115 врачей-психиатров, 7 психотерапевтов. Обеспеченность врачами-психиатрами на 10 тыс. населения составила 0,98, что </w:t>
      </w:r>
      <w:proofErr w:type="gramStart"/>
      <w:r w:rsidRPr="00F81AF6">
        <w:rPr>
          <w:szCs w:val="28"/>
        </w:rPr>
        <w:t>выше</w:t>
      </w:r>
      <w:proofErr w:type="gramEnd"/>
      <w:r w:rsidRPr="00F81AF6">
        <w:rPr>
          <w:szCs w:val="28"/>
        </w:rPr>
        <w:t xml:space="preserve"> чем в предыдущие годы (0,95), но ниже чем в среднем по Российской Федерации (1,5).</w:t>
      </w:r>
    </w:p>
    <w:p w:rsidR="00DF0B0F" w:rsidRPr="00F81AF6" w:rsidRDefault="00DF0B0F" w:rsidP="00F81AF6">
      <w:pPr>
        <w:widowControl w:val="0"/>
        <w:autoSpaceDE w:val="0"/>
        <w:autoSpaceDN w:val="0"/>
        <w:adjustRightInd w:val="0"/>
        <w:ind w:firstLine="709"/>
        <w:jc w:val="both"/>
        <w:rPr>
          <w:szCs w:val="28"/>
        </w:rPr>
      </w:pPr>
      <w:r w:rsidRPr="00F81AF6">
        <w:rPr>
          <w:szCs w:val="28"/>
        </w:rPr>
        <w:t>В структуре общей смертности населения первое место занимают болезни системы кровообращения (57,5 процента), второе место - новообразования (16,6 процента), третье место - смертность от внешних причин: несчастные случаи, отравления, травмы (11,4 процента).</w:t>
      </w:r>
    </w:p>
    <w:p w:rsidR="00DF0B0F" w:rsidRPr="00F81AF6" w:rsidRDefault="00DF0B0F" w:rsidP="00F81AF6">
      <w:pPr>
        <w:widowControl w:val="0"/>
        <w:autoSpaceDE w:val="0"/>
        <w:autoSpaceDN w:val="0"/>
        <w:adjustRightInd w:val="0"/>
        <w:ind w:firstLine="709"/>
        <w:jc w:val="both"/>
        <w:rPr>
          <w:szCs w:val="28"/>
        </w:rPr>
      </w:pPr>
      <w:r w:rsidRPr="00F81AF6">
        <w:rPr>
          <w:szCs w:val="28"/>
        </w:rPr>
        <w:t>Уровень смертности от болезней системы кровообращения в 2012 году составил 785,1 на 100 000 населения. За последние годы отмечается устойчивая тенденция снижения уровня смертности от болезней системы кровообращения. В 2012 году достигнуто снижение уровня смертности населения от инсультов на 10,7 процента.</w:t>
      </w:r>
    </w:p>
    <w:p w:rsidR="00DF0B0F" w:rsidRPr="00F81AF6" w:rsidRDefault="00DF0B0F" w:rsidP="00F81AF6">
      <w:pPr>
        <w:widowControl w:val="0"/>
        <w:autoSpaceDE w:val="0"/>
        <w:autoSpaceDN w:val="0"/>
        <w:adjustRightInd w:val="0"/>
        <w:ind w:firstLine="709"/>
        <w:jc w:val="both"/>
        <w:rPr>
          <w:szCs w:val="28"/>
        </w:rPr>
      </w:pPr>
      <w:r w:rsidRPr="00F81AF6">
        <w:rPr>
          <w:szCs w:val="28"/>
        </w:rPr>
        <w:t>Всего в Архангельской области работает 75 врачей-кардиологов, обеспеченность врачами-кардиологами составляет 0,6 на 10 тыс. населения, коэффициент совместительства - 1,42.</w:t>
      </w:r>
    </w:p>
    <w:p w:rsidR="00DF0B0F" w:rsidRPr="00F81AF6" w:rsidRDefault="00DF0B0F" w:rsidP="00F81AF6">
      <w:pPr>
        <w:widowControl w:val="0"/>
        <w:autoSpaceDE w:val="0"/>
        <w:autoSpaceDN w:val="0"/>
        <w:adjustRightInd w:val="0"/>
        <w:ind w:firstLine="709"/>
        <w:jc w:val="both"/>
        <w:rPr>
          <w:szCs w:val="28"/>
        </w:rPr>
      </w:pPr>
      <w:r w:rsidRPr="00F81AF6">
        <w:rPr>
          <w:szCs w:val="28"/>
        </w:rPr>
        <w:lastRenderedPageBreak/>
        <w:t>В Архангельской области функционирует 27 кардиологических отделений (кабинетов), обеспеченность населения кардиологическими койками в Архангельской области составляет 4,0 на 10 тыс. населения.</w:t>
      </w:r>
    </w:p>
    <w:p w:rsidR="00DF0B0F" w:rsidRPr="00F81AF6" w:rsidRDefault="00DF0B0F" w:rsidP="00F81AF6">
      <w:pPr>
        <w:widowControl w:val="0"/>
        <w:autoSpaceDE w:val="0"/>
        <w:autoSpaceDN w:val="0"/>
        <w:adjustRightInd w:val="0"/>
        <w:ind w:firstLine="709"/>
        <w:jc w:val="both"/>
        <w:rPr>
          <w:szCs w:val="28"/>
        </w:rPr>
      </w:pPr>
      <w:r w:rsidRPr="00F81AF6">
        <w:rPr>
          <w:szCs w:val="28"/>
        </w:rPr>
        <w:t>В целях сокращения смертности населения от сосудистых заболеваний созданы региональный сосудистый центр в ГБУЗ "Первая городская клиническая больница им. Е.Е.Волосевич" и три первичных сосудистых отделения в ГБУЗ "Вельская центральная районная больница", ГБУЗ "</w:t>
      </w:r>
      <w:proofErr w:type="spellStart"/>
      <w:r w:rsidRPr="00F81AF6">
        <w:rPr>
          <w:szCs w:val="28"/>
        </w:rPr>
        <w:t>Котласская</w:t>
      </w:r>
      <w:proofErr w:type="spellEnd"/>
      <w:r w:rsidRPr="00F81AF6">
        <w:rPr>
          <w:szCs w:val="28"/>
        </w:rPr>
        <w:t xml:space="preserve"> центральная городская больница", ГБУЗ "</w:t>
      </w:r>
      <w:proofErr w:type="spellStart"/>
      <w:r w:rsidRPr="00F81AF6">
        <w:rPr>
          <w:szCs w:val="28"/>
        </w:rPr>
        <w:t>Новодвинская</w:t>
      </w:r>
      <w:proofErr w:type="spellEnd"/>
      <w:r w:rsidRPr="00F81AF6">
        <w:rPr>
          <w:szCs w:val="28"/>
        </w:rPr>
        <w:t xml:space="preserve"> центральная городская больница".</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Метод проведения </w:t>
      </w:r>
      <w:proofErr w:type="spellStart"/>
      <w:r w:rsidRPr="00F81AF6">
        <w:rPr>
          <w:szCs w:val="28"/>
        </w:rPr>
        <w:t>тромболитической</w:t>
      </w:r>
      <w:proofErr w:type="spellEnd"/>
      <w:r w:rsidRPr="00F81AF6">
        <w:rPr>
          <w:szCs w:val="28"/>
        </w:rPr>
        <w:t xml:space="preserve"> терапии при остром инфаркте миокарда применяется во всех государственных медицинских организациях, оказывающих медицинскую помощь больным кардиологического профиля, с 2009 года внедрен метод проведения </w:t>
      </w:r>
      <w:proofErr w:type="spellStart"/>
      <w:r w:rsidRPr="00F81AF6">
        <w:rPr>
          <w:szCs w:val="28"/>
        </w:rPr>
        <w:t>тромболизиса</w:t>
      </w:r>
      <w:proofErr w:type="spellEnd"/>
      <w:r w:rsidRPr="00F81AF6">
        <w:rPr>
          <w:szCs w:val="28"/>
        </w:rPr>
        <w:t xml:space="preserve"> при инсульте.</w:t>
      </w:r>
    </w:p>
    <w:p w:rsidR="00DF0B0F" w:rsidRPr="00F81AF6" w:rsidRDefault="00DF0B0F" w:rsidP="00F81AF6">
      <w:pPr>
        <w:widowControl w:val="0"/>
        <w:autoSpaceDE w:val="0"/>
        <w:autoSpaceDN w:val="0"/>
        <w:adjustRightInd w:val="0"/>
        <w:ind w:firstLine="709"/>
        <w:jc w:val="both"/>
        <w:rPr>
          <w:szCs w:val="28"/>
        </w:rPr>
      </w:pPr>
      <w:r w:rsidRPr="00F81AF6">
        <w:rPr>
          <w:szCs w:val="28"/>
        </w:rPr>
        <w:t>В 2012 году в региональном сосудистом центре ГБУЗ "Первая городская клиническая больница им. Е.Е.Волосевич" и первичных сосудистых отделениях пролечено 1390 пациентов с острым коронарным синдромом, также в отделения госпитализированы 2856 пациентов с острым нарушением мозгового кровообращения, летальность составила 14,25 процента, что ниже показателя за аналогичный период 2011 года.</w:t>
      </w:r>
    </w:p>
    <w:p w:rsidR="00DF0B0F" w:rsidRPr="00F81AF6" w:rsidRDefault="00DF0B0F" w:rsidP="00F81AF6">
      <w:pPr>
        <w:widowControl w:val="0"/>
        <w:autoSpaceDE w:val="0"/>
        <w:autoSpaceDN w:val="0"/>
        <w:adjustRightInd w:val="0"/>
        <w:ind w:firstLine="709"/>
        <w:jc w:val="both"/>
        <w:rPr>
          <w:szCs w:val="28"/>
        </w:rPr>
      </w:pPr>
      <w:r w:rsidRPr="00F81AF6">
        <w:rPr>
          <w:szCs w:val="28"/>
        </w:rPr>
        <w:t>Специалистами консультативно-диагностического центра телемедицины ГБУЗ "Архангельская областная клиническая больница" за 2012 год проведено 546 консультаций по профилю "кардиология", на 20 процентов больше чем в 2011 году.</w:t>
      </w:r>
    </w:p>
    <w:p w:rsidR="00DF0B0F" w:rsidRPr="00F81AF6" w:rsidRDefault="00DF0B0F" w:rsidP="00F81AF6">
      <w:pPr>
        <w:widowControl w:val="0"/>
        <w:autoSpaceDE w:val="0"/>
        <w:autoSpaceDN w:val="0"/>
        <w:adjustRightInd w:val="0"/>
        <w:ind w:firstLine="709"/>
        <w:jc w:val="both"/>
        <w:rPr>
          <w:szCs w:val="28"/>
        </w:rPr>
      </w:pPr>
      <w:r w:rsidRPr="00F81AF6">
        <w:rPr>
          <w:szCs w:val="28"/>
        </w:rPr>
        <w:t>С 2009 года ведутся госпитальные регистры инсульта и острого коронарного синдромов.</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Обеспечить 100-процентный охват взрослого населения медицинской помощью при сосудистых заболеваниях в пределах "золотого часа" невозможно в связи с территориальными особенностями Архангельской области (низкая плотность населения, отсутствие развитой транспортной инфраструктуры). Необходимо развертывание дополнительных первичных сосудистых отделений: в 2013 году - на базе ГБУЗ "Северодвинская городская больница </w:t>
      </w:r>
      <w:r w:rsidR="00F81AF6" w:rsidRPr="00F81AF6">
        <w:rPr>
          <w:szCs w:val="28"/>
        </w:rPr>
        <w:t>№</w:t>
      </w:r>
      <w:r w:rsidRPr="00F81AF6">
        <w:rPr>
          <w:szCs w:val="28"/>
        </w:rPr>
        <w:t xml:space="preserve"> 1", в 2017 году - на базе ГБУЗ "</w:t>
      </w:r>
      <w:proofErr w:type="spellStart"/>
      <w:r w:rsidRPr="00F81AF6">
        <w:rPr>
          <w:szCs w:val="28"/>
        </w:rPr>
        <w:t>Няндомская</w:t>
      </w:r>
      <w:proofErr w:type="spellEnd"/>
      <w:r w:rsidRPr="00F81AF6">
        <w:rPr>
          <w:szCs w:val="28"/>
        </w:rPr>
        <w:t xml:space="preserve"> центральная районная больница". В 2013 - 2014 годах планируется открытие центра </w:t>
      </w:r>
      <w:proofErr w:type="spellStart"/>
      <w:r w:rsidRPr="00F81AF6">
        <w:rPr>
          <w:szCs w:val="28"/>
        </w:rPr>
        <w:t>рентгенэндоваскулярной</w:t>
      </w:r>
      <w:proofErr w:type="spellEnd"/>
      <w:r w:rsidRPr="00F81AF6">
        <w:rPr>
          <w:szCs w:val="28"/>
        </w:rPr>
        <w:t xml:space="preserve"> помощи на базе ГБУЗ "</w:t>
      </w:r>
      <w:proofErr w:type="spellStart"/>
      <w:r w:rsidRPr="00F81AF6">
        <w:rPr>
          <w:szCs w:val="28"/>
        </w:rPr>
        <w:t>Котласская</w:t>
      </w:r>
      <w:proofErr w:type="spellEnd"/>
      <w:r w:rsidRPr="00F81AF6">
        <w:rPr>
          <w:szCs w:val="28"/>
        </w:rPr>
        <w:t xml:space="preserve"> центральная городская больница".</w:t>
      </w:r>
    </w:p>
    <w:p w:rsidR="00DF0B0F" w:rsidRPr="00F81AF6" w:rsidRDefault="00DF0B0F" w:rsidP="00F81AF6">
      <w:pPr>
        <w:widowControl w:val="0"/>
        <w:autoSpaceDE w:val="0"/>
        <w:autoSpaceDN w:val="0"/>
        <w:adjustRightInd w:val="0"/>
        <w:ind w:firstLine="709"/>
        <w:jc w:val="both"/>
        <w:rPr>
          <w:szCs w:val="28"/>
        </w:rPr>
      </w:pPr>
      <w:proofErr w:type="gramStart"/>
      <w:r w:rsidRPr="00F81AF6">
        <w:rPr>
          <w:szCs w:val="28"/>
        </w:rPr>
        <w:t>Медицинская помощь больным с кардиологическими заболеваниями и острым нарушением мозгового кровообращения оказывается в соответствии с установленными Министерством здравоохранения Российской Федерации порядками оказания медицинской помощи, путями маршрутизации пациентов.</w:t>
      </w:r>
      <w:proofErr w:type="gramEnd"/>
      <w:r w:rsidRPr="00F81AF6">
        <w:rPr>
          <w:szCs w:val="28"/>
        </w:rPr>
        <w:t xml:space="preserve"> Охват больных с кардиологическими заболеваниями и острым нарушением мозгового кровообращения ангиографией из числа обследованных за 2012 год составил 39 процентов, компьютерной томографией - 31 процент.</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рамках </w:t>
      </w:r>
      <w:hyperlink r:id="rId68" w:tooltip="Постановление Правительства Архангельской области от 28.03.2011 N 78-пп (ред. от 25.04.2017) &quot;Об утверждении программы модернизации здравоохранения Архангельской области на 2011 - 2017 годы&quot;{КонсультантПлюс}" w:history="1">
        <w:r w:rsidRPr="00F81AF6">
          <w:rPr>
            <w:szCs w:val="28"/>
          </w:rPr>
          <w:t>Программы</w:t>
        </w:r>
      </w:hyperlink>
      <w:r w:rsidRPr="00F81AF6">
        <w:rPr>
          <w:szCs w:val="28"/>
        </w:rPr>
        <w:t xml:space="preserve"> модернизации здравоохранения Архангельской области в 2012 году для государственных медицинских организаций </w:t>
      </w:r>
      <w:r w:rsidRPr="00F81AF6">
        <w:rPr>
          <w:szCs w:val="28"/>
        </w:rPr>
        <w:lastRenderedPageBreak/>
        <w:t xml:space="preserve">приобретено оборудование для дистанционной передачи данных ЭКГ и </w:t>
      </w:r>
      <w:proofErr w:type="spellStart"/>
      <w:r w:rsidRPr="00F81AF6">
        <w:rPr>
          <w:szCs w:val="28"/>
        </w:rPr>
        <w:t>холтермониторирования</w:t>
      </w:r>
      <w:proofErr w:type="spellEnd"/>
      <w:r w:rsidRPr="00F81AF6">
        <w:rPr>
          <w:szCs w:val="28"/>
        </w:rPr>
        <w:t xml:space="preserve"> специалистам ГБУЗ "Архангельская областная клиническая больница".</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то же время требуется дооснащение государственных медицинских организаций медицинским оборудованием для оказания плановой и неотложной медицинской помощи населению в соответствии с </w:t>
      </w:r>
      <w:hyperlink r:id="rId69" w:tooltip="Приказ Минздрава России от 15.11.2012 N 918н (ред. от 21.02.2020) &quot;Об утверждении порядка оказания медицинской помощи больным с сердечно-сосудистыми заболеваниями&quot; (Зарегистрировано в Минюсте России 29.12.2012 N 26483){КонсультантПлюс}" w:history="1">
        <w:r w:rsidRPr="00F81AF6">
          <w:rPr>
            <w:szCs w:val="28"/>
          </w:rPr>
          <w:t>Порядком</w:t>
        </w:r>
      </w:hyperlink>
      <w:r w:rsidRPr="00F81AF6">
        <w:rPr>
          <w:szCs w:val="28"/>
        </w:rPr>
        <w:t xml:space="preserve"> оказания медицинской помощи больным с </w:t>
      </w:r>
      <w:proofErr w:type="gramStart"/>
      <w:r w:rsidRPr="00F81AF6">
        <w:rPr>
          <w:szCs w:val="28"/>
        </w:rPr>
        <w:t>сердечно-сосудистыми</w:t>
      </w:r>
      <w:proofErr w:type="gramEnd"/>
      <w:r w:rsidRPr="00F81AF6">
        <w:rPr>
          <w:szCs w:val="28"/>
        </w:rPr>
        <w:t xml:space="preserve"> заболеваниями.</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Архангельской области онкологические заболевания занимают второе место в структуре смертности населения после болезней системы кровообращения (доля онкологических заболеваний в структуре смертности составляет 16,6 процента), а также в структуре причин </w:t>
      </w:r>
      <w:proofErr w:type="spellStart"/>
      <w:r w:rsidRPr="00F81AF6">
        <w:rPr>
          <w:szCs w:val="28"/>
        </w:rPr>
        <w:t>инвалидизации</w:t>
      </w:r>
      <w:proofErr w:type="spellEnd"/>
      <w:r w:rsidRPr="00F81AF6">
        <w:rPr>
          <w:szCs w:val="28"/>
        </w:rPr>
        <w:t xml:space="preserve"> населения. </w:t>
      </w:r>
      <w:proofErr w:type="gramStart"/>
      <w:r w:rsidRPr="00F81AF6">
        <w:rPr>
          <w:szCs w:val="28"/>
        </w:rPr>
        <w:t>Прирост заболеваемости злокачественными новообразованиями в Архангельской области за последние 10 лет составил 38,4 процента (по Российской Федерации - 14,9 процента).</w:t>
      </w:r>
      <w:proofErr w:type="gramEnd"/>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Показатель смертности от злокачественных новообразований в 2012 году составил 222,3 на 100 000 населения (произошло увеличение на 1,2 процента по сравнению с показателями 2011 года). В 2012 году зарегистрировано 4915 случаев злокачественных новообразований, показатель заболеваемости составил 419,7 на 100 000 населения, что несколько выше уровня заболеваемости 2011 года (в 2011 году - 4805 и 406,3 на 100 000 населения соответственно). </w:t>
      </w:r>
      <w:proofErr w:type="gramStart"/>
      <w:r w:rsidRPr="00F81AF6">
        <w:rPr>
          <w:szCs w:val="28"/>
        </w:rPr>
        <w:t>При этом увеличилась доля больных с визуальными локализациями опухоли, выявленных на I и II стадиях заболевания, на 3,1 процентного пункта (с 65,8 процента в 2011 году до 68,7 процента в 2012 году), увеличилась пятилетняя выживаемость больных со злокачественными новообразованиями с момента установления диагноза на 1,1 процентного пункта (с 54,9 процента в 2011 году до 56,0 процента в 2012 году), снизилась</w:t>
      </w:r>
      <w:proofErr w:type="gramEnd"/>
      <w:r w:rsidRPr="00F81AF6">
        <w:rPr>
          <w:szCs w:val="28"/>
        </w:rPr>
        <w:t xml:space="preserve"> доля умерших от злокачественных новообразований в течение года с момента установления диагноза в числе больных, впервые взятых на учет в предыдущем году, на 1,1 процентного пункта (с 31,9 процента в 2011 году до 30,8 процента в 2012 году).</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Организовано оказание специализированной онкологической помощи взрослому населению в ГБУЗ "Архангельский клинический онкологический диспансер", где развернуто 400 коек круглосуточного пребывания, 55 коек (110 мест) дневного стационара, а также в ГБУЗ "Северодвинская городская больница </w:t>
      </w:r>
      <w:r w:rsidR="00F81AF6" w:rsidRPr="00F81AF6">
        <w:rPr>
          <w:szCs w:val="28"/>
        </w:rPr>
        <w:t>№</w:t>
      </w:r>
      <w:r w:rsidRPr="00F81AF6">
        <w:rPr>
          <w:szCs w:val="28"/>
        </w:rPr>
        <w:t xml:space="preserve"> 2" (25 коек). Детскому населению специализированная помощь оказывается на базе отделения онкологии и химиотерапии ГБУЗ "Архангельская детская клиническая больница" (18 коек). При этом количество онкологических коек несколько превышает рекомендуемый норматив, но соответствует потребностям Архангельской области с учетом уровня заболеваемости злокачественными заболеваниями.</w:t>
      </w:r>
    </w:p>
    <w:p w:rsidR="00DF0B0F" w:rsidRPr="00F81AF6" w:rsidRDefault="00DF0B0F" w:rsidP="00F81AF6">
      <w:pPr>
        <w:widowControl w:val="0"/>
        <w:autoSpaceDE w:val="0"/>
        <w:autoSpaceDN w:val="0"/>
        <w:adjustRightInd w:val="0"/>
        <w:ind w:firstLine="709"/>
        <w:jc w:val="both"/>
        <w:rPr>
          <w:szCs w:val="28"/>
        </w:rPr>
      </w:pPr>
      <w:r w:rsidRPr="00F81AF6">
        <w:rPr>
          <w:szCs w:val="28"/>
        </w:rPr>
        <w:t>Всего в Архангельской области работает 50 врачей-онкологов, 16 радиологов, обеспеченность врачами-онкологами составляет 0,6 на 10 тыс. населения, коэффициент совместительства - 1,69.</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Медицинская помощь при онкологических заболеваниях также </w:t>
      </w:r>
      <w:r w:rsidRPr="00F81AF6">
        <w:rPr>
          <w:szCs w:val="28"/>
        </w:rPr>
        <w:lastRenderedPageBreak/>
        <w:t>оказывается в 28 первичных онкологических кабинетах, 31 смотровом кабинете, 43 эндоскопических кабинетах и 54 кабинетах ультразвуковой диагностики государственных медицинских организаций. Учитывая рост заболеваемости раком предстательной железы, целесообразно открытие мужских смотровых кабинетов.</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2011 году Архангельская область включена в перечень субъектов Российской Федерации, участвующих в реализации мероприятий, направленных на совершенствование медицинской помощи больным с онкологическими заболеваниями, из федерального бюджета была выделена субсидия на приобретение диагностического и лечебного оборудования в размере 425 446,4 тыс. рублей. Постановлением Правительства Архангельской области от 29 марта 2011 года </w:t>
      </w:r>
      <w:r w:rsidR="00F81AF6" w:rsidRPr="00F81AF6">
        <w:rPr>
          <w:szCs w:val="28"/>
        </w:rPr>
        <w:t>№</w:t>
      </w:r>
      <w:r w:rsidRPr="00F81AF6">
        <w:rPr>
          <w:szCs w:val="28"/>
        </w:rPr>
        <w:t xml:space="preserve"> 79-пп утверждена долгосрочная целевая </w:t>
      </w:r>
      <w:hyperlink r:id="rId70" w:tooltip="Постановление Правительства Архангельской области от 29.03.2011 N 79-пп (ред. от 09.10.2012) &quot;Об утверждении долгосрочной целевой программы Архангельской области &quot;Совершенствование медицинской помощи больным с онкологическими заболеваниями на 2011 - 2013 годы&quot;" w:history="1">
        <w:r w:rsidRPr="00F81AF6">
          <w:rPr>
            <w:szCs w:val="28"/>
          </w:rPr>
          <w:t>программа</w:t>
        </w:r>
      </w:hyperlink>
      <w:r w:rsidRPr="00F81AF6">
        <w:rPr>
          <w:szCs w:val="28"/>
        </w:rPr>
        <w:t xml:space="preserve"> Архангельской области "Совершенствование медицинской помощи больным с онкологическими заболеваниями на 2011 - 2013 годы", в рамках которой в 2011 году предусмотрено </w:t>
      </w:r>
      <w:proofErr w:type="spellStart"/>
      <w:r w:rsidRPr="00F81AF6">
        <w:rPr>
          <w:szCs w:val="28"/>
        </w:rPr>
        <w:t>софинансирование</w:t>
      </w:r>
      <w:proofErr w:type="spellEnd"/>
      <w:r w:rsidRPr="00F81AF6">
        <w:rPr>
          <w:szCs w:val="28"/>
        </w:rPr>
        <w:t xml:space="preserve"> мероприятий из областного бюджета в размере 131,0 млн. рублей, в 2012 году - 50,0 млн. рублей.</w:t>
      </w:r>
    </w:p>
    <w:p w:rsidR="00DF0B0F" w:rsidRPr="00F81AF6" w:rsidRDefault="00DF0B0F" w:rsidP="00F81AF6">
      <w:pPr>
        <w:widowControl w:val="0"/>
        <w:autoSpaceDE w:val="0"/>
        <w:autoSpaceDN w:val="0"/>
        <w:adjustRightInd w:val="0"/>
        <w:ind w:firstLine="709"/>
        <w:jc w:val="both"/>
        <w:rPr>
          <w:szCs w:val="28"/>
        </w:rPr>
      </w:pPr>
      <w:r w:rsidRPr="00F81AF6">
        <w:rPr>
          <w:szCs w:val="28"/>
        </w:rPr>
        <w:t>На средства федерального бюджета приобретено медицинское оборудование (40 единиц) для оснащения ГБУЗ "Архангельский клинический онкологический диспансер", средства областного бюджета направлены на ремонтные работы для подготовки помещений для установки медицинской техники, оснащение медицинским оборудованием государственных медицинских организаций, в том числе первичных онкологических и смотровых кабинетов, подготовку медицинских кадров по вопросам онкологии.</w:t>
      </w:r>
    </w:p>
    <w:p w:rsidR="00DF0B0F" w:rsidRPr="00F81AF6" w:rsidRDefault="00DF0B0F" w:rsidP="00F81AF6">
      <w:pPr>
        <w:widowControl w:val="0"/>
        <w:autoSpaceDE w:val="0"/>
        <w:autoSpaceDN w:val="0"/>
        <w:adjustRightInd w:val="0"/>
        <w:ind w:firstLine="709"/>
        <w:jc w:val="both"/>
        <w:rPr>
          <w:szCs w:val="28"/>
        </w:rPr>
      </w:pPr>
      <w:r w:rsidRPr="00F81AF6">
        <w:rPr>
          <w:szCs w:val="28"/>
        </w:rPr>
        <w:t>На 1 января 2013 года в Архангельской области функционируют 2 станции скорой медицинской помощи и 25 отделений скорой медицинской помощи в государственных медицинских организациях. Служба оказания скорой специализированной медицинской помощи функционирует на базе ГБУЗ "Архангельская областная клиническая больница" со структурным подразделением на базе ГБУЗ "</w:t>
      </w:r>
      <w:proofErr w:type="spellStart"/>
      <w:r w:rsidRPr="00F81AF6">
        <w:rPr>
          <w:szCs w:val="28"/>
        </w:rPr>
        <w:t>Котласская</w:t>
      </w:r>
      <w:proofErr w:type="spellEnd"/>
      <w:r w:rsidRPr="00F81AF6">
        <w:rPr>
          <w:szCs w:val="28"/>
        </w:rPr>
        <w:t xml:space="preserve"> центральная городская больница".</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2012 году по </w:t>
      </w:r>
      <w:hyperlink r:id="rId71" w:tooltip="Постановление Правительства Архангельской области от 28.03.2011 N 78-пп (ред. от 25.04.2017) &quot;Об утверждении программы модернизации здравоохранения Архангельской области на 2011 - 2017 годы&quot;{КонсультантПлюс}" w:history="1">
        <w:r w:rsidRPr="00F81AF6">
          <w:rPr>
            <w:szCs w:val="28"/>
          </w:rPr>
          <w:t>Программе</w:t>
        </w:r>
      </w:hyperlink>
      <w:r w:rsidRPr="00F81AF6">
        <w:rPr>
          <w:szCs w:val="28"/>
        </w:rPr>
        <w:t xml:space="preserve"> модернизации здравоохранения Архангельской области закуплено 36 автомобилей скорой медицинской помощи для государственных медицинских организаций.</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С 2005 года внедрен метод проведения </w:t>
      </w:r>
      <w:proofErr w:type="spellStart"/>
      <w:r w:rsidRPr="00F81AF6">
        <w:rPr>
          <w:szCs w:val="28"/>
        </w:rPr>
        <w:t>тромболитической</w:t>
      </w:r>
      <w:proofErr w:type="spellEnd"/>
      <w:r w:rsidRPr="00F81AF6">
        <w:rPr>
          <w:szCs w:val="28"/>
        </w:rPr>
        <w:t xml:space="preserve"> терапии при остром инфаркте миокарда на </w:t>
      </w:r>
      <w:proofErr w:type="spellStart"/>
      <w:r w:rsidRPr="00F81AF6">
        <w:rPr>
          <w:szCs w:val="28"/>
        </w:rPr>
        <w:t>догоспитальном</w:t>
      </w:r>
      <w:proofErr w:type="spellEnd"/>
      <w:r w:rsidRPr="00F81AF6">
        <w:rPr>
          <w:szCs w:val="28"/>
        </w:rPr>
        <w:t xml:space="preserve"> этапе, с 2009 года ежегодно проводится 50 - 60 </w:t>
      </w:r>
      <w:proofErr w:type="spellStart"/>
      <w:r w:rsidRPr="00F81AF6">
        <w:rPr>
          <w:szCs w:val="28"/>
        </w:rPr>
        <w:t>тромболизисов</w:t>
      </w:r>
      <w:proofErr w:type="spellEnd"/>
      <w:r w:rsidRPr="00F81AF6">
        <w:rPr>
          <w:szCs w:val="28"/>
        </w:rPr>
        <w:t xml:space="preserve"> пациентам при остром коронарном синдроме.</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Разработан алгоритм дистанционного интервью фельдшеров по приему и передаче вызовов скорой медицинской помощи с пациентом при подозрении на острый инфаркт миокарда и острое нарушение мозгового кровообращения. Бригады скорой медицинской помощи оснащены тест-системами </w:t>
      </w:r>
      <w:proofErr w:type="gramStart"/>
      <w:r w:rsidRPr="00F81AF6">
        <w:rPr>
          <w:szCs w:val="28"/>
        </w:rPr>
        <w:t>экспресс-диагностики</w:t>
      </w:r>
      <w:proofErr w:type="gramEnd"/>
      <w:r w:rsidRPr="00F81AF6">
        <w:rPr>
          <w:szCs w:val="28"/>
        </w:rPr>
        <w:t xml:space="preserve"> острого коронарного синдрома.</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рамках </w:t>
      </w:r>
      <w:hyperlink r:id="rId72" w:tooltip="Постановление Правительства Архангельской области от 28.03.2011 N 78-пп (ред. от 25.04.2017) &quot;Об утверждении программы модернизации здравоохранения Архангельской области на 2011 - 2017 годы&quot;{КонсультантПлюс}" w:history="1">
        <w:r w:rsidRPr="00F81AF6">
          <w:rPr>
            <w:szCs w:val="28"/>
          </w:rPr>
          <w:t>Программы</w:t>
        </w:r>
      </w:hyperlink>
      <w:r w:rsidRPr="00F81AF6">
        <w:rPr>
          <w:szCs w:val="28"/>
        </w:rPr>
        <w:t xml:space="preserve"> модернизации здравоохранения Архангельской области приобретено 269 комплектов бортового навигационного </w:t>
      </w:r>
      <w:r w:rsidRPr="00F81AF6">
        <w:rPr>
          <w:szCs w:val="28"/>
        </w:rPr>
        <w:lastRenderedPageBreak/>
        <w:t>оборудования ГЛОНАСС для транспорта скорой медицинской помощи и оснащено системой мониторинга 32 дежурно-диспетчерских пункта в государственных медицинских организациях.</w:t>
      </w:r>
    </w:p>
    <w:p w:rsidR="00DF0B0F" w:rsidRPr="00F81AF6" w:rsidRDefault="00DF0B0F" w:rsidP="00F81AF6">
      <w:pPr>
        <w:widowControl w:val="0"/>
        <w:autoSpaceDE w:val="0"/>
        <w:autoSpaceDN w:val="0"/>
        <w:adjustRightInd w:val="0"/>
        <w:ind w:firstLine="709"/>
        <w:jc w:val="both"/>
        <w:rPr>
          <w:szCs w:val="28"/>
        </w:rPr>
      </w:pPr>
      <w:proofErr w:type="gramStart"/>
      <w:r w:rsidRPr="00F81AF6">
        <w:rPr>
          <w:szCs w:val="28"/>
        </w:rPr>
        <w:t>На территории Архангельской области организации оказания специализированной санитарно-авиационной медицинской помощи отводится важная роль в силу следующих причин: обширность территории Архангельской области, климатические условия (периоды ледостава и ледохода), отсутствие развитой структуры автомобильных дорог, низкая плотность населения, функционирование маломощных государственных медицинских организаций в сельских населенных пунктах).</w:t>
      </w:r>
      <w:proofErr w:type="gramEnd"/>
    </w:p>
    <w:p w:rsidR="00DF0B0F" w:rsidRPr="00F81AF6" w:rsidRDefault="00DF0B0F" w:rsidP="00F81AF6">
      <w:pPr>
        <w:widowControl w:val="0"/>
        <w:autoSpaceDE w:val="0"/>
        <w:autoSpaceDN w:val="0"/>
        <w:adjustRightInd w:val="0"/>
        <w:ind w:firstLine="709"/>
        <w:jc w:val="both"/>
        <w:rPr>
          <w:szCs w:val="28"/>
        </w:rPr>
      </w:pPr>
      <w:r w:rsidRPr="00F81AF6">
        <w:rPr>
          <w:szCs w:val="28"/>
        </w:rPr>
        <w:t>Отделение экстренной и плановой консультативной медицинской помощи (санитарная авиация) функционирует с 1938 года и является структурным подразделением ГБУЗ "Архангельская областная клиническая больница". В 1995 году открыт филиал на базе ГБУЗ "</w:t>
      </w:r>
      <w:proofErr w:type="spellStart"/>
      <w:r w:rsidRPr="00F81AF6">
        <w:rPr>
          <w:szCs w:val="28"/>
        </w:rPr>
        <w:t>Котласская</w:t>
      </w:r>
      <w:proofErr w:type="spellEnd"/>
      <w:r w:rsidRPr="00F81AF6">
        <w:rPr>
          <w:szCs w:val="28"/>
        </w:rPr>
        <w:t xml:space="preserve"> центральная городская больница", за которым закреплены 6 южных районов Архангельской области (</w:t>
      </w:r>
      <w:proofErr w:type="spellStart"/>
      <w:r w:rsidRPr="00F81AF6">
        <w:rPr>
          <w:szCs w:val="28"/>
        </w:rPr>
        <w:t>Котласский</w:t>
      </w:r>
      <w:proofErr w:type="spellEnd"/>
      <w:r w:rsidRPr="00F81AF6">
        <w:rPr>
          <w:szCs w:val="28"/>
        </w:rPr>
        <w:t xml:space="preserve">, </w:t>
      </w:r>
      <w:proofErr w:type="spellStart"/>
      <w:r w:rsidRPr="00F81AF6">
        <w:rPr>
          <w:szCs w:val="28"/>
        </w:rPr>
        <w:t>Верхнетоемский</w:t>
      </w:r>
      <w:proofErr w:type="spellEnd"/>
      <w:r w:rsidRPr="00F81AF6">
        <w:rPr>
          <w:szCs w:val="28"/>
        </w:rPr>
        <w:t xml:space="preserve">, </w:t>
      </w:r>
      <w:proofErr w:type="spellStart"/>
      <w:r w:rsidRPr="00F81AF6">
        <w:rPr>
          <w:szCs w:val="28"/>
        </w:rPr>
        <w:t>Красноборский</w:t>
      </w:r>
      <w:proofErr w:type="spellEnd"/>
      <w:r w:rsidRPr="00F81AF6">
        <w:rPr>
          <w:szCs w:val="28"/>
        </w:rPr>
        <w:t xml:space="preserve">, Ленский, </w:t>
      </w:r>
      <w:proofErr w:type="spellStart"/>
      <w:r w:rsidRPr="00F81AF6">
        <w:rPr>
          <w:szCs w:val="28"/>
        </w:rPr>
        <w:t>Устьянский</w:t>
      </w:r>
      <w:proofErr w:type="spellEnd"/>
      <w:r w:rsidRPr="00F81AF6">
        <w:rPr>
          <w:szCs w:val="28"/>
        </w:rPr>
        <w:t xml:space="preserve"> и </w:t>
      </w:r>
      <w:proofErr w:type="spellStart"/>
      <w:r w:rsidRPr="00F81AF6">
        <w:rPr>
          <w:szCs w:val="28"/>
        </w:rPr>
        <w:t>Вилегодский</w:t>
      </w:r>
      <w:proofErr w:type="spellEnd"/>
      <w:r w:rsidRPr="00F81AF6">
        <w:rPr>
          <w:szCs w:val="28"/>
        </w:rPr>
        <w:t>). В отделении сформированы и находятся в режиме круглосуточного дежурства 4 специализированные бригады постоянной готовности: взрослая хирургия, детская хирургия, травматологическая, токсико-терапевтическая.</w:t>
      </w:r>
    </w:p>
    <w:p w:rsidR="00DF0B0F" w:rsidRPr="00F81AF6" w:rsidRDefault="00DF0B0F" w:rsidP="00F81AF6">
      <w:pPr>
        <w:widowControl w:val="0"/>
        <w:autoSpaceDE w:val="0"/>
        <w:autoSpaceDN w:val="0"/>
        <w:adjustRightInd w:val="0"/>
        <w:ind w:firstLine="709"/>
        <w:jc w:val="both"/>
        <w:rPr>
          <w:szCs w:val="28"/>
        </w:rPr>
      </w:pPr>
      <w:r w:rsidRPr="00F81AF6">
        <w:rPr>
          <w:szCs w:val="28"/>
        </w:rPr>
        <w:t>Специалистами отделения ежегодно проводится до 140 операций, выполняется до 200 заявок по доставке медикаментов, препаратов крови и кровезаменителей.</w:t>
      </w:r>
    </w:p>
    <w:p w:rsidR="00DF0B0F" w:rsidRPr="00F81AF6" w:rsidRDefault="00DF0B0F" w:rsidP="00F81AF6">
      <w:pPr>
        <w:widowControl w:val="0"/>
        <w:autoSpaceDE w:val="0"/>
        <w:autoSpaceDN w:val="0"/>
        <w:adjustRightInd w:val="0"/>
        <w:ind w:firstLine="709"/>
        <w:jc w:val="both"/>
        <w:rPr>
          <w:szCs w:val="28"/>
        </w:rPr>
      </w:pPr>
      <w:r w:rsidRPr="00F81AF6">
        <w:rPr>
          <w:szCs w:val="28"/>
        </w:rPr>
        <w:t>Ежегодно между ГБУЗ "Архангельская областная клиническая больница" и открытым акционерным обществом "2-й Архангельский объединенный авиационный отряд" заключается государственный контракт на авиационное обслуживание санитарных заданий на территории Архангельской области. Финансирование по контракту осуществляется за счет средств областного бюджета (в размере 120 млн. рублей в 2012 году).</w:t>
      </w:r>
    </w:p>
    <w:p w:rsidR="00DF0B0F" w:rsidRPr="00F81AF6" w:rsidRDefault="00DF0B0F" w:rsidP="00F81AF6">
      <w:pPr>
        <w:widowControl w:val="0"/>
        <w:autoSpaceDE w:val="0"/>
        <w:autoSpaceDN w:val="0"/>
        <w:adjustRightInd w:val="0"/>
        <w:ind w:firstLine="709"/>
        <w:jc w:val="both"/>
        <w:rPr>
          <w:szCs w:val="28"/>
        </w:rPr>
      </w:pPr>
      <w:r w:rsidRPr="00F81AF6">
        <w:rPr>
          <w:szCs w:val="28"/>
        </w:rPr>
        <w:t>С 2013 года начнет функционировать консультативно-реанимационный центр на базе ГБУЗ "Архангельская областная клиническая больница", объединяющий службы специализированной скорой медицинской помощи (санитарной авиации), службы медицины катастроф. В 2010 году завершено строительство вертолетной площадки на территории ГБУЗ "Архангельская областная клиническая больница", в 2013 году планируется ремонт дорожного покрытия и дооснащение площадки маркировочными огнями.</w:t>
      </w:r>
    </w:p>
    <w:p w:rsidR="00DF0B0F" w:rsidRPr="00F81AF6" w:rsidRDefault="00DF0B0F" w:rsidP="00F81AF6">
      <w:pPr>
        <w:widowControl w:val="0"/>
        <w:autoSpaceDE w:val="0"/>
        <w:autoSpaceDN w:val="0"/>
        <w:adjustRightInd w:val="0"/>
        <w:ind w:firstLine="709"/>
        <w:jc w:val="both"/>
        <w:rPr>
          <w:szCs w:val="28"/>
        </w:rPr>
      </w:pPr>
      <w:r w:rsidRPr="00F81AF6">
        <w:rPr>
          <w:szCs w:val="28"/>
        </w:rPr>
        <w:t>Планируется дальнейшее развитие службы медицинской эвакуации с созданием до 2018 года службы экстренной специализированной медицинской помощи в ГБУЗ "Вельская центральная районная больница" и ГБУЗ "</w:t>
      </w:r>
      <w:proofErr w:type="spellStart"/>
      <w:r w:rsidRPr="00F81AF6">
        <w:rPr>
          <w:szCs w:val="28"/>
        </w:rPr>
        <w:t>Няндомская</w:t>
      </w:r>
      <w:proofErr w:type="spellEnd"/>
      <w:r w:rsidRPr="00F81AF6">
        <w:rPr>
          <w:szCs w:val="28"/>
        </w:rPr>
        <w:t xml:space="preserve"> центральная районная больница".</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Планируется продолжить поэтапную передачу функций по оказанию неотложной медицинской помощи от подразделений скорой медицинской помощи в подразделения неотложной медицинской помощи, созданные в структуре государственных медицинских организаций, оказывающих медицинскую помощь в амбулаторных условиях. Так, до 2018 года </w:t>
      </w:r>
      <w:r w:rsidRPr="00F81AF6">
        <w:rPr>
          <w:szCs w:val="28"/>
        </w:rPr>
        <w:lastRenderedPageBreak/>
        <w:t>планируется создать отделения (кабинеты) неотложной медицинской помощи в государственных медицинских организациях, оказывающих первичную медико-санитарную помощь.</w:t>
      </w:r>
    </w:p>
    <w:p w:rsidR="00DF0B0F" w:rsidRPr="00F81AF6" w:rsidRDefault="00DF0B0F" w:rsidP="00F81AF6">
      <w:pPr>
        <w:widowControl w:val="0"/>
        <w:autoSpaceDE w:val="0"/>
        <w:autoSpaceDN w:val="0"/>
        <w:adjustRightInd w:val="0"/>
        <w:ind w:firstLine="709"/>
        <w:jc w:val="both"/>
        <w:rPr>
          <w:szCs w:val="28"/>
        </w:rPr>
      </w:pPr>
      <w:r w:rsidRPr="00F81AF6">
        <w:rPr>
          <w:szCs w:val="28"/>
        </w:rPr>
        <w:t>Для повышения эффективности деятельности скорой медицинской помощи и совершенствования оказания медицинской помощи предусмотрена организация отделений экстренной медицинской помощи на базе государственных медицинских организаций. В 2013 году открыто отделение экстренной медицинской помощи на базе ГБУЗ "Первая городская клиническая больница им. Е.Е.Волосевич".</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Министерство здравоохранения в пределах своих полномочий, осуществляемых в соответствии с </w:t>
      </w:r>
      <w:hyperlink r:id="rId73" w:tooltip="Постановление Правительства Архангельской области от 27.03.2012 N 119-пп (ред. от 15.07.2021) &quot;Об утверждении Положения о министерстве здравоохранения Архангельской области&quot;{КонсультантПлюс}" w:history="1">
        <w:r w:rsidRPr="00F81AF6">
          <w:rPr>
            <w:szCs w:val="28"/>
          </w:rPr>
          <w:t>Положением</w:t>
        </w:r>
      </w:hyperlink>
      <w:r w:rsidRPr="00F81AF6">
        <w:rPr>
          <w:szCs w:val="28"/>
        </w:rPr>
        <w:t xml:space="preserve"> о министерстве здравоохранения, финансирует в государственных медицинских организациях оказание населению специализированной медицинской помощи в части медицинской помощи, не включенной в базовую программу ОМС, в соответствии с установленным государственным заданием.</w:t>
      </w:r>
    </w:p>
    <w:p w:rsidR="00DF0B0F" w:rsidRPr="00F81AF6" w:rsidRDefault="00DF0B0F" w:rsidP="00F81AF6">
      <w:pPr>
        <w:widowControl w:val="0"/>
        <w:autoSpaceDE w:val="0"/>
        <w:autoSpaceDN w:val="0"/>
        <w:adjustRightInd w:val="0"/>
        <w:ind w:firstLine="709"/>
        <w:jc w:val="both"/>
        <w:rPr>
          <w:szCs w:val="28"/>
        </w:rPr>
      </w:pPr>
      <w:r w:rsidRPr="00F81AF6">
        <w:rPr>
          <w:szCs w:val="28"/>
        </w:rPr>
        <w:t>За 2012 год консультативно-диагностическим центром телемедицины ГБУЗ "Архангельская областная клиническая больница" было проведено 1905 консультаций (на 17,8 процента больше чем в 2011 году), из них: плановых консультаций - 1442, по срочным показаниям - 250 консультаций, повторных консультаций - 183. Среднее количество консультаций в месяц составило 158 (рост на 17 процентов по сравнению с 2011 годом). В консультациях участвовало всего в течение года 2307 врачей.</w:t>
      </w:r>
    </w:p>
    <w:p w:rsidR="00DF0B0F" w:rsidRPr="00F81AF6" w:rsidRDefault="00DF0B0F" w:rsidP="00F81AF6">
      <w:pPr>
        <w:widowControl w:val="0"/>
        <w:autoSpaceDE w:val="0"/>
        <w:autoSpaceDN w:val="0"/>
        <w:adjustRightInd w:val="0"/>
        <w:ind w:firstLine="709"/>
        <w:jc w:val="both"/>
        <w:rPr>
          <w:szCs w:val="28"/>
        </w:rPr>
      </w:pPr>
      <w:r w:rsidRPr="00F81AF6">
        <w:rPr>
          <w:szCs w:val="28"/>
        </w:rPr>
        <w:t>В отделениях ГБУЗ "Архангельская областная клиническая больница" оборудованы 6 рабочих мест врача-консультанта (отделение компьютерной и магнитно-резонансной томографии, травматологическое отделение, нейрохирургическое отделение, торакальное отделение и другие). За 2012 год сотрудниками телемедицинского центра проведено 42 видеотрансляции с конгрессов, семинаров, интерактивных конференций, проводимых медицинскими центрами Москвы, Санкт-Петербурга и других городов Российской Федерации.</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Основной проблемой развития телемедицины (увеличение количества и качества проводимых консультаций) в Архангельской области, организации видеоконференций в режиме </w:t>
      </w:r>
      <w:proofErr w:type="spellStart"/>
      <w:r w:rsidRPr="00F81AF6">
        <w:rPr>
          <w:szCs w:val="28"/>
        </w:rPr>
        <w:t>o</w:t>
      </w:r>
      <w:r w:rsidR="00F81AF6" w:rsidRPr="00F81AF6">
        <w:rPr>
          <w:szCs w:val="28"/>
        </w:rPr>
        <w:t>№</w:t>
      </w:r>
      <w:r w:rsidRPr="00F81AF6">
        <w:rPr>
          <w:szCs w:val="28"/>
        </w:rPr>
        <w:t>-li</w:t>
      </w:r>
      <w:r w:rsidR="00F81AF6" w:rsidRPr="00F81AF6">
        <w:rPr>
          <w:szCs w:val="28"/>
        </w:rPr>
        <w:t>№</w:t>
      </w:r>
      <w:r w:rsidRPr="00F81AF6">
        <w:rPr>
          <w:szCs w:val="28"/>
        </w:rPr>
        <w:t>e</w:t>
      </w:r>
      <w:proofErr w:type="spellEnd"/>
      <w:r w:rsidRPr="00F81AF6">
        <w:rPr>
          <w:szCs w:val="28"/>
        </w:rPr>
        <w:t xml:space="preserve"> остается недостаточное техническое оснащение телемедицинских студий в государственных медицинских организациях и слабая развитость каналов связи.</w:t>
      </w:r>
    </w:p>
    <w:p w:rsidR="00DF0B0F" w:rsidRPr="00F81AF6" w:rsidRDefault="00DF0B0F" w:rsidP="00F81AF6">
      <w:pPr>
        <w:widowControl w:val="0"/>
        <w:autoSpaceDE w:val="0"/>
        <w:autoSpaceDN w:val="0"/>
        <w:adjustRightInd w:val="0"/>
        <w:ind w:firstLine="709"/>
        <w:jc w:val="both"/>
        <w:rPr>
          <w:szCs w:val="28"/>
        </w:rPr>
      </w:pPr>
      <w:r w:rsidRPr="00F81AF6">
        <w:rPr>
          <w:szCs w:val="28"/>
        </w:rPr>
        <w:t>Согласно имеющимся данным за период 2008 - 2012 годов:</w:t>
      </w:r>
    </w:p>
    <w:p w:rsidR="00DF0B0F" w:rsidRPr="00F81AF6" w:rsidRDefault="00DF0B0F" w:rsidP="00F81AF6">
      <w:pPr>
        <w:widowControl w:val="0"/>
        <w:autoSpaceDE w:val="0"/>
        <w:autoSpaceDN w:val="0"/>
        <w:adjustRightInd w:val="0"/>
        <w:ind w:firstLine="709"/>
        <w:jc w:val="both"/>
        <w:rPr>
          <w:szCs w:val="28"/>
        </w:rPr>
      </w:pPr>
      <w:r w:rsidRPr="00F81AF6">
        <w:rPr>
          <w:szCs w:val="28"/>
        </w:rPr>
        <w:t>число ежегодно регистрируемых ДТП возросло на 25 процентов, при этом число ДТП с пострадавшими сократилось на 13 процентов (в структуре ДТП преобладают ДТП с материальным ущербом);</w:t>
      </w:r>
    </w:p>
    <w:p w:rsidR="00DF0B0F" w:rsidRPr="00F81AF6" w:rsidRDefault="00DF0B0F" w:rsidP="00F81AF6">
      <w:pPr>
        <w:widowControl w:val="0"/>
        <w:autoSpaceDE w:val="0"/>
        <w:autoSpaceDN w:val="0"/>
        <w:adjustRightInd w:val="0"/>
        <w:ind w:firstLine="709"/>
        <w:jc w:val="both"/>
        <w:rPr>
          <w:szCs w:val="28"/>
        </w:rPr>
      </w:pPr>
      <w:proofErr w:type="gramStart"/>
      <w:r w:rsidRPr="00F81AF6">
        <w:rPr>
          <w:szCs w:val="28"/>
        </w:rPr>
        <w:t xml:space="preserve">абсолютное число погибших при ДТП в год возросло на 9 процентов (за 2012 год - 214 человек), при этом показатели смертности по причине ДТП (число умерших на 100 тыс. населения) сократились на 4,8 процента, а смертность по причине ДТП на этапе оказания медицинской помощи (данные о погибших на </w:t>
      </w:r>
      <w:proofErr w:type="spellStart"/>
      <w:r w:rsidRPr="00F81AF6">
        <w:rPr>
          <w:szCs w:val="28"/>
        </w:rPr>
        <w:t>догоспитальном</w:t>
      </w:r>
      <w:proofErr w:type="spellEnd"/>
      <w:r w:rsidRPr="00F81AF6">
        <w:rPr>
          <w:szCs w:val="28"/>
        </w:rPr>
        <w:t xml:space="preserve"> этапе и в медицинских организациях) сократилась на 3,7 процента.</w:t>
      </w:r>
      <w:proofErr w:type="gramEnd"/>
    </w:p>
    <w:p w:rsidR="00DF0B0F" w:rsidRPr="00F81AF6" w:rsidRDefault="00DF0B0F" w:rsidP="00F81AF6">
      <w:pPr>
        <w:widowControl w:val="0"/>
        <w:autoSpaceDE w:val="0"/>
        <w:autoSpaceDN w:val="0"/>
        <w:adjustRightInd w:val="0"/>
        <w:ind w:firstLine="709"/>
        <w:jc w:val="both"/>
        <w:rPr>
          <w:szCs w:val="28"/>
        </w:rPr>
      </w:pPr>
      <w:r w:rsidRPr="00F81AF6">
        <w:rPr>
          <w:szCs w:val="28"/>
        </w:rPr>
        <w:lastRenderedPageBreak/>
        <w:t>В целях снижения смертности населения в результате ДТП созданы 10 травматологических центров трех уровней в государственных медицинских организациях, расположенных вдоль ФАД М-8. С учетом протяженности территории Архангельской области осуществляется доставка пострадавших в ДТП рейсами санитарной авиации.</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За 2012 год в </w:t>
      </w:r>
      <w:proofErr w:type="spellStart"/>
      <w:r w:rsidRPr="00F81AF6">
        <w:rPr>
          <w:szCs w:val="28"/>
        </w:rPr>
        <w:t>травмоцентры</w:t>
      </w:r>
      <w:proofErr w:type="spellEnd"/>
      <w:r w:rsidRPr="00F81AF6">
        <w:rPr>
          <w:szCs w:val="28"/>
        </w:rPr>
        <w:t xml:space="preserve"> Архангельской области доставлены 229 человек с сочетанной травмой, которым проведены 55 оперативных вмешательств (общее число оперативных вмешательств, проведенных в </w:t>
      </w:r>
      <w:proofErr w:type="spellStart"/>
      <w:r w:rsidRPr="00F81AF6">
        <w:rPr>
          <w:szCs w:val="28"/>
        </w:rPr>
        <w:t>травмоцентрах</w:t>
      </w:r>
      <w:proofErr w:type="spellEnd"/>
      <w:r w:rsidRPr="00F81AF6">
        <w:rPr>
          <w:szCs w:val="28"/>
        </w:rPr>
        <w:t xml:space="preserve"> I - III уровней, составило 140).</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Число пациентов </w:t>
      </w:r>
      <w:proofErr w:type="spellStart"/>
      <w:r w:rsidRPr="00F81AF6">
        <w:rPr>
          <w:szCs w:val="28"/>
        </w:rPr>
        <w:t>травмоцентров</w:t>
      </w:r>
      <w:proofErr w:type="spellEnd"/>
      <w:r w:rsidRPr="00F81AF6">
        <w:rPr>
          <w:szCs w:val="28"/>
        </w:rPr>
        <w:t>, обследованных методом компьютерной томографии, в 2012 году составило 394 человека (19,2 процента из числа доставленных в государственные медицинские организации).</w:t>
      </w:r>
    </w:p>
    <w:p w:rsidR="00DF0B0F" w:rsidRPr="00F81AF6" w:rsidRDefault="00DF0B0F" w:rsidP="00F81AF6">
      <w:pPr>
        <w:widowControl w:val="0"/>
        <w:autoSpaceDE w:val="0"/>
        <w:autoSpaceDN w:val="0"/>
        <w:adjustRightInd w:val="0"/>
        <w:ind w:firstLine="709"/>
        <w:jc w:val="both"/>
        <w:rPr>
          <w:szCs w:val="28"/>
        </w:rPr>
      </w:pPr>
      <w:r w:rsidRPr="00F81AF6">
        <w:rPr>
          <w:szCs w:val="28"/>
        </w:rPr>
        <w:t>Следует отметить, что среди погибших при ДТП на автодорогах области 74,3 процента погибли на месте ДТП до прибытия бригад скорой медицинской помощи, а среди погибших в результате ДТП на ФАД М-8 этот показатель составил 96 процентов.</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рамках </w:t>
      </w:r>
      <w:hyperlink r:id="rId74" w:tooltip="Постановление Правительства Архангельской области от 28.03.2011 N 78-пп (ред. от 25.04.2017) &quot;Об утверждении программы модернизации здравоохранения Архангельской области на 2011 - 2017 годы&quot;{КонсультантПлюс}" w:history="1">
        <w:r w:rsidRPr="00F81AF6">
          <w:rPr>
            <w:szCs w:val="28"/>
          </w:rPr>
          <w:t>Программы</w:t>
        </w:r>
      </w:hyperlink>
      <w:r w:rsidRPr="00F81AF6">
        <w:rPr>
          <w:szCs w:val="28"/>
        </w:rPr>
        <w:t xml:space="preserve"> модернизации здравоохранения Архангельской области созданы </w:t>
      </w:r>
      <w:proofErr w:type="spellStart"/>
      <w:r w:rsidRPr="00F81AF6">
        <w:rPr>
          <w:szCs w:val="28"/>
        </w:rPr>
        <w:t>травмоцентры</w:t>
      </w:r>
      <w:proofErr w:type="spellEnd"/>
      <w:r w:rsidRPr="00F81AF6">
        <w:rPr>
          <w:szCs w:val="28"/>
        </w:rPr>
        <w:t xml:space="preserve"> в государственных медицинских организациях, расположенных вдоль автомобильной дороги "Усть-Вага - </w:t>
      </w:r>
      <w:proofErr w:type="spellStart"/>
      <w:r w:rsidRPr="00F81AF6">
        <w:rPr>
          <w:szCs w:val="28"/>
        </w:rPr>
        <w:t>Ядриха</w:t>
      </w:r>
      <w:proofErr w:type="spellEnd"/>
      <w:r w:rsidRPr="00F81AF6">
        <w:rPr>
          <w:szCs w:val="28"/>
        </w:rPr>
        <w:t>" (II уровня - в ГБУЗ "</w:t>
      </w:r>
      <w:proofErr w:type="spellStart"/>
      <w:r w:rsidRPr="00F81AF6">
        <w:rPr>
          <w:szCs w:val="28"/>
        </w:rPr>
        <w:t>Котласская</w:t>
      </w:r>
      <w:proofErr w:type="spellEnd"/>
      <w:r w:rsidRPr="00F81AF6">
        <w:rPr>
          <w:szCs w:val="28"/>
        </w:rPr>
        <w:t xml:space="preserve"> центральная городская больница" и III уровня - в ГБУЗ "</w:t>
      </w:r>
      <w:proofErr w:type="spellStart"/>
      <w:r w:rsidRPr="00F81AF6">
        <w:rPr>
          <w:szCs w:val="28"/>
        </w:rPr>
        <w:t>Верхнетоемская</w:t>
      </w:r>
      <w:proofErr w:type="spellEnd"/>
      <w:r w:rsidRPr="00F81AF6">
        <w:rPr>
          <w:szCs w:val="28"/>
        </w:rPr>
        <w:t xml:space="preserve"> центральная районная больница" и ГБУЗ "</w:t>
      </w:r>
      <w:proofErr w:type="spellStart"/>
      <w:r w:rsidRPr="00F81AF6">
        <w:rPr>
          <w:szCs w:val="28"/>
        </w:rPr>
        <w:t>Красноборская</w:t>
      </w:r>
      <w:proofErr w:type="spellEnd"/>
      <w:r w:rsidRPr="00F81AF6">
        <w:rPr>
          <w:szCs w:val="28"/>
        </w:rPr>
        <w:t xml:space="preserve"> центральная районная больница").</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Хроническая почечная недостаточность (далее - ХПН) является исходом многих заболеваний, чаще отмечается у лиц молодого возраста, что является причиной </w:t>
      </w:r>
      <w:proofErr w:type="spellStart"/>
      <w:r w:rsidRPr="00F81AF6">
        <w:rPr>
          <w:szCs w:val="28"/>
        </w:rPr>
        <w:t>инвалидизации</w:t>
      </w:r>
      <w:proofErr w:type="spellEnd"/>
      <w:r w:rsidRPr="00F81AF6">
        <w:rPr>
          <w:szCs w:val="28"/>
        </w:rPr>
        <w:t xml:space="preserve"> и смерти больных. Основным методом жизнеобеспечения больных с ХПН является заместительная почечная терапия (гемодиализ, </w:t>
      </w:r>
      <w:proofErr w:type="spellStart"/>
      <w:r w:rsidRPr="00F81AF6">
        <w:rPr>
          <w:szCs w:val="28"/>
        </w:rPr>
        <w:t>перитонеальный</w:t>
      </w:r>
      <w:proofErr w:type="spellEnd"/>
      <w:r w:rsidRPr="00F81AF6">
        <w:rPr>
          <w:szCs w:val="28"/>
        </w:rPr>
        <w:t xml:space="preserve"> диализ, трансплантация почки). Уровень обеспечения населения диализной помощью в развитых странах составляет от 800 до 2500 человек на 1 млн. населения, в России - 170 человек на 1 млн. населения, а на территории Архангельской области - 115 на 1 млн. населения.</w:t>
      </w:r>
    </w:p>
    <w:p w:rsidR="00DF0B0F" w:rsidRPr="00F81AF6" w:rsidRDefault="00DF0B0F" w:rsidP="00F81AF6">
      <w:pPr>
        <w:widowControl w:val="0"/>
        <w:autoSpaceDE w:val="0"/>
        <w:autoSpaceDN w:val="0"/>
        <w:adjustRightInd w:val="0"/>
        <w:ind w:firstLine="709"/>
        <w:jc w:val="both"/>
        <w:rPr>
          <w:szCs w:val="28"/>
        </w:rPr>
      </w:pPr>
      <w:proofErr w:type="gramStart"/>
      <w:r w:rsidRPr="00F81AF6">
        <w:rPr>
          <w:szCs w:val="28"/>
        </w:rPr>
        <w:t xml:space="preserve">Диализная помощь в настоящее время оказывается в ГБУЗ "Первая городская клиническая больница им. Е.Е.Волосевич", ГБУЗ "Архангельская областная клиническая больница", ГБУЗ "Архангельская детская клиническая больница", ГБУЗ "Северодвинская городская больница </w:t>
      </w:r>
      <w:r w:rsidR="00F81AF6" w:rsidRPr="00F81AF6">
        <w:rPr>
          <w:szCs w:val="28"/>
        </w:rPr>
        <w:t>№</w:t>
      </w:r>
      <w:r w:rsidRPr="00F81AF6">
        <w:rPr>
          <w:szCs w:val="28"/>
        </w:rPr>
        <w:t xml:space="preserve"> 2", ГБУЗ "</w:t>
      </w:r>
      <w:proofErr w:type="spellStart"/>
      <w:r w:rsidRPr="00F81AF6">
        <w:rPr>
          <w:szCs w:val="28"/>
        </w:rPr>
        <w:t>Котласская</w:t>
      </w:r>
      <w:proofErr w:type="spellEnd"/>
      <w:r w:rsidRPr="00F81AF6">
        <w:rPr>
          <w:szCs w:val="28"/>
        </w:rPr>
        <w:t xml:space="preserve"> центральная городская больница", государственном бюджетном учреждении здравоохранения Архангельской области "</w:t>
      </w:r>
      <w:proofErr w:type="spellStart"/>
      <w:r w:rsidRPr="00F81AF6">
        <w:rPr>
          <w:szCs w:val="28"/>
        </w:rPr>
        <w:t>Коряжемская</w:t>
      </w:r>
      <w:proofErr w:type="spellEnd"/>
      <w:r w:rsidRPr="00F81AF6">
        <w:rPr>
          <w:szCs w:val="28"/>
        </w:rPr>
        <w:t xml:space="preserve"> городская больница" (далее - ГБУЗ "</w:t>
      </w:r>
      <w:proofErr w:type="spellStart"/>
      <w:r w:rsidRPr="00F81AF6">
        <w:rPr>
          <w:szCs w:val="28"/>
        </w:rPr>
        <w:t>Коряжемская</w:t>
      </w:r>
      <w:proofErr w:type="spellEnd"/>
      <w:r w:rsidRPr="00F81AF6">
        <w:rPr>
          <w:szCs w:val="28"/>
        </w:rPr>
        <w:t xml:space="preserve"> городская больница"), ГБУЗ "Вельская центральная районная больница" и в федеральном государственном бюджетном</w:t>
      </w:r>
      <w:proofErr w:type="gramEnd"/>
      <w:r w:rsidRPr="00F81AF6">
        <w:rPr>
          <w:szCs w:val="28"/>
        </w:rPr>
        <w:t xml:space="preserve"> </w:t>
      </w:r>
      <w:proofErr w:type="gramStart"/>
      <w:r w:rsidRPr="00F81AF6">
        <w:rPr>
          <w:szCs w:val="28"/>
        </w:rPr>
        <w:t xml:space="preserve">учреждении здравоохранения "Центральная медико-санитарная часть </w:t>
      </w:r>
      <w:r w:rsidR="00F81AF6" w:rsidRPr="00F81AF6">
        <w:rPr>
          <w:szCs w:val="28"/>
        </w:rPr>
        <w:t>№</w:t>
      </w:r>
      <w:r w:rsidRPr="00F81AF6">
        <w:rPr>
          <w:szCs w:val="28"/>
        </w:rPr>
        <w:t xml:space="preserve"> 58 Федерального медико-биологического агентства" (далее - ФГБУЗ "ЦМСЧ </w:t>
      </w:r>
      <w:r w:rsidR="00F81AF6" w:rsidRPr="00F81AF6">
        <w:rPr>
          <w:szCs w:val="28"/>
        </w:rPr>
        <w:t>№</w:t>
      </w:r>
      <w:r w:rsidRPr="00F81AF6">
        <w:rPr>
          <w:szCs w:val="28"/>
        </w:rPr>
        <w:t xml:space="preserve"> 58") в рамках территориальной </w:t>
      </w:r>
      <w:hyperlink r:id="rId75" w:tooltip="Постановление Правительства Архангельской области от 11.10.2013 N 473-пп (ред. от 22.12.2014) &quot;Об утверждении территориальной программы государственных гарантий бесплатного оказания гражданам медицинской помощи в Архангельской области на 2014 год и на плановый" w:history="1">
        <w:r w:rsidRPr="00F81AF6">
          <w:rPr>
            <w:szCs w:val="28"/>
          </w:rPr>
          <w:t>программы</w:t>
        </w:r>
      </w:hyperlink>
      <w:r w:rsidRPr="00F81AF6">
        <w:rPr>
          <w:szCs w:val="28"/>
        </w:rPr>
        <w:t xml:space="preserve"> государственных гарантий бесплатного оказания гражданам медицинской помощи в Архангельской области за счет </w:t>
      </w:r>
      <w:r w:rsidRPr="00F81AF6">
        <w:rPr>
          <w:szCs w:val="28"/>
        </w:rPr>
        <w:lastRenderedPageBreak/>
        <w:t>средств обязательного медицинского страхования.</w:t>
      </w:r>
      <w:proofErr w:type="gramEnd"/>
      <w:r w:rsidRPr="00F81AF6">
        <w:rPr>
          <w:szCs w:val="28"/>
        </w:rPr>
        <w:t xml:space="preserve"> В феврале 2013 года открыто общество с ограниченной ответственностью "Центр амбулаторного гемодиализа Архангельск" (далее - ООО "Центр амбулаторного гемодиализа Архангельск") на основе государственно-частного партнерства.</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2012 году лечение методом гемодиализа получали 225 человек, </w:t>
      </w:r>
      <w:proofErr w:type="spellStart"/>
      <w:r w:rsidRPr="00F81AF6">
        <w:rPr>
          <w:szCs w:val="28"/>
        </w:rPr>
        <w:t>перитонеальным</w:t>
      </w:r>
      <w:proofErr w:type="spellEnd"/>
      <w:r w:rsidRPr="00F81AF6">
        <w:rPr>
          <w:szCs w:val="28"/>
        </w:rPr>
        <w:t xml:space="preserve"> диализом - 22 человека. В 2012 году вновь взят на диализное лечение 61 пациент.</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2011 году было приобретено 9 новых аппаратов "искусственная почка", в том числе 8 аппаратов - в рамках </w:t>
      </w:r>
      <w:hyperlink r:id="rId76" w:tooltip="Постановление Правительства Архангельской области от 28.03.2011 N 78-пп (ред. от 25.04.2017) &quot;Об утверждении программы модернизации здравоохранения Архангельской области на 2011 - 2017 годы&quot;{КонсультантПлюс}" w:history="1">
        <w:r w:rsidRPr="00F81AF6">
          <w:rPr>
            <w:szCs w:val="28"/>
          </w:rPr>
          <w:t>Программы</w:t>
        </w:r>
      </w:hyperlink>
      <w:r w:rsidRPr="00F81AF6">
        <w:rPr>
          <w:szCs w:val="28"/>
        </w:rPr>
        <w:t xml:space="preserve"> модернизации здравоохранения Архангельской области. Между тем в государственных медицинских организациях большинство аппаратов "искусственная почка" и прочее оборудование для проведения процедур гемодиализа имеют высокий износ и требуют замены.</w:t>
      </w:r>
    </w:p>
    <w:p w:rsidR="00DF0B0F" w:rsidRPr="00F81AF6" w:rsidRDefault="00DF0B0F" w:rsidP="00F81AF6">
      <w:pPr>
        <w:widowControl w:val="0"/>
        <w:autoSpaceDE w:val="0"/>
        <w:autoSpaceDN w:val="0"/>
        <w:adjustRightInd w:val="0"/>
        <w:ind w:firstLine="709"/>
        <w:jc w:val="both"/>
        <w:rPr>
          <w:szCs w:val="28"/>
        </w:rPr>
      </w:pPr>
      <w:r w:rsidRPr="00F81AF6">
        <w:rPr>
          <w:szCs w:val="28"/>
        </w:rPr>
        <w:t>Для подготовки к проведению операций по трансплантации почки требуется проведение обследования на определение антигенов тканевой совместимости (HLA-типирование), для чего необходимо приобретение медицинского оборудования.</w:t>
      </w:r>
    </w:p>
    <w:p w:rsidR="00DF0B0F" w:rsidRPr="00F81AF6" w:rsidRDefault="00DF0B0F" w:rsidP="00F81AF6">
      <w:pPr>
        <w:widowControl w:val="0"/>
        <w:autoSpaceDE w:val="0"/>
        <w:autoSpaceDN w:val="0"/>
        <w:adjustRightInd w:val="0"/>
        <w:ind w:firstLine="709"/>
        <w:jc w:val="both"/>
        <w:rPr>
          <w:szCs w:val="28"/>
        </w:rPr>
      </w:pPr>
      <w:r w:rsidRPr="00F81AF6">
        <w:rPr>
          <w:szCs w:val="28"/>
        </w:rPr>
        <w:t>Сахарный диабет - одно из наиболее распространенных эндокринных заболеваний, которым страдает до 5 процентов населения. Заболеваемость сахарным диабетом ежегодно увеличивается на 5 - 8 процентов. На территории Архангельской области сахарный диабет в структуре эндокринной патологии занимает первое место.</w:t>
      </w:r>
    </w:p>
    <w:p w:rsidR="00DF0B0F" w:rsidRPr="00F81AF6" w:rsidRDefault="00DF0B0F" w:rsidP="00F81AF6">
      <w:pPr>
        <w:widowControl w:val="0"/>
        <w:autoSpaceDE w:val="0"/>
        <w:autoSpaceDN w:val="0"/>
        <w:adjustRightInd w:val="0"/>
        <w:ind w:firstLine="709"/>
        <w:jc w:val="both"/>
        <w:rPr>
          <w:szCs w:val="28"/>
        </w:rPr>
      </w:pPr>
      <w:proofErr w:type="gramStart"/>
      <w:r w:rsidRPr="00F81AF6">
        <w:rPr>
          <w:szCs w:val="28"/>
        </w:rPr>
        <w:t xml:space="preserve">Реализация в 2009 - 2011 годах мероприятий </w:t>
      </w:r>
      <w:hyperlink r:id="rId77" w:tooltip="Постановление Администрации Архангельской области от 26.08.2008 N 188-па/27 (ред. от 28.12.2010) &quot;Об утверждении долгосрочной целевой программы &quot;Предупреждение и борьба с социально значимыми заболеваниями на 2009 - 2011 годы&quot;------------ Утратил силу или отмен" w:history="1">
        <w:r w:rsidRPr="00F81AF6">
          <w:rPr>
            <w:szCs w:val="28"/>
          </w:rPr>
          <w:t>подпрограммы</w:t>
        </w:r>
      </w:hyperlink>
      <w:r w:rsidRPr="00F81AF6">
        <w:rPr>
          <w:szCs w:val="28"/>
        </w:rPr>
        <w:t xml:space="preserve"> "Сахарный диабет" долгосрочной целевой программы Архангельской области "Предупреждение и борьба с социально значимыми заболеваниями на 2009 - 2011 годы", утвержденной постановлением администрации Архангельской области от 26 августа 2008 года </w:t>
      </w:r>
      <w:r w:rsidR="00F81AF6" w:rsidRPr="00F81AF6">
        <w:rPr>
          <w:szCs w:val="28"/>
        </w:rPr>
        <w:t>№</w:t>
      </w:r>
      <w:r w:rsidRPr="00F81AF6">
        <w:rPr>
          <w:szCs w:val="28"/>
        </w:rPr>
        <w:t xml:space="preserve"> 188-па/27, позволила достигнуть определенных результатов: на 12 процентов снизился первичный выход на инвалидность больных сахарным диабетом, не наблюдается роста тяжелых осложнений сахарного диабета, приводящих</w:t>
      </w:r>
      <w:proofErr w:type="gramEnd"/>
      <w:r w:rsidRPr="00F81AF6">
        <w:rPr>
          <w:szCs w:val="28"/>
        </w:rPr>
        <w:t xml:space="preserve"> к </w:t>
      </w:r>
      <w:proofErr w:type="spellStart"/>
      <w:r w:rsidRPr="00F81AF6">
        <w:rPr>
          <w:szCs w:val="28"/>
        </w:rPr>
        <w:t>инвалидизации</w:t>
      </w:r>
      <w:proofErr w:type="spellEnd"/>
      <w:r w:rsidRPr="00F81AF6">
        <w:rPr>
          <w:szCs w:val="28"/>
        </w:rPr>
        <w:t>.</w:t>
      </w:r>
    </w:p>
    <w:p w:rsidR="00DF0B0F" w:rsidRPr="00F81AF6" w:rsidRDefault="00DF0B0F" w:rsidP="00F81AF6">
      <w:pPr>
        <w:widowControl w:val="0"/>
        <w:autoSpaceDE w:val="0"/>
        <w:autoSpaceDN w:val="0"/>
        <w:adjustRightInd w:val="0"/>
        <w:ind w:firstLine="709"/>
        <w:jc w:val="both"/>
        <w:rPr>
          <w:szCs w:val="28"/>
        </w:rPr>
      </w:pPr>
      <w:proofErr w:type="gramStart"/>
      <w:r w:rsidRPr="00F81AF6">
        <w:rPr>
          <w:szCs w:val="28"/>
        </w:rPr>
        <w:t xml:space="preserve">В 2012 году между Правительством Архангельской области и Министерством здравоохранения Российской Федерации были заключены соглашения о предоставлении субсидии из федерального бюджета областному бюджету на </w:t>
      </w:r>
      <w:proofErr w:type="spellStart"/>
      <w:r w:rsidRPr="00F81AF6">
        <w:rPr>
          <w:szCs w:val="28"/>
        </w:rPr>
        <w:t>софинансирование</w:t>
      </w:r>
      <w:proofErr w:type="spellEnd"/>
      <w:r w:rsidRPr="00F81AF6">
        <w:rPr>
          <w:szCs w:val="28"/>
        </w:rPr>
        <w:t xml:space="preserve"> расходных обязательств Архангельской области, возникающих при реализации мероприятий региональных программ, направленных на совершенствование оказания специализированной медицинской помощи, в рамках федеральной целевой </w:t>
      </w:r>
      <w:hyperlink r:id="rId78" w:tooltip="Постановление Правительства РФ от 10.05.2007 N 280 (ред. от 28.12.2012) &quot;О федеральной целевой Программе &quot;Предупреждение и борьба с социально значимыми заболеваниями (2007 - 2012 годы)&quot;{КонсультантПлюс}" w:history="1">
        <w:r w:rsidRPr="00F81AF6">
          <w:rPr>
            <w:szCs w:val="28"/>
          </w:rPr>
          <w:t>программы</w:t>
        </w:r>
      </w:hyperlink>
      <w:r w:rsidRPr="00F81AF6">
        <w:rPr>
          <w:szCs w:val="28"/>
        </w:rPr>
        <w:t xml:space="preserve"> "Предупреждение и борьба с социально значимыми заболеваниями (2007 - 2012 годы)", утвержденной постановлением Правительства</w:t>
      </w:r>
      <w:proofErr w:type="gramEnd"/>
      <w:r w:rsidRPr="00F81AF6">
        <w:rPr>
          <w:szCs w:val="28"/>
        </w:rPr>
        <w:t xml:space="preserve"> </w:t>
      </w:r>
      <w:proofErr w:type="gramStart"/>
      <w:r w:rsidRPr="00F81AF6">
        <w:rPr>
          <w:szCs w:val="28"/>
        </w:rPr>
        <w:t xml:space="preserve">Российской Федерации от 10 мая 2007 года </w:t>
      </w:r>
      <w:r w:rsidR="00F81AF6" w:rsidRPr="00F81AF6">
        <w:rPr>
          <w:szCs w:val="28"/>
        </w:rPr>
        <w:t>№</w:t>
      </w:r>
      <w:r w:rsidRPr="00F81AF6">
        <w:rPr>
          <w:szCs w:val="28"/>
        </w:rPr>
        <w:t xml:space="preserve"> 280 (далее - ФЦП "Предупреждение и борьба с социально значимыми заболеваниями (2007 - 2012 годы)", в том числе на оказание медицинской помощи при сахарном диабете.</w:t>
      </w:r>
      <w:proofErr w:type="gramEnd"/>
    </w:p>
    <w:p w:rsidR="00DF0B0F" w:rsidRPr="00F81AF6" w:rsidRDefault="00DF0B0F" w:rsidP="00F81AF6">
      <w:pPr>
        <w:widowControl w:val="0"/>
        <w:autoSpaceDE w:val="0"/>
        <w:autoSpaceDN w:val="0"/>
        <w:adjustRightInd w:val="0"/>
        <w:ind w:firstLine="709"/>
        <w:jc w:val="both"/>
        <w:rPr>
          <w:szCs w:val="28"/>
        </w:rPr>
      </w:pPr>
      <w:proofErr w:type="gramStart"/>
      <w:r w:rsidRPr="00F81AF6">
        <w:rPr>
          <w:szCs w:val="28"/>
        </w:rPr>
        <w:t xml:space="preserve">С целью снижения смертности и </w:t>
      </w:r>
      <w:proofErr w:type="spellStart"/>
      <w:r w:rsidRPr="00F81AF6">
        <w:rPr>
          <w:szCs w:val="28"/>
        </w:rPr>
        <w:t>инвалидизации</w:t>
      </w:r>
      <w:proofErr w:type="spellEnd"/>
      <w:r w:rsidRPr="00F81AF6">
        <w:rPr>
          <w:szCs w:val="28"/>
        </w:rPr>
        <w:t xml:space="preserve"> населения организовано оказание ВМП в ФГБУЗ "СМКЦ имени Н.А.Семашко" (по </w:t>
      </w:r>
      <w:r w:rsidRPr="00F81AF6">
        <w:rPr>
          <w:szCs w:val="28"/>
        </w:rPr>
        <w:lastRenderedPageBreak/>
        <w:t xml:space="preserve">профилям медицинской помощи: "травматология и ортопедия", "акушерство и гинекология", "урология", "челюстно-лицевая хирургия" и "эндокринология"), в ФГБУЗ "ЦМСЧ </w:t>
      </w:r>
      <w:r w:rsidR="00F81AF6" w:rsidRPr="00F81AF6">
        <w:rPr>
          <w:szCs w:val="28"/>
        </w:rPr>
        <w:t>№</w:t>
      </w:r>
      <w:r w:rsidRPr="00F81AF6">
        <w:rPr>
          <w:szCs w:val="28"/>
        </w:rPr>
        <w:t xml:space="preserve"> 58" (по профилям медицинской помощи: "сердечно-сосудистая хирургия", "нейрохирургия"), в ГБУЗ "Архангельская областная клиническая больница", ГБУЗ "Архангельская детская клиническая больница", ГБУЗ "Архангельская клиническая офтальмологическая больница", ГБУЗ</w:t>
      </w:r>
      <w:proofErr w:type="gramEnd"/>
      <w:r w:rsidRPr="00F81AF6">
        <w:rPr>
          <w:szCs w:val="28"/>
        </w:rPr>
        <w:t xml:space="preserve"> "Первая городская клиническая больница им. Е.Е.Волосевич" (по 9 профилям ВМП: "абдоминальная хирургия", "акушерство и гинекология", "неонатология и детская хирургия в период новорожденности", "нейрохирургия", "оториноларингология", "офтальмология", "</w:t>
      </w:r>
      <w:proofErr w:type="gramStart"/>
      <w:r w:rsidRPr="00F81AF6">
        <w:rPr>
          <w:szCs w:val="28"/>
        </w:rPr>
        <w:t>сердечно-сосудистая</w:t>
      </w:r>
      <w:proofErr w:type="gramEnd"/>
      <w:r w:rsidRPr="00F81AF6">
        <w:rPr>
          <w:szCs w:val="28"/>
        </w:rPr>
        <w:t xml:space="preserve"> хирургия", "травматология и ортопедия", "эндокринология").</w:t>
      </w:r>
    </w:p>
    <w:p w:rsidR="00DF0B0F" w:rsidRPr="00F81AF6" w:rsidRDefault="00DF0B0F" w:rsidP="00F81AF6">
      <w:pPr>
        <w:widowControl w:val="0"/>
        <w:autoSpaceDE w:val="0"/>
        <w:autoSpaceDN w:val="0"/>
        <w:adjustRightInd w:val="0"/>
        <w:ind w:firstLine="709"/>
        <w:jc w:val="both"/>
        <w:rPr>
          <w:szCs w:val="28"/>
        </w:rPr>
      </w:pPr>
      <w:r w:rsidRPr="00F81AF6">
        <w:rPr>
          <w:szCs w:val="28"/>
        </w:rPr>
        <w:t>Получили ВМП в 2012 году за счет средств консолидированного бюджета Архангельской области 5460 человек, из них в федеральных медицинских организациях в Архангельской области - 2567 человек, в государственных медицинских организациях, в том числе за счет субсидий из федерального бюджета получили ВМП 2893 человека, из них - 596 детей. Удовлетворенность населения ВМП выросла до 90 процентов.</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2012 году в федеральные медицинские организации в Архангельской области для получения ВМП направлено 4272 человека. Утверждена маршрутизация направления пациентов для получения ВМП в федеральных медицинских организациях, работает комиссия министерства здравоохранения по отбору пациентов на ВМП с участием главных внештатных специалистов министерства здравоохранения. Постановлением министерства здравоохранения и социального развития Архангельской области от 28 декабря 2011 года </w:t>
      </w:r>
      <w:r w:rsidR="00F81AF6" w:rsidRPr="00F81AF6">
        <w:rPr>
          <w:szCs w:val="28"/>
        </w:rPr>
        <w:t>№</w:t>
      </w:r>
      <w:r w:rsidRPr="00F81AF6">
        <w:rPr>
          <w:szCs w:val="28"/>
        </w:rPr>
        <w:t xml:space="preserve"> 8-пз утвержден административный регламент предоставления государственной услуги по приему заявлений, постановке на учет и направлению граждан Российской Федерации, постоянно проживающих на территории Архангельской области, для оказания ВМП.</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Архангельская область с 2007 года участвует в реализации государственного задания на оказание ВМП за счет средств федерального бюджета, в 2012 году по государственному заданию ВМП за счет ассигнований федерального бюджета получили 1775 пациентов по 8 профилям. На оказание ВМП в 2012 году было предусмотрено 139,0 млн. рублей областного бюджета, а также на приобретение расходных материалов в рамках реализации ВЦП "Приоритетные социально значимые мероприятия в сфере здравоохранения Архангельской области на 2012 - 2014 годы" и </w:t>
      </w:r>
      <w:hyperlink r:id="rId79" w:tooltip="Постановление Правительства Архангельской области от 28.03.2011 N 78-пп (ред. от 25.04.2017) &quot;Об утверждении программы модернизации здравоохранения Архангельской области на 2011 - 2017 годы&quot;{КонсультантПлюс}" w:history="1">
        <w:r w:rsidRPr="00F81AF6">
          <w:rPr>
            <w:szCs w:val="28"/>
          </w:rPr>
          <w:t>Программы</w:t>
        </w:r>
      </w:hyperlink>
      <w:r w:rsidRPr="00F81AF6">
        <w:rPr>
          <w:szCs w:val="28"/>
        </w:rPr>
        <w:t xml:space="preserve"> модернизации здравоохранения Архангельской области - 84,5 млн. рублей. Из средств федерального бюджета в 2012 году была выделена субсидия на эти цели в размере 76 083,8 тыс. рублей.</w:t>
      </w:r>
    </w:p>
    <w:p w:rsidR="00DF0B0F" w:rsidRPr="00F81AF6" w:rsidRDefault="00FC46C0" w:rsidP="00F81AF6">
      <w:pPr>
        <w:widowControl w:val="0"/>
        <w:autoSpaceDE w:val="0"/>
        <w:autoSpaceDN w:val="0"/>
        <w:adjustRightInd w:val="0"/>
        <w:ind w:firstLine="709"/>
        <w:jc w:val="both"/>
        <w:rPr>
          <w:szCs w:val="28"/>
        </w:rPr>
      </w:pPr>
      <w:hyperlink r:id="rId80" w:tooltip="Распоряжение Правительства РФ от 09.03.2013 N 324-р &lt;О распределении субсидий, предоставляемых в 2013 году бюджетам субъектов Российской Федерации на софинансирование расходных обязательств субъектов Российской Федерации, возникающих при оказании высокотехноло" w:history="1">
        <w:proofErr w:type="gramStart"/>
        <w:r w:rsidR="00DF0B0F" w:rsidRPr="00F81AF6">
          <w:rPr>
            <w:szCs w:val="28"/>
          </w:rPr>
          <w:t>Распоряжением</w:t>
        </w:r>
      </w:hyperlink>
      <w:r w:rsidR="00DF0B0F" w:rsidRPr="00F81AF6">
        <w:rPr>
          <w:szCs w:val="28"/>
        </w:rPr>
        <w:t xml:space="preserve"> Правительства Российской Федерации от 9 марта 2013 года </w:t>
      </w:r>
      <w:r w:rsidR="00F81AF6" w:rsidRPr="00F81AF6">
        <w:rPr>
          <w:szCs w:val="28"/>
        </w:rPr>
        <w:t>№</w:t>
      </w:r>
      <w:r w:rsidR="00DF0B0F" w:rsidRPr="00F81AF6">
        <w:rPr>
          <w:szCs w:val="28"/>
        </w:rPr>
        <w:t xml:space="preserve"> 324-р "О распределении субсидий, предоставляемых в 2013 году из федерального бюджета бюджетам субъектов Российской Федерации на </w:t>
      </w:r>
      <w:proofErr w:type="spellStart"/>
      <w:r w:rsidR="00DF0B0F" w:rsidRPr="00F81AF6">
        <w:rPr>
          <w:szCs w:val="28"/>
        </w:rPr>
        <w:t>софинансирование</w:t>
      </w:r>
      <w:proofErr w:type="spellEnd"/>
      <w:r w:rsidR="00DF0B0F" w:rsidRPr="00F81AF6">
        <w:rPr>
          <w:szCs w:val="28"/>
        </w:rPr>
        <w:t xml:space="preserve"> расходных обязательств субъектов Российской </w:t>
      </w:r>
      <w:r w:rsidR="00DF0B0F" w:rsidRPr="00F81AF6">
        <w:rPr>
          <w:szCs w:val="28"/>
        </w:rPr>
        <w:lastRenderedPageBreak/>
        <w:t xml:space="preserve">Федерации, возникающих при оказании высокотехнологичной медицинской помощи гражданам Российской Федерации" Архангельской области на 2013 год определен размер субсидии из федерального бюджета на </w:t>
      </w:r>
      <w:proofErr w:type="spellStart"/>
      <w:r w:rsidR="00DF0B0F" w:rsidRPr="00F81AF6">
        <w:rPr>
          <w:szCs w:val="28"/>
        </w:rPr>
        <w:t>софинансирование</w:t>
      </w:r>
      <w:proofErr w:type="spellEnd"/>
      <w:r w:rsidR="00DF0B0F" w:rsidRPr="00F81AF6">
        <w:rPr>
          <w:szCs w:val="28"/>
        </w:rPr>
        <w:t xml:space="preserve"> расходных обязательств субъектов Российской Федерации, возникающих при</w:t>
      </w:r>
      <w:proofErr w:type="gramEnd"/>
      <w:r w:rsidR="00DF0B0F" w:rsidRPr="00F81AF6">
        <w:rPr>
          <w:szCs w:val="28"/>
        </w:rPr>
        <w:t xml:space="preserve"> </w:t>
      </w:r>
      <w:proofErr w:type="gramStart"/>
      <w:r w:rsidR="00DF0B0F" w:rsidRPr="00F81AF6">
        <w:rPr>
          <w:szCs w:val="28"/>
        </w:rPr>
        <w:t>оказании</w:t>
      </w:r>
      <w:proofErr w:type="gramEnd"/>
      <w:r w:rsidR="00DF0B0F" w:rsidRPr="00F81AF6">
        <w:rPr>
          <w:szCs w:val="28"/>
        </w:rPr>
        <w:t xml:space="preserve"> ВМП гражданам Российской Федерации, в сумме 80 123 600 рублей. </w:t>
      </w:r>
      <w:proofErr w:type="spellStart"/>
      <w:r w:rsidR="00DF0B0F" w:rsidRPr="00F81AF6">
        <w:rPr>
          <w:szCs w:val="28"/>
        </w:rPr>
        <w:t>Софинансирование</w:t>
      </w:r>
      <w:proofErr w:type="spellEnd"/>
      <w:r w:rsidR="00DF0B0F" w:rsidRPr="00F81AF6">
        <w:rPr>
          <w:szCs w:val="28"/>
        </w:rPr>
        <w:t xml:space="preserve"> областного бюджета на обеспечение граждан ВМП предусмотрено в размере 170 022 300 рублей в рамках подпрограммы </w:t>
      </w:r>
      <w:r w:rsidR="00F81AF6" w:rsidRPr="00F81AF6">
        <w:rPr>
          <w:szCs w:val="28"/>
        </w:rPr>
        <w:t>№</w:t>
      </w:r>
      <w:r w:rsidR="00DF0B0F" w:rsidRPr="00F81AF6">
        <w:rPr>
          <w:szCs w:val="28"/>
        </w:rPr>
        <w:t xml:space="preserve"> 2.</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Архангельской области служба крови представлена ГБУЗ "Архангельская станция переливания крови" с филиалами в городах Котласе, Вельске, </w:t>
      </w:r>
      <w:proofErr w:type="spellStart"/>
      <w:r w:rsidRPr="00F81AF6">
        <w:rPr>
          <w:szCs w:val="28"/>
        </w:rPr>
        <w:t>Няндоме</w:t>
      </w:r>
      <w:proofErr w:type="spellEnd"/>
      <w:r w:rsidRPr="00F81AF6">
        <w:rPr>
          <w:szCs w:val="28"/>
        </w:rPr>
        <w:t>, Онеге. ГБУЗ "Архангельская станция переливания крови" полностью обеспечивает компонентами крови государственные медицинские организации в полном объеме в соответствии с планом-заданием, утверждаемым министерством здравоохранения.</w:t>
      </w:r>
    </w:p>
    <w:p w:rsidR="00DF0B0F" w:rsidRPr="00F81AF6" w:rsidRDefault="00DF0B0F" w:rsidP="00F81AF6">
      <w:pPr>
        <w:widowControl w:val="0"/>
        <w:autoSpaceDE w:val="0"/>
        <w:autoSpaceDN w:val="0"/>
        <w:adjustRightInd w:val="0"/>
        <w:ind w:firstLine="709"/>
        <w:jc w:val="both"/>
        <w:rPr>
          <w:szCs w:val="28"/>
        </w:rPr>
      </w:pPr>
      <w:proofErr w:type="gramStart"/>
      <w:r w:rsidRPr="00F81AF6">
        <w:rPr>
          <w:szCs w:val="28"/>
        </w:rPr>
        <w:t>В ГБУЗ "Архангельская станция переливания крови" объемы заготовки крови и компонентов крови остаются стабильными: цельной консервированной крови - с 24 627 литров в 2009 году до 24 327 литров в 2011 году, плазмы - с 11 677 литров в 2009 году до 11 778 литров в 2011 году, фильтрованных эритроцитов - с 3314 доз в 2009 году до 5739 доз в 2011 году</w:t>
      </w:r>
      <w:proofErr w:type="gramEnd"/>
      <w:r w:rsidRPr="00F81AF6">
        <w:rPr>
          <w:szCs w:val="28"/>
        </w:rPr>
        <w:t xml:space="preserve">, </w:t>
      </w:r>
      <w:proofErr w:type="spellStart"/>
      <w:r w:rsidRPr="00F81AF6">
        <w:rPr>
          <w:szCs w:val="28"/>
        </w:rPr>
        <w:t>тромбоцитного</w:t>
      </w:r>
      <w:proofErr w:type="spellEnd"/>
      <w:r w:rsidRPr="00F81AF6">
        <w:rPr>
          <w:szCs w:val="28"/>
        </w:rPr>
        <w:t xml:space="preserve"> концентрата - с 5230 доз в 2009 году до 10 382 доз в 2011 году.</w:t>
      </w:r>
    </w:p>
    <w:p w:rsidR="00DF0B0F" w:rsidRPr="00F81AF6" w:rsidRDefault="00DF0B0F" w:rsidP="00F81AF6">
      <w:pPr>
        <w:widowControl w:val="0"/>
        <w:autoSpaceDE w:val="0"/>
        <w:autoSpaceDN w:val="0"/>
        <w:adjustRightInd w:val="0"/>
        <w:ind w:firstLine="709"/>
        <w:jc w:val="both"/>
        <w:rPr>
          <w:szCs w:val="28"/>
        </w:rPr>
      </w:pPr>
      <w:r w:rsidRPr="00F81AF6">
        <w:rPr>
          <w:szCs w:val="28"/>
        </w:rPr>
        <w:t>В рамках пропаганды донорства разработан и утвержден медиа-план по пропаганде и агитации донорства на территории Архангельской области, проводятся открытые уроки по донорству, выставки рисунков и фотовыставки "Кровь - дар жизни!", акции "Национальный день донора", "Спаси неизвестную жизнь!". В Архангельской области работает студенческий штаб "Донор", проводится День донорского совершеннолетия, налажено взаимодействие с Холмогорской и Архангельской епархией, кредитными организациями по развитию корпоративного донорства.</w:t>
      </w:r>
    </w:p>
    <w:p w:rsidR="00DF0B0F" w:rsidRPr="00F81AF6" w:rsidRDefault="00DF0B0F" w:rsidP="00F81AF6">
      <w:pPr>
        <w:widowControl w:val="0"/>
        <w:autoSpaceDE w:val="0"/>
        <w:autoSpaceDN w:val="0"/>
        <w:adjustRightInd w:val="0"/>
        <w:ind w:firstLine="709"/>
        <w:jc w:val="both"/>
        <w:rPr>
          <w:szCs w:val="28"/>
        </w:rPr>
      </w:pPr>
      <w:r w:rsidRPr="00F81AF6">
        <w:rPr>
          <w:szCs w:val="28"/>
        </w:rPr>
        <w:t>С 2009 года служба крови Архангельской области входит в национальную программу по развитию массового безвозмездного донорства крови и ее компонентов, курируемую Федеральным медико-биологическим агентством.</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настоящее время в штате ГБУЗ "Архангельская станция переливания крови" 29 </w:t>
      </w:r>
      <w:proofErr w:type="spellStart"/>
      <w:r w:rsidRPr="00F81AF6">
        <w:rPr>
          <w:szCs w:val="28"/>
        </w:rPr>
        <w:t>врачей-трансфузиологов</w:t>
      </w:r>
      <w:proofErr w:type="spellEnd"/>
      <w:r w:rsidRPr="00F81AF6">
        <w:rPr>
          <w:szCs w:val="28"/>
        </w:rPr>
        <w:t>, из них с высшей категорией - 7 врачей, первой категорией - 1 врач, второй категорией - 8 врачей.</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Обучено медицинских кадров для ГБУЗ "Архангельская станция переливания крови", в том числе по специальности "трансфузиология" (проводится на базе государственного бюджетного образовательного учреждения высшего профессионального образования "Северо-Западный государственный медицинский университет имени И.И.Мечникова" Министерства здравоохранения Российской Федерации, </w:t>
      </w:r>
      <w:proofErr w:type="gramStart"/>
      <w:r w:rsidRPr="00F81AF6">
        <w:rPr>
          <w:szCs w:val="28"/>
        </w:rPr>
        <w:t>г</w:t>
      </w:r>
      <w:proofErr w:type="gramEnd"/>
      <w:r w:rsidRPr="00F81AF6">
        <w:rPr>
          <w:szCs w:val="28"/>
        </w:rPr>
        <w:t>. Санкт-Петербург, а также на базе ФГБОУ ВО СГМУ (г. Архангельск) Минздрава России).</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настоящее время перспектива развития службы крови в Архангельской области связана с модернизацией ГБУЗ "Архангельская </w:t>
      </w:r>
      <w:r w:rsidRPr="00F81AF6">
        <w:rPr>
          <w:szCs w:val="28"/>
        </w:rPr>
        <w:lastRenderedPageBreak/>
        <w:t>станция переливания крови", для чего необходимо оснащение медицинским и информационным оборудованием.</w:t>
      </w:r>
    </w:p>
    <w:p w:rsidR="00DF0B0F" w:rsidRPr="00F81AF6" w:rsidRDefault="00DF0B0F" w:rsidP="00F81AF6">
      <w:pPr>
        <w:widowControl w:val="0"/>
        <w:autoSpaceDE w:val="0"/>
        <w:autoSpaceDN w:val="0"/>
        <w:adjustRightInd w:val="0"/>
        <w:ind w:firstLine="709"/>
        <w:jc w:val="both"/>
        <w:rPr>
          <w:szCs w:val="28"/>
        </w:rPr>
      </w:pPr>
      <w:proofErr w:type="gramStart"/>
      <w:r w:rsidRPr="00F81AF6">
        <w:rPr>
          <w:szCs w:val="28"/>
        </w:rPr>
        <w:t xml:space="preserve">В рамках </w:t>
      </w:r>
      <w:hyperlink r:id="rId81" w:tooltip="Распоряжение Правительства РФ от 27.12.2012 N 2569-р &lt;О распределении иных межбюджетных трансфертов, предоставляемых в 2013 году из федерального бюджета бюджетам субъектов Российской Федерации на финансовое обеспечение закупок компьютерного и сетевого оборудов" w:history="1">
        <w:r w:rsidRPr="00F81AF6">
          <w:rPr>
            <w:szCs w:val="28"/>
          </w:rPr>
          <w:t>постановления</w:t>
        </w:r>
      </w:hyperlink>
      <w:r w:rsidRPr="00F81AF6">
        <w:rPr>
          <w:szCs w:val="28"/>
        </w:rPr>
        <w:t xml:space="preserve"> Правительства Российской Федерации от 27 декабря 2012 года </w:t>
      </w:r>
      <w:r w:rsidR="00F81AF6" w:rsidRPr="00F81AF6">
        <w:rPr>
          <w:szCs w:val="28"/>
        </w:rPr>
        <w:t>№</w:t>
      </w:r>
      <w:r w:rsidRPr="00F81AF6">
        <w:rPr>
          <w:szCs w:val="28"/>
        </w:rPr>
        <w:t xml:space="preserve"> 2569-р "О распределении иных межбюджетных трансфертов, предоставляемых в 2013 году из федерального бюджета бюджетам субъектов Российской Федерации на финансовое обеспечение закупок компьютерного и сетевого оборудования с лицензионным программным обеспечением для реализации мероприятий по развитию службы крови" предусмотрено выделение субсидии из федерального бюджета областному бюджету в размере 44 355,9 тыс</w:t>
      </w:r>
      <w:proofErr w:type="gramEnd"/>
      <w:r w:rsidRPr="00F81AF6">
        <w:rPr>
          <w:szCs w:val="28"/>
        </w:rPr>
        <w:t xml:space="preserve">. рублей. При этом </w:t>
      </w:r>
      <w:proofErr w:type="spellStart"/>
      <w:r w:rsidRPr="00F81AF6">
        <w:rPr>
          <w:szCs w:val="28"/>
        </w:rPr>
        <w:t>софинансирование</w:t>
      </w:r>
      <w:proofErr w:type="spellEnd"/>
      <w:r w:rsidRPr="00F81AF6">
        <w:rPr>
          <w:szCs w:val="28"/>
        </w:rPr>
        <w:t xml:space="preserve"> из областного бюджета в 2013 году составляет 13 050,3 тыс. рублей.</w:t>
      </w:r>
    </w:p>
    <w:p w:rsidR="003725B9" w:rsidRPr="00F81AF6" w:rsidRDefault="003725B9" w:rsidP="003725B9">
      <w:pPr>
        <w:pBdr>
          <w:top w:val="none" w:sz="4" w:space="0" w:color="000000"/>
          <w:left w:val="none" w:sz="4" w:space="0" w:color="000000"/>
          <w:bottom w:val="none" w:sz="4" w:space="1" w:color="000000"/>
          <w:right w:val="none" w:sz="4" w:space="0" w:color="000000"/>
          <w:between w:val="none" w:sz="4" w:space="0" w:color="000000"/>
        </w:pBdr>
        <w:ind w:firstLine="709"/>
        <w:jc w:val="both"/>
        <w:rPr>
          <w:rFonts w:eastAsia="Calibri"/>
          <w:szCs w:val="28"/>
        </w:rPr>
      </w:pPr>
    </w:p>
    <w:p w:rsidR="00DF0B0F" w:rsidRPr="00F81AF6" w:rsidRDefault="00DF0B0F" w:rsidP="00DF0B0F">
      <w:pPr>
        <w:autoSpaceDE w:val="0"/>
        <w:autoSpaceDN w:val="0"/>
        <w:adjustRightInd w:val="0"/>
        <w:jc w:val="center"/>
        <w:rPr>
          <w:rFonts w:eastAsia="Calibri"/>
          <w:b/>
          <w:szCs w:val="28"/>
          <w:lang w:eastAsia="en-US"/>
        </w:rPr>
      </w:pPr>
      <w:r w:rsidRPr="00F81AF6">
        <w:rPr>
          <w:rFonts w:eastAsia="Calibri"/>
          <w:b/>
          <w:szCs w:val="28"/>
          <w:lang w:eastAsia="en-US"/>
        </w:rPr>
        <w:t>2.7. Характеристика основных мероприятий подпрограммы № 2</w:t>
      </w:r>
    </w:p>
    <w:p w:rsidR="00DF0B0F" w:rsidRPr="00F81AF6" w:rsidRDefault="00DF0B0F" w:rsidP="00DF0B0F">
      <w:pPr>
        <w:autoSpaceDE w:val="0"/>
        <w:autoSpaceDN w:val="0"/>
        <w:adjustRightInd w:val="0"/>
        <w:jc w:val="both"/>
        <w:rPr>
          <w:rFonts w:eastAsia="Calibri"/>
          <w:szCs w:val="28"/>
        </w:rPr>
      </w:pPr>
    </w:p>
    <w:p w:rsidR="00DF0B0F" w:rsidRPr="00F81AF6" w:rsidRDefault="00DF0B0F" w:rsidP="00F81AF6">
      <w:pPr>
        <w:widowControl w:val="0"/>
        <w:autoSpaceDE w:val="0"/>
        <w:autoSpaceDN w:val="0"/>
        <w:adjustRightInd w:val="0"/>
        <w:ind w:firstLine="709"/>
        <w:jc w:val="both"/>
        <w:rPr>
          <w:szCs w:val="28"/>
        </w:rPr>
      </w:pPr>
      <w:r w:rsidRPr="00F81AF6">
        <w:rPr>
          <w:szCs w:val="28"/>
        </w:rPr>
        <w:t>Мероприятие 1.1. Совершенствование системы оказания медицинской помощи больным туберкулезом.</w:t>
      </w:r>
    </w:p>
    <w:p w:rsidR="00DF0B0F" w:rsidRPr="00F81AF6" w:rsidRDefault="00DF0B0F" w:rsidP="00F81AF6">
      <w:pPr>
        <w:widowControl w:val="0"/>
        <w:autoSpaceDE w:val="0"/>
        <w:autoSpaceDN w:val="0"/>
        <w:adjustRightInd w:val="0"/>
        <w:ind w:firstLine="709"/>
        <w:jc w:val="both"/>
        <w:rPr>
          <w:szCs w:val="28"/>
        </w:rPr>
      </w:pPr>
      <w:r w:rsidRPr="00F81AF6">
        <w:rPr>
          <w:szCs w:val="28"/>
        </w:rPr>
        <w:t>В рамках данного мероприятия предусмотрено оказание медицинской помощи населению в ГБУЗ «Архангельский клинический противотуберкулезный диспансер». Финансовые средства предусмотрены на выполнение установленного государственного задания.</w:t>
      </w:r>
    </w:p>
    <w:p w:rsidR="00DF0B0F" w:rsidRPr="00F81AF6" w:rsidRDefault="00DF0B0F" w:rsidP="00F81AF6">
      <w:pPr>
        <w:widowControl w:val="0"/>
        <w:autoSpaceDE w:val="0"/>
        <w:autoSpaceDN w:val="0"/>
        <w:adjustRightInd w:val="0"/>
        <w:ind w:firstLine="709"/>
        <w:jc w:val="both"/>
        <w:rPr>
          <w:szCs w:val="28"/>
        </w:rPr>
      </w:pPr>
      <w:r w:rsidRPr="00F81AF6">
        <w:rPr>
          <w:szCs w:val="28"/>
        </w:rPr>
        <w:t>Мероприятие 1.2. Обеспечение закупок диагностических сре</w:t>
      </w:r>
      <w:proofErr w:type="gramStart"/>
      <w:r w:rsidRPr="00F81AF6">
        <w:rPr>
          <w:szCs w:val="28"/>
        </w:rPr>
        <w:t>дств дл</w:t>
      </w:r>
      <w:proofErr w:type="gramEnd"/>
      <w:r w:rsidRPr="00F81AF6">
        <w:rPr>
          <w:szCs w:val="28"/>
        </w:rPr>
        <w:t>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рамках данного мероприятия предусмотрено обеспечение расходными материалами ГБУЗ «Архангельский клинический противотуберкулезный диспансер» для проведения современных методов </w:t>
      </w:r>
      <w:proofErr w:type="gramStart"/>
      <w:r w:rsidRPr="00F81AF6">
        <w:rPr>
          <w:szCs w:val="28"/>
        </w:rPr>
        <w:t>экспресс-диагностики</w:t>
      </w:r>
      <w:proofErr w:type="gramEnd"/>
      <w:r w:rsidRPr="00F81AF6">
        <w:rPr>
          <w:szCs w:val="28"/>
        </w:rPr>
        <w:t xml:space="preserve"> туберкулеза.</w:t>
      </w:r>
    </w:p>
    <w:p w:rsidR="00DF0B0F" w:rsidRPr="00F81AF6" w:rsidRDefault="00DF0B0F" w:rsidP="00F81AF6">
      <w:pPr>
        <w:widowControl w:val="0"/>
        <w:autoSpaceDE w:val="0"/>
        <w:autoSpaceDN w:val="0"/>
        <w:adjustRightInd w:val="0"/>
        <w:ind w:firstLine="709"/>
        <w:jc w:val="both"/>
        <w:rPr>
          <w:szCs w:val="28"/>
        </w:rPr>
      </w:pPr>
      <w:r w:rsidRPr="00F81AF6">
        <w:rPr>
          <w:szCs w:val="28"/>
        </w:rPr>
        <w:t>Мероприятие 2.1. Совершенствование оказания медицинской помощи лицам, инфицированным вирусом иммунодефицита человека, гепатитами B и C.</w:t>
      </w:r>
    </w:p>
    <w:p w:rsidR="00DF0B0F" w:rsidRPr="00F81AF6" w:rsidRDefault="00DF0B0F" w:rsidP="00F81AF6">
      <w:pPr>
        <w:widowControl w:val="0"/>
        <w:autoSpaceDE w:val="0"/>
        <w:autoSpaceDN w:val="0"/>
        <w:adjustRightInd w:val="0"/>
        <w:ind w:firstLine="709"/>
        <w:jc w:val="both"/>
        <w:rPr>
          <w:szCs w:val="28"/>
        </w:rPr>
      </w:pPr>
      <w:r w:rsidRPr="00F81AF6">
        <w:rPr>
          <w:szCs w:val="28"/>
        </w:rPr>
        <w:t>В рамках данного мероприятия предусмотрено оказание медицинской помощи населению в ГБУЗ «Архангельский клинический кожно-венерологический диспансер». Финансовые средства предусмотрены на выполнение установленного государственного задания.</w:t>
      </w:r>
    </w:p>
    <w:p w:rsidR="00DF0B0F" w:rsidRPr="00F81AF6" w:rsidRDefault="00DF0B0F" w:rsidP="00F81AF6">
      <w:pPr>
        <w:widowControl w:val="0"/>
        <w:autoSpaceDE w:val="0"/>
        <w:autoSpaceDN w:val="0"/>
        <w:adjustRightInd w:val="0"/>
        <w:ind w:firstLine="709"/>
        <w:jc w:val="both"/>
        <w:rPr>
          <w:szCs w:val="28"/>
        </w:rPr>
      </w:pPr>
      <w:r w:rsidRPr="00F81AF6">
        <w:rPr>
          <w:szCs w:val="28"/>
        </w:rPr>
        <w:t>Мероприятие 2.2.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w:t>
      </w:r>
      <w:proofErr w:type="gramStart"/>
      <w:r w:rsidRPr="00F81AF6">
        <w:rPr>
          <w:szCs w:val="28"/>
        </w:rPr>
        <w:t xml:space="preserve"> В</w:t>
      </w:r>
      <w:proofErr w:type="gramEnd"/>
      <w:r w:rsidRPr="00F81AF6">
        <w:rPr>
          <w:szCs w:val="28"/>
        </w:rPr>
        <w:t xml:space="preserve"> и (или) С.</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рамках данного мероприятия предусмотрено приобретение диагностических средств для выявления и мониторинга лечения лиц, </w:t>
      </w:r>
      <w:r w:rsidRPr="00F81AF6">
        <w:rPr>
          <w:szCs w:val="28"/>
        </w:rPr>
        <w:lastRenderedPageBreak/>
        <w:t>инфицированных вирусами иммунодефицита человека, в том числе в сочетании с вирусами гепатитов</w:t>
      </w:r>
      <w:proofErr w:type="gramStart"/>
      <w:r w:rsidRPr="00F81AF6">
        <w:rPr>
          <w:szCs w:val="28"/>
        </w:rPr>
        <w:t xml:space="preserve"> В</w:t>
      </w:r>
      <w:proofErr w:type="gramEnd"/>
      <w:r w:rsidRPr="00F81AF6">
        <w:rPr>
          <w:szCs w:val="28"/>
        </w:rPr>
        <w:t xml:space="preserve"> и (или) С. Приобретение противовирусных препаратов для лечения ВИЧ-инфекции и вирусных гепатитов B и C осуществляется в рамках подпрограммы № 8 «Совершенствование системы лекарственного обеспечения, в том числе в амбулаторных условиях» государственной программы.</w:t>
      </w:r>
    </w:p>
    <w:p w:rsidR="00DF0B0F" w:rsidRPr="00F81AF6" w:rsidRDefault="00DF0B0F" w:rsidP="00F81AF6">
      <w:pPr>
        <w:widowControl w:val="0"/>
        <w:autoSpaceDE w:val="0"/>
        <w:autoSpaceDN w:val="0"/>
        <w:adjustRightInd w:val="0"/>
        <w:ind w:firstLine="709"/>
        <w:jc w:val="both"/>
        <w:rPr>
          <w:szCs w:val="28"/>
        </w:rPr>
      </w:pPr>
      <w:r w:rsidRPr="00F81AF6">
        <w:rPr>
          <w:szCs w:val="28"/>
        </w:rPr>
        <w:t>Мероприятие 2.3. Развитие специализированной дерматовенерологической медицинской помощи.</w:t>
      </w:r>
    </w:p>
    <w:p w:rsidR="00DF0B0F" w:rsidRPr="00F81AF6" w:rsidRDefault="00DF0B0F" w:rsidP="00F81AF6">
      <w:pPr>
        <w:widowControl w:val="0"/>
        <w:autoSpaceDE w:val="0"/>
        <w:autoSpaceDN w:val="0"/>
        <w:adjustRightInd w:val="0"/>
        <w:ind w:firstLine="709"/>
        <w:jc w:val="both"/>
        <w:rPr>
          <w:szCs w:val="28"/>
        </w:rPr>
      </w:pPr>
      <w:r w:rsidRPr="00F81AF6">
        <w:rPr>
          <w:szCs w:val="28"/>
        </w:rPr>
        <w:t>В рамках данного мероприятия предусмотрено оказание медицинской помощи населению в ГБУЗ «Архангельский клинический кожно-венерологический диспансер». Финансовые средства предусмотрены на выполнение установленного государственного задания.</w:t>
      </w:r>
    </w:p>
    <w:p w:rsidR="00DF0B0F" w:rsidRPr="00F81AF6" w:rsidRDefault="00DF0B0F" w:rsidP="00F81AF6">
      <w:pPr>
        <w:widowControl w:val="0"/>
        <w:autoSpaceDE w:val="0"/>
        <w:autoSpaceDN w:val="0"/>
        <w:adjustRightInd w:val="0"/>
        <w:ind w:firstLine="709"/>
        <w:jc w:val="both"/>
        <w:rPr>
          <w:szCs w:val="28"/>
        </w:rPr>
      </w:pPr>
      <w:r w:rsidRPr="00F81AF6">
        <w:rPr>
          <w:szCs w:val="28"/>
        </w:rPr>
        <w:t>Мероприятие 3.1. Совершенствование системы оказания медицинской помощи наркологическим больным, совершенствование системы оказания медицинской помощи больным с психическими расстройствами и расстройствами поведения.</w:t>
      </w:r>
    </w:p>
    <w:p w:rsidR="00DF0B0F" w:rsidRPr="00F81AF6" w:rsidRDefault="00DF0B0F" w:rsidP="00F81AF6">
      <w:pPr>
        <w:widowControl w:val="0"/>
        <w:autoSpaceDE w:val="0"/>
        <w:autoSpaceDN w:val="0"/>
        <w:adjustRightInd w:val="0"/>
        <w:ind w:firstLine="709"/>
        <w:jc w:val="both"/>
        <w:rPr>
          <w:szCs w:val="28"/>
        </w:rPr>
      </w:pPr>
      <w:r w:rsidRPr="00F81AF6">
        <w:rPr>
          <w:szCs w:val="28"/>
        </w:rPr>
        <w:t>В рамках данного мероприятия планируется предусмотрено оказание медицинской помощи населению по профилю «психиатрия» и «психиатрия-наркология», в том числе медицинское освидетельствование на состояние опьянения (алкогольного, наркотического или иного токсического), в ГБУЗ «Северодвинский психоневрологический диспансер», ГБУЗ «</w:t>
      </w:r>
      <w:proofErr w:type="spellStart"/>
      <w:r w:rsidRPr="00F81AF6">
        <w:rPr>
          <w:szCs w:val="28"/>
        </w:rPr>
        <w:t>Котласский</w:t>
      </w:r>
      <w:proofErr w:type="spellEnd"/>
      <w:r w:rsidRPr="00F81AF6">
        <w:rPr>
          <w:szCs w:val="28"/>
        </w:rPr>
        <w:t xml:space="preserve"> психоневрологический диспансер» и ГБУЗ «Архангельская клиническая психиатрическая больница». Финансовые средства предусмотрены на выполнение установленного государственного задания.</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Мероприятие 4.1. Оснащение оборудованием региональных сосудистых центров и первичных сосудистых отделений в рамках реализации федерального проекта «Борьба с </w:t>
      </w:r>
      <w:proofErr w:type="gramStart"/>
      <w:r w:rsidRPr="00F81AF6">
        <w:rPr>
          <w:szCs w:val="28"/>
        </w:rPr>
        <w:t>сердечно-сосудистыми</w:t>
      </w:r>
      <w:proofErr w:type="gramEnd"/>
      <w:r w:rsidRPr="00F81AF6">
        <w:rPr>
          <w:szCs w:val="28"/>
        </w:rPr>
        <w:t xml:space="preserve"> заболеваниями» национального проекта «Здравоохранение».</w:t>
      </w:r>
    </w:p>
    <w:p w:rsidR="00DF0B0F" w:rsidRPr="00F81AF6" w:rsidRDefault="00DF0B0F" w:rsidP="00F81AF6">
      <w:pPr>
        <w:widowControl w:val="0"/>
        <w:autoSpaceDE w:val="0"/>
        <w:autoSpaceDN w:val="0"/>
        <w:adjustRightInd w:val="0"/>
        <w:ind w:firstLine="709"/>
        <w:jc w:val="both"/>
        <w:rPr>
          <w:szCs w:val="28"/>
        </w:rPr>
      </w:pPr>
      <w:proofErr w:type="gramStart"/>
      <w:r w:rsidRPr="00F81AF6">
        <w:rPr>
          <w:szCs w:val="28"/>
        </w:rPr>
        <w:t>Данное мероприятие, реализуемое в рамках регионального проекта «Борьба с сердечно-сосудистыми заболеваниями», предусматривает оснащение медицинским оборудованием для оказания плановой и неотложной медицинской помощи населению в соответствии с Порядком оказания медицинской помощи больным с острыми нарушениями мозгового кровообращения, утвержденным приказом Министерства здравоохранения Российской Федерации от 15 ноября 2012 года № 928н, следующих государственных медицинских организаций:</w:t>
      </w:r>
      <w:proofErr w:type="gramEnd"/>
    </w:p>
    <w:p w:rsidR="00DF0B0F" w:rsidRPr="00F81AF6" w:rsidRDefault="00DF0B0F" w:rsidP="00F81AF6">
      <w:pPr>
        <w:widowControl w:val="0"/>
        <w:autoSpaceDE w:val="0"/>
        <w:autoSpaceDN w:val="0"/>
        <w:adjustRightInd w:val="0"/>
        <w:ind w:firstLine="709"/>
        <w:jc w:val="both"/>
        <w:rPr>
          <w:szCs w:val="28"/>
        </w:rPr>
      </w:pPr>
      <w:r w:rsidRPr="00F81AF6">
        <w:rPr>
          <w:szCs w:val="28"/>
        </w:rPr>
        <w:t>ГБУЗ «Первая городская клиническая больница имени Е.Е.Волосевич»;</w:t>
      </w:r>
    </w:p>
    <w:p w:rsidR="00DF0B0F" w:rsidRPr="00F81AF6" w:rsidRDefault="00DF0B0F" w:rsidP="00F81AF6">
      <w:pPr>
        <w:widowControl w:val="0"/>
        <w:autoSpaceDE w:val="0"/>
        <w:autoSpaceDN w:val="0"/>
        <w:adjustRightInd w:val="0"/>
        <w:ind w:firstLine="709"/>
        <w:jc w:val="both"/>
        <w:rPr>
          <w:szCs w:val="28"/>
        </w:rPr>
      </w:pPr>
      <w:r w:rsidRPr="00F81AF6">
        <w:rPr>
          <w:szCs w:val="28"/>
        </w:rPr>
        <w:t>ГБУЗ «Архангельская областная клиническая больница»;</w:t>
      </w:r>
    </w:p>
    <w:p w:rsidR="00DF0B0F" w:rsidRPr="00F81AF6" w:rsidRDefault="00DF0B0F" w:rsidP="00F81AF6">
      <w:pPr>
        <w:widowControl w:val="0"/>
        <w:autoSpaceDE w:val="0"/>
        <w:autoSpaceDN w:val="0"/>
        <w:adjustRightInd w:val="0"/>
        <w:ind w:firstLine="709"/>
        <w:jc w:val="both"/>
        <w:rPr>
          <w:szCs w:val="28"/>
        </w:rPr>
      </w:pPr>
      <w:r w:rsidRPr="00F81AF6">
        <w:rPr>
          <w:szCs w:val="28"/>
        </w:rPr>
        <w:t>ГБУЗ «Северодвинская городская больница № 1»;</w:t>
      </w:r>
    </w:p>
    <w:p w:rsidR="00DF0B0F" w:rsidRPr="00F81AF6" w:rsidRDefault="00DF0B0F" w:rsidP="00F81AF6">
      <w:pPr>
        <w:widowControl w:val="0"/>
        <w:autoSpaceDE w:val="0"/>
        <w:autoSpaceDN w:val="0"/>
        <w:adjustRightInd w:val="0"/>
        <w:ind w:firstLine="709"/>
        <w:jc w:val="both"/>
        <w:rPr>
          <w:szCs w:val="28"/>
        </w:rPr>
      </w:pPr>
      <w:r w:rsidRPr="00F81AF6">
        <w:rPr>
          <w:szCs w:val="28"/>
        </w:rPr>
        <w:t>ГБУЗ «Вельская центральная районная больница»;</w:t>
      </w:r>
    </w:p>
    <w:p w:rsidR="00DF0B0F" w:rsidRPr="00F81AF6" w:rsidRDefault="00DF0B0F" w:rsidP="00F81AF6">
      <w:pPr>
        <w:widowControl w:val="0"/>
        <w:autoSpaceDE w:val="0"/>
        <w:autoSpaceDN w:val="0"/>
        <w:adjustRightInd w:val="0"/>
        <w:ind w:firstLine="709"/>
        <w:jc w:val="both"/>
        <w:rPr>
          <w:szCs w:val="28"/>
        </w:rPr>
      </w:pPr>
      <w:r w:rsidRPr="00F81AF6">
        <w:rPr>
          <w:szCs w:val="28"/>
        </w:rPr>
        <w:t>ГБУЗ «</w:t>
      </w:r>
      <w:proofErr w:type="spellStart"/>
      <w:r w:rsidRPr="00F81AF6">
        <w:rPr>
          <w:szCs w:val="28"/>
        </w:rPr>
        <w:t>Новодвинская</w:t>
      </w:r>
      <w:proofErr w:type="spellEnd"/>
      <w:r w:rsidRPr="00F81AF6">
        <w:rPr>
          <w:szCs w:val="28"/>
        </w:rPr>
        <w:t xml:space="preserve"> центральная городская больница»;</w:t>
      </w:r>
    </w:p>
    <w:p w:rsidR="00DF0B0F" w:rsidRPr="00F81AF6" w:rsidRDefault="00DF0B0F" w:rsidP="00F81AF6">
      <w:pPr>
        <w:widowControl w:val="0"/>
        <w:autoSpaceDE w:val="0"/>
        <w:autoSpaceDN w:val="0"/>
        <w:adjustRightInd w:val="0"/>
        <w:ind w:firstLine="709"/>
        <w:jc w:val="both"/>
        <w:rPr>
          <w:szCs w:val="28"/>
        </w:rPr>
      </w:pPr>
      <w:r w:rsidRPr="00F81AF6">
        <w:rPr>
          <w:szCs w:val="28"/>
        </w:rPr>
        <w:t>ГБУЗ «</w:t>
      </w:r>
      <w:proofErr w:type="spellStart"/>
      <w:r w:rsidRPr="00F81AF6">
        <w:rPr>
          <w:szCs w:val="28"/>
        </w:rPr>
        <w:t>Котласская</w:t>
      </w:r>
      <w:proofErr w:type="spellEnd"/>
      <w:r w:rsidRPr="00F81AF6">
        <w:rPr>
          <w:szCs w:val="28"/>
        </w:rPr>
        <w:t xml:space="preserve"> центральная городская больница».</w:t>
      </w:r>
    </w:p>
    <w:p w:rsidR="00DF0B0F" w:rsidRPr="00F81AF6" w:rsidRDefault="00DF0B0F" w:rsidP="00F81AF6">
      <w:pPr>
        <w:widowControl w:val="0"/>
        <w:autoSpaceDE w:val="0"/>
        <w:autoSpaceDN w:val="0"/>
        <w:adjustRightInd w:val="0"/>
        <w:ind w:firstLine="709"/>
        <w:jc w:val="both"/>
        <w:rPr>
          <w:szCs w:val="28"/>
        </w:rPr>
      </w:pPr>
      <w:r w:rsidRPr="00F81AF6">
        <w:rPr>
          <w:szCs w:val="28"/>
        </w:rPr>
        <w:t>Мероприятие 5.1. Совершенствование системы оказания медицинской помощи больным с онкологическими заболеваниями.</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рамках данного мероприятия во исполнение Порядка оказания </w:t>
      </w:r>
      <w:r w:rsidRPr="00F81AF6">
        <w:rPr>
          <w:szCs w:val="28"/>
        </w:rPr>
        <w:lastRenderedPageBreak/>
        <w:t>медицинской помощи взрослому населению по профилю «Онкология», утвержденного приказом Министерства здравоохранения Российской Федерации от 15 ноября 2012 года № 915н, предусмотрены:</w:t>
      </w:r>
    </w:p>
    <w:p w:rsidR="00DF0B0F" w:rsidRPr="00F81AF6" w:rsidRDefault="00DF0B0F" w:rsidP="00F81AF6">
      <w:pPr>
        <w:widowControl w:val="0"/>
        <w:autoSpaceDE w:val="0"/>
        <w:autoSpaceDN w:val="0"/>
        <w:adjustRightInd w:val="0"/>
        <w:ind w:firstLine="709"/>
        <w:jc w:val="both"/>
        <w:rPr>
          <w:szCs w:val="28"/>
        </w:rPr>
      </w:pPr>
      <w:r w:rsidRPr="00F81AF6">
        <w:rPr>
          <w:szCs w:val="28"/>
        </w:rPr>
        <w:t>оснащение диагностическим и лечебным оборудованием ГБУЗ «Архангельский клинический онкологический диспансер» и центра амбулаторной онкологической помощи ГБУЗ «Архангельская городская клиническая поликлиника № 1». Приобретение противоопухолевых препаратов для лечения больных онкологическими заболеваниями осуществляется в рамках подпрограммы № 8 «Совершенствование системы лекарственного обеспечения, в том числе в амбулаторных условиях» государственной программы.</w:t>
      </w:r>
    </w:p>
    <w:p w:rsidR="00DF0B0F" w:rsidRPr="00F81AF6" w:rsidRDefault="00DF0B0F" w:rsidP="00F81AF6">
      <w:pPr>
        <w:widowControl w:val="0"/>
        <w:autoSpaceDE w:val="0"/>
        <w:autoSpaceDN w:val="0"/>
        <w:adjustRightInd w:val="0"/>
        <w:ind w:firstLine="709"/>
        <w:jc w:val="both"/>
        <w:rPr>
          <w:szCs w:val="28"/>
        </w:rPr>
      </w:pPr>
      <w:r w:rsidRPr="00F81AF6">
        <w:rPr>
          <w:szCs w:val="28"/>
        </w:rPr>
        <w:t>Мероприятие 5.2. Переоснащение государственных медицинских организаций, оказывающих медицинскую помощь больным онкологическими заболеваниями в рамках реализации федерального проекта «Борьба с онкологическими заболеваниями» национального проекта «Здравоохранение».</w:t>
      </w:r>
    </w:p>
    <w:p w:rsidR="00DF0B0F" w:rsidRPr="00F81AF6" w:rsidRDefault="00DF0B0F" w:rsidP="00F81AF6">
      <w:pPr>
        <w:widowControl w:val="0"/>
        <w:autoSpaceDE w:val="0"/>
        <w:autoSpaceDN w:val="0"/>
        <w:adjustRightInd w:val="0"/>
        <w:ind w:firstLine="709"/>
        <w:jc w:val="both"/>
        <w:rPr>
          <w:szCs w:val="28"/>
        </w:rPr>
      </w:pPr>
      <w:r w:rsidRPr="00F81AF6">
        <w:rPr>
          <w:szCs w:val="28"/>
        </w:rPr>
        <w:t>Данное мероприятие, реализуемое в рамках регионального проекта «Борьба с онкологическими заболеваниями», предусматривает оснащение медицинским оборудованием следующих государственных медицинских организаций:</w:t>
      </w:r>
    </w:p>
    <w:p w:rsidR="00DF0B0F" w:rsidRPr="00F81AF6" w:rsidRDefault="00DF0B0F" w:rsidP="00F81AF6">
      <w:pPr>
        <w:widowControl w:val="0"/>
        <w:autoSpaceDE w:val="0"/>
        <w:autoSpaceDN w:val="0"/>
        <w:adjustRightInd w:val="0"/>
        <w:ind w:firstLine="709"/>
        <w:jc w:val="both"/>
        <w:rPr>
          <w:szCs w:val="28"/>
        </w:rPr>
      </w:pPr>
      <w:r w:rsidRPr="00F81AF6">
        <w:rPr>
          <w:szCs w:val="28"/>
        </w:rPr>
        <w:t>ГБУЗ «Архангельский клинический онкологический диспансер» (</w:t>
      </w:r>
      <w:proofErr w:type="gramStart"/>
      <w:r w:rsidRPr="00F81AF6">
        <w:rPr>
          <w:szCs w:val="28"/>
        </w:rPr>
        <w:t>г</w:t>
      </w:r>
      <w:proofErr w:type="gramEnd"/>
      <w:r w:rsidRPr="00F81AF6">
        <w:rPr>
          <w:szCs w:val="28"/>
        </w:rPr>
        <w:t>. Архангельск, просп. Обводный канал, д. 145, корп. 1);</w:t>
      </w:r>
    </w:p>
    <w:p w:rsidR="00DF0B0F" w:rsidRPr="00F81AF6" w:rsidRDefault="00DF0B0F" w:rsidP="00F81AF6">
      <w:pPr>
        <w:widowControl w:val="0"/>
        <w:autoSpaceDE w:val="0"/>
        <w:autoSpaceDN w:val="0"/>
        <w:adjustRightInd w:val="0"/>
        <w:ind w:firstLine="709"/>
        <w:jc w:val="both"/>
        <w:rPr>
          <w:szCs w:val="28"/>
        </w:rPr>
      </w:pPr>
      <w:r w:rsidRPr="00F81AF6">
        <w:rPr>
          <w:szCs w:val="28"/>
        </w:rPr>
        <w:t>ГБУЗ «Архангельская областная клиническая больница» (</w:t>
      </w:r>
      <w:proofErr w:type="gramStart"/>
      <w:r w:rsidRPr="00F81AF6">
        <w:rPr>
          <w:szCs w:val="28"/>
        </w:rPr>
        <w:t>г</w:t>
      </w:r>
      <w:proofErr w:type="gramEnd"/>
      <w:r w:rsidRPr="00F81AF6">
        <w:rPr>
          <w:szCs w:val="28"/>
        </w:rPr>
        <w:t>. Архангельск, ул. Ломоносова, д. 292);</w:t>
      </w:r>
    </w:p>
    <w:p w:rsidR="00DF0B0F" w:rsidRPr="00F81AF6" w:rsidRDefault="00DF0B0F" w:rsidP="00F81AF6">
      <w:pPr>
        <w:widowControl w:val="0"/>
        <w:autoSpaceDE w:val="0"/>
        <w:autoSpaceDN w:val="0"/>
        <w:adjustRightInd w:val="0"/>
        <w:ind w:firstLine="709"/>
        <w:jc w:val="both"/>
        <w:rPr>
          <w:szCs w:val="28"/>
        </w:rPr>
      </w:pPr>
      <w:r w:rsidRPr="00F81AF6">
        <w:rPr>
          <w:szCs w:val="28"/>
        </w:rPr>
        <w:t>ГБУЗ «</w:t>
      </w:r>
      <w:proofErr w:type="spellStart"/>
      <w:r w:rsidRPr="00F81AF6">
        <w:rPr>
          <w:szCs w:val="28"/>
        </w:rPr>
        <w:t>Котласская</w:t>
      </w:r>
      <w:proofErr w:type="spellEnd"/>
      <w:r w:rsidRPr="00F81AF6">
        <w:rPr>
          <w:szCs w:val="28"/>
        </w:rPr>
        <w:t xml:space="preserve"> центральная городская больница имени святителя Луки (В.Ф. </w:t>
      </w:r>
      <w:proofErr w:type="spellStart"/>
      <w:r w:rsidRPr="00F81AF6">
        <w:rPr>
          <w:szCs w:val="28"/>
        </w:rPr>
        <w:t>Войно-Ясенецкого</w:t>
      </w:r>
      <w:proofErr w:type="spellEnd"/>
      <w:r w:rsidRPr="00F81AF6">
        <w:rPr>
          <w:szCs w:val="28"/>
        </w:rPr>
        <w:t>)» (г. Котлас, просп. Мира, д. 36);</w:t>
      </w:r>
    </w:p>
    <w:p w:rsidR="00DF0B0F" w:rsidRPr="00F81AF6" w:rsidRDefault="00DF0B0F" w:rsidP="00F81AF6">
      <w:pPr>
        <w:widowControl w:val="0"/>
        <w:autoSpaceDE w:val="0"/>
        <w:autoSpaceDN w:val="0"/>
        <w:adjustRightInd w:val="0"/>
        <w:ind w:firstLine="709"/>
        <w:jc w:val="both"/>
        <w:rPr>
          <w:szCs w:val="28"/>
        </w:rPr>
      </w:pPr>
      <w:r w:rsidRPr="00F81AF6">
        <w:rPr>
          <w:szCs w:val="28"/>
        </w:rPr>
        <w:t>ГБУЗ «Северодвинская городская клиническая больница № 2» (г. Северодвинск, просп. Морской, д. 49).</w:t>
      </w:r>
    </w:p>
    <w:p w:rsidR="00DF0B0F" w:rsidRPr="00F81AF6" w:rsidRDefault="00DF0B0F" w:rsidP="00F81AF6">
      <w:pPr>
        <w:widowControl w:val="0"/>
        <w:autoSpaceDE w:val="0"/>
        <w:autoSpaceDN w:val="0"/>
        <w:adjustRightInd w:val="0"/>
        <w:ind w:firstLine="709"/>
        <w:jc w:val="both"/>
        <w:rPr>
          <w:szCs w:val="28"/>
        </w:rPr>
      </w:pPr>
      <w:r w:rsidRPr="00F81AF6">
        <w:rPr>
          <w:szCs w:val="28"/>
        </w:rPr>
        <w:t>Мероприятие 6.1. Совершенствование оказания скорой, в том числе скорой специализированной, медицинской помощи, медицинской эвакуации.</w:t>
      </w:r>
    </w:p>
    <w:p w:rsidR="00DF0B0F" w:rsidRPr="00F81AF6" w:rsidRDefault="00DF0B0F" w:rsidP="00F81AF6">
      <w:pPr>
        <w:widowControl w:val="0"/>
        <w:autoSpaceDE w:val="0"/>
        <w:autoSpaceDN w:val="0"/>
        <w:adjustRightInd w:val="0"/>
        <w:ind w:firstLine="709"/>
        <w:jc w:val="both"/>
        <w:rPr>
          <w:szCs w:val="28"/>
        </w:rPr>
      </w:pPr>
      <w:r w:rsidRPr="00F81AF6">
        <w:rPr>
          <w:szCs w:val="28"/>
        </w:rPr>
        <w:t>В рамках данного мероприятия предусмотрено оказание населению скорой, в том числе скорой специализированной, медицинской помощи. Финансовые средства предусмотрены на выполнение установленного государственного задания. Кроме того, предусмотрено оказание населению скорой, в том числе скорой специализированной, медицинской помощи вне медицинской организации юридическими лицами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w:t>
      </w:r>
    </w:p>
    <w:p w:rsidR="00DF0B0F" w:rsidRPr="00F81AF6" w:rsidRDefault="00DF0B0F" w:rsidP="00F81AF6">
      <w:pPr>
        <w:widowControl w:val="0"/>
        <w:autoSpaceDE w:val="0"/>
        <w:autoSpaceDN w:val="0"/>
        <w:adjustRightInd w:val="0"/>
        <w:ind w:firstLine="709"/>
        <w:jc w:val="both"/>
        <w:rPr>
          <w:szCs w:val="28"/>
        </w:rPr>
      </w:pPr>
      <w:r w:rsidRPr="00F81AF6">
        <w:rPr>
          <w:szCs w:val="28"/>
        </w:rPr>
        <w:t>Мероприятие 6.2. Реализация мероприятий по закупке авиационных работ в целях оказания медицинской помощи (скорой, в том числе скорой специализированной медицинской помощи) в рамках реализации федерального проекта «Развитие системы оказания первичной медико-санитарной помощи» национального проекта «Здравоохранение».</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Данное мероприятие предусматривает закупку авиационных работ в </w:t>
      </w:r>
      <w:r w:rsidRPr="00F81AF6">
        <w:rPr>
          <w:szCs w:val="28"/>
        </w:rPr>
        <w:lastRenderedPageBreak/>
        <w:t>целях оказания медицинской помощи (скорой, в том числе скорой специализированной медицинской помощи) в целях достижения результатов федерального проекта «Развитие системы оказания первичной медико-санитарной помощи» национального проекта «Здравоохранение».</w:t>
      </w:r>
    </w:p>
    <w:p w:rsidR="00DF0B0F" w:rsidRPr="00F81AF6" w:rsidRDefault="00DF0B0F" w:rsidP="00F81AF6">
      <w:pPr>
        <w:widowControl w:val="0"/>
        <w:autoSpaceDE w:val="0"/>
        <w:autoSpaceDN w:val="0"/>
        <w:adjustRightInd w:val="0"/>
        <w:ind w:firstLine="709"/>
        <w:jc w:val="both"/>
        <w:rPr>
          <w:szCs w:val="28"/>
        </w:rPr>
      </w:pPr>
      <w:r w:rsidRPr="00F81AF6">
        <w:rPr>
          <w:szCs w:val="28"/>
        </w:rPr>
        <w:t>Мероприятие 6.3. Обеспечение закупки авиационных работ в целях оказания медицинской помощи (скорой, в том числе скорой специализированной, медицинской помощи).</w:t>
      </w:r>
    </w:p>
    <w:p w:rsidR="00DF0B0F" w:rsidRPr="00F81AF6" w:rsidRDefault="00DF0B0F" w:rsidP="00F81AF6">
      <w:pPr>
        <w:widowControl w:val="0"/>
        <w:autoSpaceDE w:val="0"/>
        <w:autoSpaceDN w:val="0"/>
        <w:adjustRightInd w:val="0"/>
        <w:ind w:firstLine="709"/>
        <w:jc w:val="both"/>
        <w:rPr>
          <w:szCs w:val="28"/>
        </w:rPr>
      </w:pPr>
      <w:r w:rsidRPr="00F81AF6">
        <w:rPr>
          <w:szCs w:val="28"/>
        </w:rPr>
        <w:t>В рамках данного мероприятия предусмотрено:</w:t>
      </w:r>
    </w:p>
    <w:p w:rsidR="00DF0B0F" w:rsidRPr="00F81AF6" w:rsidRDefault="00DF0B0F" w:rsidP="00F81AF6">
      <w:pPr>
        <w:widowControl w:val="0"/>
        <w:autoSpaceDE w:val="0"/>
        <w:autoSpaceDN w:val="0"/>
        <w:adjustRightInd w:val="0"/>
        <w:ind w:firstLine="709"/>
        <w:jc w:val="both"/>
        <w:rPr>
          <w:szCs w:val="28"/>
        </w:rPr>
      </w:pPr>
      <w:r w:rsidRPr="00F81AF6">
        <w:rPr>
          <w:szCs w:val="28"/>
        </w:rPr>
        <w:t>закупка авиационных работ в целях оказания медицинской помощи (скорой, в том числе скорой специализированной медицинской помощи);</w:t>
      </w:r>
    </w:p>
    <w:p w:rsidR="00DF0B0F" w:rsidRPr="00F81AF6" w:rsidRDefault="00DF0B0F" w:rsidP="00F81AF6">
      <w:pPr>
        <w:widowControl w:val="0"/>
        <w:autoSpaceDE w:val="0"/>
        <w:autoSpaceDN w:val="0"/>
        <w:adjustRightInd w:val="0"/>
        <w:ind w:firstLine="709"/>
        <w:jc w:val="both"/>
        <w:rPr>
          <w:szCs w:val="28"/>
        </w:rPr>
      </w:pPr>
      <w:r w:rsidRPr="00F81AF6">
        <w:rPr>
          <w:szCs w:val="28"/>
        </w:rPr>
        <w:t>совершенствование организации деятельности отделения экстренной консультативной скорой медицинской помощи (служба санитарной авиации) ГБУЗ «Архангельская областная клиническая больница»;</w:t>
      </w:r>
    </w:p>
    <w:p w:rsidR="00DF0B0F" w:rsidRPr="00F81AF6" w:rsidRDefault="00DF0B0F" w:rsidP="00F81AF6">
      <w:pPr>
        <w:widowControl w:val="0"/>
        <w:autoSpaceDE w:val="0"/>
        <w:autoSpaceDN w:val="0"/>
        <w:adjustRightInd w:val="0"/>
        <w:ind w:firstLine="709"/>
        <w:jc w:val="both"/>
        <w:rPr>
          <w:szCs w:val="28"/>
        </w:rPr>
      </w:pPr>
      <w:r w:rsidRPr="00F81AF6">
        <w:rPr>
          <w:szCs w:val="28"/>
        </w:rPr>
        <w:t>разработка схем маршрутизации пациентов, госпитализируемых по экстренным показаниям в течение первых суток при состояниях, угрожающих жизни, в том числе создание картографической схемы размещения вертолетных площадок на территории Архангельской области.</w:t>
      </w:r>
    </w:p>
    <w:p w:rsidR="00DF0B0F" w:rsidRPr="00F81AF6" w:rsidRDefault="00DF0B0F" w:rsidP="00F81AF6">
      <w:pPr>
        <w:widowControl w:val="0"/>
        <w:autoSpaceDE w:val="0"/>
        <w:autoSpaceDN w:val="0"/>
        <w:adjustRightInd w:val="0"/>
        <w:ind w:firstLine="709"/>
        <w:jc w:val="both"/>
        <w:rPr>
          <w:szCs w:val="28"/>
        </w:rPr>
      </w:pPr>
      <w:r w:rsidRPr="00F81AF6">
        <w:rPr>
          <w:szCs w:val="28"/>
        </w:rPr>
        <w:t>Мероприятие 7.2. Совершенствование оказания медицинской помощи, в том числе пострадавшим при ДТП, в рамках реализации федерального проекта «Безопасность дорожного движения» национального проекта «Безопасные и качественные автомобильные дороги».</w:t>
      </w:r>
    </w:p>
    <w:p w:rsidR="00DF0B0F" w:rsidRPr="00F81AF6" w:rsidRDefault="00DF0B0F" w:rsidP="00F81AF6">
      <w:pPr>
        <w:widowControl w:val="0"/>
        <w:autoSpaceDE w:val="0"/>
        <w:autoSpaceDN w:val="0"/>
        <w:adjustRightInd w:val="0"/>
        <w:ind w:firstLine="709"/>
        <w:jc w:val="both"/>
        <w:rPr>
          <w:szCs w:val="28"/>
        </w:rPr>
      </w:pPr>
      <w:r w:rsidRPr="00F81AF6">
        <w:rPr>
          <w:szCs w:val="28"/>
        </w:rPr>
        <w:t>Данное мероприятие, реализуемое в рамках регионального проекта «Безопасность дорожного движения», направлено на закупку автомобилей скорой медицинской помощи в государственные медицинские организации, а также хроматографа для проведения подтверждающих химико-токсикологических исследований.</w:t>
      </w:r>
    </w:p>
    <w:p w:rsidR="00DF0B0F" w:rsidRPr="00F81AF6" w:rsidRDefault="00DF0B0F" w:rsidP="00F81AF6">
      <w:pPr>
        <w:widowControl w:val="0"/>
        <w:autoSpaceDE w:val="0"/>
        <w:autoSpaceDN w:val="0"/>
        <w:adjustRightInd w:val="0"/>
        <w:ind w:firstLine="709"/>
        <w:jc w:val="both"/>
        <w:rPr>
          <w:szCs w:val="28"/>
        </w:rPr>
      </w:pPr>
      <w:r w:rsidRPr="00F81AF6">
        <w:rPr>
          <w:szCs w:val="28"/>
        </w:rPr>
        <w:t>Приобретение медицинского автотранспорта для службы скорой медицинской помощи предусмотрено в рамках подпрограммы № 10 «Совершенствование системы территориального планирования Архангельской области».</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Мероприятие 8.1. Обеспечение граждан высокотехнологичной медицинской помощью. </w:t>
      </w:r>
    </w:p>
    <w:p w:rsidR="00DF0B0F" w:rsidRPr="00F81AF6" w:rsidRDefault="00DF0B0F" w:rsidP="00F81AF6">
      <w:pPr>
        <w:widowControl w:val="0"/>
        <w:autoSpaceDE w:val="0"/>
        <w:autoSpaceDN w:val="0"/>
        <w:adjustRightInd w:val="0"/>
        <w:ind w:firstLine="709"/>
        <w:jc w:val="both"/>
        <w:rPr>
          <w:szCs w:val="28"/>
        </w:rPr>
      </w:pPr>
      <w:r w:rsidRPr="00F81AF6">
        <w:rPr>
          <w:szCs w:val="28"/>
        </w:rPr>
        <w:t>На территории Архангельской области высокотехнологичную медицинскую помощь (далее – ВМП) оказывают 7 государственных медицинских организаций по 17 профилям медицинской помощи. В структуре оказанных видов ВМП наиболее востребованы виды ВМП по профилям «</w:t>
      </w:r>
      <w:proofErr w:type="gramStart"/>
      <w:r w:rsidRPr="00F81AF6">
        <w:rPr>
          <w:szCs w:val="28"/>
        </w:rPr>
        <w:t>сердечно-сосудистая</w:t>
      </w:r>
      <w:proofErr w:type="gramEnd"/>
      <w:r w:rsidRPr="00F81AF6">
        <w:rPr>
          <w:szCs w:val="28"/>
        </w:rPr>
        <w:t xml:space="preserve"> хирургия», «травматология и ортопедия», «Онкология», «акушерство и гинекология», «нейрохирургия». Мероприятие направлено на увеличение обеспеченности жителей Архангельской области ВМП.</w:t>
      </w:r>
    </w:p>
    <w:p w:rsidR="00DF0B0F" w:rsidRPr="00F81AF6" w:rsidRDefault="00DF0B0F" w:rsidP="00F81AF6">
      <w:pPr>
        <w:widowControl w:val="0"/>
        <w:autoSpaceDE w:val="0"/>
        <w:autoSpaceDN w:val="0"/>
        <w:adjustRightInd w:val="0"/>
        <w:ind w:firstLine="709"/>
        <w:jc w:val="both"/>
        <w:rPr>
          <w:szCs w:val="28"/>
        </w:rPr>
      </w:pPr>
      <w:r w:rsidRPr="00F81AF6">
        <w:rPr>
          <w:szCs w:val="28"/>
        </w:rPr>
        <w:t>Мероприятие 8.2.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данном мероприятии осуществляется организация медицинской деятельности, связанной с трансплантацией (пересадкой) органов и тканей </w:t>
      </w:r>
      <w:r w:rsidRPr="00F81AF6">
        <w:rPr>
          <w:szCs w:val="28"/>
        </w:rPr>
        <w:lastRenderedPageBreak/>
        <w:t>человека, в том числе с донорством органов и тканей в целях трансплантации (пересадки).</w:t>
      </w:r>
    </w:p>
    <w:p w:rsidR="00DF0B0F" w:rsidRPr="00F81AF6" w:rsidRDefault="00DF0B0F" w:rsidP="00F81AF6">
      <w:pPr>
        <w:widowControl w:val="0"/>
        <w:autoSpaceDE w:val="0"/>
        <w:autoSpaceDN w:val="0"/>
        <w:adjustRightInd w:val="0"/>
        <w:ind w:firstLine="709"/>
        <w:jc w:val="both"/>
        <w:rPr>
          <w:szCs w:val="28"/>
        </w:rPr>
      </w:pPr>
      <w:r w:rsidRPr="00F81AF6">
        <w:rPr>
          <w:szCs w:val="28"/>
        </w:rPr>
        <w:t>Мероприятие 8.3. Заготовка, переработка, хранение донорской крови и ее компонентов, обеспечение компонентами и препаратами крови, иммуногематологическими стандартами государственных медицинских организаций.</w:t>
      </w:r>
    </w:p>
    <w:p w:rsidR="00DF0B0F" w:rsidRPr="00F81AF6" w:rsidRDefault="00DF0B0F" w:rsidP="00F81AF6">
      <w:pPr>
        <w:widowControl w:val="0"/>
        <w:autoSpaceDE w:val="0"/>
        <w:autoSpaceDN w:val="0"/>
        <w:adjustRightInd w:val="0"/>
        <w:ind w:firstLine="709"/>
        <w:jc w:val="both"/>
        <w:rPr>
          <w:szCs w:val="28"/>
        </w:rPr>
      </w:pPr>
      <w:r w:rsidRPr="00F81AF6">
        <w:rPr>
          <w:szCs w:val="28"/>
        </w:rPr>
        <w:t>Реализация мероприятия направлена на обеспечение заготовки донорской крови в соответствии с потребностью медицинских организаций.</w:t>
      </w:r>
    </w:p>
    <w:p w:rsidR="00DF0B0F" w:rsidRPr="00F81AF6" w:rsidRDefault="00DF0B0F" w:rsidP="00F81AF6">
      <w:pPr>
        <w:widowControl w:val="0"/>
        <w:autoSpaceDE w:val="0"/>
        <w:autoSpaceDN w:val="0"/>
        <w:adjustRightInd w:val="0"/>
        <w:ind w:firstLine="709"/>
        <w:jc w:val="both"/>
        <w:rPr>
          <w:szCs w:val="28"/>
        </w:rPr>
      </w:pPr>
      <w:r w:rsidRPr="00F81AF6">
        <w:rPr>
          <w:szCs w:val="28"/>
        </w:rPr>
        <w:t>Мероприятие 9.1.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p w:rsidR="00DF0B0F" w:rsidRPr="00F81AF6" w:rsidRDefault="00DF0B0F" w:rsidP="00F81AF6">
      <w:pPr>
        <w:widowControl w:val="0"/>
        <w:autoSpaceDE w:val="0"/>
        <w:autoSpaceDN w:val="0"/>
        <w:adjustRightInd w:val="0"/>
        <w:ind w:firstLine="709"/>
        <w:jc w:val="both"/>
        <w:rPr>
          <w:szCs w:val="28"/>
        </w:rPr>
      </w:pPr>
      <w:r w:rsidRPr="00F81AF6">
        <w:rPr>
          <w:szCs w:val="28"/>
        </w:rPr>
        <w:t>В рамках данного мероприятия запланировано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 в части медицинской помощи, включенной в базовую программу ОМС.</w:t>
      </w:r>
    </w:p>
    <w:p w:rsidR="00DF0B0F" w:rsidRPr="00F81AF6" w:rsidRDefault="00DF0B0F" w:rsidP="00F81AF6">
      <w:pPr>
        <w:widowControl w:val="0"/>
        <w:autoSpaceDE w:val="0"/>
        <w:autoSpaceDN w:val="0"/>
        <w:adjustRightInd w:val="0"/>
        <w:ind w:firstLine="709"/>
        <w:jc w:val="both"/>
        <w:rPr>
          <w:szCs w:val="28"/>
        </w:rPr>
      </w:pPr>
      <w:r w:rsidRPr="00F81AF6">
        <w:rPr>
          <w:szCs w:val="28"/>
        </w:rPr>
        <w:t>Мероприятие 10.1. Совершенствование системы оказания медицинской помощи.</w:t>
      </w:r>
    </w:p>
    <w:p w:rsidR="00DF0B0F" w:rsidRPr="00F81AF6" w:rsidRDefault="00DF0B0F" w:rsidP="00F81AF6">
      <w:pPr>
        <w:widowControl w:val="0"/>
        <w:autoSpaceDE w:val="0"/>
        <w:autoSpaceDN w:val="0"/>
        <w:adjustRightInd w:val="0"/>
        <w:ind w:firstLine="709"/>
        <w:jc w:val="both"/>
        <w:rPr>
          <w:szCs w:val="28"/>
        </w:rPr>
      </w:pPr>
      <w:r w:rsidRPr="00F81AF6">
        <w:rPr>
          <w:szCs w:val="28"/>
        </w:rPr>
        <w:t>В рамках мероприятия планируется оказание специализированной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 утверждаемой постановлением Правительства Архангельской области.</w:t>
      </w:r>
    </w:p>
    <w:p w:rsidR="00DF0B0F" w:rsidRPr="00F81AF6" w:rsidRDefault="00DF0B0F" w:rsidP="00F81AF6">
      <w:pPr>
        <w:widowControl w:val="0"/>
        <w:autoSpaceDE w:val="0"/>
        <w:autoSpaceDN w:val="0"/>
        <w:adjustRightInd w:val="0"/>
        <w:ind w:firstLine="709"/>
        <w:jc w:val="both"/>
        <w:rPr>
          <w:szCs w:val="28"/>
        </w:rPr>
      </w:pPr>
      <w:r w:rsidRPr="00F81AF6">
        <w:rPr>
          <w:szCs w:val="28"/>
        </w:rPr>
        <w:t>Мероприятие 10.2. Погашение кредиторской задолженности.</w:t>
      </w:r>
    </w:p>
    <w:p w:rsidR="00DF0B0F" w:rsidRPr="00F81AF6" w:rsidRDefault="00DF0B0F" w:rsidP="00F81AF6">
      <w:pPr>
        <w:widowControl w:val="0"/>
        <w:autoSpaceDE w:val="0"/>
        <w:autoSpaceDN w:val="0"/>
        <w:adjustRightInd w:val="0"/>
        <w:ind w:firstLine="709"/>
        <w:jc w:val="both"/>
        <w:rPr>
          <w:szCs w:val="28"/>
        </w:rPr>
      </w:pPr>
      <w:r w:rsidRPr="00F81AF6">
        <w:rPr>
          <w:szCs w:val="28"/>
        </w:rPr>
        <w:t>В рамках мероприятия планируется обеспечение погашения кредиторской задолженности в целях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 утверждаемой постановлением Правительства Архангельской области.</w:t>
      </w:r>
    </w:p>
    <w:p w:rsidR="00DF0B0F" w:rsidRPr="00F81AF6" w:rsidRDefault="00DF0B0F" w:rsidP="00DF0B0F">
      <w:pPr>
        <w:jc w:val="both"/>
        <w:rPr>
          <w:rFonts w:eastAsia="Calibri"/>
          <w:b/>
          <w:szCs w:val="28"/>
          <w:lang w:eastAsia="en-US"/>
        </w:rPr>
      </w:pPr>
    </w:p>
    <w:p w:rsidR="00DF0B0F" w:rsidRPr="00F81AF6" w:rsidRDefault="00DF0B0F" w:rsidP="00DF0B0F">
      <w:pPr>
        <w:jc w:val="center"/>
        <w:rPr>
          <w:rFonts w:eastAsia="Calibri"/>
          <w:b/>
          <w:szCs w:val="28"/>
          <w:lang w:eastAsia="en-US"/>
        </w:rPr>
      </w:pPr>
      <w:r w:rsidRPr="00F81AF6">
        <w:rPr>
          <w:rFonts w:eastAsia="Calibri"/>
          <w:b/>
          <w:szCs w:val="28"/>
          <w:lang w:eastAsia="en-US"/>
        </w:rPr>
        <w:t>2.8. Механизм реализации мероприятий подпрограммы № 2</w:t>
      </w:r>
    </w:p>
    <w:p w:rsidR="00DF0B0F" w:rsidRPr="00F81AF6" w:rsidRDefault="00DF0B0F" w:rsidP="00DF0B0F">
      <w:pPr>
        <w:jc w:val="both"/>
        <w:rPr>
          <w:rFonts w:eastAsia="Calibri"/>
          <w:szCs w:val="28"/>
          <w:lang w:eastAsia="en-US"/>
        </w:rPr>
      </w:pP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Реализацию мероприятия пунктов 1.1, 2.1, 2.3, 3.1, 6.1, 6.2, 6.3, 8.1, 8.3, 10.1 перечня мероприятий подпрограммы № 2 (приложение № 2 к государственной программе) осуществляют бюджетные и автономные учреждения. Средства на реализацию мероприятий направляются бюджетным и автономным учреждениям в форме субсидии на финансовое обеспечение выполнения государственного задания на оказание государственных услуг (выполнение работ). </w:t>
      </w:r>
    </w:p>
    <w:p w:rsidR="00DF0B0F" w:rsidRPr="00F81AF6" w:rsidRDefault="00DF0B0F" w:rsidP="00F81AF6">
      <w:pPr>
        <w:widowControl w:val="0"/>
        <w:autoSpaceDE w:val="0"/>
        <w:autoSpaceDN w:val="0"/>
        <w:adjustRightInd w:val="0"/>
        <w:ind w:firstLine="709"/>
        <w:jc w:val="both"/>
        <w:rPr>
          <w:szCs w:val="28"/>
        </w:rPr>
      </w:pPr>
      <w:proofErr w:type="gramStart"/>
      <w:r w:rsidRPr="00F81AF6">
        <w:rPr>
          <w:szCs w:val="28"/>
        </w:rPr>
        <w:t xml:space="preserve">Реализация мероприятия пункта 6.1 (в части возмещения затрат, связанных с оказанием скорой, в том числе скорой специализированной медицинской помощи вне медицинской организации юридическими лицами и индивидуальными предпринимателями, участвующими в реализации территориальной программы государственных гарантий бесплатного </w:t>
      </w:r>
      <w:r w:rsidRPr="00F81AF6">
        <w:rPr>
          <w:szCs w:val="28"/>
        </w:rPr>
        <w:lastRenderedPageBreak/>
        <w:t>оказания гражданам медицинской помощи в Архангельской области) перечня мероприятий подпрограммы № 2 (приложение № 2 к государственной программе) осуществляет министерство здравоохранения путем предоставления субсидии на возмещение затрат</w:t>
      </w:r>
      <w:proofErr w:type="gramEnd"/>
      <w:r w:rsidRPr="00F81AF6">
        <w:rPr>
          <w:szCs w:val="28"/>
        </w:rPr>
        <w:t>, связанных с оказанием скорой, в том числе скорой специализированной медицинской помощи вне медицинской организации юридическими лицами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Реализация мероприятий пункта 6.2 перечня мероприятий подпрограммы № 2 (приложение № 2 к государственной программе) осуществляется в рамках реализации федерального проекта «Развитие системы оказания первичной медико-санитарной помощи» национального проекта «Здравоохранение». </w:t>
      </w:r>
      <w:proofErr w:type="gramStart"/>
      <w:r w:rsidRPr="00F81AF6">
        <w:rPr>
          <w:szCs w:val="28"/>
        </w:rPr>
        <w:t xml:space="preserve">С целью финансирования мероприятия пункта 8.1 перечня мероприятий подпрограммы № 2 (приложение № 2 к государственной программе) привлекаются средства федерального бюджета в форме субсидии в целях </w:t>
      </w:r>
      <w:proofErr w:type="spellStart"/>
      <w:r w:rsidRPr="00F81AF6">
        <w:rPr>
          <w:szCs w:val="28"/>
        </w:rPr>
        <w:t>софинансирования</w:t>
      </w:r>
      <w:proofErr w:type="spellEnd"/>
      <w:r w:rsidRPr="00F81AF6">
        <w:rPr>
          <w:szCs w:val="28"/>
        </w:rPr>
        <w:t xml:space="preserve"> расходных обязательств,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w:t>
      </w:r>
      <w:proofErr w:type="gramEnd"/>
      <w:r w:rsidRPr="00F81AF6">
        <w:rPr>
          <w:szCs w:val="28"/>
        </w:rPr>
        <w:t xml:space="preserve"> помощи.</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Реализацию мероприятий пунктов 1.2, 2.2, 4.1, 5.1, 5.2, 7.1, 8.2, 10.2 перечня мероприятий подпрограммы № 2 (приложение № 2 к государственной программе) осуществляют бюджетные и автономные учреждения. </w:t>
      </w:r>
      <w:proofErr w:type="gramStart"/>
      <w:r w:rsidRPr="00F81AF6">
        <w:rPr>
          <w:szCs w:val="28"/>
        </w:rPr>
        <w:t>Средства на реализацию указанных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утверждаемым постановлением министерства здравоохранения.</w:t>
      </w:r>
      <w:proofErr w:type="gramEnd"/>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Реализация мероприятия пункта 4.1 перечня мероприятий подпрограммы № 2 (приложение № 2 к государственной программе) осуществляется в рамках реализации федерального проекта «Борьба с </w:t>
      </w:r>
      <w:proofErr w:type="gramStart"/>
      <w:r w:rsidRPr="00F81AF6">
        <w:rPr>
          <w:szCs w:val="28"/>
        </w:rPr>
        <w:t>сердечно-сосудистыми</w:t>
      </w:r>
      <w:proofErr w:type="gramEnd"/>
      <w:r w:rsidRPr="00F81AF6">
        <w:rPr>
          <w:szCs w:val="28"/>
        </w:rPr>
        <w:t xml:space="preserve"> заболеваниями» национального проекта «Здравоохранение». </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Реализация мероприятия пункта 5.2 перечня мероприятий подпрограммы № 2 (приложение № 2 к государственной программе) осуществляется в рамках реализации федерального проекта «Борьба с онкологическими заболеваниями» национального проекта «Здравоохранение». </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Реализация мероприятий пункта 7.1 перечня мероприятий подпрограммы № 2 (приложение № 2 к государственной программе) </w:t>
      </w:r>
      <w:r w:rsidRPr="00F81AF6">
        <w:rPr>
          <w:szCs w:val="28"/>
        </w:rPr>
        <w:lastRenderedPageBreak/>
        <w:t>осуществляется в рамках реализации федерального проекта «Безопасность дорожного движения» национального проекта «Безопасные и качественные автомобильные дороги».</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С целью финансирования мероприятий пунктов 1.2, 2.2 перечня мероприятий подпрограммы № 2 (приложение № 2 к государственной программе) привлекаются средства федерального бюджета в форме субсидии на реализацию мероприятий по предупреждению и борьбе с социально значимыми инфекционными заболеваниями. </w:t>
      </w:r>
    </w:p>
    <w:p w:rsidR="00DF0B0F" w:rsidRPr="00F81AF6" w:rsidRDefault="00DF0B0F" w:rsidP="00F81AF6">
      <w:pPr>
        <w:widowControl w:val="0"/>
        <w:autoSpaceDE w:val="0"/>
        <w:autoSpaceDN w:val="0"/>
        <w:adjustRightInd w:val="0"/>
        <w:ind w:firstLine="709"/>
        <w:jc w:val="both"/>
        <w:rPr>
          <w:szCs w:val="28"/>
        </w:rPr>
      </w:pPr>
      <w:r w:rsidRPr="00F81AF6">
        <w:rPr>
          <w:szCs w:val="28"/>
        </w:rPr>
        <w:t>С целью финансирования мероприятия пункта 8.2 перечня мероприятий подпрограммы № 2 (приложение № 2 к государственной программе) привлекаются средства федерального бюджета в форме иного межбюджетного трансферта, имеющего целевое назначение по осуществлению медицинской деятельности, связанной с донорством органов человека в целях трансплантации (пересадки).</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С целью финансирования мероприятий </w:t>
      </w:r>
      <w:hyperlink r:id="rId82" w:history="1">
        <w:r w:rsidRPr="00F81AF6">
          <w:rPr>
            <w:szCs w:val="28"/>
          </w:rPr>
          <w:t>пункта 9.1</w:t>
        </w:r>
      </w:hyperlink>
      <w:r w:rsidRPr="00F81AF6">
        <w:rPr>
          <w:szCs w:val="28"/>
        </w:rPr>
        <w:t xml:space="preserve"> подпрограммы № 2 перечня мероприятий подпрограммы № 2 (приложение № 2 к государственной программе) привлекаются средства территориального фонда обязательного медицинского страхования Архангельской области.</w:t>
      </w:r>
    </w:p>
    <w:p w:rsidR="00DF0B0F" w:rsidRPr="00F81AF6" w:rsidRDefault="00DF0B0F" w:rsidP="00F81AF6">
      <w:pPr>
        <w:widowControl w:val="0"/>
        <w:autoSpaceDE w:val="0"/>
        <w:autoSpaceDN w:val="0"/>
        <w:adjustRightInd w:val="0"/>
        <w:ind w:firstLine="709"/>
        <w:jc w:val="both"/>
        <w:rPr>
          <w:szCs w:val="28"/>
        </w:rPr>
      </w:pPr>
      <w:r w:rsidRPr="00F81AF6">
        <w:rPr>
          <w:szCs w:val="28"/>
        </w:rPr>
        <w:t>Перечень бюджетных и автономных учреждений, участвующих в реализации мероприятий подпрограммы № 2, утверждается распоряжением министерства здравоохранения.</w:t>
      </w:r>
    </w:p>
    <w:p w:rsidR="00DF0B0F" w:rsidRPr="00F81AF6" w:rsidRDefault="00FC46C0" w:rsidP="00F81AF6">
      <w:pPr>
        <w:widowControl w:val="0"/>
        <w:autoSpaceDE w:val="0"/>
        <w:autoSpaceDN w:val="0"/>
        <w:adjustRightInd w:val="0"/>
        <w:ind w:firstLine="709"/>
        <w:jc w:val="both"/>
        <w:rPr>
          <w:szCs w:val="28"/>
        </w:rPr>
      </w:pPr>
      <w:hyperlink r:id="rId83" w:history="1">
        <w:r w:rsidR="00DF0B0F" w:rsidRPr="00F81AF6">
          <w:rPr>
            <w:szCs w:val="28"/>
          </w:rPr>
          <w:t>Перечень</w:t>
        </w:r>
      </w:hyperlink>
      <w:r w:rsidR="00DF0B0F" w:rsidRPr="00F81AF6">
        <w:rPr>
          <w:szCs w:val="28"/>
        </w:rPr>
        <w:t xml:space="preserve"> мероприятий подпрограммы № 2 приведен в приложении № 2 к государственной программе.</w:t>
      </w:r>
    </w:p>
    <w:p w:rsidR="00DF0B0F" w:rsidRPr="00F81AF6" w:rsidRDefault="00DF0B0F" w:rsidP="00DF0B0F">
      <w:pPr>
        <w:ind w:firstLine="709"/>
        <w:jc w:val="both"/>
        <w:rPr>
          <w:rFonts w:eastAsia="Calibri"/>
          <w:szCs w:val="28"/>
          <w:lang w:eastAsia="en-US"/>
        </w:rPr>
      </w:pPr>
    </w:p>
    <w:p w:rsidR="00DF0B0F" w:rsidRPr="00F81AF6" w:rsidRDefault="00DF0B0F" w:rsidP="00DF0B0F">
      <w:pPr>
        <w:widowControl w:val="0"/>
        <w:autoSpaceDE w:val="0"/>
        <w:autoSpaceDN w:val="0"/>
        <w:adjustRightInd w:val="0"/>
        <w:jc w:val="center"/>
        <w:outlineLvl w:val="2"/>
        <w:rPr>
          <w:b/>
          <w:bCs/>
          <w:szCs w:val="28"/>
        </w:rPr>
      </w:pPr>
      <w:r w:rsidRPr="00F81AF6">
        <w:rPr>
          <w:b/>
          <w:bCs/>
          <w:szCs w:val="28"/>
        </w:rPr>
        <w:t>2.9. ПАСПОРТ</w:t>
      </w:r>
    </w:p>
    <w:p w:rsidR="00DF0B0F" w:rsidRPr="00F81AF6" w:rsidRDefault="00DF0B0F" w:rsidP="00DF0B0F">
      <w:pPr>
        <w:widowControl w:val="0"/>
        <w:autoSpaceDE w:val="0"/>
        <w:autoSpaceDN w:val="0"/>
        <w:adjustRightInd w:val="0"/>
        <w:jc w:val="center"/>
        <w:rPr>
          <w:b/>
          <w:bCs/>
          <w:szCs w:val="28"/>
        </w:rPr>
      </w:pPr>
      <w:r w:rsidRPr="00F81AF6">
        <w:rPr>
          <w:b/>
          <w:bCs/>
          <w:szCs w:val="28"/>
        </w:rPr>
        <w:t xml:space="preserve">подпрограммы </w:t>
      </w:r>
      <w:r w:rsidR="00F81AF6" w:rsidRPr="00F81AF6">
        <w:rPr>
          <w:b/>
          <w:bCs/>
          <w:szCs w:val="28"/>
        </w:rPr>
        <w:t>№</w:t>
      </w:r>
      <w:r w:rsidRPr="00F81AF6">
        <w:rPr>
          <w:b/>
          <w:bCs/>
          <w:szCs w:val="28"/>
        </w:rPr>
        <w:t xml:space="preserve"> 3 "Развитие</w:t>
      </w:r>
    </w:p>
    <w:p w:rsidR="00DF0B0F" w:rsidRPr="00F81AF6" w:rsidRDefault="00DF0B0F" w:rsidP="00DF0B0F">
      <w:pPr>
        <w:widowControl w:val="0"/>
        <w:autoSpaceDE w:val="0"/>
        <w:autoSpaceDN w:val="0"/>
        <w:adjustRightInd w:val="0"/>
        <w:jc w:val="center"/>
        <w:rPr>
          <w:b/>
          <w:bCs/>
          <w:szCs w:val="28"/>
        </w:rPr>
      </w:pPr>
      <w:r w:rsidRPr="00F81AF6">
        <w:rPr>
          <w:b/>
          <w:bCs/>
          <w:szCs w:val="28"/>
        </w:rPr>
        <w:t>государственно-частного партнерства"</w:t>
      </w:r>
    </w:p>
    <w:p w:rsidR="00DF0B0F" w:rsidRPr="00F81AF6" w:rsidRDefault="00DF0B0F" w:rsidP="00DF0B0F">
      <w:pPr>
        <w:widowControl w:val="0"/>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3005"/>
        <w:gridCol w:w="422"/>
        <w:gridCol w:w="5556"/>
      </w:tblGrid>
      <w:tr w:rsidR="00DF0B0F" w:rsidRPr="000515AF" w:rsidTr="00DF0B0F">
        <w:tc>
          <w:tcPr>
            <w:tcW w:w="3005"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Наименование подпрограммы</w:t>
            </w:r>
          </w:p>
        </w:tc>
        <w:tc>
          <w:tcPr>
            <w:tcW w:w="422"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556"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 xml:space="preserve">"Развитие государственно-частного партнерства" (далее - подпрограмма </w:t>
            </w:r>
            <w:r w:rsidR="00F81AF6" w:rsidRPr="000515AF">
              <w:rPr>
                <w:sz w:val="24"/>
                <w:szCs w:val="24"/>
              </w:rPr>
              <w:t>№</w:t>
            </w:r>
            <w:r w:rsidRPr="000515AF">
              <w:rPr>
                <w:sz w:val="24"/>
                <w:szCs w:val="24"/>
              </w:rPr>
              <w:t xml:space="preserve"> 3)</w:t>
            </w:r>
          </w:p>
        </w:tc>
      </w:tr>
      <w:tr w:rsidR="00DF0B0F" w:rsidRPr="000515AF" w:rsidTr="00DF0B0F">
        <w:tc>
          <w:tcPr>
            <w:tcW w:w="3005"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Ответственный исполнитель подпрограммы</w:t>
            </w:r>
          </w:p>
        </w:tc>
        <w:tc>
          <w:tcPr>
            <w:tcW w:w="422"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556"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министерство здравоохранения</w:t>
            </w:r>
          </w:p>
        </w:tc>
      </w:tr>
      <w:tr w:rsidR="00DF0B0F" w:rsidRPr="000515AF" w:rsidTr="00DF0B0F">
        <w:tc>
          <w:tcPr>
            <w:tcW w:w="3005"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Соисполнители подпрограммы</w:t>
            </w:r>
          </w:p>
        </w:tc>
        <w:tc>
          <w:tcPr>
            <w:tcW w:w="422"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556"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нет</w:t>
            </w:r>
          </w:p>
        </w:tc>
      </w:tr>
      <w:tr w:rsidR="00DF0B0F" w:rsidRPr="000515AF" w:rsidTr="00DF0B0F">
        <w:tc>
          <w:tcPr>
            <w:tcW w:w="3005"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Участники подпрограммы</w:t>
            </w:r>
          </w:p>
        </w:tc>
        <w:tc>
          <w:tcPr>
            <w:tcW w:w="422"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556"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общество с ограниченной ответственностью "ПЭТ - Технолоджи" (далее - ООО "ПЭТ - Технолоджи");</w:t>
            </w:r>
          </w:p>
          <w:p w:rsidR="00DF0B0F" w:rsidRPr="000515AF" w:rsidRDefault="00DF0B0F" w:rsidP="00DF0B0F">
            <w:pPr>
              <w:widowControl w:val="0"/>
              <w:autoSpaceDE w:val="0"/>
              <w:autoSpaceDN w:val="0"/>
              <w:adjustRightInd w:val="0"/>
              <w:rPr>
                <w:sz w:val="24"/>
                <w:szCs w:val="24"/>
              </w:rPr>
            </w:pPr>
            <w:r w:rsidRPr="000515AF">
              <w:rPr>
                <w:sz w:val="24"/>
                <w:szCs w:val="24"/>
              </w:rPr>
              <w:t>общество с ограниченной ответственностью "Высокие медицинские технологии" (далее - ООО "Высокие медицинские технологии");</w:t>
            </w:r>
          </w:p>
          <w:p w:rsidR="00DF0B0F" w:rsidRPr="000515AF" w:rsidRDefault="00DF0B0F" w:rsidP="00DF0B0F">
            <w:pPr>
              <w:widowControl w:val="0"/>
              <w:autoSpaceDE w:val="0"/>
              <w:autoSpaceDN w:val="0"/>
              <w:adjustRightInd w:val="0"/>
              <w:rPr>
                <w:sz w:val="24"/>
                <w:szCs w:val="24"/>
              </w:rPr>
            </w:pPr>
            <w:r w:rsidRPr="000515AF">
              <w:rPr>
                <w:sz w:val="24"/>
                <w:szCs w:val="24"/>
              </w:rPr>
              <w:t>общество с ограниченной ответственностью "Центр ЭКО" (далее - ООО "Центр ЭКО"); министерство здравоохранения</w:t>
            </w:r>
          </w:p>
        </w:tc>
      </w:tr>
      <w:tr w:rsidR="00DF0B0F" w:rsidRPr="000515AF" w:rsidTr="00DF0B0F">
        <w:tc>
          <w:tcPr>
            <w:tcW w:w="3005"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Цель подпрограммы</w:t>
            </w:r>
          </w:p>
        </w:tc>
        <w:tc>
          <w:tcPr>
            <w:tcW w:w="422"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556"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 xml:space="preserve">повышение качества оказания медицинских услуг в </w:t>
            </w:r>
            <w:r w:rsidRPr="000515AF">
              <w:rPr>
                <w:sz w:val="24"/>
                <w:szCs w:val="24"/>
              </w:rPr>
              <w:lastRenderedPageBreak/>
              <w:t>сфере здравоохранения.</w:t>
            </w:r>
          </w:p>
          <w:p w:rsidR="00DF0B0F" w:rsidRPr="000515AF" w:rsidRDefault="00FC46C0" w:rsidP="00DF0B0F">
            <w:pPr>
              <w:widowControl w:val="0"/>
              <w:autoSpaceDE w:val="0"/>
              <w:autoSpaceDN w:val="0"/>
              <w:adjustRightInd w:val="0"/>
              <w:rPr>
                <w:sz w:val="24"/>
                <w:szCs w:val="24"/>
              </w:rPr>
            </w:pPr>
            <w:hyperlink w:anchor="Par2596" w:tooltip="ПЕРЕЧЕНЬ" w:history="1">
              <w:r w:rsidR="00DF0B0F" w:rsidRPr="000515AF">
                <w:rPr>
                  <w:sz w:val="24"/>
                  <w:szCs w:val="24"/>
                </w:rPr>
                <w:t>Перечень</w:t>
              </w:r>
            </w:hyperlink>
            <w:r w:rsidR="00DF0B0F" w:rsidRPr="000515AF">
              <w:rPr>
                <w:sz w:val="24"/>
                <w:szCs w:val="24"/>
              </w:rPr>
              <w:t xml:space="preserve"> целевых показателей подпрограммы </w:t>
            </w:r>
            <w:r w:rsidR="00F81AF6" w:rsidRPr="000515AF">
              <w:rPr>
                <w:sz w:val="24"/>
                <w:szCs w:val="24"/>
              </w:rPr>
              <w:t>№</w:t>
            </w:r>
            <w:r w:rsidR="00DF0B0F" w:rsidRPr="000515AF">
              <w:rPr>
                <w:sz w:val="24"/>
                <w:szCs w:val="24"/>
              </w:rPr>
              <w:t xml:space="preserve"> 3 приведен в приложении </w:t>
            </w:r>
            <w:r w:rsidR="00F81AF6" w:rsidRPr="000515AF">
              <w:rPr>
                <w:sz w:val="24"/>
                <w:szCs w:val="24"/>
              </w:rPr>
              <w:t>№</w:t>
            </w:r>
            <w:r w:rsidR="00DF0B0F" w:rsidRPr="000515AF">
              <w:rPr>
                <w:sz w:val="24"/>
                <w:szCs w:val="24"/>
              </w:rPr>
              <w:t xml:space="preserve"> 1 к государственной программе</w:t>
            </w:r>
          </w:p>
        </w:tc>
      </w:tr>
      <w:tr w:rsidR="00DF0B0F" w:rsidRPr="000515AF" w:rsidTr="00DF0B0F">
        <w:tc>
          <w:tcPr>
            <w:tcW w:w="3005"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lastRenderedPageBreak/>
              <w:t>Задачи подпрограммы</w:t>
            </w:r>
          </w:p>
        </w:tc>
        <w:tc>
          <w:tcPr>
            <w:tcW w:w="422"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556"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1 - привлечение в отрасль дополнительных финансовых источников;</w:t>
            </w:r>
          </w:p>
          <w:p w:rsidR="00DF0B0F" w:rsidRPr="000515AF" w:rsidRDefault="00DF0B0F" w:rsidP="00DF0B0F">
            <w:pPr>
              <w:widowControl w:val="0"/>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2 - организация в области инновационного производственного и диагностического центра на базе циклотрона, радиохимической лаборатории, ПЭТ-сканера, компьютерного и магнитно-резонансного томографа (далее - КТ и МРТ);</w:t>
            </w:r>
          </w:p>
          <w:p w:rsidR="00DF0B0F" w:rsidRPr="000515AF" w:rsidRDefault="00DF0B0F" w:rsidP="00DF0B0F">
            <w:pPr>
              <w:widowControl w:val="0"/>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3 - создание условий для высококачественной диагностики и лечения больных с использованием технологий ядерной медицины;</w:t>
            </w:r>
          </w:p>
          <w:p w:rsidR="00DF0B0F" w:rsidRPr="000515AF" w:rsidRDefault="00DF0B0F" w:rsidP="00DF0B0F">
            <w:pPr>
              <w:widowControl w:val="0"/>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4 - повышение обеспеченности населения в заместительной почечной терапии методом гемодиализа;</w:t>
            </w:r>
          </w:p>
          <w:p w:rsidR="00DF0B0F" w:rsidRPr="000515AF" w:rsidRDefault="00DF0B0F" w:rsidP="00DF0B0F">
            <w:pPr>
              <w:widowControl w:val="0"/>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5 - обеспечение лечения бесплодия методами вспомогательных репродуктивных технологий (далее - ЭКО)</w:t>
            </w:r>
          </w:p>
        </w:tc>
      </w:tr>
      <w:tr w:rsidR="00DF0B0F" w:rsidRPr="000515AF" w:rsidTr="00DF0B0F">
        <w:tc>
          <w:tcPr>
            <w:tcW w:w="3005"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Сроки и этапы реализации подпрограммы</w:t>
            </w:r>
          </w:p>
        </w:tc>
        <w:tc>
          <w:tcPr>
            <w:tcW w:w="422"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556"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 xml:space="preserve">подпрограмма </w:t>
            </w:r>
            <w:r w:rsidR="00F81AF6" w:rsidRPr="000515AF">
              <w:rPr>
                <w:sz w:val="24"/>
                <w:szCs w:val="24"/>
              </w:rPr>
              <w:t>№</w:t>
            </w:r>
            <w:r w:rsidRPr="000515AF">
              <w:rPr>
                <w:sz w:val="24"/>
                <w:szCs w:val="24"/>
              </w:rPr>
              <w:t xml:space="preserve"> 3 реализуется в два этапа:</w:t>
            </w:r>
          </w:p>
          <w:p w:rsidR="00DF0B0F" w:rsidRPr="000515AF" w:rsidRDefault="00DF0B0F" w:rsidP="00DF0B0F">
            <w:pPr>
              <w:widowControl w:val="0"/>
              <w:autoSpaceDE w:val="0"/>
              <w:autoSpaceDN w:val="0"/>
              <w:adjustRightInd w:val="0"/>
              <w:rPr>
                <w:sz w:val="24"/>
                <w:szCs w:val="24"/>
              </w:rPr>
            </w:pPr>
            <w:r w:rsidRPr="000515AF">
              <w:rPr>
                <w:sz w:val="24"/>
                <w:szCs w:val="24"/>
              </w:rPr>
              <w:t>первый этап: 2013 - 2015 год (инфраструктурный);</w:t>
            </w:r>
          </w:p>
          <w:p w:rsidR="00DF0B0F" w:rsidRPr="000515AF" w:rsidRDefault="00DF0B0F" w:rsidP="00DF0B0F">
            <w:pPr>
              <w:widowControl w:val="0"/>
              <w:autoSpaceDE w:val="0"/>
              <w:autoSpaceDN w:val="0"/>
              <w:adjustRightInd w:val="0"/>
              <w:rPr>
                <w:sz w:val="24"/>
                <w:szCs w:val="24"/>
              </w:rPr>
            </w:pPr>
            <w:r w:rsidRPr="000515AF">
              <w:rPr>
                <w:sz w:val="24"/>
                <w:szCs w:val="24"/>
              </w:rPr>
              <w:t>второй этап: 2016 - 2024 год (интеграционный)</w:t>
            </w:r>
          </w:p>
        </w:tc>
      </w:tr>
      <w:tr w:rsidR="00DF0B0F" w:rsidRPr="000515AF" w:rsidTr="00DF0B0F">
        <w:tc>
          <w:tcPr>
            <w:tcW w:w="8983" w:type="dxa"/>
            <w:gridSpan w:val="3"/>
            <w:tcBorders>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jc w:val="both"/>
              <w:rPr>
                <w:sz w:val="24"/>
                <w:szCs w:val="24"/>
              </w:rPr>
            </w:pPr>
          </w:p>
        </w:tc>
      </w:tr>
      <w:tr w:rsidR="00DF0B0F" w:rsidRPr="000515AF" w:rsidTr="00DF0B0F">
        <w:tc>
          <w:tcPr>
            <w:tcW w:w="3005"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Объемы</w:t>
            </w:r>
          </w:p>
          <w:p w:rsidR="00DF0B0F" w:rsidRPr="000515AF" w:rsidRDefault="00DF0B0F" w:rsidP="00DF0B0F">
            <w:pPr>
              <w:widowControl w:val="0"/>
              <w:autoSpaceDE w:val="0"/>
              <w:autoSpaceDN w:val="0"/>
              <w:adjustRightInd w:val="0"/>
              <w:rPr>
                <w:sz w:val="24"/>
                <w:szCs w:val="24"/>
              </w:rPr>
            </w:pPr>
            <w:r w:rsidRPr="000515AF">
              <w:rPr>
                <w:sz w:val="24"/>
                <w:szCs w:val="24"/>
              </w:rPr>
              <w:t>и источники финансирования подпрограммы</w:t>
            </w:r>
          </w:p>
        </w:tc>
        <w:tc>
          <w:tcPr>
            <w:tcW w:w="422"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556"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общий объем финансирования - 120 000,0 тыс. рублей,</w:t>
            </w:r>
          </w:p>
          <w:p w:rsidR="00DF0B0F" w:rsidRPr="000515AF" w:rsidRDefault="00DF0B0F" w:rsidP="00DF0B0F">
            <w:pPr>
              <w:widowControl w:val="0"/>
              <w:autoSpaceDE w:val="0"/>
              <w:autoSpaceDN w:val="0"/>
              <w:adjustRightInd w:val="0"/>
              <w:rPr>
                <w:sz w:val="24"/>
                <w:szCs w:val="24"/>
              </w:rPr>
            </w:pPr>
            <w:r w:rsidRPr="000515AF">
              <w:rPr>
                <w:sz w:val="24"/>
                <w:szCs w:val="24"/>
              </w:rPr>
              <w:t>из них средства:</w:t>
            </w:r>
          </w:p>
          <w:p w:rsidR="00DF0B0F" w:rsidRPr="000515AF" w:rsidRDefault="00DF0B0F" w:rsidP="00DF0B0F">
            <w:pPr>
              <w:widowControl w:val="0"/>
              <w:autoSpaceDE w:val="0"/>
              <w:autoSpaceDN w:val="0"/>
              <w:adjustRightInd w:val="0"/>
              <w:rPr>
                <w:sz w:val="24"/>
                <w:szCs w:val="24"/>
              </w:rPr>
            </w:pPr>
            <w:r w:rsidRPr="000515AF">
              <w:rPr>
                <w:sz w:val="24"/>
                <w:szCs w:val="24"/>
              </w:rPr>
              <w:t>территориального фонда обязательного медицинского страхования - 120 000,0 тыс. рублей</w:t>
            </w:r>
          </w:p>
        </w:tc>
      </w:tr>
    </w:tbl>
    <w:p w:rsidR="00DF0B0F" w:rsidRPr="00F81AF6" w:rsidRDefault="00DF0B0F" w:rsidP="00DF0B0F">
      <w:pPr>
        <w:widowControl w:val="0"/>
        <w:autoSpaceDE w:val="0"/>
        <w:autoSpaceDN w:val="0"/>
        <w:adjustRightInd w:val="0"/>
        <w:jc w:val="both"/>
        <w:rPr>
          <w:szCs w:val="28"/>
        </w:rPr>
      </w:pPr>
    </w:p>
    <w:p w:rsidR="00DF0B0F" w:rsidRPr="00F81AF6" w:rsidRDefault="00DF0B0F" w:rsidP="00DF0B0F">
      <w:pPr>
        <w:widowControl w:val="0"/>
        <w:autoSpaceDE w:val="0"/>
        <w:autoSpaceDN w:val="0"/>
        <w:adjustRightInd w:val="0"/>
        <w:jc w:val="center"/>
        <w:outlineLvl w:val="2"/>
        <w:rPr>
          <w:b/>
          <w:bCs/>
          <w:szCs w:val="28"/>
        </w:rPr>
      </w:pPr>
      <w:r w:rsidRPr="00F81AF6">
        <w:rPr>
          <w:b/>
          <w:bCs/>
          <w:szCs w:val="28"/>
        </w:rPr>
        <w:t xml:space="preserve">2.10. Характеристика сферы реализации подпрограммы </w:t>
      </w:r>
      <w:r w:rsidR="00F81AF6" w:rsidRPr="00F81AF6">
        <w:rPr>
          <w:b/>
          <w:bCs/>
          <w:szCs w:val="28"/>
        </w:rPr>
        <w:t>№</w:t>
      </w:r>
      <w:r w:rsidRPr="00F81AF6">
        <w:rPr>
          <w:b/>
          <w:bCs/>
          <w:szCs w:val="28"/>
        </w:rPr>
        <w:t xml:space="preserve"> 3,</w:t>
      </w:r>
    </w:p>
    <w:p w:rsidR="00DF0B0F" w:rsidRPr="00F81AF6" w:rsidRDefault="00DF0B0F" w:rsidP="00DF0B0F">
      <w:pPr>
        <w:widowControl w:val="0"/>
        <w:autoSpaceDE w:val="0"/>
        <w:autoSpaceDN w:val="0"/>
        <w:adjustRightInd w:val="0"/>
        <w:jc w:val="center"/>
        <w:rPr>
          <w:b/>
          <w:bCs/>
          <w:szCs w:val="28"/>
        </w:rPr>
      </w:pPr>
      <w:r w:rsidRPr="00F81AF6">
        <w:rPr>
          <w:b/>
          <w:bCs/>
          <w:szCs w:val="28"/>
        </w:rPr>
        <w:t>описание основных проблем</w:t>
      </w:r>
    </w:p>
    <w:p w:rsidR="00DF0B0F" w:rsidRPr="00F81AF6" w:rsidRDefault="00DF0B0F" w:rsidP="00DF0B0F">
      <w:pPr>
        <w:widowControl w:val="0"/>
        <w:autoSpaceDE w:val="0"/>
        <w:autoSpaceDN w:val="0"/>
        <w:adjustRightInd w:val="0"/>
        <w:jc w:val="both"/>
        <w:rPr>
          <w:szCs w:val="28"/>
        </w:rPr>
      </w:pPr>
    </w:p>
    <w:p w:rsidR="00DF0B0F" w:rsidRPr="00F81AF6" w:rsidRDefault="00DF0B0F" w:rsidP="00F81AF6">
      <w:pPr>
        <w:widowControl w:val="0"/>
        <w:autoSpaceDE w:val="0"/>
        <w:autoSpaceDN w:val="0"/>
        <w:adjustRightInd w:val="0"/>
        <w:ind w:firstLine="709"/>
        <w:jc w:val="both"/>
        <w:rPr>
          <w:szCs w:val="28"/>
        </w:rPr>
      </w:pPr>
      <w:r w:rsidRPr="00F81AF6">
        <w:rPr>
          <w:szCs w:val="28"/>
        </w:rPr>
        <w:t>В условиях ограниченных возможностей областного и местных бюджетов реализация крупных инфраструктурных и инновационных проектов невозможна без привлечения финансовых, организационных и технологических возможностей частного бизнеса. С ростом уровня современных потребностей общества существующее финансирование отрасли "здравоохранение" обусловливает необходимость привлечения различных источников финансирования, в том числе частных.</w:t>
      </w:r>
    </w:p>
    <w:p w:rsidR="00DF0B0F" w:rsidRPr="00F81AF6" w:rsidRDefault="00DF0B0F" w:rsidP="00F81AF6">
      <w:pPr>
        <w:widowControl w:val="0"/>
        <w:autoSpaceDE w:val="0"/>
        <w:autoSpaceDN w:val="0"/>
        <w:adjustRightInd w:val="0"/>
        <w:ind w:firstLine="709"/>
        <w:jc w:val="both"/>
        <w:rPr>
          <w:szCs w:val="28"/>
        </w:rPr>
      </w:pPr>
      <w:r w:rsidRPr="00F81AF6">
        <w:rPr>
          <w:szCs w:val="28"/>
        </w:rPr>
        <w:t>Одновременно с увеличением объема финансирования здравоохранения появляются условия для формирования конкурентной среды в медицине, развития конкурентоспособности медицинских услуг, что позволит перевести оказание медицинской помощи на качественно новый уровень.</w:t>
      </w:r>
    </w:p>
    <w:p w:rsidR="00DF0B0F" w:rsidRPr="00F81AF6" w:rsidRDefault="00DF0B0F" w:rsidP="00F81AF6">
      <w:pPr>
        <w:widowControl w:val="0"/>
        <w:autoSpaceDE w:val="0"/>
        <w:autoSpaceDN w:val="0"/>
        <w:adjustRightInd w:val="0"/>
        <w:ind w:firstLine="709"/>
        <w:jc w:val="both"/>
        <w:rPr>
          <w:szCs w:val="28"/>
        </w:rPr>
      </w:pPr>
      <w:r w:rsidRPr="00F81AF6">
        <w:rPr>
          <w:szCs w:val="28"/>
        </w:rPr>
        <w:lastRenderedPageBreak/>
        <w:t xml:space="preserve">По оценке Министерства здравоохранения Российской Федерации, Архангельская область относится к группе субъектов Российской Федерации с высокой заболеваемостью и высокой смертностью от новообразований. В Архангельской области онкологические заболевания занимают второе место в структуре смертности населения после болезней системы кровообращения (доля онкологических заболеваний в структуре смертности составляет 16,6 процента), а также в структуре причин </w:t>
      </w:r>
      <w:proofErr w:type="spellStart"/>
      <w:r w:rsidRPr="00F81AF6">
        <w:rPr>
          <w:szCs w:val="28"/>
        </w:rPr>
        <w:t>инвалидизации</w:t>
      </w:r>
      <w:proofErr w:type="spellEnd"/>
      <w:r w:rsidRPr="00F81AF6">
        <w:rPr>
          <w:szCs w:val="28"/>
        </w:rPr>
        <w:t xml:space="preserve"> населения. Показатель заболеваемости злокачественными новообразованиями на 100 тыс. населения составил 419,7 (в Российской Федерации - 365,4), что на 3,0 процента выше уровня 2011 года. Ведущими локализациями в структуре заболеваемости злокачественными новообразованиями населения являются: трахея, бронхи, легкое, кожа с меланомой, молочная железа, желудок и другие.</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Остается актуальным вопрос внедрения современных методов диагностики и контроля тактики лечения больных с </w:t>
      </w:r>
      <w:proofErr w:type="spellStart"/>
      <w:r w:rsidRPr="00F81AF6">
        <w:rPr>
          <w:szCs w:val="28"/>
        </w:rPr>
        <w:t>онкозаболеваниями</w:t>
      </w:r>
      <w:proofErr w:type="spellEnd"/>
      <w:r w:rsidRPr="00F81AF6">
        <w:rPr>
          <w:szCs w:val="28"/>
        </w:rPr>
        <w:t xml:space="preserve">, в том числе метода ПЭТ. ПЭТ позволяет выявить онкологическую патологию на ранних стадиях заболевания, уточнить ее локализацию, оценить эффективность терапии в динамике, а также проводить более точное планирование лучевой терапии, повысить комфортность для пациента. Показания к ПЭТ растут, и в настоящее время метод включен в алгоритмы диагностики и лечения при </w:t>
      </w:r>
      <w:proofErr w:type="spellStart"/>
      <w:r w:rsidRPr="00F81AF6">
        <w:rPr>
          <w:szCs w:val="28"/>
        </w:rPr>
        <w:t>лимфомах</w:t>
      </w:r>
      <w:proofErr w:type="spellEnd"/>
      <w:r w:rsidRPr="00F81AF6">
        <w:rPr>
          <w:szCs w:val="28"/>
        </w:rPr>
        <w:t>, меланоме, раке области головы и шеи, пищевода, молочной железы, легкого, прямой и ободочной кишки и других заболеваниях. Кроме того, диагностика при помощи ПЭТ-исследований используется для диагностики состояния миокарда в кардиологии, при проведении дифференциальной диагностики неврологических заболеваний.</w:t>
      </w:r>
    </w:p>
    <w:p w:rsidR="00DF0B0F" w:rsidRPr="00F81AF6" w:rsidRDefault="00DF0B0F" w:rsidP="00F81AF6">
      <w:pPr>
        <w:widowControl w:val="0"/>
        <w:autoSpaceDE w:val="0"/>
        <w:autoSpaceDN w:val="0"/>
        <w:adjustRightInd w:val="0"/>
        <w:ind w:firstLine="709"/>
        <w:jc w:val="both"/>
        <w:rPr>
          <w:szCs w:val="28"/>
        </w:rPr>
      </w:pPr>
      <w:r w:rsidRPr="00F81AF6">
        <w:rPr>
          <w:szCs w:val="28"/>
        </w:rPr>
        <w:t>В настоящее время пациенты, нуждающиеся в проведении ПЭТ, направляются в клиники Санкт-Петербурга, Москвы, где данные исследования проводятся на платной основе. Ориентировочная потребность в исследовании методом ПЭТ для жителей Архангельской области составляет 3000 исследований в год. Кроме того, возможно проведение ПЭТ для жителей других субъектов Российской Федерации (Вологодская область, Республика Коми, Ненецкий автономный округ и других).</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Архангельской области ощущается потребность в увеличении объемов КТ и МРТ исследований с установкой соответствующей аппаратуры. </w:t>
      </w:r>
      <w:proofErr w:type="gramStart"/>
      <w:r w:rsidRPr="00F81AF6">
        <w:rPr>
          <w:szCs w:val="28"/>
        </w:rPr>
        <w:t xml:space="preserve">Необходимость обусловлена внедрением с 1 января 2013 года стандартов обследования и лечения, регламентированных приказами Министерства здравоохранения и социального развития Российской Федерации и Федеральным </w:t>
      </w:r>
      <w:hyperlink r:id="rId84" w:tooltip="Федеральный закон от 21.11.2011 N 323-ФЗ (ред. от 02.07.2021) &quot;Об основах охраны здоровья граждан в Российской Федерации&quot; (с изм. и доп., вступ. в силу с 01.10.2021){КонсультантПлюс}" w:history="1">
        <w:r w:rsidRPr="00F81AF6">
          <w:rPr>
            <w:szCs w:val="28"/>
          </w:rPr>
          <w:t>законом</w:t>
        </w:r>
      </w:hyperlink>
      <w:r w:rsidRPr="00F81AF6">
        <w:rPr>
          <w:szCs w:val="28"/>
        </w:rPr>
        <w:t xml:space="preserve"> Российской Федерации от 21 ноября 2011 года </w:t>
      </w:r>
      <w:r w:rsidR="00F81AF6" w:rsidRPr="00F81AF6">
        <w:rPr>
          <w:szCs w:val="28"/>
        </w:rPr>
        <w:t>№</w:t>
      </w:r>
      <w:r w:rsidRPr="00F81AF6">
        <w:rPr>
          <w:szCs w:val="28"/>
        </w:rPr>
        <w:t xml:space="preserve"> 323-ФЗ "Об основах охраны здоровья граждан в Российской Федерации" (далее - Федеральный закон "Об основах охраны здоровья граждан в Российской Федерации").</w:t>
      </w:r>
      <w:proofErr w:type="gramEnd"/>
      <w:r w:rsidRPr="00F81AF6">
        <w:rPr>
          <w:szCs w:val="28"/>
        </w:rPr>
        <w:t xml:space="preserve"> В Архангельской области из 12 компьютерных томографов в рабочем состоянии находятся 10. В настоящее время очередь на эти виды исследований в некоторых государственных медицинских организациях превышает 3 месяца. Нагрузка на существующие аппараты в условиях двухсменной работы превышает </w:t>
      </w:r>
      <w:proofErr w:type="gramStart"/>
      <w:r w:rsidRPr="00F81AF6">
        <w:rPr>
          <w:szCs w:val="28"/>
        </w:rPr>
        <w:t>среднюю</w:t>
      </w:r>
      <w:proofErr w:type="gramEnd"/>
      <w:r w:rsidRPr="00F81AF6">
        <w:rPr>
          <w:szCs w:val="28"/>
        </w:rPr>
        <w:t xml:space="preserve"> по Российской Федерации в 1,5 - 2 раза.</w:t>
      </w:r>
    </w:p>
    <w:p w:rsidR="00DF0B0F" w:rsidRPr="00F81AF6" w:rsidRDefault="00DF0B0F" w:rsidP="00F81AF6">
      <w:pPr>
        <w:widowControl w:val="0"/>
        <w:autoSpaceDE w:val="0"/>
        <w:autoSpaceDN w:val="0"/>
        <w:adjustRightInd w:val="0"/>
        <w:ind w:firstLine="709"/>
        <w:jc w:val="both"/>
        <w:rPr>
          <w:szCs w:val="28"/>
        </w:rPr>
      </w:pPr>
      <w:r w:rsidRPr="00F81AF6">
        <w:rPr>
          <w:szCs w:val="28"/>
        </w:rPr>
        <w:lastRenderedPageBreak/>
        <w:t>В Архангельской области остается актуальной проблема обеспеченности населения в заместительной почечной терапии методом гемодиализа.</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ХПН является исходом многих заболеваний, чаще отмечается у лиц молодого возраста, что является причиной </w:t>
      </w:r>
      <w:proofErr w:type="spellStart"/>
      <w:r w:rsidRPr="00F81AF6">
        <w:rPr>
          <w:szCs w:val="28"/>
        </w:rPr>
        <w:t>инвалидизации</w:t>
      </w:r>
      <w:proofErr w:type="spellEnd"/>
      <w:r w:rsidRPr="00F81AF6">
        <w:rPr>
          <w:szCs w:val="28"/>
        </w:rPr>
        <w:t xml:space="preserve"> и смерти больных.</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Основным методом жизнеобеспечения больных с ХПН является </w:t>
      </w:r>
      <w:proofErr w:type="spellStart"/>
      <w:r w:rsidRPr="00F81AF6">
        <w:rPr>
          <w:szCs w:val="28"/>
        </w:rPr>
        <w:t>диализная</w:t>
      </w:r>
      <w:proofErr w:type="spellEnd"/>
      <w:r w:rsidRPr="00F81AF6">
        <w:rPr>
          <w:szCs w:val="28"/>
        </w:rPr>
        <w:t xml:space="preserve"> терапия (</w:t>
      </w:r>
      <w:proofErr w:type="spellStart"/>
      <w:r w:rsidRPr="00F81AF6">
        <w:rPr>
          <w:szCs w:val="28"/>
        </w:rPr>
        <w:t>перитонеальный</w:t>
      </w:r>
      <w:proofErr w:type="spellEnd"/>
      <w:r w:rsidRPr="00F81AF6">
        <w:rPr>
          <w:szCs w:val="28"/>
        </w:rPr>
        <w:t xml:space="preserve"> диализ, гемодиализ).</w:t>
      </w:r>
    </w:p>
    <w:p w:rsidR="00DF0B0F" w:rsidRPr="00F81AF6" w:rsidRDefault="00DF0B0F" w:rsidP="00F81AF6">
      <w:pPr>
        <w:widowControl w:val="0"/>
        <w:autoSpaceDE w:val="0"/>
        <w:autoSpaceDN w:val="0"/>
        <w:adjustRightInd w:val="0"/>
        <w:ind w:firstLine="709"/>
        <w:jc w:val="both"/>
        <w:rPr>
          <w:szCs w:val="28"/>
        </w:rPr>
      </w:pPr>
      <w:r w:rsidRPr="00F81AF6">
        <w:rPr>
          <w:szCs w:val="28"/>
        </w:rPr>
        <w:t>Уровень обеспечения населения диализной помощью определяется экономическим благосостоянием страны. Так, в развитых странах показатель колеблется от 800 до 2500 человек на 1 млн. населения, в России - 170 чел. на 1 млн. населения, а на территории Архангельской области - 115 на 1 млн. населения. В то же время это не отражает истинной, более высокой эпидемиологии ХПН.</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2012 году лечение методом гемодиализа получали 225 человек (в 2011 году - 208 человек), </w:t>
      </w:r>
      <w:proofErr w:type="spellStart"/>
      <w:r w:rsidRPr="00F81AF6">
        <w:rPr>
          <w:szCs w:val="28"/>
        </w:rPr>
        <w:t>перитонеального</w:t>
      </w:r>
      <w:proofErr w:type="spellEnd"/>
      <w:r w:rsidRPr="00F81AF6">
        <w:rPr>
          <w:szCs w:val="28"/>
        </w:rPr>
        <w:t xml:space="preserve"> диализа - 28 человек (в 2011 году - 20), всего было проведено 32 123 процедуры гемодиализа (в 2011 году - 28 074). Диализная помощь в настоящее время оказывается в 7 медицинских организациях в Архангельской области в рамках </w:t>
      </w:r>
      <w:hyperlink r:id="rId85" w:tooltip="Постановление Правительства Архангельской области от 11.10.2013 N 473-пп (ред. от 22.12.2014) &quot;Об утверждении территориальной программы государственных гарантий бесплатного оказания гражданам медицинской помощи в Архангельской области на 2014 год и на плановый" w:history="1">
        <w:r w:rsidRPr="00F81AF6">
          <w:rPr>
            <w:szCs w:val="28"/>
          </w:rPr>
          <w:t>программы</w:t>
        </w:r>
      </w:hyperlink>
      <w:r w:rsidRPr="00F81AF6">
        <w:rPr>
          <w:szCs w:val="28"/>
        </w:rPr>
        <w:t xml:space="preserve"> государственных гарантий бесплатного оказания гражданам медицинской помощи в Архангельской области за счет средств ОМС. Отделения диализа вынуждены работать в 3 - 4 смены.</w:t>
      </w:r>
    </w:p>
    <w:p w:rsidR="00DF0B0F" w:rsidRPr="00F81AF6" w:rsidRDefault="00DF0B0F" w:rsidP="00F81AF6">
      <w:pPr>
        <w:widowControl w:val="0"/>
        <w:autoSpaceDE w:val="0"/>
        <w:autoSpaceDN w:val="0"/>
        <w:adjustRightInd w:val="0"/>
        <w:ind w:firstLine="709"/>
        <w:jc w:val="both"/>
        <w:rPr>
          <w:szCs w:val="28"/>
        </w:rPr>
      </w:pPr>
      <w:r w:rsidRPr="00F81AF6">
        <w:rPr>
          <w:szCs w:val="28"/>
        </w:rPr>
        <w:t>В феврале 2013 года открыт</w:t>
      </w:r>
      <w:proofErr w:type="gramStart"/>
      <w:r w:rsidRPr="00F81AF6">
        <w:rPr>
          <w:szCs w:val="28"/>
        </w:rPr>
        <w:t>о ООО</w:t>
      </w:r>
      <w:proofErr w:type="gramEnd"/>
      <w:r w:rsidRPr="00F81AF6">
        <w:rPr>
          <w:szCs w:val="28"/>
        </w:rPr>
        <w:t xml:space="preserve"> "Центр амбулаторного гемодиализа Архангельск" на основе государственно-частного партнерства на 20 аппаратов, что позволило обеспечить диализной помощью жителей Архангельской области до показателя 236 на 1 млн. населения. В марте 2013 года заключено соглашение с ООО "Высокие медицинские технологии" о создании в городах Архангельске и Котласе (южный межрайонный центр Архангельской области) центров заместительной почечной терапии на основе государственно-частного партнерства.</w:t>
      </w:r>
    </w:p>
    <w:p w:rsidR="00DF0B0F" w:rsidRPr="00F81AF6" w:rsidRDefault="00DF0B0F" w:rsidP="00F81AF6">
      <w:pPr>
        <w:widowControl w:val="0"/>
        <w:autoSpaceDE w:val="0"/>
        <w:autoSpaceDN w:val="0"/>
        <w:adjustRightInd w:val="0"/>
        <w:ind w:firstLine="709"/>
        <w:jc w:val="both"/>
        <w:rPr>
          <w:szCs w:val="28"/>
        </w:rPr>
      </w:pPr>
      <w:r w:rsidRPr="00F81AF6">
        <w:rPr>
          <w:szCs w:val="28"/>
        </w:rPr>
        <w:t>Объединение усилий и ресурсов государственного сектора и частных партнеров способствует улучшению качества оказания медицинской помощи в соответствии со стандартами, а также более эффективному использованию расходов здравоохранения.</w:t>
      </w:r>
    </w:p>
    <w:p w:rsidR="00DF0B0F" w:rsidRPr="00F81AF6" w:rsidRDefault="00DF0B0F" w:rsidP="00F81AF6">
      <w:pPr>
        <w:widowControl w:val="0"/>
        <w:autoSpaceDE w:val="0"/>
        <w:autoSpaceDN w:val="0"/>
        <w:adjustRightInd w:val="0"/>
        <w:ind w:firstLine="709"/>
        <w:jc w:val="both"/>
        <w:rPr>
          <w:szCs w:val="28"/>
        </w:rPr>
      </w:pPr>
      <w:r w:rsidRPr="00F81AF6">
        <w:rPr>
          <w:szCs w:val="28"/>
        </w:rPr>
        <w:t>В качестве одного из механизмов формирования конкурентных отношений в сфере медицинских услуг является привлечение к выполнению программ государственных гарантий негосударственных медицинских организаций.</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С 2013 года пациентам с изолированным </w:t>
      </w:r>
      <w:proofErr w:type="spellStart"/>
      <w:r w:rsidRPr="00F81AF6">
        <w:rPr>
          <w:szCs w:val="28"/>
        </w:rPr>
        <w:t>трубно-перитонеальным</w:t>
      </w:r>
      <w:proofErr w:type="spellEnd"/>
      <w:r w:rsidRPr="00F81AF6">
        <w:rPr>
          <w:szCs w:val="28"/>
        </w:rPr>
        <w:t xml:space="preserve"> фактором бесплодия ЭКО осуществляется в рамках реализации базовой программы ОМС в соответствии с Федеральной </w:t>
      </w:r>
      <w:hyperlink r:id="rId86" w:tooltip="Постановление Правительства РФ от 18.10.2013 N 932 (ред. от 29.05.2014) &quot;О программе государственных гарантий бесплатного оказания гражданам медицинской помощи на 2014 год и на плановый период 2015 и 2016 годов&quot;{КонсультантПлюс}" w:history="1">
        <w:r w:rsidRPr="00F81AF6">
          <w:rPr>
            <w:szCs w:val="28"/>
          </w:rPr>
          <w:t>программой</w:t>
        </w:r>
      </w:hyperlink>
      <w:r w:rsidRPr="00F81AF6">
        <w:rPr>
          <w:szCs w:val="28"/>
        </w:rPr>
        <w:t xml:space="preserve"> государственных гарантий на 2013 год и на плановый период 2014 и 2015 годов.</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За счет средств ОМС осуществляется финансовое обеспечение мероприятий по применению базовой программы вспомогательных репродуктивных технологий, включая лекарственное обеспечение в </w:t>
      </w:r>
      <w:r w:rsidRPr="00F81AF6">
        <w:rPr>
          <w:szCs w:val="28"/>
        </w:rPr>
        <w:lastRenderedPageBreak/>
        <w:t xml:space="preserve">соответствии с </w:t>
      </w:r>
      <w:hyperlink r:id="rId87" w:tooltip="Приказ Минздрава России от 30.08.2012 N 107н (ред. от 01.02.2018)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2.02.2013 N 27010)------------ Утратил с" w:history="1">
        <w:r w:rsidRPr="00F81AF6">
          <w:rPr>
            <w:szCs w:val="28"/>
          </w:rPr>
          <w:t>Порядком</w:t>
        </w:r>
      </w:hyperlink>
      <w:r w:rsidRPr="00F81AF6">
        <w:rPr>
          <w:szCs w:val="28"/>
        </w:rPr>
        <w:t xml:space="preserve"> использования вспомогательных репродуктивных технологий, противопоказаниях и ограничениях к их применению, утвержденным приказом Министерства здравоохранения Российской Федерации от 30 августа 2012 года </w:t>
      </w:r>
      <w:r w:rsidR="00F81AF6" w:rsidRPr="00F81AF6">
        <w:rPr>
          <w:szCs w:val="28"/>
        </w:rPr>
        <w:t>№</w:t>
      </w:r>
      <w:r w:rsidRPr="00F81AF6">
        <w:rPr>
          <w:szCs w:val="28"/>
        </w:rPr>
        <w:t xml:space="preserve"> 107н. Законченным случаем базовой программы ЭКО считается процедура ЭКО, завершенная переносом эмбриона.</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Выбор медицинской организации для проведения процедуры ЭКО осуществляется пациентами с </w:t>
      </w:r>
      <w:proofErr w:type="spellStart"/>
      <w:r w:rsidRPr="00F81AF6">
        <w:rPr>
          <w:szCs w:val="28"/>
        </w:rPr>
        <w:t>трубно-перитонеальным</w:t>
      </w:r>
      <w:proofErr w:type="spellEnd"/>
      <w:r w:rsidRPr="00F81AF6">
        <w:rPr>
          <w:szCs w:val="28"/>
        </w:rPr>
        <w:t xml:space="preserve"> фактором бесплодия в соответствии с перечнем медицинских организаций, выполняющих ЭКО и участвующих в реализации территориальных </w:t>
      </w:r>
      <w:hyperlink r:id="rId88" w:tooltip="Постановление Правительства Архангельской области от 11.10.2013 N 473-пп (ред. от 22.12.2014) &quot;Об утверждении территориальной программы государственных гарантий бесплатного оказания гражданам медицинской помощи в Архангельской области на 2014 год и на плановый" w:history="1">
        <w:r w:rsidRPr="00F81AF6">
          <w:rPr>
            <w:szCs w:val="28"/>
          </w:rPr>
          <w:t>программ</w:t>
        </w:r>
      </w:hyperlink>
      <w:r w:rsidRPr="00F81AF6">
        <w:rPr>
          <w:szCs w:val="28"/>
        </w:rPr>
        <w:t xml:space="preserve">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Пациенткам предложен вариант выбора по перечню медицинских организаций, выполняющих ЭКО и участвующих в реализации территориальных </w:t>
      </w:r>
      <w:hyperlink r:id="rId89" w:tooltip="Постановление Правительства Архангельской области от 11.10.2013 N 473-пп (ред. от 22.12.2014) &quot;Об утверждении территориальной программы государственных гарантий бесплатного оказания гражданам медицинской помощи в Архангельской области на 2014 год и на плановый" w:history="1">
        <w:r w:rsidRPr="00F81AF6">
          <w:rPr>
            <w:szCs w:val="28"/>
          </w:rPr>
          <w:t>программ</w:t>
        </w:r>
      </w:hyperlink>
      <w:r w:rsidRPr="00F81AF6">
        <w:rPr>
          <w:szCs w:val="28"/>
        </w:rPr>
        <w:t xml:space="preserve">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2013 году.</w:t>
      </w:r>
    </w:p>
    <w:p w:rsidR="00DF0B0F" w:rsidRPr="00F81AF6" w:rsidRDefault="00DF0B0F" w:rsidP="00F81AF6">
      <w:pPr>
        <w:widowControl w:val="0"/>
        <w:autoSpaceDE w:val="0"/>
        <w:autoSpaceDN w:val="0"/>
        <w:adjustRightInd w:val="0"/>
        <w:ind w:firstLine="709"/>
        <w:jc w:val="both"/>
        <w:rPr>
          <w:szCs w:val="28"/>
        </w:rPr>
      </w:pPr>
      <w:r w:rsidRPr="00F81AF6">
        <w:rPr>
          <w:szCs w:val="28"/>
        </w:rPr>
        <w:t>С апреля 2013 года комиссия Архангельской области по отбору пациентов на процедуру ЭКО осуществляет направление пациентов с учетом права выбора в перечисленные медицинские организации.</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С мая 2013 года жителям Архангельской области, страдающим бесплодием, обусловленным </w:t>
      </w:r>
      <w:proofErr w:type="spellStart"/>
      <w:r w:rsidRPr="00F81AF6">
        <w:rPr>
          <w:szCs w:val="28"/>
        </w:rPr>
        <w:t>трубно-перитонеальным</w:t>
      </w:r>
      <w:proofErr w:type="spellEnd"/>
      <w:r w:rsidRPr="00F81AF6">
        <w:rPr>
          <w:szCs w:val="28"/>
        </w:rPr>
        <w:t xml:space="preserve"> фактором, планируется оказание медицинской помощи с использованием методов вспомогательных репродуктивных технологий (ЭКО) на базе ООО "Центр ЭКО" на основе государственно-частного партнерства, что позволит получать данный вид медицинской помощи, не выезжая за пределы Архангельской области. К 2020 году планируется дальнейшее развитие медицинской помощи пациентам с различными формами бесплодия, включая эндокринное, иммунологическое неясного генеза, мужское, сочетанное.</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рамках государственно-частного партнерства Правительством Архангельской области планируется заключение соглашения в отношении объекта здравоохранения. За счет средств юридических лиц (без привлечения средств областного бюджета) предлагается проведение реконструкции и капитального ремонта помещений ООО "Центр ЭКО", оснащение современным оборудованием. Заключение соглашения позволит организовать современную медицинскую организацию, которая будет заниматься проблемами сохранения и восстановления репродуктивного здоровья как женского, так и мужского населения, в рамках реализации </w:t>
      </w:r>
      <w:hyperlink r:id="rId90" w:tooltip="Постановление Правительства Архангельской области от 11.10.2013 N 473-пп (ред. от 22.12.2014) &quot;Об утверждении территориальной программы государственных гарантий бесплатного оказания гражданам медицинской помощи в Архангельской области на 2014 год и на плановый" w:history="1">
        <w:r w:rsidRPr="00F81AF6">
          <w:rPr>
            <w:szCs w:val="28"/>
          </w:rPr>
          <w:t>программы</w:t>
        </w:r>
      </w:hyperlink>
      <w:r w:rsidRPr="00F81AF6">
        <w:rPr>
          <w:szCs w:val="28"/>
        </w:rPr>
        <w:t xml:space="preserve"> государственных гарантий бесплатного оказания гражданам медицинской помощи в Архангельской области, в том числе ВМП, обеспечит лечение бесплодия методами вспомогательных репродуктивных технологий.</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рамках развития государственно-частного партнерства планируется дальнейшее формирование частных медицинских организаций, которые смогут оказать конкурентное влияние на всю отрасль здравоохранения Архангельской области в целом, сохранив при этом широкую возможность </w:t>
      </w:r>
      <w:r w:rsidRPr="00F81AF6">
        <w:rPr>
          <w:szCs w:val="28"/>
        </w:rPr>
        <w:lastRenderedPageBreak/>
        <w:t>доступа населения к лечению.</w:t>
      </w:r>
    </w:p>
    <w:p w:rsidR="00DF0B0F" w:rsidRPr="00F81AF6" w:rsidRDefault="00DF0B0F" w:rsidP="00F81AF6">
      <w:pPr>
        <w:widowControl w:val="0"/>
        <w:autoSpaceDE w:val="0"/>
        <w:autoSpaceDN w:val="0"/>
        <w:adjustRightInd w:val="0"/>
        <w:ind w:firstLine="709"/>
        <w:jc w:val="both"/>
        <w:rPr>
          <w:szCs w:val="28"/>
        </w:rPr>
      </w:pPr>
    </w:p>
    <w:p w:rsidR="00DF0B0F" w:rsidRPr="000515AF" w:rsidRDefault="00DF0B0F" w:rsidP="000515AF">
      <w:pPr>
        <w:widowControl w:val="0"/>
        <w:autoSpaceDE w:val="0"/>
        <w:autoSpaceDN w:val="0"/>
        <w:adjustRightInd w:val="0"/>
        <w:ind w:firstLine="709"/>
        <w:jc w:val="center"/>
        <w:rPr>
          <w:b/>
          <w:szCs w:val="28"/>
        </w:rPr>
      </w:pPr>
      <w:r w:rsidRPr="000515AF">
        <w:rPr>
          <w:b/>
          <w:szCs w:val="28"/>
        </w:rPr>
        <w:t xml:space="preserve">2.11. Характеристика основных мероприятий подпрограммы </w:t>
      </w:r>
      <w:r w:rsidR="00F81AF6" w:rsidRPr="000515AF">
        <w:rPr>
          <w:b/>
          <w:szCs w:val="28"/>
        </w:rPr>
        <w:t>№</w:t>
      </w:r>
      <w:r w:rsidRPr="000515AF">
        <w:rPr>
          <w:b/>
          <w:szCs w:val="28"/>
        </w:rPr>
        <w:t xml:space="preserve"> 3</w:t>
      </w:r>
    </w:p>
    <w:p w:rsidR="00DF0B0F" w:rsidRPr="00F81AF6" w:rsidRDefault="00DF0B0F" w:rsidP="00F81AF6">
      <w:pPr>
        <w:widowControl w:val="0"/>
        <w:autoSpaceDE w:val="0"/>
        <w:autoSpaceDN w:val="0"/>
        <w:adjustRightInd w:val="0"/>
        <w:ind w:firstLine="709"/>
        <w:jc w:val="both"/>
        <w:rPr>
          <w:szCs w:val="28"/>
        </w:rPr>
      </w:pPr>
    </w:p>
    <w:p w:rsidR="00DF0B0F" w:rsidRPr="00F81AF6" w:rsidRDefault="00DF0B0F" w:rsidP="00F81AF6">
      <w:pPr>
        <w:widowControl w:val="0"/>
        <w:autoSpaceDE w:val="0"/>
        <w:autoSpaceDN w:val="0"/>
        <w:adjustRightInd w:val="0"/>
        <w:ind w:firstLine="709"/>
        <w:jc w:val="both"/>
        <w:rPr>
          <w:szCs w:val="28"/>
        </w:rPr>
      </w:pPr>
      <w:r w:rsidRPr="00F81AF6">
        <w:rPr>
          <w:szCs w:val="28"/>
        </w:rPr>
        <w:t>Мероприятие 1.1. Организация инновационного производственного и диагностического центра на базе циклотрона, радиохимической лаборатории, ПЭТ-сканера, КТ и МРТ.</w:t>
      </w:r>
    </w:p>
    <w:p w:rsidR="00DF0B0F" w:rsidRPr="00F81AF6" w:rsidRDefault="00DF0B0F" w:rsidP="00F81AF6">
      <w:pPr>
        <w:widowControl w:val="0"/>
        <w:autoSpaceDE w:val="0"/>
        <w:autoSpaceDN w:val="0"/>
        <w:adjustRightInd w:val="0"/>
        <w:ind w:firstLine="709"/>
        <w:jc w:val="both"/>
        <w:rPr>
          <w:szCs w:val="28"/>
        </w:rPr>
      </w:pPr>
      <w:r w:rsidRPr="00F81AF6">
        <w:rPr>
          <w:szCs w:val="28"/>
        </w:rPr>
        <w:t>В проекте, предложенном ООО "ПЭТ - Технолоджи" для реализации на территории Архангельской области, планируется создать готовый производственный и диагностический центр на базе циклотрона, радиохимической лаборатории, ПЭТ-сканера. Дополнительно предлагается к рассмотрению возможность установки компьютерного и магнитно-резонансного томографов.</w:t>
      </w:r>
    </w:p>
    <w:p w:rsidR="00DF0B0F" w:rsidRPr="00F81AF6" w:rsidRDefault="00DF0B0F" w:rsidP="00F81AF6">
      <w:pPr>
        <w:widowControl w:val="0"/>
        <w:autoSpaceDE w:val="0"/>
        <w:autoSpaceDN w:val="0"/>
        <w:adjustRightInd w:val="0"/>
        <w:ind w:firstLine="709"/>
        <w:jc w:val="both"/>
        <w:rPr>
          <w:szCs w:val="28"/>
        </w:rPr>
      </w:pPr>
      <w:r w:rsidRPr="00F81AF6">
        <w:rPr>
          <w:szCs w:val="28"/>
        </w:rPr>
        <w:t>Между открытым акционерным обществом "РОСНАНО", Правительством Архангельской област</w:t>
      </w:r>
      <w:proofErr w:type="gramStart"/>
      <w:r w:rsidRPr="00F81AF6">
        <w:rPr>
          <w:szCs w:val="28"/>
        </w:rPr>
        <w:t>и и ООО</w:t>
      </w:r>
      <w:proofErr w:type="gramEnd"/>
      <w:r w:rsidRPr="00F81AF6">
        <w:rPr>
          <w:szCs w:val="28"/>
        </w:rPr>
        <w:t xml:space="preserve"> "ПЭТ - Технолоджи" заключено соглашение о намерениях по реализации проекта по созданию сети ПЭТ/КТ-центров в Архангельской области от 17 мая 2012 года. В рамках данного соглашения Правительством Архангельской области предлагается обеспечить включение в прогнозный план приватизации объекта незавершенного строительства морфологического корпуса ГБУЗ "Архангельский клинический онкологический диспансер" с целью создания центра ПЭТ. ООО "ПЭТ - Технолоджи" предлагается обеспечить оплату капитальных расходов, связанных с реконструкцией объекта незавершенного строительства, закупкой оборудования, монтажом, запуском в эксплуатацию центра ПЭТ. После ввода в эксплуатацию центра ПЭТ планируется его функционирование в системе ОМС. Оплата диагностических услуг будет осуществляться за счет средств территориального фонда обязательного медицинского страхования Архангельской области. С учетом примерной стоимости процедуры 30,0 - 40,0 тыс. рублей потребность в финансовых средствах составит 90,0 - 120,0 млн. рублей в год соответственно.</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Абзацы четвертый - одиннадцатый исключены. - </w:t>
      </w:r>
      <w:hyperlink r:id="rId91" w:tooltip="Постановление Правительства Архангельской области от 14.11.2016 N 478-пп &quot;О внесении изменений в государственную программу Архангельской области &quot;Развитие здравоохранения Архангельской области (2013 - 2020 годы)&quot;{КонсультантПлюс}" w:history="1">
        <w:r w:rsidRPr="00F81AF6">
          <w:rPr>
            <w:szCs w:val="28"/>
          </w:rPr>
          <w:t>Постановление</w:t>
        </w:r>
      </w:hyperlink>
      <w:r w:rsidRPr="00F81AF6">
        <w:rPr>
          <w:szCs w:val="28"/>
        </w:rPr>
        <w:t xml:space="preserve"> Правительства Архангельской области от 14.11.2016 </w:t>
      </w:r>
      <w:r w:rsidR="00F81AF6" w:rsidRPr="00F81AF6">
        <w:rPr>
          <w:szCs w:val="28"/>
        </w:rPr>
        <w:t>№</w:t>
      </w:r>
      <w:r w:rsidRPr="00F81AF6">
        <w:rPr>
          <w:szCs w:val="28"/>
        </w:rPr>
        <w:t xml:space="preserve"> 478-пп.</w:t>
      </w:r>
    </w:p>
    <w:p w:rsidR="00DF0B0F" w:rsidRPr="00F81AF6" w:rsidRDefault="00DF0B0F" w:rsidP="00F81AF6">
      <w:pPr>
        <w:widowControl w:val="0"/>
        <w:autoSpaceDE w:val="0"/>
        <w:autoSpaceDN w:val="0"/>
        <w:adjustRightInd w:val="0"/>
        <w:ind w:firstLine="709"/>
        <w:jc w:val="both"/>
        <w:rPr>
          <w:szCs w:val="28"/>
        </w:rPr>
      </w:pPr>
    </w:p>
    <w:p w:rsidR="00DF0B0F" w:rsidRPr="000515AF" w:rsidRDefault="00DF0B0F" w:rsidP="000515AF">
      <w:pPr>
        <w:widowControl w:val="0"/>
        <w:autoSpaceDE w:val="0"/>
        <w:autoSpaceDN w:val="0"/>
        <w:adjustRightInd w:val="0"/>
        <w:ind w:firstLine="709"/>
        <w:jc w:val="center"/>
        <w:rPr>
          <w:b/>
          <w:szCs w:val="28"/>
        </w:rPr>
      </w:pPr>
      <w:r w:rsidRPr="000515AF">
        <w:rPr>
          <w:b/>
          <w:szCs w:val="28"/>
        </w:rPr>
        <w:t xml:space="preserve">2.12. Механизм реализации мероприятий подпрограммы </w:t>
      </w:r>
      <w:r w:rsidR="00F81AF6" w:rsidRPr="000515AF">
        <w:rPr>
          <w:b/>
          <w:szCs w:val="28"/>
        </w:rPr>
        <w:t>№</w:t>
      </w:r>
      <w:r w:rsidRPr="000515AF">
        <w:rPr>
          <w:b/>
          <w:szCs w:val="28"/>
        </w:rPr>
        <w:t xml:space="preserve"> 3</w:t>
      </w:r>
    </w:p>
    <w:p w:rsidR="00DF0B0F" w:rsidRPr="00F81AF6" w:rsidRDefault="00DF0B0F" w:rsidP="00F81AF6">
      <w:pPr>
        <w:widowControl w:val="0"/>
        <w:autoSpaceDE w:val="0"/>
        <w:autoSpaceDN w:val="0"/>
        <w:adjustRightInd w:val="0"/>
        <w:ind w:firstLine="709"/>
        <w:jc w:val="both"/>
        <w:rPr>
          <w:szCs w:val="28"/>
        </w:rPr>
      </w:pP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Реализацию мероприятий </w:t>
      </w:r>
      <w:hyperlink w:anchor="Par6645" w:tooltip="ПЕРЕЧЕНЬ" w:history="1">
        <w:r w:rsidRPr="00F81AF6">
          <w:rPr>
            <w:szCs w:val="28"/>
          </w:rPr>
          <w:t>пункта 1.1</w:t>
        </w:r>
      </w:hyperlink>
      <w:r w:rsidRPr="00F81AF6">
        <w:rPr>
          <w:szCs w:val="28"/>
        </w:rPr>
        <w:t xml:space="preserve"> перечня мероприятий подпрограммы </w:t>
      </w:r>
      <w:r w:rsidR="00F81AF6" w:rsidRPr="00F81AF6">
        <w:rPr>
          <w:szCs w:val="28"/>
        </w:rPr>
        <w:t>№</w:t>
      </w:r>
      <w:r w:rsidRPr="00F81AF6">
        <w:rPr>
          <w:szCs w:val="28"/>
        </w:rPr>
        <w:t xml:space="preserve"> 3 (приложение </w:t>
      </w:r>
      <w:r w:rsidR="00F81AF6" w:rsidRPr="00F81AF6">
        <w:rPr>
          <w:szCs w:val="28"/>
        </w:rPr>
        <w:t>№</w:t>
      </w:r>
      <w:r w:rsidRPr="00F81AF6">
        <w:rPr>
          <w:szCs w:val="28"/>
        </w:rPr>
        <w:t xml:space="preserve"> 2 к государственной программе) осуществляет ООО "ПЭТ - Технолоджи" в рамках территориальной программы обязательного медицинского страхования. Средства на реализацию мероприятий предоставляются ООО "ПЭТ - Технолоджи" за счет средств территориального фонда обязательного медицинского страхования Архангельской области.</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С целью финансирования мероприятий </w:t>
      </w:r>
      <w:hyperlink w:anchor="Par6645" w:tooltip="ПЕРЕЧЕНЬ" w:history="1">
        <w:r w:rsidRPr="00F81AF6">
          <w:rPr>
            <w:szCs w:val="28"/>
          </w:rPr>
          <w:t>пункта 1.1</w:t>
        </w:r>
      </w:hyperlink>
      <w:r w:rsidRPr="00F81AF6">
        <w:rPr>
          <w:szCs w:val="28"/>
        </w:rPr>
        <w:t xml:space="preserve"> перечня мероприятий подпрограммы </w:t>
      </w:r>
      <w:r w:rsidR="00F81AF6" w:rsidRPr="00F81AF6">
        <w:rPr>
          <w:szCs w:val="28"/>
        </w:rPr>
        <w:t>№</w:t>
      </w:r>
      <w:r w:rsidRPr="00F81AF6">
        <w:rPr>
          <w:szCs w:val="28"/>
        </w:rPr>
        <w:t xml:space="preserve"> 3 (приложение </w:t>
      </w:r>
      <w:r w:rsidR="00F81AF6" w:rsidRPr="00F81AF6">
        <w:rPr>
          <w:szCs w:val="28"/>
        </w:rPr>
        <w:t>№</w:t>
      </w:r>
      <w:r w:rsidRPr="00F81AF6">
        <w:rPr>
          <w:szCs w:val="28"/>
        </w:rPr>
        <w:t xml:space="preserve"> 2 к государственной программе) привлекаются средства юридических лиц путем заключения </w:t>
      </w:r>
      <w:r w:rsidRPr="00F81AF6">
        <w:rPr>
          <w:szCs w:val="28"/>
        </w:rPr>
        <w:lastRenderedPageBreak/>
        <w:t>соглашений между Правительством Архангельской области и юридическими лицами.</w:t>
      </w:r>
    </w:p>
    <w:p w:rsidR="00DF0B0F" w:rsidRPr="00F81AF6" w:rsidRDefault="00FC46C0" w:rsidP="00F81AF6">
      <w:pPr>
        <w:widowControl w:val="0"/>
        <w:autoSpaceDE w:val="0"/>
        <w:autoSpaceDN w:val="0"/>
        <w:adjustRightInd w:val="0"/>
        <w:ind w:firstLine="709"/>
        <w:jc w:val="both"/>
        <w:rPr>
          <w:szCs w:val="28"/>
        </w:rPr>
      </w:pPr>
      <w:hyperlink w:anchor="Par6645" w:tooltip="ПЕРЕЧЕНЬ" w:history="1">
        <w:r w:rsidR="00DF0B0F" w:rsidRPr="00F81AF6">
          <w:rPr>
            <w:szCs w:val="28"/>
          </w:rPr>
          <w:t>Перечень</w:t>
        </w:r>
      </w:hyperlink>
      <w:r w:rsidR="00DF0B0F" w:rsidRPr="00F81AF6">
        <w:rPr>
          <w:szCs w:val="28"/>
        </w:rPr>
        <w:t xml:space="preserve"> мероприятий подпрограммы </w:t>
      </w:r>
      <w:r w:rsidR="00F81AF6" w:rsidRPr="00F81AF6">
        <w:rPr>
          <w:szCs w:val="28"/>
        </w:rPr>
        <w:t>№</w:t>
      </w:r>
      <w:r w:rsidR="00DF0B0F" w:rsidRPr="00F81AF6">
        <w:rPr>
          <w:szCs w:val="28"/>
        </w:rPr>
        <w:t xml:space="preserve"> 3 приведен в приложении </w:t>
      </w:r>
      <w:r w:rsidR="00F81AF6" w:rsidRPr="00F81AF6">
        <w:rPr>
          <w:szCs w:val="28"/>
        </w:rPr>
        <w:t>№</w:t>
      </w:r>
      <w:r w:rsidR="00DF0B0F" w:rsidRPr="00F81AF6">
        <w:rPr>
          <w:szCs w:val="28"/>
        </w:rPr>
        <w:t xml:space="preserve"> 2 к государственной программе.</w:t>
      </w:r>
    </w:p>
    <w:p w:rsidR="00DF0B0F" w:rsidRPr="00F81AF6" w:rsidRDefault="00DF0B0F" w:rsidP="00DF0B0F">
      <w:pPr>
        <w:widowControl w:val="0"/>
        <w:autoSpaceDE w:val="0"/>
        <w:autoSpaceDN w:val="0"/>
        <w:adjustRightInd w:val="0"/>
        <w:jc w:val="both"/>
        <w:rPr>
          <w:szCs w:val="28"/>
        </w:rPr>
      </w:pPr>
    </w:p>
    <w:p w:rsidR="00DF0B0F" w:rsidRPr="00F81AF6" w:rsidRDefault="00DF0B0F" w:rsidP="00DF0B0F">
      <w:pPr>
        <w:widowControl w:val="0"/>
        <w:autoSpaceDE w:val="0"/>
        <w:autoSpaceDN w:val="0"/>
        <w:adjustRightInd w:val="0"/>
        <w:jc w:val="center"/>
        <w:outlineLvl w:val="2"/>
        <w:rPr>
          <w:b/>
          <w:bCs/>
          <w:szCs w:val="28"/>
        </w:rPr>
      </w:pPr>
      <w:bookmarkStart w:id="2" w:name="Par1272"/>
      <w:bookmarkEnd w:id="2"/>
      <w:r w:rsidRPr="00F81AF6">
        <w:rPr>
          <w:b/>
          <w:bCs/>
          <w:szCs w:val="28"/>
        </w:rPr>
        <w:t>2.13. ПАСПОРТ</w:t>
      </w:r>
    </w:p>
    <w:p w:rsidR="00DF0B0F" w:rsidRPr="00F81AF6" w:rsidRDefault="00DF0B0F" w:rsidP="00DF0B0F">
      <w:pPr>
        <w:widowControl w:val="0"/>
        <w:autoSpaceDE w:val="0"/>
        <w:autoSpaceDN w:val="0"/>
        <w:adjustRightInd w:val="0"/>
        <w:jc w:val="center"/>
        <w:rPr>
          <w:b/>
          <w:bCs/>
          <w:szCs w:val="28"/>
        </w:rPr>
      </w:pPr>
      <w:r w:rsidRPr="00F81AF6">
        <w:rPr>
          <w:b/>
          <w:bCs/>
          <w:szCs w:val="28"/>
        </w:rPr>
        <w:t xml:space="preserve">подпрограммы </w:t>
      </w:r>
      <w:r w:rsidR="00F81AF6" w:rsidRPr="00F81AF6">
        <w:rPr>
          <w:b/>
          <w:bCs/>
          <w:szCs w:val="28"/>
        </w:rPr>
        <w:t>№</w:t>
      </w:r>
      <w:r w:rsidRPr="00F81AF6">
        <w:rPr>
          <w:b/>
          <w:bCs/>
          <w:szCs w:val="28"/>
        </w:rPr>
        <w:t xml:space="preserve"> 4 "Охрана здоровья матери и ребенка"</w:t>
      </w:r>
    </w:p>
    <w:p w:rsidR="00DF0B0F" w:rsidRPr="00F81AF6" w:rsidRDefault="00DF0B0F" w:rsidP="00DF0B0F">
      <w:pPr>
        <w:widowControl w:val="0"/>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3005"/>
        <w:gridCol w:w="422"/>
        <w:gridCol w:w="5613"/>
      </w:tblGrid>
      <w:tr w:rsidR="00DF0B0F" w:rsidRPr="000515AF" w:rsidTr="00DF0B0F">
        <w:tc>
          <w:tcPr>
            <w:tcW w:w="3005"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Наименование подпрограммы</w:t>
            </w:r>
          </w:p>
        </w:tc>
        <w:tc>
          <w:tcPr>
            <w:tcW w:w="422"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 xml:space="preserve">"Охрана здоровья матери и ребенка" (далее - подпрограмма </w:t>
            </w:r>
            <w:r w:rsidR="00F81AF6" w:rsidRPr="000515AF">
              <w:rPr>
                <w:sz w:val="24"/>
                <w:szCs w:val="24"/>
              </w:rPr>
              <w:t>№</w:t>
            </w:r>
            <w:r w:rsidRPr="000515AF">
              <w:rPr>
                <w:sz w:val="24"/>
                <w:szCs w:val="24"/>
              </w:rPr>
              <w:t xml:space="preserve"> 4)</w:t>
            </w:r>
          </w:p>
        </w:tc>
      </w:tr>
      <w:tr w:rsidR="00DF0B0F" w:rsidRPr="000515AF" w:rsidTr="00DF0B0F">
        <w:tc>
          <w:tcPr>
            <w:tcW w:w="3005"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Ответственный исполнитель программы</w:t>
            </w:r>
          </w:p>
        </w:tc>
        <w:tc>
          <w:tcPr>
            <w:tcW w:w="422"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министерство здравоохранения</w:t>
            </w:r>
          </w:p>
        </w:tc>
      </w:tr>
      <w:tr w:rsidR="00DF0B0F" w:rsidRPr="000515AF" w:rsidTr="00DF0B0F">
        <w:tc>
          <w:tcPr>
            <w:tcW w:w="3005"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Соисполнители программы</w:t>
            </w:r>
          </w:p>
        </w:tc>
        <w:tc>
          <w:tcPr>
            <w:tcW w:w="422"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нет</w:t>
            </w:r>
          </w:p>
        </w:tc>
      </w:tr>
      <w:tr w:rsidR="00DF0B0F" w:rsidRPr="000515AF" w:rsidTr="00DF0B0F">
        <w:tc>
          <w:tcPr>
            <w:tcW w:w="3005"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jc w:val="both"/>
              <w:rPr>
                <w:sz w:val="24"/>
                <w:szCs w:val="24"/>
              </w:rPr>
            </w:pPr>
            <w:r w:rsidRPr="000515AF">
              <w:rPr>
                <w:sz w:val="24"/>
                <w:szCs w:val="24"/>
              </w:rPr>
              <w:t>Участники подпрограммы</w:t>
            </w:r>
          </w:p>
        </w:tc>
        <w:tc>
          <w:tcPr>
            <w:tcW w:w="422"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бюджетные учреждения;</w:t>
            </w:r>
          </w:p>
          <w:p w:rsidR="00DF0B0F" w:rsidRPr="000515AF" w:rsidRDefault="00DF0B0F" w:rsidP="00DF0B0F">
            <w:pPr>
              <w:widowControl w:val="0"/>
              <w:autoSpaceDE w:val="0"/>
              <w:autoSpaceDN w:val="0"/>
              <w:adjustRightInd w:val="0"/>
              <w:rPr>
                <w:sz w:val="24"/>
                <w:szCs w:val="24"/>
              </w:rPr>
            </w:pPr>
            <w:r w:rsidRPr="000515AF">
              <w:rPr>
                <w:sz w:val="24"/>
                <w:szCs w:val="24"/>
              </w:rPr>
              <w:t>автономные учреждения;</w:t>
            </w:r>
          </w:p>
          <w:p w:rsidR="00DF0B0F" w:rsidRPr="000515AF" w:rsidRDefault="00DF0B0F" w:rsidP="00DF0B0F">
            <w:pPr>
              <w:widowControl w:val="0"/>
              <w:autoSpaceDE w:val="0"/>
              <w:autoSpaceDN w:val="0"/>
              <w:adjustRightInd w:val="0"/>
              <w:rPr>
                <w:sz w:val="24"/>
                <w:szCs w:val="24"/>
              </w:rPr>
            </w:pPr>
            <w:r w:rsidRPr="000515AF">
              <w:rPr>
                <w:sz w:val="24"/>
                <w:szCs w:val="24"/>
              </w:rPr>
              <w:t>территориальный фонд обязательного медицинского страхования Архангельской области;</w:t>
            </w:r>
          </w:p>
          <w:p w:rsidR="00DF0B0F" w:rsidRPr="000515AF" w:rsidRDefault="00DF0B0F" w:rsidP="00DF0B0F">
            <w:pPr>
              <w:widowControl w:val="0"/>
              <w:autoSpaceDE w:val="0"/>
              <w:autoSpaceDN w:val="0"/>
              <w:adjustRightInd w:val="0"/>
              <w:rPr>
                <w:sz w:val="24"/>
                <w:szCs w:val="24"/>
              </w:rPr>
            </w:pPr>
            <w:r w:rsidRPr="000515AF">
              <w:rPr>
                <w:sz w:val="24"/>
                <w:szCs w:val="24"/>
              </w:rPr>
              <w:t>государственные казенные учреждения здравоохранения Архангельской области (далее - казенные учреждения)</w:t>
            </w:r>
          </w:p>
        </w:tc>
      </w:tr>
      <w:tr w:rsidR="00DF0B0F" w:rsidRPr="000515AF" w:rsidTr="00DF0B0F">
        <w:tc>
          <w:tcPr>
            <w:tcW w:w="3005"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Цели подпрограммы</w:t>
            </w:r>
          </w:p>
        </w:tc>
        <w:tc>
          <w:tcPr>
            <w:tcW w:w="422"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создание условий для оказания доступной и качественной медицинской помощи детям и матерям;</w:t>
            </w:r>
          </w:p>
          <w:p w:rsidR="00DF0B0F" w:rsidRPr="000515AF" w:rsidRDefault="00DF0B0F" w:rsidP="00DF0B0F">
            <w:pPr>
              <w:widowControl w:val="0"/>
              <w:autoSpaceDE w:val="0"/>
              <w:autoSpaceDN w:val="0"/>
              <w:adjustRightInd w:val="0"/>
              <w:rPr>
                <w:sz w:val="24"/>
                <w:szCs w:val="24"/>
              </w:rPr>
            </w:pPr>
            <w:r w:rsidRPr="000515AF">
              <w:rPr>
                <w:sz w:val="24"/>
                <w:szCs w:val="24"/>
              </w:rPr>
              <w:t>улучшение состояния здоровья детей и матерей;</w:t>
            </w:r>
          </w:p>
          <w:p w:rsidR="00DF0B0F" w:rsidRPr="000515AF" w:rsidRDefault="00DF0B0F" w:rsidP="00DF0B0F">
            <w:pPr>
              <w:widowControl w:val="0"/>
              <w:autoSpaceDE w:val="0"/>
              <w:autoSpaceDN w:val="0"/>
              <w:adjustRightInd w:val="0"/>
              <w:rPr>
                <w:sz w:val="24"/>
                <w:szCs w:val="24"/>
              </w:rPr>
            </w:pPr>
            <w:r w:rsidRPr="000515AF">
              <w:rPr>
                <w:sz w:val="24"/>
                <w:szCs w:val="24"/>
              </w:rPr>
              <w:t>снижение материнской, младенческой и детской смертности;</w:t>
            </w:r>
          </w:p>
          <w:p w:rsidR="00DF0B0F" w:rsidRPr="000515AF" w:rsidRDefault="00DF0B0F" w:rsidP="00DF0B0F">
            <w:pPr>
              <w:widowControl w:val="0"/>
              <w:autoSpaceDE w:val="0"/>
              <w:autoSpaceDN w:val="0"/>
              <w:adjustRightInd w:val="0"/>
              <w:rPr>
                <w:sz w:val="24"/>
                <w:szCs w:val="24"/>
              </w:rPr>
            </w:pPr>
            <w:r w:rsidRPr="000515AF">
              <w:rPr>
                <w:sz w:val="24"/>
                <w:szCs w:val="24"/>
              </w:rPr>
              <w:t>повышение доступности и качества первичной медико-санитарной помощи детям в Архангельской области.</w:t>
            </w:r>
          </w:p>
          <w:p w:rsidR="00DF0B0F" w:rsidRPr="000515AF" w:rsidRDefault="00FC46C0" w:rsidP="00DF0B0F">
            <w:pPr>
              <w:widowControl w:val="0"/>
              <w:autoSpaceDE w:val="0"/>
              <w:autoSpaceDN w:val="0"/>
              <w:adjustRightInd w:val="0"/>
              <w:rPr>
                <w:sz w:val="24"/>
                <w:szCs w:val="24"/>
              </w:rPr>
            </w:pPr>
            <w:hyperlink w:anchor="Par2596" w:tooltip="ПЕРЕЧЕНЬ" w:history="1">
              <w:r w:rsidR="00DF0B0F" w:rsidRPr="000515AF">
                <w:rPr>
                  <w:sz w:val="24"/>
                  <w:szCs w:val="24"/>
                </w:rPr>
                <w:t>Перечень</w:t>
              </w:r>
            </w:hyperlink>
            <w:r w:rsidR="00DF0B0F" w:rsidRPr="000515AF">
              <w:rPr>
                <w:sz w:val="24"/>
                <w:szCs w:val="24"/>
              </w:rPr>
              <w:t xml:space="preserve"> целевых показателей подпрограммы </w:t>
            </w:r>
            <w:r w:rsidR="00F81AF6" w:rsidRPr="000515AF">
              <w:rPr>
                <w:sz w:val="24"/>
                <w:szCs w:val="24"/>
              </w:rPr>
              <w:t>№</w:t>
            </w:r>
            <w:r w:rsidR="00DF0B0F" w:rsidRPr="000515AF">
              <w:rPr>
                <w:sz w:val="24"/>
                <w:szCs w:val="24"/>
              </w:rPr>
              <w:t xml:space="preserve"> 4 приведен в приложении </w:t>
            </w:r>
            <w:r w:rsidR="00F81AF6" w:rsidRPr="000515AF">
              <w:rPr>
                <w:sz w:val="24"/>
                <w:szCs w:val="24"/>
              </w:rPr>
              <w:t>№</w:t>
            </w:r>
            <w:r w:rsidR="00DF0B0F" w:rsidRPr="000515AF">
              <w:rPr>
                <w:sz w:val="24"/>
                <w:szCs w:val="24"/>
              </w:rPr>
              <w:t xml:space="preserve"> 1 к государственной программе</w:t>
            </w:r>
          </w:p>
        </w:tc>
      </w:tr>
      <w:tr w:rsidR="00DF0B0F" w:rsidRPr="000515AF" w:rsidTr="00DF0B0F">
        <w:tc>
          <w:tcPr>
            <w:tcW w:w="3005"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Задачи подпрограммы</w:t>
            </w:r>
          </w:p>
        </w:tc>
        <w:tc>
          <w:tcPr>
            <w:tcW w:w="422"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1 - развитие государственных медицинских организаций, оказывающих медицинскую помощь матерям и детям в соответствии с утвержденными порядками и стандартами оказания медицинской помощи;</w:t>
            </w:r>
          </w:p>
          <w:p w:rsidR="00DF0B0F" w:rsidRPr="000515AF" w:rsidRDefault="00DF0B0F" w:rsidP="00DF0B0F">
            <w:pPr>
              <w:widowControl w:val="0"/>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2 - развитие специализированной, в том числе высокотехнологичной, медицинской помощи детям и женщинам;</w:t>
            </w:r>
          </w:p>
          <w:p w:rsidR="00DF0B0F" w:rsidRPr="000515AF" w:rsidRDefault="00DF0B0F" w:rsidP="00DF0B0F">
            <w:pPr>
              <w:widowControl w:val="0"/>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3 - реализация территориальной программы государственных гарантий бесплатного оказания гражданам медицинской помощи в Архангельской области;</w:t>
            </w:r>
          </w:p>
          <w:p w:rsidR="00DF0B0F" w:rsidRPr="000515AF" w:rsidRDefault="00DF0B0F" w:rsidP="00DF0B0F">
            <w:pPr>
              <w:widowControl w:val="0"/>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4 - дооснащение детских поликлиник и детских поликлинических отделений </w:t>
            </w:r>
            <w:r w:rsidRPr="000515AF">
              <w:rPr>
                <w:sz w:val="24"/>
                <w:szCs w:val="24"/>
              </w:rPr>
              <w:lastRenderedPageBreak/>
              <w:t xml:space="preserve">государственных медицинских организаций Архангельской области медицинскими изделиями с целью приведения их в соответствие с требованиями </w:t>
            </w:r>
            <w:hyperlink r:id="rId92" w:tooltip="Приказ Минздрава России от 07.03.2018 N 92н &quot;Об утверждении Положения об организации оказания первичной медико-санитарной помощи детям&quot; (Зарегистрировано в Минюсте России 17.04.2018 N 50801){КонсультантПлюс}" w:history="1">
              <w:r w:rsidRPr="000515AF">
                <w:rPr>
                  <w:sz w:val="24"/>
                  <w:szCs w:val="24"/>
                </w:rPr>
                <w:t>приказа</w:t>
              </w:r>
            </w:hyperlink>
            <w:r w:rsidRPr="000515AF">
              <w:rPr>
                <w:sz w:val="24"/>
                <w:szCs w:val="24"/>
              </w:rPr>
              <w:t xml:space="preserve"> Минздрава России </w:t>
            </w:r>
            <w:r w:rsidR="00F81AF6" w:rsidRPr="000515AF">
              <w:rPr>
                <w:sz w:val="24"/>
                <w:szCs w:val="24"/>
              </w:rPr>
              <w:t>№</w:t>
            </w:r>
            <w:r w:rsidRPr="000515AF">
              <w:rPr>
                <w:sz w:val="24"/>
                <w:szCs w:val="24"/>
              </w:rPr>
              <w:t xml:space="preserve"> 92н</w:t>
            </w:r>
          </w:p>
        </w:tc>
      </w:tr>
      <w:tr w:rsidR="00DF0B0F" w:rsidRPr="000515AF" w:rsidTr="00DF0B0F">
        <w:tc>
          <w:tcPr>
            <w:tcW w:w="3005"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lastRenderedPageBreak/>
              <w:t>Сроки и этапы реализации подпрограммы</w:t>
            </w:r>
          </w:p>
        </w:tc>
        <w:tc>
          <w:tcPr>
            <w:tcW w:w="422"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 xml:space="preserve">подпрограмма № 4 реализуется 2021-2024 </w:t>
            </w:r>
            <w:proofErr w:type="gramStart"/>
            <w:r w:rsidRPr="000515AF">
              <w:rPr>
                <w:sz w:val="24"/>
                <w:szCs w:val="24"/>
              </w:rPr>
              <w:t>годах</w:t>
            </w:r>
            <w:proofErr w:type="gramEnd"/>
          </w:p>
        </w:tc>
      </w:tr>
      <w:tr w:rsidR="00DF0B0F" w:rsidRPr="000515AF" w:rsidTr="00DF0B0F">
        <w:tc>
          <w:tcPr>
            <w:tcW w:w="3005"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Объемы и источники финансирования подпрограммы</w:t>
            </w:r>
          </w:p>
        </w:tc>
        <w:tc>
          <w:tcPr>
            <w:tcW w:w="422"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 xml:space="preserve">общий объем финансирования составляет 26 848 628,7 тыс. рублей, из них средства: </w:t>
            </w:r>
          </w:p>
          <w:p w:rsidR="00DF0B0F" w:rsidRPr="000515AF" w:rsidRDefault="00DF0B0F" w:rsidP="00DF0B0F">
            <w:pPr>
              <w:widowControl w:val="0"/>
              <w:autoSpaceDE w:val="0"/>
              <w:autoSpaceDN w:val="0"/>
              <w:adjustRightInd w:val="0"/>
              <w:rPr>
                <w:sz w:val="24"/>
                <w:szCs w:val="24"/>
              </w:rPr>
            </w:pPr>
            <w:r w:rsidRPr="000515AF">
              <w:rPr>
                <w:sz w:val="24"/>
                <w:szCs w:val="24"/>
              </w:rPr>
              <w:t>федерального бюджета –0,0 тыс. рублей;</w:t>
            </w:r>
          </w:p>
          <w:p w:rsidR="00DF0B0F" w:rsidRPr="000515AF" w:rsidRDefault="00DF0B0F" w:rsidP="00DF0B0F">
            <w:pPr>
              <w:widowControl w:val="0"/>
              <w:autoSpaceDE w:val="0"/>
              <w:autoSpaceDN w:val="0"/>
              <w:adjustRightInd w:val="0"/>
              <w:rPr>
                <w:sz w:val="24"/>
                <w:szCs w:val="24"/>
              </w:rPr>
            </w:pPr>
            <w:r w:rsidRPr="000515AF">
              <w:rPr>
                <w:sz w:val="24"/>
                <w:szCs w:val="24"/>
              </w:rPr>
              <w:t>областного бюджета – 1 675 019,9 тыс. рублей;</w:t>
            </w:r>
          </w:p>
          <w:p w:rsidR="00DF0B0F" w:rsidRPr="000515AF" w:rsidRDefault="00DF0B0F" w:rsidP="00DF0B0F">
            <w:pPr>
              <w:widowControl w:val="0"/>
              <w:autoSpaceDE w:val="0"/>
              <w:autoSpaceDN w:val="0"/>
              <w:adjustRightInd w:val="0"/>
              <w:rPr>
                <w:sz w:val="24"/>
                <w:szCs w:val="24"/>
              </w:rPr>
            </w:pPr>
            <w:r w:rsidRPr="000515AF">
              <w:rPr>
                <w:sz w:val="24"/>
                <w:szCs w:val="24"/>
              </w:rPr>
              <w:t>территориального фонда обязательного медицинского страхования – 25 173 608,8 тыс. рублей</w:t>
            </w:r>
          </w:p>
        </w:tc>
      </w:tr>
    </w:tbl>
    <w:p w:rsidR="00DF0B0F" w:rsidRPr="00F81AF6" w:rsidRDefault="00DF0B0F" w:rsidP="00DF0B0F">
      <w:pPr>
        <w:widowControl w:val="0"/>
        <w:autoSpaceDE w:val="0"/>
        <w:autoSpaceDN w:val="0"/>
        <w:adjustRightInd w:val="0"/>
        <w:jc w:val="both"/>
        <w:rPr>
          <w:szCs w:val="28"/>
        </w:rPr>
      </w:pPr>
    </w:p>
    <w:p w:rsidR="00DF0B0F" w:rsidRPr="00F81AF6" w:rsidRDefault="00DF0B0F" w:rsidP="00DF0B0F">
      <w:pPr>
        <w:widowControl w:val="0"/>
        <w:autoSpaceDE w:val="0"/>
        <w:autoSpaceDN w:val="0"/>
        <w:adjustRightInd w:val="0"/>
        <w:jc w:val="center"/>
        <w:outlineLvl w:val="2"/>
        <w:rPr>
          <w:b/>
          <w:bCs/>
          <w:szCs w:val="28"/>
        </w:rPr>
      </w:pPr>
      <w:r w:rsidRPr="00F81AF6">
        <w:rPr>
          <w:b/>
          <w:bCs/>
          <w:szCs w:val="28"/>
        </w:rPr>
        <w:t xml:space="preserve">2.14. Характеристика сферы реализации подпрограммы </w:t>
      </w:r>
      <w:r w:rsidR="00F81AF6" w:rsidRPr="00F81AF6">
        <w:rPr>
          <w:b/>
          <w:bCs/>
          <w:szCs w:val="28"/>
        </w:rPr>
        <w:t>№</w:t>
      </w:r>
      <w:r w:rsidRPr="00F81AF6">
        <w:rPr>
          <w:b/>
          <w:bCs/>
          <w:szCs w:val="28"/>
        </w:rPr>
        <w:t xml:space="preserve"> 4,</w:t>
      </w:r>
    </w:p>
    <w:p w:rsidR="00DF0B0F" w:rsidRPr="00F81AF6" w:rsidRDefault="00DF0B0F" w:rsidP="00DF0B0F">
      <w:pPr>
        <w:widowControl w:val="0"/>
        <w:autoSpaceDE w:val="0"/>
        <w:autoSpaceDN w:val="0"/>
        <w:adjustRightInd w:val="0"/>
        <w:jc w:val="center"/>
        <w:rPr>
          <w:b/>
          <w:bCs/>
          <w:szCs w:val="28"/>
        </w:rPr>
      </w:pPr>
      <w:r w:rsidRPr="00F81AF6">
        <w:rPr>
          <w:b/>
          <w:bCs/>
          <w:szCs w:val="28"/>
        </w:rPr>
        <w:t>описание основных проблем</w:t>
      </w:r>
    </w:p>
    <w:p w:rsidR="00DF0B0F" w:rsidRPr="00F81AF6" w:rsidRDefault="00DF0B0F" w:rsidP="00DF0B0F">
      <w:pPr>
        <w:widowControl w:val="0"/>
        <w:autoSpaceDE w:val="0"/>
        <w:autoSpaceDN w:val="0"/>
        <w:adjustRightInd w:val="0"/>
        <w:jc w:val="both"/>
        <w:rPr>
          <w:szCs w:val="28"/>
        </w:rPr>
      </w:pPr>
    </w:p>
    <w:p w:rsidR="00DF0B0F" w:rsidRPr="00F81AF6" w:rsidRDefault="00DF0B0F" w:rsidP="00F81AF6">
      <w:pPr>
        <w:widowControl w:val="0"/>
        <w:autoSpaceDE w:val="0"/>
        <w:autoSpaceDN w:val="0"/>
        <w:adjustRightInd w:val="0"/>
        <w:ind w:firstLine="709"/>
        <w:jc w:val="both"/>
        <w:rPr>
          <w:szCs w:val="28"/>
        </w:rPr>
      </w:pPr>
      <w:r w:rsidRPr="00F81AF6">
        <w:rPr>
          <w:szCs w:val="28"/>
        </w:rPr>
        <w:t>В отличие от большинства субъектов Российской Федерации, где после долгого перерыва в 2010 году зарегистрировано увеличение численности населения, в Архангельской области по-прежнему отмечается сокращение численности населения, в том числе детского. Только за 2011 год численность детей (от 0 до 17 лет) сократилась на 3,3 тыс. человек и составила 217 951 человек.</w:t>
      </w:r>
    </w:p>
    <w:p w:rsidR="00DF0B0F" w:rsidRPr="00F81AF6" w:rsidRDefault="00DF0B0F" w:rsidP="00F81AF6">
      <w:pPr>
        <w:widowControl w:val="0"/>
        <w:autoSpaceDE w:val="0"/>
        <w:autoSpaceDN w:val="0"/>
        <w:adjustRightInd w:val="0"/>
        <w:ind w:firstLine="709"/>
        <w:jc w:val="both"/>
        <w:rPr>
          <w:szCs w:val="28"/>
        </w:rPr>
      </w:pPr>
      <w:proofErr w:type="gramStart"/>
      <w:r w:rsidRPr="00F81AF6">
        <w:rPr>
          <w:szCs w:val="28"/>
        </w:rPr>
        <w:t>К проблеме Архангельской области следует отнести снижение уровня рождаемости с 12,6 на 1000 человек в 2010 году до 12,1 в 2011 году за счет уменьшения численности категории женщин фертильного возраста в возрасте от 18 до 24 лет.</w:t>
      </w:r>
      <w:proofErr w:type="gramEnd"/>
      <w:r w:rsidRPr="00F81AF6">
        <w:rPr>
          <w:szCs w:val="28"/>
        </w:rPr>
        <w:t xml:space="preserve"> В качестве позитивной тенденции следует отметить увеличение за период с 2007 года по 2011 год суммарного коэффициента рождаемости с ростом числа детей на 1 женщину фертильного возраста от 1,465 до 1,549, или </w:t>
      </w:r>
      <w:proofErr w:type="gramStart"/>
      <w:r w:rsidRPr="00F81AF6">
        <w:rPr>
          <w:szCs w:val="28"/>
        </w:rPr>
        <w:t>на</w:t>
      </w:r>
      <w:proofErr w:type="gramEnd"/>
      <w:r w:rsidRPr="00F81AF6">
        <w:rPr>
          <w:szCs w:val="28"/>
        </w:rPr>
        <w:t xml:space="preserve"> 5,4 процента.</w:t>
      </w:r>
    </w:p>
    <w:p w:rsidR="00DF0B0F" w:rsidRPr="00F81AF6" w:rsidRDefault="00DF0B0F" w:rsidP="00F81AF6">
      <w:pPr>
        <w:widowControl w:val="0"/>
        <w:autoSpaceDE w:val="0"/>
        <w:autoSpaceDN w:val="0"/>
        <w:adjustRightInd w:val="0"/>
        <w:ind w:firstLine="709"/>
        <w:jc w:val="both"/>
        <w:rPr>
          <w:szCs w:val="28"/>
        </w:rPr>
      </w:pPr>
      <w:proofErr w:type="gramStart"/>
      <w:r w:rsidRPr="00F81AF6">
        <w:rPr>
          <w:szCs w:val="28"/>
        </w:rPr>
        <w:t>Несмотря на уменьшение числа новорожденных по сравнению с 2010 годом, с 2007 года отмечается стойкое снижение числа абортов на 1000 женщин фертильного возраста: от 50,7 в 2007 году до 37,8 в 2011 году, или на 25,4 процента за последние 5 лет.</w:t>
      </w:r>
      <w:proofErr w:type="gramEnd"/>
      <w:r w:rsidRPr="00F81AF6">
        <w:rPr>
          <w:szCs w:val="28"/>
        </w:rPr>
        <w:t xml:space="preserve"> Однако за 2011 год замедлились темпы снижения уровня абортов по сравнению с 2010 годом - с 38,2 до 37,8 на 1000 женщин фертильного возраста (или только </w:t>
      </w:r>
      <w:proofErr w:type="gramStart"/>
      <w:r w:rsidRPr="00F81AF6">
        <w:rPr>
          <w:szCs w:val="28"/>
        </w:rPr>
        <w:t>на</w:t>
      </w:r>
      <w:proofErr w:type="gramEnd"/>
      <w:r w:rsidRPr="00F81AF6">
        <w:rPr>
          <w:szCs w:val="28"/>
        </w:rPr>
        <w:t xml:space="preserve"> 1,1 </w:t>
      </w:r>
      <w:proofErr w:type="gramStart"/>
      <w:r w:rsidRPr="00F81AF6">
        <w:rPr>
          <w:szCs w:val="28"/>
        </w:rPr>
        <w:t>процента</w:t>
      </w:r>
      <w:proofErr w:type="gramEnd"/>
      <w:r w:rsidRPr="00F81AF6">
        <w:rPr>
          <w:szCs w:val="28"/>
        </w:rPr>
        <w:t>), при этом число абортов на 1 роды осталось неизменным и соотносится как 1:0,8.</w:t>
      </w:r>
    </w:p>
    <w:p w:rsidR="00DF0B0F" w:rsidRPr="00F81AF6" w:rsidRDefault="00DF0B0F" w:rsidP="00F81AF6">
      <w:pPr>
        <w:widowControl w:val="0"/>
        <w:autoSpaceDE w:val="0"/>
        <w:autoSpaceDN w:val="0"/>
        <w:adjustRightInd w:val="0"/>
        <w:ind w:firstLine="709"/>
        <w:jc w:val="both"/>
        <w:rPr>
          <w:szCs w:val="28"/>
        </w:rPr>
      </w:pPr>
      <w:r w:rsidRPr="00F81AF6">
        <w:rPr>
          <w:szCs w:val="28"/>
        </w:rPr>
        <w:t>В 2011 году родилось 14 253 человека, что на 2,4 процента ниже уровня 2010 года. Наиболее высокая рождаемость отмечена в следующих муниципальных образованиях:</w:t>
      </w:r>
    </w:p>
    <w:p w:rsidR="00DF0B0F" w:rsidRPr="00F81AF6" w:rsidRDefault="00DF0B0F" w:rsidP="00F81AF6">
      <w:pPr>
        <w:widowControl w:val="0"/>
        <w:autoSpaceDE w:val="0"/>
        <w:autoSpaceDN w:val="0"/>
        <w:adjustRightInd w:val="0"/>
        <w:ind w:firstLine="709"/>
        <w:jc w:val="both"/>
        <w:rPr>
          <w:szCs w:val="28"/>
        </w:rPr>
      </w:pPr>
      <w:proofErr w:type="spellStart"/>
      <w:r w:rsidRPr="00F81AF6">
        <w:rPr>
          <w:szCs w:val="28"/>
        </w:rPr>
        <w:t>Виноградовский</w:t>
      </w:r>
      <w:proofErr w:type="spellEnd"/>
      <w:r w:rsidRPr="00F81AF6">
        <w:rPr>
          <w:szCs w:val="28"/>
        </w:rPr>
        <w:t xml:space="preserve"> муниципальный район Архангельской области - 16,7 на 1 тыс. населения;</w:t>
      </w:r>
    </w:p>
    <w:p w:rsidR="00DF0B0F" w:rsidRPr="00F81AF6" w:rsidRDefault="00DF0B0F" w:rsidP="00F81AF6">
      <w:pPr>
        <w:widowControl w:val="0"/>
        <w:autoSpaceDE w:val="0"/>
        <w:autoSpaceDN w:val="0"/>
        <w:adjustRightInd w:val="0"/>
        <w:ind w:firstLine="709"/>
        <w:jc w:val="both"/>
        <w:rPr>
          <w:szCs w:val="28"/>
        </w:rPr>
      </w:pPr>
      <w:proofErr w:type="spellStart"/>
      <w:r w:rsidRPr="00F81AF6">
        <w:rPr>
          <w:szCs w:val="28"/>
        </w:rPr>
        <w:t>Лешуконский</w:t>
      </w:r>
      <w:proofErr w:type="spellEnd"/>
      <w:r w:rsidRPr="00F81AF6">
        <w:rPr>
          <w:szCs w:val="28"/>
        </w:rPr>
        <w:t xml:space="preserve"> муниципальный район Архангельской области - 15,3 на 1 тыс. населения;</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Мезенский муниципальный район Архангельской области - 14,8 на 1 </w:t>
      </w:r>
      <w:r w:rsidRPr="00F81AF6">
        <w:rPr>
          <w:szCs w:val="28"/>
        </w:rPr>
        <w:lastRenderedPageBreak/>
        <w:t>тыс. населения;</w:t>
      </w:r>
    </w:p>
    <w:p w:rsidR="00DF0B0F" w:rsidRPr="00F81AF6" w:rsidRDefault="00DF0B0F" w:rsidP="00F81AF6">
      <w:pPr>
        <w:widowControl w:val="0"/>
        <w:autoSpaceDE w:val="0"/>
        <w:autoSpaceDN w:val="0"/>
        <w:adjustRightInd w:val="0"/>
        <w:ind w:firstLine="709"/>
        <w:jc w:val="both"/>
        <w:rPr>
          <w:szCs w:val="28"/>
        </w:rPr>
      </w:pPr>
      <w:proofErr w:type="spellStart"/>
      <w:r w:rsidRPr="00F81AF6">
        <w:rPr>
          <w:szCs w:val="28"/>
        </w:rPr>
        <w:t>Пинежский</w:t>
      </w:r>
      <w:proofErr w:type="spellEnd"/>
      <w:r w:rsidRPr="00F81AF6">
        <w:rPr>
          <w:szCs w:val="28"/>
        </w:rPr>
        <w:t xml:space="preserve"> муниципальный район Архангельской области - 14,6 на 1 тыс. населения.</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Наиболее низкий уровень рождаемости зарегистрирован в городском округе Архангельской области "Мирный" - 10,8 на 1 тыс. населения, в городском округе "Город Архангельск" - 11,1, в городском округе Архангельской области "Северодвинск" - 11,2, в </w:t>
      </w:r>
      <w:proofErr w:type="spellStart"/>
      <w:r w:rsidRPr="00F81AF6">
        <w:rPr>
          <w:szCs w:val="28"/>
        </w:rPr>
        <w:t>Коношском</w:t>
      </w:r>
      <w:proofErr w:type="spellEnd"/>
      <w:r w:rsidRPr="00F81AF6">
        <w:rPr>
          <w:szCs w:val="28"/>
        </w:rPr>
        <w:t xml:space="preserve"> муниципальном районе - 11,3.</w:t>
      </w:r>
    </w:p>
    <w:p w:rsidR="00DF0B0F" w:rsidRPr="00F81AF6" w:rsidRDefault="00DF0B0F" w:rsidP="00F81AF6">
      <w:pPr>
        <w:widowControl w:val="0"/>
        <w:autoSpaceDE w:val="0"/>
        <w:autoSpaceDN w:val="0"/>
        <w:adjustRightInd w:val="0"/>
        <w:ind w:firstLine="709"/>
        <w:jc w:val="both"/>
        <w:rPr>
          <w:szCs w:val="28"/>
        </w:rPr>
      </w:pPr>
      <w:r w:rsidRPr="00F81AF6">
        <w:rPr>
          <w:szCs w:val="28"/>
        </w:rPr>
        <w:t>В восьми муниципальных образованиях наблюдается увеличение числа родившихся, снижение - в 15 муниципальных образованиях. В двух муниципальных образованиях (</w:t>
      </w:r>
      <w:proofErr w:type="gramStart"/>
      <w:r w:rsidRPr="00F81AF6">
        <w:rPr>
          <w:szCs w:val="28"/>
        </w:rPr>
        <w:t>Онежский</w:t>
      </w:r>
      <w:proofErr w:type="gramEnd"/>
      <w:r w:rsidRPr="00F81AF6">
        <w:rPr>
          <w:szCs w:val="28"/>
        </w:rPr>
        <w:t xml:space="preserve"> и </w:t>
      </w:r>
      <w:proofErr w:type="spellStart"/>
      <w:r w:rsidRPr="00F81AF6">
        <w:rPr>
          <w:szCs w:val="28"/>
        </w:rPr>
        <w:t>Устьянский</w:t>
      </w:r>
      <w:proofErr w:type="spellEnd"/>
      <w:r w:rsidRPr="00F81AF6">
        <w:rPr>
          <w:szCs w:val="28"/>
        </w:rPr>
        <w:t xml:space="preserve"> муниципальные районы) показатели рождаемости остались на уровне 2010 года. Положительный прирост населения отмечается только в городском округе Архангельской области "Мирный" (плюс 6,0). По остальным муниципальным образованиям естественная убыль варьирует </w:t>
      </w:r>
      <w:proofErr w:type="gramStart"/>
      <w:r w:rsidRPr="00F81AF6">
        <w:rPr>
          <w:szCs w:val="28"/>
        </w:rPr>
        <w:t>от</w:t>
      </w:r>
      <w:proofErr w:type="gramEnd"/>
      <w:r w:rsidRPr="00F81AF6">
        <w:rPr>
          <w:szCs w:val="28"/>
        </w:rPr>
        <w:t xml:space="preserve"> </w:t>
      </w:r>
      <w:proofErr w:type="gramStart"/>
      <w:r w:rsidRPr="00F81AF6">
        <w:rPr>
          <w:szCs w:val="28"/>
        </w:rPr>
        <w:t>минус</w:t>
      </w:r>
      <w:proofErr w:type="gramEnd"/>
      <w:r w:rsidRPr="00F81AF6">
        <w:rPr>
          <w:szCs w:val="28"/>
        </w:rPr>
        <w:t xml:space="preserve"> 0,7 (городской округ "Город Архангельск", городской округ Архангельской области "Северодвинск") до минус 8,9 (</w:t>
      </w:r>
      <w:proofErr w:type="spellStart"/>
      <w:r w:rsidRPr="00F81AF6">
        <w:rPr>
          <w:szCs w:val="28"/>
        </w:rPr>
        <w:t>Лешуконский</w:t>
      </w:r>
      <w:proofErr w:type="spellEnd"/>
      <w:r w:rsidRPr="00F81AF6">
        <w:rPr>
          <w:szCs w:val="28"/>
        </w:rPr>
        <w:t xml:space="preserve"> муниципальный район Архангельской области).</w:t>
      </w:r>
    </w:p>
    <w:p w:rsidR="00DF0B0F" w:rsidRPr="00F81AF6" w:rsidRDefault="00DF0B0F" w:rsidP="00F81AF6">
      <w:pPr>
        <w:widowControl w:val="0"/>
        <w:autoSpaceDE w:val="0"/>
        <w:autoSpaceDN w:val="0"/>
        <w:adjustRightInd w:val="0"/>
        <w:ind w:firstLine="709"/>
        <w:jc w:val="both"/>
        <w:rPr>
          <w:szCs w:val="28"/>
        </w:rPr>
      </w:pPr>
      <w:r w:rsidRPr="00F81AF6">
        <w:rPr>
          <w:szCs w:val="28"/>
        </w:rPr>
        <w:t>Несмотря на продолжающуюся позитивную динамику снижения уровня младенческой смертности до уровня 6,7 промилле в 2011 году, имеет место уменьшение темпов ее снижения - от 4 - 4,5 процента в 2006 - 2009 годах до 1,5 процента по сравнению с 2010 годом.</w:t>
      </w:r>
    </w:p>
    <w:p w:rsidR="00DF0B0F" w:rsidRPr="00F81AF6" w:rsidRDefault="00DF0B0F" w:rsidP="00F81AF6">
      <w:pPr>
        <w:widowControl w:val="0"/>
        <w:autoSpaceDE w:val="0"/>
        <w:autoSpaceDN w:val="0"/>
        <w:adjustRightInd w:val="0"/>
        <w:ind w:firstLine="709"/>
        <w:jc w:val="both"/>
        <w:rPr>
          <w:szCs w:val="28"/>
        </w:rPr>
      </w:pPr>
      <w:r w:rsidRPr="00F81AF6">
        <w:rPr>
          <w:szCs w:val="28"/>
        </w:rPr>
        <w:t>В структуре причин младенческой смертности на долю перинатальной патологии приходилось 53,1 процента, врожденных аномалий - 16,7 процента, что в сумме составляет 69,8 процента (это заболевания, тесно связанные со здоровьем матери). На долю экзогенных причин приходится 30,2 процента: синдром внезапной смерти грудного ребенка - 11,4 процента, инфекционные и паразитарные болезни - 1 процент, травмы и отравления - 6,2 процента, болезни органов дыхания - 9,4 процента, заболевания других уточненных органов и систем - 2,2 процента.</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2011 году уровень перинатальной смертности (число </w:t>
      </w:r>
      <w:proofErr w:type="gramStart"/>
      <w:r w:rsidRPr="00F81AF6">
        <w:rPr>
          <w:szCs w:val="28"/>
        </w:rPr>
        <w:t>умерших</w:t>
      </w:r>
      <w:proofErr w:type="gramEnd"/>
      <w:r w:rsidRPr="00F81AF6">
        <w:rPr>
          <w:szCs w:val="28"/>
        </w:rPr>
        <w:t xml:space="preserve"> в перинатальном периоде и мертворожденные на 1 тыс. родившихся живыми и мертвыми) снизился на 13,8 процента к уровню 2009 года. Показатель неонатальной смертности (число умерших детей в возрасте 0 - 27 дней на 1 тыс. родившихся живыми) снизился на 18,2 процента, а показатель младенческой смертности (число умерших в возрасте до 1 года на 1 тыс. родившихся живыми) по сравнению с 2009 годом снизился </w:t>
      </w:r>
      <w:proofErr w:type="gramStart"/>
      <w:r w:rsidRPr="00F81AF6">
        <w:rPr>
          <w:szCs w:val="28"/>
        </w:rPr>
        <w:t>на</w:t>
      </w:r>
      <w:proofErr w:type="gramEnd"/>
      <w:r w:rsidRPr="00F81AF6">
        <w:rPr>
          <w:szCs w:val="28"/>
        </w:rPr>
        <w:t xml:space="preserve"> 11,5 процента.</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Позитивные изменения показателей младенческой смертности, достигнутые за последние годы, сдерживаются из-за неблагоприятных тенденций в репродуктивном здоровье населения. В 2011 году заболевания, осложнившие роды и послеродовой период, выявлены у 76 процентов женщин, доля нормальных родов составила всего 24,5 процента, родились больными или заболели </w:t>
      </w:r>
      <w:proofErr w:type="gramStart"/>
      <w:r w:rsidRPr="00F81AF6">
        <w:rPr>
          <w:szCs w:val="28"/>
        </w:rPr>
        <w:t>в первые</w:t>
      </w:r>
      <w:proofErr w:type="gramEnd"/>
      <w:r w:rsidRPr="00F81AF6">
        <w:rPr>
          <w:szCs w:val="28"/>
        </w:rPr>
        <w:t xml:space="preserve"> дни жизни 52 процента новорожденных.</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возрастной категории детей от 5 до 9 лет уровень смертности снизился с 24,3 на 100 000 детей соответствующего возраста в 2010 году до </w:t>
      </w:r>
      <w:r w:rsidRPr="00F81AF6">
        <w:rPr>
          <w:szCs w:val="28"/>
        </w:rPr>
        <w:lastRenderedPageBreak/>
        <w:t xml:space="preserve">19,4, в возрастной группе от 15 до 19 лет - </w:t>
      </w:r>
      <w:proofErr w:type="gramStart"/>
      <w:r w:rsidRPr="00F81AF6">
        <w:rPr>
          <w:szCs w:val="28"/>
        </w:rPr>
        <w:t>с</w:t>
      </w:r>
      <w:proofErr w:type="gramEnd"/>
      <w:r w:rsidRPr="00F81AF6">
        <w:rPr>
          <w:szCs w:val="28"/>
        </w:rPr>
        <w:t xml:space="preserve"> 90,7 до 74,0. Отмечен рост смертности среди детей в возрасте от 10 до 14 лет - с 23,4 до 36,1 (на 54 процента по сравнению с 2010 годом), в первую очередь - за счет внешних причин.</w:t>
      </w:r>
    </w:p>
    <w:p w:rsidR="00DF0B0F" w:rsidRPr="00F81AF6" w:rsidRDefault="00DF0B0F" w:rsidP="00F81AF6">
      <w:pPr>
        <w:widowControl w:val="0"/>
        <w:autoSpaceDE w:val="0"/>
        <w:autoSpaceDN w:val="0"/>
        <w:adjustRightInd w:val="0"/>
        <w:ind w:firstLine="709"/>
        <w:jc w:val="both"/>
        <w:rPr>
          <w:szCs w:val="28"/>
        </w:rPr>
      </w:pPr>
      <w:r w:rsidRPr="00F81AF6">
        <w:rPr>
          <w:szCs w:val="28"/>
        </w:rPr>
        <w:t>Основными причинами смерти детей старше года являются новообразования, травмы, отравления и болезни нервной системы.</w:t>
      </w:r>
    </w:p>
    <w:p w:rsidR="00DF0B0F" w:rsidRPr="00F81AF6" w:rsidRDefault="00DF0B0F" w:rsidP="00F81AF6">
      <w:pPr>
        <w:widowControl w:val="0"/>
        <w:autoSpaceDE w:val="0"/>
        <w:autoSpaceDN w:val="0"/>
        <w:adjustRightInd w:val="0"/>
        <w:ind w:firstLine="709"/>
        <w:jc w:val="both"/>
        <w:rPr>
          <w:szCs w:val="28"/>
        </w:rPr>
      </w:pPr>
      <w:r w:rsidRPr="00F81AF6">
        <w:rPr>
          <w:szCs w:val="28"/>
        </w:rPr>
        <w:t>В 2011 году умерли 6 женщин в период беременности и родов, материнская смертность составила 42,1 на 100 тыс. родившихся живыми, что выше уровня соответствующего периода прошлого года в 2,1 раза.</w:t>
      </w:r>
    </w:p>
    <w:p w:rsidR="00DF0B0F" w:rsidRPr="00F81AF6" w:rsidRDefault="00DF0B0F" w:rsidP="00F81AF6">
      <w:pPr>
        <w:widowControl w:val="0"/>
        <w:autoSpaceDE w:val="0"/>
        <w:autoSpaceDN w:val="0"/>
        <w:adjustRightInd w:val="0"/>
        <w:ind w:firstLine="709"/>
        <w:jc w:val="both"/>
        <w:rPr>
          <w:szCs w:val="28"/>
        </w:rPr>
      </w:pPr>
      <w:r w:rsidRPr="00F81AF6">
        <w:rPr>
          <w:szCs w:val="28"/>
        </w:rPr>
        <w:t>В 2011 году уровень общей заболеваемости, по данным обращаемости детей в государственные медицинские организации, увеличился к уровню 2010 года на 4,4 процента, составив 3332,3 на 1 тыс. детей (3191,2 промилле в 2010 году). Данный показатель соответствует прогнозу за счет расширения категорий детей, подлежащих диспансеризации, увеличения возможностей лабораторно-диагностического обследования для выявления заболеваний на ранних стадиях.</w:t>
      </w:r>
    </w:p>
    <w:p w:rsidR="00DF0B0F" w:rsidRPr="00F81AF6" w:rsidRDefault="00DF0B0F" w:rsidP="00F81AF6">
      <w:pPr>
        <w:widowControl w:val="0"/>
        <w:autoSpaceDE w:val="0"/>
        <w:autoSpaceDN w:val="0"/>
        <w:adjustRightInd w:val="0"/>
        <w:ind w:firstLine="709"/>
        <w:jc w:val="both"/>
        <w:rPr>
          <w:szCs w:val="28"/>
        </w:rPr>
      </w:pPr>
      <w:r w:rsidRPr="00F81AF6">
        <w:rPr>
          <w:szCs w:val="28"/>
        </w:rPr>
        <w:t>Структура заболеваемости на протяжении последних лет остается практически неизменной. Среди детей от 0 до 14 лет первые пять ранговых мест занимают болезни дыхания, болезни органов пищеварения, болезни глаза и его придаточного аппарата, болезни костно-мышечной системы и соединительной ткани, инфекционные и паразитарные болезни. Среди подростков 15 - 17 лет - болезни дыхания, травмы и отравления, болезни органов пищеварения, болезни мочеполовой системы, болезни костно-мышечной системы и соединительной ткани.</w:t>
      </w:r>
    </w:p>
    <w:p w:rsidR="00DF0B0F" w:rsidRPr="00F81AF6" w:rsidRDefault="00DF0B0F" w:rsidP="00F81AF6">
      <w:pPr>
        <w:widowControl w:val="0"/>
        <w:autoSpaceDE w:val="0"/>
        <w:autoSpaceDN w:val="0"/>
        <w:adjustRightInd w:val="0"/>
        <w:ind w:firstLine="709"/>
        <w:jc w:val="both"/>
        <w:rPr>
          <w:szCs w:val="28"/>
        </w:rPr>
      </w:pPr>
      <w:r w:rsidRPr="00F81AF6">
        <w:rPr>
          <w:szCs w:val="28"/>
        </w:rPr>
        <w:t>Показатель инвалидности в 2012 году составил 189,7 на 10 000 детей (</w:t>
      </w:r>
      <w:proofErr w:type="gramStart"/>
      <w:r w:rsidRPr="00F81AF6">
        <w:rPr>
          <w:szCs w:val="28"/>
        </w:rPr>
        <w:t>первичная</w:t>
      </w:r>
      <w:proofErr w:type="gramEnd"/>
      <w:r w:rsidRPr="00F81AF6">
        <w:rPr>
          <w:szCs w:val="28"/>
        </w:rPr>
        <w:t xml:space="preserve"> - 32,0 на 10 000 детей). Основными причинами инвалидности являются врожденные аномалии (51,3 на 10 000 детей), болезни нервной системы (40,2 на 10 000 детей), психические расстройства и расстройства поведения (35,3 на 10 000 детей).</w:t>
      </w:r>
    </w:p>
    <w:p w:rsidR="00DF0B0F" w:rsidRPr="00F81AF6" w:rsidRDefault="00DF0B0F" w:rsidP="00F81AF6">
      <w:pPr>
        <w:widowControl w:val="0"/>
        <w:autoSpaceDE w:val="0"/>
        <w:autoSpaceDN w:val="0"/>
        <w:adjustRightInd w:val="0"/>
        <w:ind w:firstLine="709"/>
        <w:jc w:val="both"/>
        <w:rPr>
          <w:szCs w:val="28"/>
        </w:rPr>
      </w:pPr>
      <w:proofErr w:type="gramStart"/>
      <w:r w:rsidRPr="00F81AF6">
        <w:rPr>
          <w:szCs w:val="28"/>
        </w:rPr>
        <w:t>Системность проведения и организация лечебно-профилактических мероприятий, в том числе по формированию здорового образа жизни, позволила с 2009 года снизить уровень социально значимых заболеваний у детей: заболеваемость туберкулезом снизилась на 13,6 процента, распространенность заболеваниями, передающимися половым путем, - на 22 процента, в том числе гонореей - на 32,8 процента, трихомониазом - на 27,2 процента, хламидиозом - на 14,6 процента.</w:t>
      </w:r>
      <w:proofErr w:type="gramEnd"/>
      <w:r w:rsidRPr="00F81AF6">
        <w:rPr>
          <w:szCs w:val="28"/>
        </w:rPr>
        <w:t xml:space="preserve"> В возрастной категории 15 - 17 лет распространенность абортов снизилась от 14,4 на 1 тыс. женщин (с 2009 года) до 8,8 на 1 тыс. населения соответствующего возраста в 2011 году.</w:t>
      </w:r>
    </w:p>
    <w:p w:rsidR="00DF0B0F" w:rsidRPr="00F81AF6" w:rsidRDefault="00DF0B0F" w:rsidP="00F81AF6">
      <w:pPr>
        <w:widowControl w:val="0"/>
        <w:autoSpaceDE w:val="0"/>
        <w:autoSpaceDN w:val="0"/>
        <w:adjustRightInd w:val="0"/>
        <w:ind w:firstLine="709"/>
        <w:jc w:val="both"/>
        <w:rPr>
          <w:szCs w:val="28"/>
        </w:rPr>
      </w:pPr>
      <w:r w:rsidRPr="00F81AF6">
        <w:rPr>
          <w:szCs w:val="28"/>
        </w:rPr>
        <w:t>Организация и проведение комплекса профилактических мероприятий по предупреждению передачи ВИЧ-инфекции от матери ребенку (прежде всего проведение антиретровирусной профилактики во время беременности, родов и новорожденному) осуществляется в соответствии с утвержденным и единым для всей Российской Федерации стандартом.</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2012 году в Архангельской области родилось 9 детей от женщин с ВИЧ-инфекцией. Полный курс </w:t>
      </w:r>
      <w:proofErr w:type="spellStart"/>
      <w:r w:rsidRPr="00F81AF6">
        <w:rPr>
          <w:szCs w:val="28"/>
        </w:rPr>
        <w:t>химиопрофилактики</w:t>
      </w:r>
      <w:proofErr w:type="spellEnd"/>
      <w:r w:rsidRPr="00F81AF6">
        <w:rPr>
          <w:szCs w:val="28"/>
        </w:rPr>
        <w:t xml:space="preserve"> получили 8 пар мать - </w:t>
      </w:r>
      <w:r w:rsidRPr="00F81AF6">
        <w:rPr>
          <w:szCs w:val="28"/>
        </w:rPr>
        <w:lastRenderedPageBreak/>
        <w:t xml:space="preserve">дитя (88,9 процента), в одном случае проведен только третий этап </w:t>
      </w:r>
      <w:proofErr w:type="spellStart"/>
      <w:r w:rsidRPr="00F81AF6">
        <w:rPr>
          <w:szCs w:val="28"/>
        </w:rPr>
        <w:t>химиопрофилактики</w:t>
      </w:r>
      <w:proofErr w:type="spellEnd"/>
      <w:r w:rsidRPr="00F81AF6">
        <w:rPr>
          <w:szCs w:val="28"/>
        </w:rPr>
        <w:t xml:space="preserve">. Показатель частоты передачи ВИЧ-инфекции от матери к ребенку в 2012 году составил 12,0 процента. </w:t>
      </w:r>
      <w:proofErr w:type="gramStart"/>
      <w:r w:rsidRPr="00F81AF6">
        <w:rPr>
          <w:szCs w:val="28"/>
        </w:rPr>
        <w:t>Прогнозный показатель на планируемый период: 2013 год - 10,7 процента, 2014 год - 10,2 процента, 2015 год - 9,0 процента, 2016 год - 8,3 процента, 2017 год - 8,0 процента, 2018 год - 7,5 процента, 2019 год - 7,3 процента, 2020 год - 7,3 процента.</w:t>
      </w:r>
      <w:proofErr w:type="gramEnd"/>
    </w:p>
    <w:p w:rsidR="00DF0B0F" w:rsidRPr="00F81AF6" w:rsidRDefault="00DF0B0F" w:rsidP="00F81AF6">
      <w:pPr>
        <w:widowControl w:val="0"/>
        <w:autoSpaceDE w:val="0"/>
        <w:autoSpaceDN w:val="0"/>
        <w:adjustRightInd w:val="0"/>
        <w:ind w:firstLine="709"/>
        <w:jc w:val="both"/>
        <w:rPr>
          <w:szCs w:val="28"/>
        </w:rPr>
      </w:pPr>
      <w:r w:rsidRPr="00F81AF6">
        <w:rPr>
          <w:szCs w:val="28"/>
        </w:rPr>
        <w:t>В течение 2011 - 2012 годов проводилось зонирование территории Архангельской области с организацией службы родовспоможения и детства по трехуровневому принципу.</w:t>
      </w:r>
    </w:p>
    <w:p w:rsidR="00DF0B0F" w:rsidRPr="00F81AF6" w:rsidRDefault="00DF0B0F" w:rsidP="00F81AF6">
      <w:pPr>
        <w:widowControl w:val="0"/>
        <w:autoSpaceDE w:val="0"/>
        <w:autoSpaceDN w:val="0"/>
        <w:adjustRightInd w:val="0"/>
        <w:ind w:firstLine="709"/>
        <w:jc w:val="both"/>
        <w:rPr>
          <w:szCs w:val="28"/>
        </w:rPr>
      </w:pPr>
      <w:r w:rsidRPr="00F81AF6">
        <w:rPr>
          <w:szCs w:val="28"/>
        </w:rPr>
        <w:t>Проведена оптимизация коечного фонда с уменьшением числа коек акушерского профиля в государственных медицинских организациях для беременных и рожениц с 347 до 332 коек, увеличением коек патологии беременности с 368 до 377.</w:t>
      </w:r>
    </w:p>
    <w:p w:rsidR="00DF0B0F" w:rsidRPr="00F81AF6" w:rsidRDefault="00DF0B0F" w:rsidP="00F81AF6">
      <w:pPr>
        <w:widowControl w:val="0"/>
        <w:autoSpaceDE w:val="0"/>
        <w:autoSpaceDN w:val="0"/>
        <w:adjustRightInd w:val="0"/>
        <w:ind w:firstLine="709"/>
        <w:jc w:val="both"/>
        <w:rPr>
          <w:szCs w:val="28"/>
        </w:rPr>
      </w:pPr>
      <w:r w:rsidRPr="00F81AF6">
        <w:rPr>
          <w:szCs w:val="28"/>
        </w:rPr>
        <w:t>На I уровне оказания медицинской помощи в составе 14 акушерско-гинекологических отделений государственных медицинских организаций функционирует 55 коек для беременных и рожениц и 92 койки патологии беременности.</w:t>
      </w:r>
    </w:p>
    <w:p w:rsidR="00DF0B0F" w:rsidRPr="00F81AF6" w:rsidRDefault="00DF0B0F" w:rsidP="00F81AF6">
      <w:pPr>
        <w:widowControl w:val="0"/>
        <w:autoSpaceDE w:val="0"/>
        <w:autoSpaceDN w:val="0"/>
        <w:adjustRightInd w:val="0"/>
        <w:ind w:firstLine="709"/>
        <w:jc w:val="both"/>
        <w:rPr>
          <w:szCs w:val="28"/>
        </w:rPr>
      </w:pPr>
      <w:r w:rsidRPr="00F81AF6">
        <w:rPr>
          <w:szCs w:val="28"/>
        </w:rPr>
        <w:t>На II уровне работает 8 межрайонных специализированных центров службы родовспоможения и детства на базе 7 многопрофильных государственных медицинских организаций и государственного бюджетного учреждения здравоохранения Архангельской области "Архангельский родильный дом имени К.Н.Самойловой" - 182 койки для беременных и рожениц и 180 коек патологии беременности.</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На III уровне по принципу межрайонных специализированных центров функционируют 2 специализированных центра родовспоможения, имеющих в своем составе 95 коек для беременных и рожениц с </w:t>
      </w:r>
      <w:proofErr w:type="spellStart"/>
      <w:r w:rsidRPr="00F81AF6">
        <w:rPr>
          <w:szCs w:val="28"/>
        </w:rPr>
        <w:t>невынашиванием</w:t>
      </w:r>
      <w:proofErr w:type="spellEnd"/>
      <w:r w:rsidRPr="00F81AF6">
        <w:rPr>
          <w:szCs w:val="28"/>
        </w:rPr>
        <w:t xml:space="preserve"> беременности и </w:t>
      </w:r>
      <w:proofErr w:type="spellStart"/>
      <w:r w:rsidRPr="00F81AF6">
        <w:rPr>
          <w:szCs w:val="28"/>
        </w:rPr>
        <w:t>экстрагенитальной</w:t>
      </w:r>
      <w:proofErr w:type="spellEnd"/>
      <w:r w:rsidRPr="00F81AF6">
        <w:rPr>
          <w:szCs w:val="28"/>
        </w:rPr>
        <w:t xml:space="preserve"> патологией, 105 коек - для патологии беременности.</w:t>
      </w:r>
    </w:p>
    <w:p w:rsidR="00DF0B0F" w:rsidRPr="00F81AF6" w:rsidRDefault="00DF0B0F" w:rsidP="00F81AF6">
      <w:pPr>
        <w:widowControl w:val="0"/>
        <w:autoSpaceDE w:val="0"/>
        <w:autoSpaceDN w:val="0"/>
        <w:adjustRightInd w:val="0"/>
        <w:ind w:firstLine="709"/>
        <w:jc w:val="both"/>
        <w:rPr>
          <w:szCs w:val="28"/>
        </w:rPr>
      </w:pPr>
      <w:r w:rsidRPr="00F81AF6">
        <w:rPr>
          <w:szCs w:val="28"/>
        </w:rPr>
        <w:t>В 2012 году в государственных медицинских организациях II и III уровней, оказывающих медицинскую помощь по профилю "акушерство" и "гинекология", принято более 84 процентов всех родов.</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По принципу областного перинатального центра работают 3 государственные медицинские организации, расположенные в городском округе "Город Архангельск" и имеющие в своем составе медико-генетическую консультацию, 2-й этап выхаживания </w:t>
      </w:r>
      <w:proofErr w:type="gramStart"/>
      <w:r w:rsidRPr="00F81AF6">
        <w:rPr>
          <w:szCs w:val="28"/>
        </w:rPr>
        <w:t>недоношенных</w:t>
      </w:r>
      <w:proofErr w:type="gramEnd"/>
      <w:r w:rsidRPr="00F81AF6">
        <w:rPr>
          <w:szCs w:val="28"/>
        </w:rPr>
        <w:t xml:space="preserve">, анестезиолого-реанимационный консультативно-диагностический центр акушерского, </w:t>
      </w:r>
      <w:proofErr w:type="spellStart"/>
      <w:r w:rsidRPr="00F81AF6">
        <w:rPr>
          <w:szCs w:val="28"/>
        </w:rPr>
        <w:t>неонатологического</w:t>
      </w:r>
      <w:proofErr w:type="spellEnd"/>
      <w:r w:rsidRPr="00F81AF6">
        <w:rPr>
          <w:szCs w:val="28"/>
        </w:rPr>
        <w:t xml:space="preserve"> и педиатрического профиля.</w:t>
      </w:r>
    </w:p>
    <w:p w:rsidR="00DF0B0F" w:rsidRPr="00F81AF6" w:rsidRDefault="00DF0B0F" w:rsidP="00F81AF6">
      <w:pPr>
        <w:widowControl w:val="0"/>
        <w:autoSpaceDE w:val="0"/>
        <w:autoSpaceDN w:val="0"/>
        <w:adjustRightInd w:val="0"/>
        <w:ind w:firstLine="709"/>
        <w:jc w:val="both"/>
        <w:rPr>
          <w:szCs w:val="28"/>
        </w:rPr>
      </w:pPr>
      <w:r w:rsidRPr="00F81AF6">
        <w:rPr>
          <w:szCs w:val="28"/>
        </w:rPr>
        <w:t>В городском округе Архангельской области "Северодвинск" работают по принципу городского перинатального центра 2 государственные медицинские организации - государственное учреждение здравоохранения Архангельской области "Северодвинский родильный дом" и ГБУЗ "Северодвинская городская детская клиническая больница".</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государственных медицинских организациях, оказывающих медицинскую помощь по профилю "акушерство" и "гинекология", функционирует 48 коек реанимации и интенсивной терапии новорожденных, </w:t>
      </w:r>
      <w:r w:rsidRPr="00F81AF6">
        <w:rPr>
          <w:szCs w:val="28"/>
        </w:rPr>
        <w:lastRenderedPageBreak/>
        <w:t>12 коек - в 2 детских государственных медицинских организациях (ГБУЗ "Архангельская детская клиническая больница" и ГБУЗ "Северодвинская городская детская клиническая больница"), 166 коек патологии новорожденных и недоношенных - в государственных медицинских организациях.</w:t>
      </w:r>
    </w:p>
    <w:p w:rsidR="00DF0B0F" w:rsidRPr="00F81AF6" w:rsidRDefault="00DF0B0F" w:rsidP="00F81AF6">
      <w:pPr>
        <w:widowControl w:val="0"/>
        <w:autoSpaceDE w:val="0"/>
        <w:autoSpaceDN w:val="0"/>
        <w:adjustRightInd w:val="0"/>
        <w:ind w:firstLine="709"/>
        <w:jc w:val="both"/>
        <w:rPr>
          <w:szCs w:val="28"/>
        </w:rPr>
      </w:pPr>
      <w:r w:rsidRPr="00F81AF6">
        <w:rPr>
          <w:szCs w:val="28"/>
        </w:rPr>
        <w:t>Созданы межрайонные специализированные центры на базе следующих государственных медицинских организаций, в которых оказывается медицинская помощь взрослому и детскому населению прикрепленных районов:</w:t>
      </w:r>
    </w:p>
    <w:p w:rsidR="00DF0B0F" w:rsidRPr="00F81AF6" w:rsidRDefault="00DF0B0F" w:rsidP="00F81AF6">
      <w:pPr>
        <w:widowControl w:val="0"/>
        <w:autoSpaceDE w:val="0"/>
        <w:autoSpaceDN w:val="0"/>
        <w:adjustRightInd w:val="0"/>
        <w:ind w:firstLine="709"/>
        <w:jc w:val="both"/>
        <w:rPr>
          <w:szCs w:val="28"/>
        </w:rPr>
      </w:pPr>
      <w:r w:rsidRPr="00F81AF6">
        <w:rPr>
          <w:szCs w:val="28"/>
        </w:rPr>
        <w:t>1) ГБУЗ "</w:t>
      </w:r>
      <w:proofErr w:type="spellStart"/>
      <w:r w:rsidRPr="00F81AF6">
        <w:rPr>
          <w:szCs w:val="28"/>
        </w:rPr>
        <w:t>Котласская</w:t>
      </w:r>
      <w:proofErr w:type="spellEnd"/>
      <w:r w:rsidRPr="00F81AF6">
        <w:rPr>
          <w:szCs w:val="28"/>
        </w:rPr>
        <w:t xml:space="preserve"> центральная городская больница" (прикрепленное население - 214,1 тыс. человек - жителей городов Котласа, Коряжмы, </w:t>
      </w:r>
      <w:proofErr w:type="spellStart"/>
      <w:r w:rsidRPr="00F81AF6">
        <w:rPr>
          <w:szCs w:val="28"/>
        </w:rPr>
        <w:t>Верхнетоемского</w:t>
      </w:r>
      <w:proofErr w:type="spellEnd"/>
      <w:r w:rsidRPr="00F81AF6">
        <w:rPr>
          <w:szCs w:val="28"/>
        </w:rPr>
        <w:t xml:space="preserve">, </w:t>
      </w:r>
      <w:proofErr w:type="spellStart"/>
      <w:r w:rsidRPr="00F81AF6">
        <w:rPr>
          <w:szCs w:val="28"/>
        </w:rPr>
        <w:t>Вилегодского</w:t>
      </w:r>
      <w:proofErr w:type="spellEnd"/>
      <w:r w:rsidRPr="00F81AF6">
        <w:rPr>
          <w:szCs w:val="28"/>
        </w:rPr>
        <w:t xml:space="preserve">, </w:t>
      </w:r>
      <w:proofErr w:type="spellStart"/>
      <w:r w:rsidRPr="00F81AF6">
        <w:rPr>
          <w:szCs w:val="28"/>
        </w:rPr>
        <w:t>Красноборского</w:t>
      </w:r>
      <w:proofErr w:type="spellEnd"/>
      <w:r w:rsidRPr="00F81AF6">
        <w:rPr>
          <w:szCs w:val="28"/>
        </w:rPr>
        <w:t xml:space="preserve">, </w:t>
      </w:r>
      <w:proofErr w:type="spellStart"/>
      <w:r w:rsidRPr="00F81AF6">
        <w:rPr>
          <w:szCs w:val="28"/>
        </w:rPr>
        <w:t>Котласского</w:t>
      </w:r>
      <w:proofErr w:type="spellEnd"/>
      <w:r w:rsidRPr="00F81AF6">
        <w:rPr>
          <w:szCs w:val="28"/>
        </w:rPr>
        <w:t>, Ленского районов Архангельской области);</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2) ГБУЗ "Вельская центральная районная больница" (прикрепленное население - 110,2 тыс. человек - жителей Вельского, </w:t>
      </w:r>
      <w:proofErr w:type="spellStart"/>
      <w:r w:rsidRPr="00F81AF6">
        <w:rPr>
          <w:szCs w:val="28"/>
        </w:rPr>
        <w:t>Виноградовского</w:t>
      </w:r>
      <w:proofErr w:type="spellEnd"/>
      <w:r w:rsidRPr="00F81AF6">
        <w:rPr>
          <w:szCs w:val="28"/>
        </w:rPr>
        <w:t xml:space="preserve">, </w:t>
      </w:r>
      <w:proofErr w:type="spellStart"/>
      <w:r w:rsidRPr="00F81AF6">
        <w:rPr>
          <w:szCs w:val="28"/>
        </w:rPr>
        <w:t>Устьянского</w:t>
      </w:r>
      <w:proofErr w:type="spellEnd"/>
      <w:r w:rsidRPr="00F81AF6">
        <w:rPr>
          <w:szCs w:val="28"/>
        </w:rPr>
        <w:t xml:space="preserve"> и Шенкурского районов Архангельской области);</w:t>
      </w:r>
    </w:p>
    <w:p w:rsidR="00DF0B0F" w:rsidRPr="00F81AF6" w:rsidRDefault="00DF0B0F" w:rsidP="00F81AF6">
      <w:pPr>
        <w:widowControl w:val="0"/>
        <w:autoSpaceDE w:val="0"/>
        <w:autoSpaceDN w:val="0"/>
        <w:adjustRightInd w:val="0"/>
        <w:ind w:firstLine="709"/>
        <w:jc w:val="both"/>
        <w:rPr>
          <w:szCs w:val="28"/>
        </w:rPr>
      </w:pPr>
      <w:r w:rsidRPr="00F81AF6">
        <w:rPr>
          <w:szCs w:val="28"/>
        </w:rPr>
        <w:t>3) ГБУЗ "</w:t>
      </w:r>
      <w:proofErr w:type="spellStart"/>
      <w:r w:rsidRPr="00F81AF6">
        <w:rPr>
          <w:szCs w:val="28"/>
        </w:rPr>
        <w:t>Няндомская</w:t>
      </w:r>
      <w:proofErr w:type="spellEnd"/>
      <w:r w:rsidRPr="00F81AF6">
        <w:rPr>
          <w:szCs w:val="28"/>
        </w:rPr>
        <w:t xml:space="preserve"> центральная районная больница" (прикрепленное население - 101,4 тыс. человек - жителей </w:t>
      </w:r>
      <w:proofErr w:type="spellStart"/>
      <w:r w:rsidRPr="00F81AF6">
        <w:rPr>
          <w:szCs w:val="28"/>
        </w:rPr>
        <w:t>Каргопольского</w:t>
      </w:r>
      <w:proofErr w:type="spellEnd"/>
      <w:r w:rsidRPr="00F81AF6">
        <w:rPr>
          <w:szCs w:val="28"/>
        </w:rPr>
        <w:t xml:space="preserve">, </w:t>
      </w:r>
      <w:proofErr w:type="spellStart"/>
      <w:r w:rsidRPr="00F81AF6">
        <w:rPr>
          <w:szCs w:val="28"/>
        </w:rPr>
        <w:t>Няндомского</w:t>
      </w:r>
      <w:proofErr w:type="spellEnd"/>
      <w:r w:rsidRPr="00F81AF6">
        <w:rPr>
          <w:szCs w:val="28"/>
        </w:rPr>
        <w:t xml:space="preserve">, </w:t>
      </w:r>
      <w:proofErr w:type="spellStart"/>
      <w:r w:rsidRPr="00F81AF6">
        <w:rPr>
          <w:szCs w:val="28"/>
        </w:rPr>
        <w:t>Плесецкого</w:t>
      </w:r>
      <w:proofErr w:type="spellEnd"/>
      <w:r w:rsidRPr="00F81AF6">
        <w:rPr>
          <w:szCs w:val="28"/>
        </w:rPr>
        <w:t xml:space="preserve">, </w:t>
      </w:r>
      <w:proofErr w:type="spellStart"/>
      <w:r w:rsidRPr="00F81AF6">
        <w:rPr>
          <w:szCs w:val="28"/>
        </w:rPr>
        <w:t>Коношского</w:t>
      </w:r>
      <w:proofErr w:type="spellEnd"/>
      <w:r w:rsidRPr="00F81AF6">
        <w:rPr>
          <w:szCs w:val="28"/>
        </w:rPr>
        <w:t xml:space="preserve"> районов Архангельской области);</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4) ГБУЗ "Северодвинская городская больница </w:t>
      </w:r>
      <w:r w:rsidR="00F81AF6" w:rsidRPr="00F81AF6">
        <w:rPr>
          <w:szCs w:val="28"/>
        </w:rPr>
        <w:t>№</w:t>
      </w:r>
      <w:r w:rsidRPr="00F81AF6">
        <w:rPr>
          <w:szCs w:val="28"/>
        </w:rPr>
        <w:t xml:space="preserve"> 1" (прикрепленное население - 254,0 тыс. человек - жителей </w:t>
      </w:r>
      <w:proofErr w:type="gramStart"/>
      <w:r w:rsidRPr="00F81AF6">
        <w:rPr>
          <w:szCs w:val="28"/>
        </w:rPr>
        <w:t>г</w:t>
      </w:r>
      <w:proofErr w:type="gramEnd"/>
      <w:r w:rsidRPr="00F81AF6">
        <w:rPr>
          <w:szCs w:val="28"/>
        </w:rPr>
        <w:t>. Северодвинска, Онежского, Приморского, Холмогорского районов Архангельской области);</w:t>
      </w:r>
    </w:p>
    <w:p w:rsidR="00DF0B0F" w:rsidRPr="00F81AF6" w:rsidRDefault="00DF0B0F" w:rsidP="00F81AF6">
      <w:pPr>
        <w:widowControl w:val="0"/>
        <w:autoSpaceDE w:val="0"/>
        <w:autoSpaceDN w:val="0"/>
        <w:adjustRightInd w:val="0"/>
        <w:ind w:firstLine="709"/>
        <w:jc w:val="both"/>
        <w:rPr>
          <w:szCs w:val="28"/>
        </w:rPr>
      </w:pPr>
      <w:r w:rsidRPr="00F81AF6">
        <w:rPr>
          <w:szCs w:val="28"/>
        </w:rPr>
        <w:t>5) ГБУЗ "</w:t>
      </w:r>
      <w:proofErr w:type="spellStart"/>
      <w:r w:rsidRPr="00F81AF6">
        <w:rPr>
          <w:szCs w:val="28"/>
        </w:rPr>
        <w:t>Карпогорская</w:t>
      </w:r>
      <w:proofErr w:type="spellEnd"/>
      <w:r w:rsidRPr="00F81AF6">
        <w:rPr>
          <w:szCs w:val="28"/>
        </w:rPr>
        <w:t xml:space="preserve"> центральная районная больница" (прикрепленное население - 43,6 тыс. человек - жителей Лешуконского, Мезенского, </w:t>
      </w:r>
      <w:proofErr w:type="spellStart"/>
      <w:r w:rsidRPr="00F81AF6">
        <w:rPr>
          <w:szCs w:val="28"/>
        </w:rPr>
        <w:t>Пинежского</w:t>
      </w:r>
      <w:proofErr w:type="spellEnd"/>
      <w:r w:rsidRPr="00F81AF6">
        <w:rPr>
          <w:szCs w:val="28"/>
        </w:rPr>
        <w:t xml:space="preserve"> районов Архангельской области).</w:t>
      </w:r>
    </w:p>
    <w:p w:rsidR="00DF0B0F" w:rsidRPr="00F81AF6" w:rsidRDefault="00DF0B0F" w:rsidP="00F81AF6">
      <w:pPr>
        <w:widowControl w:val="0"/>
        <w:autoSpaceDE w:val="0"/>
        <w:autoSpaceDN w:val="0"/>
        <w:adjustRightInd w:val="0"/>
        <w:ind w:firstLine="709"/>
        <w:jc w:val="both"/>
        <w:rPr>
          <w:szCs w:val="28"/>
        </w:rPr>
      </w:pPr>
      <w:r w:rsidRPr="00F81AF6">
        <w:rPr>
          <w:szCs w:val="28"/>
        </w:rPr>
        <w:t>Определена маршрутизация пациентов в межрайонные центры в соответствии с зонами ответственности.</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Медицинская помощь детям, в том числе специализированная, оказывается в 2 самостоятельных детских государственных медицинских организациях, где функционируют специализированные койки для детей: эндокринологические, ревматологические, хирургические, </w:t>
      </w:r>
      <w:proofErr w:type="spellStart"/>
      <w:r w:rsidRPr="00F81AF6">
        <w:rPr>
          <w:szCs w:val="28"/>
        </w:rPr>
        <w:t>травматолого-ортопедические</w:t>
      </w:r>
      <w:proofErr w:type="spellEnd"/>
      <w:r w:rsidRPr="00F81AF6">
        <w:rPr>
          <w:szCs w:val="28"/>
        </w:rPr>
        <w:t>, урологические, офтальмологические, в том числе в ГБУЗ "Архангельская детская клиническая больница" (мощностью 406 коек) и ГБУЗ "Северодвинская городская детская клиническая больница" (мощностью 251 койка). В 24 муниципальных образованиях первичная медико-санитарная помощь, в том числе стационарная, организована в составе многопрофильных медицинских организаций, имеющих педиатрические отделения соматического профиля, в 15 государственных медицинских организациях функционируют инфекционные койки для детей, амбулаторно-поликлиническая медицинская помощь оказывается в 45 педиатрических отделениях (кабинетах).</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2009 году функционировало 1572 койки педиатрического профиля, из них 713 - в составе детских государственных медицинских организаций. Общее число коек дневного стационара в 2009 - 2010 годах - 211. В целях оптимизации и повышения эффективности их работы количество </w:t>
      </w:r>
      <w:r w:rsidRPr="00F81AF6">
        <w:rPr>
          <w:szCs w:val="28"/>
        </w:rPr>
        <w:lastRenderedPageBreak/>
        <w:t xml:space="preserve">педиатрических коек уменьшено в 2012 году до 1414 коек. Средняя занятость коек детских государственных медицинских организаций составила в 2010 году 313 дней, в 2012 году - 290 дней. Средняя продолжительность пребывания ребенка на койке снизилась с 11,3 в 2010 году до 10,4 в 2012 году. Снижение занятости коек и длительности пребывания достигнуто за счет </w:t>
      </w:r>
      <w:proofErr w:type="spellStart"/>
      <w:r w:rsidRPr="00F81AF6">
        <w:rPr>
          <w:szCs w:val="28"/>
        </w:rPr>
        <w:t>стационарозамещающих</w:t>
      </w:r>
      <w:proofErr w:type="spellEnd"/>
      <w:r w:rsidRPr="00F81AF6">
        <w:rPr>
          <w:szCs w:val="28"/>
        </w:rPr>
        <w:t xml:space="preserve"> технологий.</w:t>
      </w:r>
    </w:p>
    <w:p w:rsidR="00DF0B0F" w:rsidRPr="00F81AF6" w:rsidRDefault="00DF0B0F" w:rsidP="00F81AF6">
      <w:pPr>
        <w:widowControl w:val="0"/>
        <w:autoSpaceDE w:val="0"/>
        <w:autoSpaceDN w:val="0"/>
        <w:adjustRightInd w:val="0"/>
        <w:ind w:firstLine="709"/>
        <w:jc w:val="both"/>
        <w:rPr>
          <w:szCs w:val="28"/>
        </w:rPr>
      </w:pPr>
      <w:r w:rsidRPr="00F81AF6">
        <w:rPr>
          <w:szCs w:val="28"/>
        </w:rPr>
        <w:t>Санаторно-курортное лечение детей осуществляется в 4 санаторно-курортных организациях в Архангельской области, в том числе в 1 специализированном туберкулезном санатории для детей (ГБУЗ "Детский туберкулезный санаторий имени М.Н.Фаворской"), в 4 домах ребенка (из них 3 государственных специализированных дома ребенка) на 430 мест для детей в возрасте до 4 лет.</w:t>
      </w:r>
    </w:p>
    <w:p w:rsidR="00DF0B0F" w:rsidRPr="00F81AF6" w:rsidRDefault="00DF0B0F" w:rsidP="00F81AF6">
      <w:pPr>
        <w:widowControl w:val="0"/>
        <w:autoSpaceDE w:val="0"/>
        <w:autoSpaceDN w:val="0"/>
        <w:adjustRightInd w:val="0"/>
        <w:ind w:firstLine="709"/>
        <w:jc w:val="both"/>
        <w:rPr>
          <w:szCs w:val="28"/>
        </w:rPr>
      </w:pPr>
      <w:r w:rsidRPr="00F81AF6">
        <w:rPr>
          <w:szCs w:val="28"/>
        </w:rPr>
        <w:t>В целях увеличения объемов и повышения доступности амбулаторно-поликлинической помощи продолжается целенаправленная работа по развитию дневных стационаров, стационаров на дому, центров амбулаторной хирургии, общей врачебной практики. Продолжается работа по разукрупнению участков и приведению их в соответствие с действующими нормативами.</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Постоянно развиваются выездные формы работы. В рамках </w:t>
      </w:r>
      <w:hyperlink r:id="rId93" w:tooltip="Постановление Правительства Архангельской области от 28.03.2011 N 78-пп (ред. от 25.04.2017) &quot;Об утверждении программы модернизации здравоохранения Архангельской области на 2011 - 2017 годы&quot;{КонсультантПлюс}" w:history="1">
        <w:r w:rsidRPr="00F81AF6">
          <w:rPr>
            <w:szCs w:val="28"/>
          </w:rPr>
          <w:t>Программы</w:t>
        </w:r>
      </w:hyperlink>
      <w:r w:rsidRPr="00F81AF6">
        <w:rPr>
          <w:szCs w:val="28"/>
        </w:rPr>
        <w:t xml:space="preserve"> модернизации здравоохранения Архангельской области приобретено 6 передвижных лечебно-профилактических модулей. Проводятся телемедицинские консультации. Планируется дальнейшее развитие выездных форм работы, в том числе оказание медицинской помощи детям и оказание специализированной медицинской помощи, обеспечение работы передвижных стоматологических кабинетов, мобильного центра здоровья, кабинета спортивной медицины.</w:t>
      </w:r>
    </w:p>
    <w:p w:rsidR="00DF0B0F" w:rsidRPr="00F81AF6" w:rsidRDefault="00DF0B0F" w:rsidP="00F81AF6">
      <w:pPr>
        <w:widowControl w:val="0"/>
        <w:autoSpaceDE w:val="0"/>
        <w:autoSpaceDN w:val="0"/>
        <w:adjustRightInd w:val="0"/>
        <w:ind w:firstLine="709"/>
        <w:jc w:val="both"/>
        <w:rPr>
          <w:szCs w:val="28"/>
        </w:rPr>
      </w:pPr>
      <w:r w:rsidRPr="00F81AF6">
        <w:rPr>
          <w:szCs w:val="28"/>
        </w:rPr>
        <w:t>Имеет место неудовлетворенность населения в части оказания медицинской помощи матерям и детям. Причины неудовлетворенности чаще всего связаны с низкой укомплектованностью кадрами педиатрической службы, нарушениями деонтологии, допущенными медицинскими работниками. Сложившаяся ситуация требует новых подходов в организации первичной медицинской помощи детскому населению.</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В Архангельской области в эксплуатации находится 390 зданий государственных медицинских организаций, 20 процентов из них построены по типовым или </w:t>
      </w:r>
      <w:proofErr w:type="gramStart"/>
      <w:r w:rsidRPr="00F81AF6">
        <w:rPr>
          <w:szCs w:val="28"/>
        </w:rPr>
        <w:t>индивидуальным проектам</w:t>
      </w:r>
      <w:proofErr w:type="gramEnd"/>
      <w:r w:rsidRPr="00F81AF6">
        <w:rPr>
          <w:szCs w:val="28"/>
        </w:rPr>
        <w:t>, остальные являются приспособленными. По видам благоустройства только 88,5 процента зданий имеют водопровод и 83,3 процента - канализацию, 59,7 процента - горячее водоснабжение и 95,4 процента - центральное отопление. Процент физического износа зданий государственных медицинских организаций достигает 57,3 процента, в аварийном состоянии находится 11,5 процента зданий.</w:t>
      </w:r>
    </w:p>
    <w:p w:rsidR="00DF0B0F" w:rsidRPr="00F81AF6" w:rsidRDefault="00DF0B0F" w:rsidP="00F81AF6">
      <w:pPr>
        <w:widowControl w:val="0"/>
        <w:autoSpaceDE w:val="0"/>
        <w:autoSpaceDN w:val="0"/>
        <w:adjustRightInd w:val="0"/>
        <w:ind w:firstLine="709"/>
        <w:jc w:val="both"/>
        <w:rPr>
          <w:szCs w:val="28"/>
        </w:rPr>
      </w:pPr>
      <w:r w:rsidRPr="00F81AF6">
        <w:rPr>
          <w:szCs w:val="28"/>
        </w:rPr>
        <w:t>С целью совершенствования оказания педиатрической помощи и укрепления материально-технической базы государственных медицинских организаций в 2011 - 2012 годах проведены мероприятия:</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1) завершение строительства объекта "Поликлиника на 375 посещений </w:t>
      </w:r>
      <w:r w:rsidRPr="00F81AF6">
        <w:rPr>
          <w:szCs w:val="28"/>
        </w:rPr>
        <w:lastRenderedPageBreak/>
        <w:t>в смену в п. Плесецк Архангельской области ГБУЗ "</w:t>
      </w:r>
      <w:proofErr w:type="spellStart"/>
      <w:r w:rsidRPr="00F81AF6">
        <w:rPr>
          <w:szCs w:val="28"/>
        </w:rPr>
        <w:t>Плесецкая</w:t>
      </w:r>
      <w:proofErr w:type="spellEnd"/>
      <w:r w:rsidRPr="00F81AF6">
        <w:rPr>
          <w:szCs w:val="28"/>
        </w:rPr>
        <w:t xml:space="preserve"> центральная районная больница" (в составе с детским поликлиническим отделением и женской консультацией);</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2) капитальный ремонт педиатрических отделений следующих государственных медицинских организаций: </w:t>
      </w:r>
      <w:proofErr w:type="gramStart"/>
      <w:r w:rsidRPr="00F81AF6">
        <w:rPr>
          <w:szCs w:val="28"/>
        </w:rPr>
        <w:t>ГБУЗ "Архангельская детская клиническая больница" (амбулаторно-поликлиническое отделение), ГБУЗ "Архангельская областная клиническая больница" (детский корпус центра инфекционных болезней), государственное бюджетное учреждение здравоохранения Архангельской области "Специализированный дом ребенка для детей с поражением центральной нервной системы и нарушением психики" (далее - ГБУЗ "Специализированный дом ребенка"), государственное бюджетное учреждение здравоохранения Архангельской области "</w:t>
      </w:r>
      <w:proofErr w:type="spellStart"/>
      <w:r w:rsidRPr="00F81AF6">
        <w:rPr>
          <w:szCs w:val="28"/>
        </w:rPr>
        <w:t>Каргопольская</w:t>
      </w:r>
      <w:proofErr w:type="spellEnd"/>
      <w:r w:rsidRPr="00F81AF6">
        <w:rPr>
          <w:szCs w:val="28"/>
        </w:rPr>
        <w:t xml:space="preserve"> центральная районная больница" (детское отделение), ГБУЗ "Северодвинская городская детская клиническая больница" (инфекционное</w:t>
      </w:r>
      <w:proofErr w:type="gramEnd"/>
      <w:r w:rsidRPr="00F81AF6">
        <w:rPr>
          <w:szCs w:val="28"/>
        </w:rPr>
        <w:t xml:space="preserve"> отделение), ГБУЗ "</w:t>
      </w:r>
      <w:proofErr w:type="spellStart"/>
      <w:r w:rsidRPr="00F81AF6">
        <w:rPr>
          <w:szCs w:val="28"/>
        </w:rPr>
        <w:t>Новодвинская</w:t>
      </w:r>
      <w:proofErr w:type="spellEnd"/>
      <w:r w:rsidRPr="00F81AF6">
        <w:rPr>
          <w:szCs w:val="28"/>
        </w:rPr>
        <w:t xml:space="preserve"> городская больница" (детское отделение).</w:t>
      </w:r>
    </w:p>
    <w:p w:rsidR="00DF0B0F" w:rsidRPr="00F81AF6" w:rsidRDefault="00DF0B0F" w:rsidP="00F81AF6">
      <w:pPr>
        <w:widowControl w:val="0"/>
        <w:autoSpaceDE w:val="0"/>
        <w:autoSpaceDN w:val="0"/>
        <w:adjustRightInd w:val="0"/>
        <w:ind w:firstLine="709"/>
        <w:jc w:val="both"/>
        <w:rPr>
          <w:szCs w:val="28"/>
        </w:rPr>
      </w:pPr>
      <w:r w:rsidRPr="00F81AF6">
        <w:rPr>
          <w:szCs w:val="28"/>
        </w:rPr>
        <w:t>ВМП детскому населению на территории Архангельской области оказывается в ГБУЗ "Архангельская детская клиническая больница" по профилям "неонатология и детская хирургия в период новорожденности", "урология". Для оказания ВМП по другим профилям и при необходимости специализированной помощи дети направляются в федеральные медицинские организации. В 2012 году в федеральных медицинских организациях получили ВМП 103 ребенка.</w:t>
      </w:r>
    </w:p>
    <w:p w:rsidR="00DF0B0F" w:rsidRPr="00F81AF6" w:rsidRDefault="00DF0B0F" w:rsidP="00F81AF6">
      <w:pPr>
        <w:widowControl w:val="0"/>
        <w:autoSpaceDE w:val="0"/>
        <w:autoSpaceDN w:val="0"/>
        <w:adjustRightInd w:val="0"/>
        <w:ind w:firstLine="709"/>
        <w:jc w:val="both"/>
        <w:rPr>
          <w:szCs w:val="28"/>
        </w:rPr>
      </w:pPr>
      <w:r w:rsidRPr="00F81AF6">
        <w:rPr>
          <w:szCs w:val="28"/>
        </w:rPr>
        <w:t>Для достижения результативности мероприятий по профилактике абортов в Архангельской области в 2011 - 2012 годах создано 8 центров медико-социальной поддержки беременных, оказавшихся в трудной жизненной ситуации.</w:t>
      </w:r>
    </w:p>
    <w:p w:rsidR="00DF0B0F" w:rsidRPr="00F81AF6" w:rsidRDefault="00DF0B0F" w:rsidP="00F81AF6">
      <w:pPr>
        <w:widowControl w:val="0"/>
        <w:autoSpaceDE w:val="0"/>
        <w:autoSpaceDN w:val="0"/>
        <w:adjustRightInd w:val="0"/>
        <w:ind w:firstLine="709"/>
        <w:jc w:val="both"/>
        <w:rPr>
          <w:szCs w:val="28"/>
        </w:rPr>
      </w:pPr>
      <w:r w:rsidRPr="00F81AF6">
        <w:rPr>
          <w:szCs w:val="28"/>
        </w:rPr>
        <w:t xml:space="preserve">Реализация мероприятий по развитию </w:t>
      </w:r>
      <w:proofErr w:type="spellStart"/>
      <w:r w:rsidRPr="00F81AF6">
        <w:rPr>
          <w:szCs w:val="28"/>
        </w:rPr>
        <w:t>пренатальной</w:t>
      </w:r>
      <w:proofErr w:type="spellEnd"/>
      <w:r w:rsidRPr="00F81AF6">
        <w:rPr>
          <w:szCs w:val="28"/>
        </w:rPr>
        <w:t xml:space="preserve"> диагностики, совершенствованию медицинской помощи в отделениях реанимации и интенсивной терапии новорожденных, патологии новорожденных и недоношенных детей, совершенствованию медицинской помощи женщинам в период беременности, родов и послеродовом периоде, детям-инвалидам, специализированной медицинской помощи в детских больницах должна быть продолжена в рамках настоящей государственной программы.</w:t>
      </w:r>
    </w:p>
    <w:p w:rsidR="00DF0B0F" w:rsidRPr="00F81AF6" w:rsidRDefault="00DF0B0F" w:rsidP="00DF0B0F">
      <w:pPr>
        <w:ind w:firstLine="709"/>
        <w:jc w:val="both"/>
        <w:rPr>
          <w:rFonts w:eastAsia="Calibri"/>
          <w:szCs w:val="28"/>
          <w:lang w:eastAsia="en-US"/>
        </w:rPr>
      </w:pPr>
    </w:p>
    <w:p w:rsidR="00DF0B0F" w:rsidRPr="00F81AF6" w:rsidRDefault="00DF0B0F" w:rsidP="00DF0B0F">
      <w:pPr>
        <w:jc w:val="center"/>
        <w:rPr>
          <w:rFonts w:eastAsia="Calibri"/>
          <w:b/>
          <w:szCs w:val="28"/>
          <w:lang w:eastAsia="en-US"/>
        </w:rPr>
      </w:pPr>
      <w:r w:rsidRPr="00F81AF6">
        <w:rPr>
          <w:rFonts w:eastAsia="Calibri"/>
          <w:szCs w:val="28"/>
          <w:lang w:eastAsia="en-US"/>
        </w:rPr>
        <w:t>«</w:t>
      </w:r>
      <w:r w:rsidRPr="00F81AF6">
        <w:rPr>
          <w:rFonts w:eastAsia="Calibri"/>
          <w:b/>
          <w:szCs w:val="28"/>
          <w:lang w:eastAsia="en-US"/>
        </w:rPr>
        <w:t>2.15. Характеристика основных мероприятий подпрограммы № 4</w:t>
      </w:r>
    </w:p>
    <w:p w:rsidR="00DF0B0F" w:rsidRPr="00F81AF6" w:rsidRDefault="00DF0B0F" w:rsidP="00DF0B0F">
      <w:pPr>
        <w:ind w:firstLine="709"/>
        <w:jc w:val="both"/>
        <w:rPr>
          <w:rFonts w:eastAsia="Calibri"/>
          <w:szCs w:val="28"/>
          <w:lang w:eastAsia="en-US"/>
        </w:rPr>
      </w:pPr>
    </w:p>
    <w:p w:rsidR="00DF0B0F" w:rsidRPr="00B24D1E" w:rsidRDefault="00DF0B0F" w:rsidP="00B24D1E">
      <w:pPr>
        <w:widowControl w:val="0"/>
        <w:autoSpaceDE w:val="0"/>
        <w:autoSpaceDN w:val="0"/>
        <w:adjustRightInd w:val="0"/>
        <w:ind w:firstLine="709"/>
        <w:jc w:val="both"/>
        <w:rPr>
          <w:szCs w:val="28"/>
        </w:rPr>
      </w:pPr>
      <w:r w:rsidRPr="00B24D1E">
        <w:rPr>
          <w:szCs w:val="28"/>
        </w:rPr>
        <w:t>Мероприятие 1.1. Обеспечение полноценным питанием беременных женщин, кормящих матерей и детей в возрасте до трех лет.</w:t>
      </w:r>
    </w:p>
    <w:p w:rsidR="00DF0B0F" w:rsidRPr="00B24D1E" w:rsidRDefault="00DF0B0F" w:rsidP="00B24D1E">
      <w:pPr>
        <w:widowControl w:val="0"/>
        <w:autoSpaceDE w:val="0"/>
        <w:autoSpaceDN w:val="0"/>
        <w:adjustRightInd w:val="0"/>
        <w:ind w:firstLine="709"/>
        <w:jc w:val="both"/>
        <w:rPr>
          <w:szCs w:val="28"/>
        </w:rPr>
      </w:pPr>
      <w:proofErr w:type="gramStart"/>
      <w:r w:rsidRPr="00B24D1E">
        <w:rPr>
          <w:szCs w:val="28"/>
        </w:rPr>
        <w:t xml:space="preserve">В рамках мероприятия осуществляется приобретение продуктов питания по назначению врача для беременных женщин, кормящих матерей и детей в возрасте до трех лет в соответствии с постановлением Правительства Архангельской области от 27 декабря 2011 года № 507-пп «Об утверждении Порядка обеспечения полноценным питанием беременных женщин, кормящих матерей, а также детей в возрасте до трех лет, в том числе через </w:t>
      </w:r>
      <w:r w:rsidRPr="00B24D1E">
        <w:rPr>
          <w:szCs w:val="28"/>
        </w:rPr>
        <w:lastRenderedPageBreak/>
        <w:t>специальные пункты питания</w:t>
      </w:r>
      <w:proofErr w:type="gramEnd"/>
      <w:r w:rsidRPr="00B24D1E">
        <w:rPr>
          <w:szCs w:val="28"/>
        </w:rPr>
        <w:t xml:space="preserve"> и организации торговли, по заключению врачей».</w:t>
      </w:r>
    </w:p>
    <w:p w:rsidR="00DF0B0F" w:rsidRPr="00B24D1E" w:rsidRDefault="00DF0B0F" w:rsidP="00B24D1E">
      <w:pPr>
        <w:widowControl w:val="0"/>
        <w:autoSpaceDE w:val="0"/>
        <w:autoSpaceDN w:val="0"/>
        <w:adjustRightInd w:val="0"/>
        <w:ind w:firstLine="709"/>
        <w:jc w:val="both"/>
        <w:rPr>
          <w:szCs w:val="28"/>
        </w:rPr>
      </w:pPr>
      <w:r w:rsidRPr="00B24D1E">
        <w:rPr>
          <w:szCs w:val="28"/>
        </w:rPr>
        <w:t xml:space="preserve">Мероприятие 1.2. Предоставление единовременной денежной выплаты за счет средств областного бюджета в связи с направлением женщин на </w:t>
      </w:r>
      <w:proofErr w:type="spellStart"/>
      <w:r w:rsidRPr="00B24D1E">
        <w:rPr>
          <w:szCs w:val="28"/>
        </w:rPr>
        <w:t>родоразрешение</w:t>
      </w:r>
      <w:proofErr w:type="spellEnd"/>
      <w:r w:rsidRPr="00B24D1E">
        <w:rPr>
          <w:szCs w:val="28"/>
        </w:rPr>
        <w:t xml:space="preserve"> в государственные медицинские организации.</w:t>
      </w:r>
    </w:p>
    <w:p w:rsidR="00DF0B0F" w:rsidRPr="00B24D1E" w:rsidRDefault="00DF0B0F" w:rsidP="00B24D1E">
      <w:pPr>
        <w:widowControl w:val="0"/>
        <w:autoSpaceDE w:val="0"/>
        <w:autoSpaceDN w:val="0"/>
        <w:adjustRightInd w:val="0"/>
        <w:ind w:firstLine="709"/>
        <w:jc w:val="both"/>
        <w:rPr>
          <w:szCs w:val="28"/>
        </w:rPr>
      </w:pPr>
      <w:r w:rsidRPr="00B24D1E">
        <w:rPr>
          <w:szCs w:val="28"/>
        </w:rPr>
        <w:t xml:space="preserve">С 2018 года осуществляется предоставление единовременной денежной выплаты в связи с организацией </w:t>
      </w:r>
      <w:proofErr w:type="spellStart"/>
      <w:r w:rsidRPr="00B24D1E">
        <w:rPr>
          <w:szCs w:val="28"/>
        </w:rPr>
        <w:t>родоразрешения</w:t>
      </w:r>
      <w:proofErr w:type="spellEnd"/>
      <w:r w:rsidRPr="00B24D1E">
        <w:rPr>
          <w:szCs w:val="28"/>
        </w:rPr>
        <w:t xml:space="preserve"> женщин в государственных медицинских организациях по направлению врача. Единовременная выплата выплачивается в государственных медицинских организациях. Беременные женщины, проживающие на территориях Приморского, Лешуконского, Мезенского, Онежского муниципальных районов Архангельской области, городского округа Архангельской области «Новая Земля», имеют право на бесплатный проезд воздушным транспортом.</w:t>
      </w:r>
    </w:p>
    <w:p w:rsidR="00DF0B0F" w:rsidRPr="00B24D1E" w:rsidRDefault="00DF0B0F" w:rsidP="00B24D1E">
      <w:pPr>
        <w:widowControl w:val="0"/>
        <w:autoSpaceDE w:val="0"/>
        <w:autoSpaceDN w:val="0"/>
        <w:adjustRightInd w:val="0"/>
        <w:ind w:firstLine="709"/>
        <w:jc w:val="both"/>
        <w:rPr>
          <w:szCs w:val="28"/>
        </w:rPr>
      </w:pPr>
      <w:r w:rsidRPr="00B24D1E">
        <w:rPr>
          <w:szCs w:val="28"/>
        </w:rPr>
        <w:t>Мероприятие 2.1. Приобретение специализированных расходных материалов, лекарственных средств, изделий медицинского назначения и продуктов лечебного питания детям с ограниченными возможностями здоровья.</w:t>
      </w:r>
    </w:p>
    <w:p w:rsidR="00DF0B0F" w:rsidRPr="00B24D1E" w:rsidRDefault="00DF0B0F" w:rsidP="00B24D1E">
      <w:pPr>
        <w:widowControl w:val="0"/>
        <w:autoSpaceDE w:val="0"/>
        <w:autoSpaceDN w:val="0"/>
        <w:adjustRightInd w:val="0"/>
        <w:ind w:firstLine="709"/>
        <w:jc w:val="both"/>
        <w:rPr>
          <w:szCs w:val="28"/>
        </w:rPr>
      </w:pPr>
      <w:r w:rsidRPr="00B24D1E">
        <w:rPr>
          <w:szCs w:val="28"/>
        </w:rPr>
        <w:t>В рамках мероприятия для детей с ограниченными возможностями здоровья осуществляется приобретение лекарственных препаратов, продуктов лечебного питания, расходных материалов, оборудования, медицинских изделий, не регламентированных государственными программами льготного лекарственного обеспечения Российской Федерации и Архангельской области.</w:t>
      </w:r>
    </w:p>
    <w:p w:rsidR="00DF0B0F" w:rsidRPr="00B24D1E" w:rsidRDefault="00DF0B0F" w:rsidP="00B24D1E">
      <w:pPr>
        <w:widowControl w:val="0"/>
        <w:autoSpaceDE w:val="0"/>
        <w:autoSpaceDN w:val="0"/>
        <w:adjustRightInd w:val="0"/>
        <w:ind w:firstLine="709"/>
        <w:jc w:val="both"/>
        <w:rPr>
          <w:szCs w:val="28"/>
        </w:rPr>
      </w:pPr>
      <w:r w:rsidRPr="00B24D1E">
        <w:rPr>
          <w:szCs w:val="28"/>
        </w:rPr>
        <w:t>Мероприятие 2.2. Предоставление помощи детям-сиротам, детям, оставшимся без попечения родителей, детям из неполных семей.</w:t>
      </w:r>
    </w:p>
    <w:p w:rsidR="00DF0B0F" w:rsidRPr="00B24D1E" w:rsidRDefault="00DF0B0F" w:rsidP="00B24D1E">
      <w:pPr>
        <w:widowControl w:val="0"/>
        <w:autoSpaceDE w:val="0"/>
        <w:autoSpaceDN w:val="0"/>
        <w:adjustRightInd w:val="0"/>
        <w:ind w:firstLine="709"/>
        <w:jc w:val="both"/>
        <w:rPr>
          <w:szCs w:val="28"/>
        </w:rPr>
      </w:pPr>
      <w:r w:rsidRPr="00B24D1E">
        <w:rPr>
          <w:szCs w:val="28"/>
        </w:rPr>
        <w:t>В рамках мероприятия осуществляется обеспечение деятельности ГКУЗ АО «Специализированный дом ребенка для детей с поражением центральной нервной системы и нарушением психики» и ГКУЗ АО «Северодвинский специализированный дом ребенка для детей с поражением центральной нервной системы и нарушением психики».</w:t>
      </w:r>
    </w:p>
    <w:p w:rsidR="00DF0B0F" w:rsidRPr="00B24D1E" w:rsidRDefault="00DF0B0F" w:rsidP="00B24D1E">
      <w:pPr>
        <w:widowControl w:val="0"/>
        <w:autoSpaceDE w:val="0"/>
        <w:autoSpaceDN w:val="0"/>
        <w:adjustRightInd w:val="0"/>
        <w:ind w:firstLine="709"/>
        <w:jc w:val="both"/>
        <w:rPr>
          <w:szCs w:val="28"/>
        </w:rPr>
      </w:pPr>
      <w:r w:rsidRPr="00B24D1E">
        <w:rPr>
          <w:szCs w:val="28"/>
        </w:rPr>
        <w:t>Мероприятие 3.1.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p w:rsidR="00DF0B0F" w:rsidRPr="00B24D1E" w:rsidRDefault="00DF0B0F" w:rsidP="00B24D1E">
      <w:pPr>
        <w:widowControl w:val="0"/>
        <w:autoSpaceDE w:val="0"/>
        <w:autoSpaceDN w:val="0"/>
        <w:adjustRightInd w:val="0"/>
        <w:ind w:firstLine="709"/>
        <w:jc w:val="both"/>
        <w:rPr>
          <w:szCs w:val="28"/>
        </w:rPr>
      </w:pPr>
      <w:r w:rsidRPr="00B24D1E">
        <w:rPr>
          <w:szCs w:val="28"/>
        </w:rPr>
        <w:t>За счет средств территориального фонда обязательного медицинского страхования финансируется оказание акушерско-гинекологической помощи женщинам, в том числе амбулаторной, стационарной, помощи беременным женщинам на койках патологии беременности, послеродовых койках, специализированной помощи женщинам, амбулаторной помощи детям и специализированной помощи детям в стационаре</w:t>
      </w:r>
      <w:proofErr w:type="gramStart"/>
      <w:r w:rsidRPr="00B24D1E">
        <w:rPr>
          <w:szCs w:val="28"/>
        </w:rPr>
        <w:t>.»;</w:t>
      </w:r>
      <w:proofErr w:type="gramEnd"/>
    </w:p>
    <w:p w:rsidR="00DF0B0F" w:rsidRPr="00F81AF6" w:rsidRDefault="00DF0B0F" w:rsidP="00DF0B0F">
      <w:pPr>
        <w:jc w:val="both"/>
        <w:rPr>
          <w:rFonts w:eastAsia="Calibri"/>
          <w:b/>
          <w:sz w:val="24"/>
          <w:szCs w:val="24"/>
        </w:rPr>
      </w:pPr>
    </w:p>
    <w:p w:rsidR="00DF0B0F" w:rsidRPr="00F81AF6" w:rsidRDefault="00DF0B0F" w:rsidP="00DF0B0F">
      <w:pPr>
        <w:jc w:val="center"/>
        <w:rPr>
          <w:rFonts w:eastAsia="Calibri"/>
          <w:b/>
          <w:szCs w:val="28"/>
          <w:lang w:eastAsia="en-US"/>
        </w:rPr>
      </w:pPr>
      <w:r w:rsidRPr="00F81AF6">
        <w:rPr>
          <w:rFonts w:eastAsia="Calibri"/>
          <w:b/>
          <w:szCs w:val="28"/>
          <w:lang w:eastAsia="en-US"/>
        </w:rPr>
        <w:t>2.16. Механизм реализации мероприятий подпрограммы № 4</w:t>
      </w:r>
    </w:p>
    <w:p w:rsidR="00DF0B0F" w:rsidRPr="00F81AF6" w:rsidRDefault="00DF0B0F" w:rsidP="00DF0B0F">
      <w:pPr>
        <w:jc w:val="both"/>
        <w:rPr>
          <w:rFonts w:eastAsia="Calibri"/>
          <w:szCs w:val="28"/>
          <w:lang w:eastAsia="en-US"/>
        </w:rPr>
      </w:pPr>
    </w:p>
    <w:p w:rsidR="00DF0B0F" w:rsidRPr="00B24D1E" w:rsidRDefault="00DF0B0F" w:rsidP="00B24D1E">
      <w:pPr>
        <w:widowControl w:val="0"/>
        <w:autoSpaceDE w:val="0"/>
        <w:autoSpaceDN w:val="0"/>
        <w:adjustRightInd w:val="0"/>
        <w:ind w:firstLine="709"/>
        <w:jc w:val="both"/>
        <w:rPr>
          <w:szCs w:val="28"/>
        </w:rPr>
      </w:pPr>
      <w:r w:rsidRPr="00B24D1E">
        <w:rPr>
          <w:szCs w:val="28"/>
        </w:rPr>
        <w:t xml:space="preserve">Реализацию мероприятия пункта 1.1 перечня мероприятий подпрограммы № 4 (приложение № 2 к государственной программе) осуществляет министерство здравоохранения. Исполнители данных </w:t>
      </w:r>
      <w:r w:rsidRPr="00B24D1E">
        <w:rPr>
          <w:szCs w:val="28"/>
        </w:rPr>
        <w:lastRenderedPageBreak/>
        <w:t>мероприятий определяются в соответствии с законодательством Российской Федерации о контрактной системе в сфере закупок.</w:t>
      </w:r>
    </w:p>
    <w:p w:rsidR="00DF0B0F" w:rsidRPr="00B24D1E" w:rsidRDefault="00DF0B0F" w:rsidP="00B24D1E">
      <w:pPr>
        <w:widowControl w:val="0"/>
        <w:autoSpaceDE w:val="0"/>
        <w:autoSpaceDN w:val="0"/>
        <w:adjustRightInd w:val="0"/>
        <w:ind w:firstLine="709"/>
        <w:jc w:val="both"/>
        <w:rPr>
          <w:szCs w:val="28"/>
        </w:rPr>
      </w:pPr>
      <w:r w:rsidRPr="00B24D1E">
        <w:rPr>
          <w:szCs w:val="28"/>
        </w:rPr>
        <w:t xml:space="preserve">Реализация мероприятия пункта 1.2 перечня мероприятий подпрограммы № 4 (приложение № 2 к государственной программе) осуществляется в соответствии с Порядком предоставления единовременной денежной выплаты за счет средств областного бюджета в связи с направлением женщин на </w:t>
      </w:r>
      <w:proofErr w:type="spellStart"/>
      <w:r w:rsidRPr="00B24D1E">
        <w:rPr>
          <w:szCs w:val="28"/>
        </w:rPr>
        <w:t>родоразрешение</w:t>
      </w:r>
      <w:proofErr w:type="spellEnd"/>
      <w:r w:rsidRPr="00B24D1E">
        <w:rPr>
          <w:szCs w:val="28"/>
        </w:rPr>
        <w:t xml:space="preserve"> в государственные медицинские организации Архангельской области, утвержденным постановлением Правительства Архангельской области.</w:t>
      </w:r>
    </w:p>
    <w:p w:rsidR="00DF0B0F" w:rsidRPr="00B24D1E" w:rsidRDefault="00DF0B0F" w:rsidP="00B24D1E">
      <w:pPr>
        <w:widowControl w:val="0"/>
        <w:autoSpaceDE w:val="0"/>
        <w:autoSpaceDN w:val="0"/>
        <w:adjustRightInd w:val="0"/>
        <w:ind w:firstLine="709"/>
        <w:jc w:val="both"/>
        <w:rPr>
          <w:szCs w:val="28"/>
        </w:rPr>
      </w:pPr>
      <w:r w:rsidRPr="00B24D1E">
        <w:rPr>
          <w:szCs w:val="28"/>
        </w:rPr>
        <w:t xml:space="preserve">Реализацию мероприятия пункта 2.1 перечня мероприятий подпрограммы № 4 (приложение № 2 к государственной программе) осуществляют бюджетные и автономные учреждения. </w:t>
      </w:r>
      <w:proofErr w:type="gramStart"/>
      <w:r w:rsidRPr="00B24D1E">
        <w:rPr>
          <w:szCs w:val="28"/>
        </w:rPr>
        <w:t xml:space="preserve">Средства на реализацию мероприятий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утверждаемым постановлением министерства здравоохранения. </w:t>
      </w:r>
      <w:proofErr w:type="gramEnd"/>
    </w:p>
    <w:p w:rsidR="00DF0B0F" w:rsidRPr="00B24D1E" w:rsidRDefault="00DF0B0F" w:rsidP="00B24D1E">
      <w:pPr>
        <w:widowControl w:val="0"/>
        <w:autoSpaceDE w:val="0"/>
        <w:autoSpaceDN w:val="0"/>
        <w:adjustRightInd w:val="0"/>
        <w:ind w:firstLine="709"/>
        <w:jc w:val="both"/>
        <w:rPr>
          <w:szCs w:val="28"/>
        </w:rPr>
      </w:pPr>
      <w:r w:rsidRPr="00B24D1E">
        <w:rPr>
          <w:szCs w:val="28"/>
        </w:rPr>
        <w:t>Реализацию мероприятия пункта 2.2 перечня мероприятий подпрограммы № 4 (приложение № 2 к государственной программе) осуществляют казенные и бюджетные учреждения. Средства на реализацию мероприятий направляются в форме субсидии бюджетным учреждениям на финансовое обеспечение выполнения государственного задания на оказание государственных услуг (выполнение работ) и казенным учреждениям на выполнение функций казенными учреждениями.</w:t>
      </w:r>
    </w:p>
    <w:p w:rsidR="00DF0B0F" w:rsidRPr="00B24D1E" w:rsidRDefault="00DF0B0F" w:rsidP="00B24D1E">
      <w:pPr>
        <w:widowControl w:val="0"/>
        <w:autoSpaceDE w:val="0"/>
        <w:autoSpaceDN w:val="0"/>
        <w:adjustRightInd w:val="0"/>
        <w:ind w:firstLine="709"/>
        <w:jc w:val="both"/>
        <w:rPr>
          <w:szCs w:val="28"/>
        </w:rPr>
      </w:pPr>
      <w:r w:rsidRPr="00B24D1E">
        <w:rPr>
          <w:szCs w:val="28"/>
        </w:rPr>
        <w:t>С целью финансирования мероприятия пункта 3.1 перечня мероприятий подпрограммы № 4 (приложение № 2 к государственной программе) привлекаются средства территориального фонда обязательного медицинского страхования Архангельской области.</w:t>
      </w:r>
    </w:p>
    <w:p w:rsidR="00DF0B0F" w:rsidRPr="00B24D1E" w:rsidRDefault="00DF0B0F" w:rsidP="00B24D1E">
      <w:pPr>
        <w:widowControl w:val="0"/>
        <w:autoSpaceDE w:val="0"/>
        <w:autoSpaceDN w:val="0"/>
        <w:adjustRightInd w:val="0"/>
        <w:ind w:firstLine="709"/>
        <w:jc w:val="both"/>
        <w:rPr>
          <w:szCs w:val="28"/>
        </w:rPr>
      </w:pPr>
      <w:r w:rsidRPr="00B24D1E">
        <w:rPr>
          <w:szCs w:val="28"/>
        </w:rPr>
        <w:t>Перечень бюджетных и автономных учреждений, участвующих в реализации мероприятий подпрограммы № 4, утверждается распоряжением министерства здравоохранения.</w:t>
      </w:r>
    </w:p>
    <w:p w:rsidR="00DF0B0F" w:rsidRPr="00B24D1E" w:rsidRDefault="00DF0B0F" w:rsidP="00B24D1E">
      <w:pPr>
        <w:widowControl w:val="0"/>
        <w:autoSpaceDE w:val="0"/>
        <w:autoSpaceDN w:val="0"/>
        <w:adjustRightInd w:val="0"/>
        <w:ind w:firstLine="709"/>
        <w:jc w:val="both"/>
        <w:rPr>
          <w:szCs w:val="28"/>
        </w:rPr>
      </w:pPr>
      <w:r w:rsidRPr="00B24D1E">
        <w:rPr>
          <w:szCs w:val="28"/>
        </w:rPr>
        <w:t>Перечень мероприятий подпрограммы № 4 приведен в приложении № 2 к государственной программе.</w:t>
      </w:r>
    </w:p>
    <w:p w:rsidR="00DF0B0F" w:rsidRPr="00F81AF6" w:rsidRDefault="00DF0B0F" w:rsidP="00DF0B0F">
      <w:pPr>
        <w:ind w:firstLine="709"/>
        <w:jc w:val="both"/>
        <w:rPr>
          <w:rFonts w:eastAsia="Calibri"/>
          <w:szCs w:val="28"/>
        </w:rPr>
      </w:pPr>
    </w:p>
    <w:p w:rsidR="00DF0B0F" w:rsidRPr="00F81AF6" w:rsidRDefault="00DF0B0F" w:rsidP="00DF0B0F">
      <w:pPr>
        <w:widowControl w:val="0"/>
        <w:autoSpaceDE w:val="0"/>
        <w:autoSpaceDN w:val="0"/>
        <w:adjustRightInd w:val="0"/>
        <w:jc w:val="center"/>
        <w:outlineLvl w:val="2"/>
        <w:rPr>
          <w:b/>
          <w:bCs/>
          <w:szCs w:val="28"/>
        </w:rPr>
      </w:pPr>
      <w:r w:rsidRPr="00F81AF6">
        <w:rPr>
          <w:b/>
          <w:bCs/>
          <w:szCs w:val="28"/>
        </w:rPr>
        <w:t>2.17. ПАСПОРТ</w:t>
      </w:r>
    </w:p>
    <w:p w:rsidR="00DF0B0F" w:rsidRPr="00F81AF6" w:rsidRDefault="00DF0B0F" w:rsidP="00DF0B0F">
      <w:pPr>
        <w:widowControl w:val="0"/>
        <w:autoSpaceDE w:val="0"/>
        <w:autoSpaceDN w:val="0"/>
        <w:adjustRightInd w:val="0"/>
        <w:jc w:val="center"/>
        <w:rPr>
          <w:b/>
          <w:bCs/>
          <w:szCs w:val="28"/>
        </w:rPr>
      </w:pPr>
      <w:r w:rsidRPr="00F81AF6">
        <w:rPr>
          <w:b/>
          <w:bCs/>
          <w:szCs w:val="28"/>
        </w:rPr>
        <w:t xml:space="preserve">подпрограммы </w:t>
      </w:r>
      <w:r w:rsidR="00F81AF6" w:rsidRPr="00F81AF6">
        <w:rPr>
          <w:b/>
          <w:bCs/>
          <w:szCs w:val="28"/>
        </w:rPr>
        <w:t>№</w:t>
      </w:r>
      <w:r w:rsidRPr="00F81AF6">
        <w:rPr>
          <w:b/>
          <w:bCs/>
          <w:szCs w:val="28"/>
        </w:rPr>
        <w:t xml:space="preserve"> 5 "Развитие медицинской реабилитации</w:t>
      </w:r>
    </w:p>
    <w:p w:rsidR="00DF0B0F" w:rsidRPr="00F81AF6" w:rsidRDefault="00DF0B0F" w:rsidP="00DF0B0F">
      <w:pPr>
        <w:widowControl w:val="0"/>
        <w:autoSpaceDE w:val="0"/>
        <w:autoSpaceDN w:val="0"/>
        <w:adjustRightInd w:val="0"/>
        <w:jc w:val="center"/>
        <w:rPr>
          <w:b/>
          <w:bCs/>
          <w:szCs w:val="28"/>
        </w:rPr>
      </w:pPr>
      <w:r w:rsidRPr="00F81AF6">
        <w:rPr>
          <w:b/>
          <w:bCs/>
          <w:szCs w:val="28"/>
        </w:rPr>
        <w:t>и санаторно-курортного лечения, в том числе детей"</w:t>
      </w:r>
    </w:p>
    <w:p w:rsidR="00DF0B0F" w:rsidRPr="00F81AF6" w:rsidRDefault="00DF0B0F" w:rsidP="00DF0B0F">
      <w:pPr>
        <w:widowControl w:val="0"/>
        <w:autoSpaceDE w:val="0"/>
        <w:autoSpaceDN w:val="0"/>
        <w:adjustRightInd w:val="0"/>
        <w:jc w:val="both"/>
        <w:rPr>
          <w:szCs w:val="28"/>
        </w:rPr>
      </w:pPr>
    </w:p>
    <w:p w:rsidR="00DF0B0F" w:rsidRPr="00F81AF6" w:rsidRDefault="00DF0B0F" w:rsidP="00DF0B0F">
      <w:pPr>
        <w:widowControl w:val="0"/>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3005"/>
        <w:gridCol w:w="422"/>
        <w:gridCol w:w="5613"/>
      </w:tblGrid>
      <w:tr w:rsidR="00DF0B0F" w:rsidRPr="000515AF" w:rsidTr="00DF0B0F">
        <w:tc>
          <w:tcPr>
            <w:tcW w:w="3005"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Наименование подпрограммы</w:t>
            </w:r>
          </w:p>
        </w:tc>
        <w:tc>
          <w:tcPr>
            <w:tcW w:w="422"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 xml:space="preserve">"Развитие медицинской реабилитации и санаторно-курортного лечения, в том числе детей" (далее - подпрограмма </w:t>
            </w:r>
            <w:r w:rsidR="00F81AF6" w:rsidRPr="000515AF">
              <w:rPr>
                <w:sz w:val="24"/>
                <w:szCs w:val="24"/>
              </w:rPr>
              <w:t>№</w:t>
            </w:r>
            <w:r w:rsidRPr="000515AF">
              <w:rPr>
                <w:sz w:val="24"/>
                <w:szCs w:val="24"/>
              </w:rPr>
              <w:t xml:space="preserve"> 5)</w:t>
            </w:r>
          </w:p>
        </w:tc>
      </w:tr>
      <w:tr w:rsidR="00DF0B0F" w:rsidRPr="000515AF" w:rsidTr="00DF0B0F">
        <w:tc>
          <w:tcPr>
            <w:tcW w:w="3005"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lastRenderedPageBreak/>
              <w:t>Ответственный исполнитель программы</w:t>
            </w:r>
          </w:p>
        </w:tc>
        <w:tc>
          <w:tcPr>
            <w:tcW w:w="422"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министерство здравоохранения</w:t>
            </w:r>
          </w:p>
        </w:tc>
      </w:tr>
      <w:tr w:rsidR="00DF0B0F" w:rsidRPr="000515AF" w:rsidTr="00DF0B0F">
        <w:tc>
          <w:tcPr>
            <w:tcW w:w="3005"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Соисполнители программы</w:t>
            </w:r>
          </w:p>
        </w:tc>
        <w:tc>
          <w:tcPr>
            <w:tcW w:w="422"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нет</w:t>
            </w:r>
          </w:p>
        </w:tc>
      </w:tr>
      <w:tr w:rsidR="00DF0B0F" w:rsidRPr="000515AF" w:rsidTr="00DF0B0F">
        <w:tc>
          <w:tcPr>
            <w:tcW w:w="3005"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Участники подпрограммы</w:t>
            </w:r>
          </w:p>
        </w:tc>
        <w:tc>
          <w:tcPr>
            <w:tcW w:w="422"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бюджетные учреждения;</w:t>
            </w:r>
          </w:p>
          <w:p w:rsidR="00DF0B0F" w:rsidRPr="000515AF" w:rsidRDefault="00DF0B0F" w:rsidP="00DF0B0F">
            <w:pPr>
              <w:widowControl w:val="0"/>
              <w:autoSpaceDE w:val="0"/>
              <w:autoSpaceDN w:val="0"/>
              <w:adjustRightInd w:val="0"/>
              <w:rPr>
                <w:sz w:val="24"/>
                <w:szCs w:val="24"/>
              </w:rPr>
            </w:pPr>
            <w:r w:rsidRPr="000515AF">
              <w:rPr>
                <w:sz w:val="24"/>
                <w:szCs w:val="24"/>
              </w:rPr>
              <w:t>автономные учреждения;</w:t>
            </w:r>
          </w:p>
          <w:p w:rsidR="00DF0B0F" w:rsidRPr="000515AF" w:rsidRDefault="00DF0B0F" w:rsidP="00DF0B0F">
            <w:pPr>
              <w:widowControl w:val="0"/>
              <w:autoSpaceDE w:val="0"/>
              <w:autoSpaceDN w:val="0"/>
              <w:adjustRightInd w:val="0"/>
              <w:rPr>
                <w:sz w:val="24"/>
                <w:szCs w:val="24"/>
              </w:rPr>
            </w:pPr>
            <w:r w:rsidRPr="000515AF">
              <w:rPr>
                <w:sz w:val="24"/>
                <w:szCs w:val="24"/>
              </w:rPr>
              <w:t>территориальный фонд обязательного медицинского страхования</w:t>
            </w:r>
          </w:p>
        </w:tc>
      </w:tr>
      <w:tr w:rsidR="00DF0B0F" w:rsidRPr="000515AF" w:rsidTr="00DF0B0F">
        <w:tc>
          <w:tcPr>
            <w:tcW w:w="3005"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Цель подпрограммы</w:t>
            </w:r>
          </w:p>
        </w:tc>
        <w:tc>
          <w:tcPr>
            <w:tcW w:w="422"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увеличение продолжительности активного периода жизни населения.</w:t>
            </w:r>
          </w:p>
          <w:p w:rsidR="00DF0B0F" w:rsidRPr="000515AF" w:rsidRDefault="00FC46C0" w:rsidP="00DF0B0F">
            <w:pPr>
              <w:widowControl w:val="0"/>
              <w:autoSpaceDE w:val="0"/>
              <w:autoSpaceDN w:val="0"/>
              <w:adjustRightInd w:val="0"/>
              <w:rPr>
                <w:sz w:val="24"/>
                <w:szCs w:val="24"/>
              </w:rPr>
            </w:pPr>
            <w:hyperlink w:anchor="Par2596" w:tooltip="ПЕРЕЧЕНЬ" w:history="1">
              <w:r w:rsidR="00DF0B0F" w:rsidRPr="000515AF">
                <w:rPr>
                  <w:sz w:val="24"/>
                  <w:szCs w:val="24"/>
                </w:rPr>
                <w:t>Перечень</w:t>
              </w:r>
            </w:hyperlink>
            <w:r w:rsidR="00DF0B0F" w:rsidRPr="000515AF">
              <w:rPr>
                <w:sz w:val="24"/>
                <w:szCs w:val="24"/>
              </w:rPr>
              <w:t xml:space="preserve"> целевых показателей подпрограммы </w:t>
            </w:r>
            <w:r w:rsidR="00F81AF6" w:rsidRPr="000515AF">
              <w:rPr>
                <w:sz w:val="24"/>
                <w:szCs w:val="24"/>
              </w:rPr>
              <w:t>№</w:t>
            </w:r>
            <w:r w:rsidR="00DF0B0F" w:rsidRPr="000515AF">
              <w:rPr>
                <w:sz w:val="24"/>
                <w:szCs w:val="24"/>
              </w:rPr>
              <w:t xml:space="preserve"> 5 приведен в приложении </w:t>
            </w:r>
            <w:r w:rsidR="00F81AF6" w:rsidRPr="000515AF">
              <w:rPr>
                <w:sz w:val="24"/>
                <w:szCs w:val="24"/>
              </w:rPr>
              <w:t>№</w:t>
            </w:r>
            <w:r w:rsidR="00DF0B0F" w:rsidRPr="000515AF">
              <w:rPr>
                <w:sz w:val="24"/>
                <w:szCs w:val="24"/>
              </w:rPr>
              <w:t xml:space="preserve"> 1 к государственной программе</w:t>
            </w:r>
          </w:p>
        </w:tc>
      </w:tr>
      <w:tr w:rsidR="00DF0B0F" w:rsidRPr="000515AF" w:rsidTr="00DF0B0F">
        <w:tc>
          <w:tcPr>
            <w:tcW w:w="3005"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Задачи подпрограммы</w:t>
            </w:r>
          </w:p>
        </w:tc>
        <w:tc>
          <w:tcPr>
            <w:tcW w:w="422"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Задача № 1 – разработка и внедрение новых организационных моделей, а также поддержка развития инфраструктуры системы медицинской реабилитации и санаторно-курортного лечения;</w:t>
            </w:r>
          </w:p>
          <w:p w:rsidR="00DF0B0F" w:rsidRPr="000515AF" w:rsidRDefault="00DF0B0F" w:rsidP="00DF0B0F">
            <w:pPr>
              <w:widowControl w:val="0"/>
              <w:autoSpaceDE w:val="0"/>
              <w:autoSpaceDN w:val="0"/>
              <w:adjustRightInd w:val="0"/>
              <w:rPr>
                <w:sz w:val="24"/>
                <w:szCs w:val="24"/>
              </w:rPr>
            </w:pPr>
            <w:r w:rsidRPr="000515AF">
              <w:rPr>
                <w:sz w:val="24"/>
                <w:szCs w:val="24"/>
              </w:rPr>
              <w:t>Задача № 2 –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DF0B0F" w:rsidRPr="000515AF" w:rsidTr="00DF0B0F">
        <w:tc>
          <w:tcPr>
            <w:tcW w:w="3005"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Сроки и этапы реализации подпрограммы</w:t>
            </w:r>
          </w:p>
        </w:tc>
        <w:tc>
          <w:tcPr>
            <w:tcW w:w="422"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 xml:space="preserve">подпрограмма № 5 реализуется 2021-2024 </w:t>
            </w:r>
            <w:proofErr w:type="gramStart"/>
            <w:r w:rsidRPr="000515AF">
              <w:rPr>
                <w:sz w:val="24"/>
                <w:szCs w:val="24"/>
              </w:rPr>
              <w:t>годах</w:t>
            </w:r>
            <w:proofErr w:type="gramEnd"/>
          </w:p>
        </w:tc>
      </w:tr>
      <w:tr w:rsidR="00DF0B0F" w:rsidRPr="000515AF" w:rsidTr="00DF0B0F">
        <w:tc>
          <w:tcPr>
            <w:tcW w:w="3005"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rPr>
                <w:sz w:val="24"/>
                <w:szCs w:val="24"/>
              </w:rPr>
            </w:pPr>
            <w:r w:rsidRPr="000515AF">
              <w:rPr>
                <w:sz w:val="24"/>
                <w:szCs w:val="24"/>
              </w:rPr>
              <w:t>Объемы и источники финансирования подпрограммы</w:t>
            </w:r>
          </w:p>
        </w:tc>
        <w:tc>
          <w:tcPr>
            <w:tcW w:w="422" w:type="dxa"/>
            <w:tcBorders>
              <w:top w:val="single" w:sz="4" w:space="0" w:color="auto"/>
              <w:left w:val="single" w:sz="4" w:space="0" w:color="auto"/>
              <w:right w:val="single" w:sz="4" w:space="0" w:color="auto"/>
            </w:tcBorders>
          </w:tcPr>
          <w:p w:rsidR="00DF0B0F" w:rsidRPr="000515AF" w:rsidRDefault="00DF0B0F" w:rsidP="00DF0B0F">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4A6DEB" w:rsidRPr="000515AF" w:rsidRDefault="004A6DEB" w:rsidP="004A6DEB">
            <w:pPr>
              <w:widowControl w:val="0"/>
              <w:autoSpaceDE w:val="0"/>
              <w:autoSpaceDN w:val="0"/>
              <w:adjustRightInd w:val="0"/>
              <w:rPr>
                <w:sz w:val="24"/>
                <w:szCs w:val="24"/>
              </w:rPr>
            </w:pPr>
            <w:r w:rsidRPr="000515AF">
              <w:rPr>
                <w:sz w:val="24"/>
                <w:szCs w:val="24"/>
              </w:rPr>
              <w:t xml:space="preserve">общий объем финансирования составляет 2 436 747,4 тыс. рублей, из них средства: </w:t>
            </w:r>
          </w:p>
          <w:p w:rsidR="004A6DEB" w:rsidRPr="000515AF" w:rsidRDefault="004A6DEB" w:rsidP="004A6DEB">
            <w:pPr>
              <w:widowControl w:val="0"/>
              <w:autoSpaceDE w:val="0"/>
              <w:autoSpaceDN w:val="0"/>
              <w:adjustRightInd w:val="0"/>
              <w:rPr>
                <w:sz w:val="24"/>
                <w:szCs w:val="24"/>
              </w:rPr>
            </w:pPr>
            <w:r w:rsidRPr="000515AF">
              <w:rPr>
                <w:sz w:val="24"/>
                <w:szCs w:val="24"/>
              </w:rPr>
              <w:t>федерального бюджета – 0,0 тыс. рублей;</w:t>
            </w:r>
          </w:p>
          <w:p w:rsidR="004A6DEB" w:rsidRPr="000515AF" w:rsidRDefault="004A6DEB" w:rsidP="004A6DEB">
            <w:pPr>
              <w:widowControl w:val="0"/>
              <w:autoSpaceDE w:val="0"/>
              <w:autoSpaceDN w:val="0"/>
              <w:adjustRightInd w:val="0"/>
              <w:rPr>
                <w:sz w:val="24"/>
                <w:szCs w:val="24"/>
              </w:rPr>
            </w:pPr>
            <w:r w:rsidRPr="000515AF">
              <w:rPr>
                <w:sz w:val="24"/>
                <w:szCs w:val="24"/>
              </w:rPr>
              <w:t>областного бюджета – 688 075,8 тыс. рублей;</w:t>
            </w:r>
          </w:p>
          <w:p w:rsidR="00DF0B0F" w:rsidRPr="000515AF" w:rsidRDefault="004A6DEB" w:rsidP="004A6DEB">
            <w:pPr>
              <w:widowControl w:val="0"/>
              <w:autoSpaceDE w:val="0"/>
              <w:autoSpaceDN w:val="0"/>
              <w:adjustRightInd w:val="0"/>
              <w:rPr>
                <w:sz w:val="24"/>
                <w:szCs w:val="24"/>
              </w:rPr>
            </w:pPr>
            <w:r w:rsidRPr="000515AF">
              <w:rPr>
                <w:sz w:val="24"/>
                <w:szCs w:val="24"/>
              </w:rPr>
              <w:t>территориального фонда обязательного медицинского страхования – 1 748 671,6 тыс. рублей</w:t>
            </w:r>
          </w:p>
        </w:tc>
      </w:tr>
    </w:tbl>
    <w:p w:rsidR="00DF0B0F" w:rsidRPr="00F81AF6" w:rsidRDefault="00DF0B0F" w:rsidP="00DF0B0F">
      <w:pPr>
        <w:widowControl w:val="0"/>
        <w:autoSpaceDE w:val="0"/>
        <w:autoSpaceDN w:val="0"/>
        <w:adjustRightInd w:val="0"/>
        <w:jc w:val="both"/>
        <w:rPr>
          <w:szCs w:val="28"/>
        </w:rPr>
      </w:pPr>
    </w:p>
    <w:p w:rsidR="00DF0B0F" w:rsidRPr="00F81AF6" w:rsidRDefault="00DF0B0F" w:rsidP="00DF0B0F">
      <w:pPr>
        <w:widowControl w:val="0"/>
        <w:autoSpaceDE w:val="0"/>
        <w:autoSpaceDN w:val="0"/>
        <w:adjustRightInd w:val="0"/>
        <w:jc w:val="center"/>
        <w:outlineLvl w:val="2"/>
        <w:rPr>
          <w:b/>
          <w:bCs/>
          <w:szCs w:val="28"/>
        </w:rPr>
      </w:pPr>
      <w:r w:rsidRPr="00F81AF6">
        <w:rPr>
          <w:b/>
          <w:bCs/>
          <w:szCs w:val="28"/>
        </w:rPr>
        <w:t xml:space="preserve">2.18. Характеристика сферы реализации подпрограммы </w:t>
      </w:r>
      <w:r w:rsidR="00F81AF6" w:rsidRPr="00F81AF6">
        <w:rPr>
          <w:b/>
          <w:bCs/>
          <w:szCs w:val="28"/>
        </w:rPr>
        <w:t>№</w:t>
      </w:r>
      <w:r w:rsidRPr="00F81AF6">
        <w:rPr>
          <w:b/>
          <w:bCs/>
          <w:szCs w:val="28"/>
        </w:rPr>
        <w:t xml:space="preserve"> 5,</w:t>
      </w:r>
    </w:p>
    <w:p w:rsidR="00DF0B0F" w:rsidRPr="00F81AF6" w:rsidRDefault="00DF0B0F" w:rsidP="00DF0B0F">
      <w:pPr>
        <w:widowControl w:val="0"/>
        <w:autoSpaceDE w:val="0"/>
        <w:autoSpaceDN w:val="0"/>
        <w:adjustRightInd w:val="0"/>
        <w:jc w:val="center"/>
        <w:rPr>
          <w:b/>
          <w:bCs/>
          <w:szCs w:val="28"/>
        </w:rPr>
      </w:pPr>
      <w:r w:rsidRPr="00F81AF6">
        <w:rPr>
          <w:b/>
          <w:bCs/>
          <w:szCs w:val="28"/>
        </w:rPr>
        <w:t>описание основных проблем</w:t>
      </w:r>
    </w:p>
    <w:p w:rsidR="00DF0B0F" w:rsidRPr="00F81AF6" w:rsidRDefault="00DF0B0F" w:rsidP="00DF0B0F">
      <w:pPr>
        <w:widowControl w:val="0"/>
        <w:autoSpaceDE w:val="0"/>
        <w:autoSpaceDN w:val="0"/>
        <w:adjustRightInd w:val="0"/>
        <w:jc w:val="both"/>
        <w:rPr>
          <w:szCs w:val="28"/>
        </w:rPr>
      </w:pPr>
    </w:p>
    <w:p w:rsidR="00DF0B0F" w:rsidRPr="00F81AF6" w:rsidRDefault="00DF0B0F" w:rsidP="00B24D1E">
      <w:pPr>
        <w:widowControl w:val="0"/>
        <w:autoSpaceDE w:val="0"/>
        <w:autoSpaceDN w:val="0"/>
        <w:adjustRightInd w:val="0"/>
        <w:ind w:firstLine="709"/>
        <w:jc w:val="both"/>
        <w:rPr>
          <w:szCs w:val="28"/>
        </w:rPr>
      </w:pPr>
      <w:r w:rsidRPr="00F81AF6">
        <w:rPr>
          <w:szCs w:val="28"/>
        </w:rPr>
        <w:t xml:space="preserve">Ежегодно в Архангельской области регистрируется более 2 млн. случаев заболеваний острыми и хроническими болезнями. Показатель общей заболеваемости населения области формируется на 56 процентов впервые выявленными в жизни заболеваниями, в том числе у детей на 84 процента, у подростков - на 70 процентов, у взрослых - на 43 процента. В структуре заболеваемости на первом месте находятся болезни органов дыхания, на втором - болезни органов кровообращения, на третьем месте - болезни костно-мышечной системы и соединительной ткани. Имеет место превышение среднероссийских показателей заболеваемости по классам болезни глаз и придаточного аппарата, в том числе у детей, болезни крови и кроветворных органов. В последние годы наблюдается увеличение разрыва между общей и первичной заболеваемостью населения, что в определенной </w:t>
      </w:r>
      <w:r w:rsidRPr="00F81AF6">
        <w:rPr>
          <w:szCs w:val="28"/>
        </w:rPr>
        <w:lastRenderedPageBreak/>
        <w:t>мере свидетельствует о накоплении в популяции хронической патологии.</w:t>
      </w:r>
    </w:p>
    <w:p w:rsidR="00DF0B0F" w:rsidRPr="00F81AF6" w:rsidRDefault="00DF0B0F" w:rsidP="00B24D1E">
      <w:pPr>
        <w:widowControl w:val="0"/>
        <w:autoSpaceDE w:val="0"/>
        <w:autoSpaceDN w:val="0"/>
        <w:adjustRightInd w:val="0"/>
        <w:ind w:firstLine="709"/>
        <w:jc w:val="both"/>
        <w:rPr>
          <w:szCs w:val="28"/>
        </w:rPr>
      </w:pPr>
      <w:r w:rsidRPr="00F81AF6">
        <w:rPr>
          <w:szCs w:val="28"/>
        </w:rPr>
        <w:t xml:space="preserve">Уровень первичного выхода на инвалидность в 2012 году составил 73,6 на 10 000 взрослого населения, при этом показатель в трудоспособном возрасте - 39,3 на 10 000 взрослого населения. В структуре </w:t>
      </w:r>
      <w:proofErr w:type="spellStart"/>
      <w:r w:rsidRPr="00F81AF6">
        <w:rPr>
          <w:szCs w:val="28"/>
        </w:rPr>
        <w:t>инвалидизирующих</w:t>
      </w:r>
      <w:proofErr w:type="spellEnd"/>
      <w:r w:rsidRPr="00F81AF6">
        <w:rPr>
          <w:szCs w:val="28"/>
        </w:rPr>
        <w:t xml:space="preserve"> заболеваний преобладают болезни органов кровообращения - 25,6 на 10 000 взрослого населения, злокачественные новообразования - 17,2 на 10 000 взрослого населения, болезни костно-мышечной системы - 6,3 на 10 000 взрослого населения.</w:t>
      </w:r>
    </w:p>
    <w:p w:rsidR="00DF0B0F" w:rsidRPr="00F81AF6" w:rsidRDefault="00DF0B0F" w:rsidP="00B24D1E">
      <w:pPr>
        <w:widowControl w:val="0"/>
        <w:autoSpaceDE w:val="0"/>
        <w:autoSpaceDN w:val="0"/>
        <w:adjustRightInd w:val="0"/>
        <w:ind w:firstLine="709"/>
        <w:jc w:val="both"/>
        <w:rPr>
          <w:szCs w:val="28"/>
        </w:rPr>
      </w:pPr>
      <w:r w:rsidRPr="00F81AF6">
        <w:rPr>
          <w:szCs w:val="28"/>
        </w:rPr>
        <w:t>Показатель инвалидности среди детского населения в 2012 году составил 189,7 на 10 000 детей, первичной - 32,0 на 10 000 детей. Основными причинами инвалидности являются врожденные аномалии (51,3 на 10 000 детей), болезни нервной системы (40,2 на 10 000 детей), психические расстройства и расстройства поведения (35,3 на 10 000 детей).</w:t>
      </w:r>
    </w:p>
    <w:p w:rsidR="00DF0B0F" w:rsidRPr="00F81AF6" w:rsidRDefault="00DF0B0F" w:rsidP="00B24D1E">
      <w:pPr>
        <w:widowControl w:val="0"/>
        <w:autoSpaceDE w:val="0"/>
        <w:autoSpaceDN w:val="0"/>
        <w:adjustRightInd w:val="0"/>
        <w:ind w:firstLine="709"/>
        <w:jc w:val="both"/>
        <w:rPr>
          <w:szCs w:val="28"/>
        </w:rPr>
      </w:pPr>
      <w:r w:rsidRPr="00F81AF6">
        <w:rPr>
          <w:szCs w:val="28"/>
        </w:rPr>
        <w:t xml:space="preserve">К 2020 году </w:t>
      </w:r>
      <w:proofErr w:type="gramStart"/>
      <w:r w:rsidRPr="00F81AF6">
        <w:rPr>
          <w:szCs w:val="28"/>
        </w:rPr>
        <w:t>планируется достигнуть снижение</w:t>
      </w:r>
      <w:proofErr w:type="gramEnd"/>
      <w:r w:rsidRPr="00F81AF6">
        <w:rPr>
          <w:szCs w:val="28"/>
        </w:rPr>
        <w:t xml:space="preserve"> уровня первичной инвалидности на 4,8 процента за счет развития медицинской реабилитации, включая создание трехэтапной системы реабилитации, в том числе на амбулаторном этапе оказания медицинской помощи, улучшение материально-технической базы государственных медицинских организаций, внедрение современных реабилитационных технологий.</w:t>
      </w:r>
    </w:p>
    <w:p w:rsidR="00DF0B0F" w:rsidRPr="00F81AF6" w:rsidRDefault="00DF0B0F" w:rsidP="00B24D1E">
      <w:pPr>
        <w:widowControl w:val="0"/>
        <w:autoSpaceDE w:val="0"/>
        <w:autoSpaceDN w:val="0"/>
        <w:adjustRightInd w:val="0"/>
        <w:ind w:firstLine="709"/>
        <w:jc w:val="both"/>
        <w:rPr>
          <w:szCs w:val="28"/>
        </w:rPr>
      </w:pPr>
      <w:proofErr w:type="gramStart"/>
      <w:r w:rsidRPr="00F81AF6">
        <w:rPr>
          <w:szCs w:val="28"/>
        </w:rPr>
        <w:t>В государственных медицинских организациях функционируют 8 отделений восстановительного лечения, развернуто 19 кабинетов лечебной физкультуры для взрослых и 17 - для детей, 119 кабинетов физиотерапевтического лечения, работает 29 врачей физиотерапевтов, 17 врачей лечебной физкультуры, 1 мануальный терапевт, 58 психологов, 158 медицинских сестер по массажу, 396 медицинских сестер по физиотерапии, 73 инструктора лечебной физкультуры.</w:t>
      </w:r>
      <w:proofErr w:type="gramEnd"/>
      <w:r w:rsidRPr="00F81AF6">
        <w:rPr>
          <w:szCs w:val="28"/>
        </w:rPr>
        <w:t xml:space="preserve"> Укомплектованность кадрами составляет 50 процентов, отмечается дефицит врачей реабилитационного профиля, инструкторов лечебной физкультуры, массажистов, </w:t>
      </w:r>
      <w:proofErr w:type="spellStart"/>
      <w:r w:rsidRPr="00F81AF6">
        <w:rPr>
          <w:szCs w:val="28"/>
        </w:rPr>
        <w:t>эрготерапевтов</w:t>
      </w:r>
      <w:proofErr w:type="spellEnd"/>
      <w:r w:rsidRPr="00F81AF6">
        <w:rPr>
          <w:szCs w:val="28"/>
        </w:rPr>
        <w:t>, медицинских сестер по физиотерапии, психотерапевтов, логопедов.</w:t>
      </w:r>
    </w:p>
    <w:p w:rsidR="00DF0B0F" w:rsidRPr="00F81AF6" w:rsidRDefault="00DF0B0F" w:rsidP="00B24D1E">
      <w:pPr>
        <w:widowControl w:val="0"/>
        <w:autoSpaceDE w:val="0"/>
        <w:autoSpaceDN w:val="0"/>
        <w:adjustRightInd w:val="0"/>
        <w:ind w:firstLine="709"/>
        <w:jc w:val="both"/>
        <w:rPr>
          <w:szCs w:val="28"/>
        </w:rPr>
      </w:pPr>
      <w:r w:rsidRPr="00F81AF6">
        <w:rPr>
          <w:szCs w:val="28"/>
        </w:rPr>
        <w:t>Подготовка и переподготовка врачей, в том числе по медицинской реабилитации, средних медицинских работников и специалистов по адаптивной физической культуре осуществляется на кафедре нормальной физиологии и восстановительной медицины ФГБОУ ВО СГМУ (г. Архангельск) Минздрава России, а также в образовательных организациях за пределами Архангельской области.</w:t>
      </w:r>
    </w:p>
    <w:p w:rsidR="00DF0B0F" w:rsidRPr="00F81AF6" w:rsidRDefault="00DF0B0F" w:rsidP="00B24D1E">
      <w:pPr>
        <w:widowControl w:val="0"/>
        <w:autoSpaceDE w:val="0"/>
        <w:autoSpaceDN w:val="0"/>
        <w:adjustRightInd w:val="0"/>
        <w:ind w:firstLine="709"/>
        <w:jc w:val="both"/>
        <w:rPr>
          <w:szCs w:val="28"/>
        </w:rPr>
      </w:pPr>
      <w:r w:rsidRPr="00F81AF6">
        <w:rPr>
          <w:szCs w:val="28"/>
        </w:rPr>
        <w:t>За последние годы в Архангельской области отмечается развитие реабилитационной медицинской помощи.</w:t>
      </w:r>
    </w:p>
    <w:p w:rsidR="00DF0B0F" w:rsidRPr="00F81AF6" w:rsidRDefault="00DF0B0F" w:rsidP="00B24D1E">
      <w:pPr>
        <w:widowControl w:val="0"/>
        <w:autoSpaceDE w:val="0"/>
        <w:autoSpaceDN w:val="0"/>
        <w:adjustRightInd w:val="0"/>
        <w:ind w:firstLine="709"/>
        <w:jc w:val="both"/>
        <w:rPr>
          <w:szCs w:val="28"/>
        </w:rPr>
      </w:pPr>
      <w:r w:rsidRPr="00F81AF6">
        <w:rPr>
          <w:szCs w:val="28"/>
        </w:rPr>
        <w:t xml:space="preserve">Медицинская </w:t>
      </w:r>
      <w:proofErr w:type="gramStart"/>
      <w:r w:rsidRPr="00F81AF6">
        <w:rPr>
          <w:szCs w:val="28"/>
        </w:rPr>
        <w:t>реабилитация</w:t>
      </w:r>
      <w:proofErr w:type="gramEnd"/>
      <w:r w:rsidRPr="00F81AF6">
        <w:rPr>
          <w:szCs w:val="28"/>
        </w:rPr>
        <w:t xml:space="preserve"> оказывается по трехуровневой системе:</w:t>
      </w:r>
    </w:p>
    <w:p w:rsidR="00DF0B0F" w:rsidRPr="00F81AF6" w:rsidRDefault="00DF0B0F" w:rsidP="00B24D1E">
      <w:pPr>
        <w:widowControl w:val="0"/>
        <w:autoSpaceDE w:val="0"/>
        <w:autoSpaceDN w:val="0"/>
        <w:adjustRightInd w:val="0"/>
        <w:ind w:firstLine="709"/>
        <w:jc w:val="both"/>
        <w:rPr>
          <w:szCs w:val="28"/>
        </w:rPr>
      </w:pPr>
      <w:r w:rsidRPr="00F81AF6">
        <w:rPr>
          <w:szCs w:val="28"/>
        </w:rPr>
        <w:t>1) первый уровень:</w:t>
      </w:r>
    </w:p>
    <w:p w:rsidR="00DF0B0F" w:rsidRPr="00F81AF6" w:rsidRDefault="00DF0B0F" w:rsidP="00B24D1E">
      <w:pPr>
        <w:widowControl w:val="0"/>
        <w:autoSpaceDE w:val="0"/>
        <w:autoSpaceDN w:val="0"/>
        <w:adjustRightInd w:val="0"/>
        <w:ind w:firstLine="709"/>
        <w:jc w:val="both"/>
        <w:rPr>
          <w:szCs w:val="28"/>
        </w:rPr>
      </w:pPr>
      <w:r w:rsidRPr="00F81AF6">
        <w:rPr>
          <w:szCs w:val="28"/>
        </w:rPr>
        <w:t>отделения (кабинеты) медицинской реабилитации государственных медицинских организаций (врачебные амбулатории, участковые больницы, офисы врачей общей практики, ФАП);</w:t>
      </w:r>
    </w:p>
    <w:p w:rsidR="00DF0B0F" w:rsidRPr="00F81AF6" w:rsidRDefault="00DF0B0F" w:rsidP="00B24D1E">
      <w:pPr>
        <w:widowControl w:val="0"/>
        <w:autoSpaceDE w:val="0"/>
        <w:autoSpaceDN w:val="0"/>
        <w:adjustRightInd w:val="0"/>
        <w:ind w:firstLine="709"/>
        <w:jc w:val="both"/>
        <w:rPr>
          <w:szCs w:val="28"/>
        </w:rPr>
      </w:pPr>
      <w:r w:rsidRPr="00F81AF6">
        <w:rPr>
          <w:szCs w:val="28"/>
        </w:rPr>
        <w:t>2) второй уровень:</w:t>
      </w:r>
    </w:p>
    <w:p w:rsidR="00DF0B0F" w:rsidRPr="00F81AF6" w:rsidRDefault="00DF0B0F" w:rsidP="00B24D1E">
      <w:pPr>
        <w:widowControl w:val="0"/>
        <w:autoSpaceDE w:val="0"/>
        <w:autoSpaceDN w:val="0"/>
        <w:adjustRightInd w:val="0"/>
        <w:ind w:firstLine="709"/>
        <w:jc w:val="both"/>
        <w:rPr>
          <w:szCs w:val="28"/>
        </w:rPr>
      </w:pPr>
      <w:r w:rsidRPr="00F81AF6">
        <w:rPr>
          <w:szCs w:val="28"/>
        </w:rPr>
        <w:t>отделения (кабинеты) медицинской реабилитации 5 межрайонных центров;</w:t>
      </w:r>
    </w:p>
    <w:p w:rsidR="00DF0B0F" w:rsidRPr="00F81AF6" w:rsidRDefault="00DF0B0F" w:rsidP="00B24D1E">
      <w:pPr>
        <w:widowControl w:val="0"/>
        <w:autoSpaceDE w:val="0"/>
        <w:autoSpaceDN w:val="0"/>
        <w:adjustRightInd w:val="0"/>
        <w:ind w:firstLine="709"/>
        <w:jc w:val="both"/>
        <w:rPr>
          <w:szCs w:val="28"/>
        </w:rPr>
      </w:pPr>
      <w:r w:rsidRPr="00F81AF6">
        <w:rPr>
          <w:szCs w:val="28"/>
        </w:rPr>
        <w:lastRenderedPageBreak/>
        <w:t xml:space="preserve">региональный сосудистый центр, 4 </w:t>
      </w:r>
      <w:proofErr w:type="gramStart"/>
      <w:r w:rsidRPr="00F81AF6">
        <w:rPr>
          <w:szCs w:val="28"/>
        </w:rPr>
        <w:t>первичных</w:t>
      </w:r>
      <w:proofErr w:type="gramEnd"/>
      <w:r w:rsidRPr="00F81AF6">
        <w:rPr>
          <w:szCs w:val="28"/>
        </w:rPr>
        <w:t xml:space="preserve"> сосудистых отделения;</w:t>
      </w:r>
    </w:p>
    <w:p w:rsidR="00DF0B0F" w:rsidRPr="00F81AF6" w:rsidRDefault="00DF0B0F" w:rsidP="00B24D1E">
      <w:pPr>
        <w:widowControl w:val="0"/>
        <w:autoSpaceDE w:val="0"/>
        <w:autoSpaceDN w:val="0"/>
        <w:adjustRightInd w:val="0"/>
        <w:ind w:firstLine="709"/>
        <w:jc w:val="both"/>
        <w:rPr>
          <w:szCs w:val="28"/>
        </w:rPr>
      </w:pPr>
      <w:r w:rsidRPr="00F81AF6">
        <w:rPr>
          <w:szCs w:val="28"/>
        </w:rPr>
        <w:t>отделения (кабинеты) медицинской реабилитации 10 межрайонных центров родовспоможения и детства;</w:t>
      </w:r>
    </w:p>
    <w:p w:rsidR="00DF0B0F" w:rsidRPr="00F81AF6" w:rsidRDefault="00DF0B0F" w:rsidP="00B24D1E">
      <w:pPr>
        <w:widowControl w:val="0"/>
        <w:autoSpaceDE w:val="0"/>
        <w:autoSpaceDN w:val="0"/>
        <w:adjustRightInd w:val="0"/>
        <w:ind w:firstLine="709"/>
        <w:jc w:val="both"/>
        <w:rPr>
          <w:szCs w:val="28"/>
        </w:rPr>
      </w:pPr>
      <w:r w:rsidRPr="00F81AF6">
        <w:rPr>
          <w:szCs w:val="28"/>
        </w:rPr>
        <w:t>санаторно-курортные учреждения и профилактории;</w:t>
      </w:r>
    </w:p>
    <w:p w:rsidR="00DF0B0F" w:rsidRPr="00F81AF6" w:rsidRDefault="00DF0B0F" w:rsidP="00B24D1E">
      <w:pPr>
        <w:widowControl w:val="0"/>
        <w:autoSpaceDE w:val="0"/>
        <w:autoSpaceDN w:val="0"/>
        <w:adjustRightInd w:val="0"/>
        <w:ind w:firstLine="709"/>
        <w:jc w:val="both"/>
        <w:rPr>
          <w:szCs w:val="28"/>
        </w:rPr>
      </w:pPr>
      <w:r w:rsidRPr="00F81AF6">
        <w:rPr>
          <w:szCs w:val="28"/>
        </w:rPr>
        <w:t>3) третий уровень:</w:t>
      </w:r>
    </w:p>
    <w:p w:rsidR="00DF0B0F" w:rsidRPr="00F81AF6" w:rsidRDefault="00DF0B0F" w:rsidP="00B24D1E">
      <w:pPr>
        <w:widowControl w:val="0"/>
        <w:autoSpaceDE w:val="0"/>
        <w:autoSpaceDN w:val="0"/>
        <w:adjustRightInd w:val="0"/>
        <w:ind w:firstLine="709"/>
        <w:jc w:val="both"/>
        <w:rPr>
          <w:szCs w:val="28"/>
        </w:rPr>
      </w:pPr>
      <w:r w:rsidRPr="00F81AF6">
        <w:rPr>
          <w:szCs w:val="28"/>
        </w:rPr>
        <w:t>реабилитационный центр на базе государственного бюджетного учреждения здравоохранения Архангельской области "Архангельский медицинский центр" (далее - ГБУЗ "Архангельский медицинский центр"). С мая 2013 года ГБУЗ "Архангельский медицинский центр" реорганизовано путем присоединения к ГБУЗ "Первая городская клиническая больница им. Е.Е.Волосевич".</w:t>
      </w:r>
    </w:p>
    <w:p w:rsidR="00DF0B0F" w:rsidRPr="00F81AF6" w:rsidRDefault="00DF0B0F" w:rsidP="00B24D1E">
      <w:pPr>
        <w:widowControl w:val="0"/>
        <w:autoSpaceDE w:val="0"/>
        <w:autoSpaceDN w:val="0"/>
        <w:adjustRightInd w:val="0"/>
        <w:ind w:firstLine="709"/>
        <w:jc w:val="both"/>
        <w:rPr>
          <w:szCs w:val="28"/>
        </w:rPr>
      </w:pPr>
      <w:r w:rsidRPr="00F81AF6">
        <w:rPr>
          <w:szCs w:val="28"/>
        </w:rPr>
        <w:t xml:space="preserve">С 2009 года реализуются мероприятия по совершенствованию оказания медицинской помощи больным с сосудистыми заболеваниями. </w:t>
      </w:r>
      <w:proofErr w:type="gramStart"/>
      <w:r w:rsidRPr="00F81AF6">
        <w:rPr>
          <w:szCs w:val="28"/>
        </w:rPr>
        <w:t xml:space="preserve">Реабилитация пациентов, перенесших острое нарушение мозгового кровообращения, осуществляется в региональном сосудистом центре на базе ГБУЗ "Первая городская клиническая больница им. Е.Е.Волосевич" и в 4 первичных сосудистых отделениях в городах Котласе, Северодвинске, </w:t>
      </w:r>
      <w:proofErr w:type="spellStart"/>
      <w:r w:rsidRPr="00F81AF6">
        <w:rPr>
          <w:szCs w:val="28"/>
        </w:rPr>
        <w:t>Новодвинске</w:t>
      </w:r>
      <w:proofErr w:type="spellEnd"/>
      <w:r w:rsidRPr="00F81AF6">
        <w:rPr>
          <w:szCs w:val="28"/>
        </w:rPr>
        <w:t xml:space="preserve"> и Вельске по принципу ранней </w:t>
      </w:r>
      <w:proofErr w:type="spellStart"/>
      <w:r w:rsidRPr="00F81AF6">
        <w:rPr>
          <w:szCs w:val="28"/>
        </w:rPr>
        <w:t>мультидисциплинарной</w:t>
      </w:r>
      <w:proofErr w:type="spellEnd"/>
      <w:r w:rsidRPr="00F81AF6">
        <w:rPr>
          <w:szCs w:val="28"/>
        </w:rPr>
        <w:t xml:space="preserve"> </w:t>
      </w:r>
      <w:proofErr w:type="spellStart"/>
      <w:r w:rsidRPr="00F81AF6">
        <w:rPr>
          <w:szCs w:val="28"/>
        </w:rPr>
        <w:t>нейрореабилитации</w:t>
      </w:r>
      <w:proofErr w:type="spellEnd"/>
      <w:r w:rsidRPr="00F81AF6">
        <w:rPr>
          <w:szCs w:val="28"/>
        </w:rPr>
        <w:t xml:space="preserve">, в том числе на этапе </w:t>
      </w:r>
      <w:proofErr w:type="spellStart"/>
      <w:r w:rsidRPr="00F81AF6">
        <w:rPr>
          <w:szCs w:val="28"/>
        </w:rPr>
        <w:t>нейрореанимации</w:t>
      </w:r>
      <w:proofErr w:type="spellEnd"/>
      <w:r w:rsidRPr="00F81AF6">
        <w:rPr>
          <w:szCs w:val="28"/>
        </w:rPr>
        <w:t>.</w:t>
      </w:r>
      <w:proofErr w:type="gramEnd"/>
    </w:p>
    <w:p w:rsidR="00DF0B0F" w:rsidRPr="00F81AF6" w:rsidRDefault="00DF0B0F" w:rsidP="00B24D1E">
      <w:pPr>
        <w:widowControl w:val="0"/>
        <w:autoSpaceDE w:val="0"/>
        <w:autoSpaceDN w:val="0"/>
        <w:adjustRightInd w:val="0"/>
        <w:ind w:firstLine="709"/>
        <w:jc w:val="both"/>
        <w:rPr>
          <w:szCs w:val="28"/>
        </w:rPr>
      </w:pPr>
      <w:r w:rsidRPr="00F81AF6">
        <w:rPr>
          <w:szCs w:val="28"/>
        </w:rPr>
        <w:t xml:space="preserve">В Архангельской области оказывают высокотехнологичную медицинскую помощь 2 федеральных медицинских организации и 5 государственных медицинских организаций, ежегодно выполняется свыше 2000 операций. </w:t>
      </w:r>
      <w:proofErr w:type="gramStart"/>
      <w:r w:rsidRPr="00F81AF6">
        <w:rPr>
          <w:szCs w:val="28"/>
        </w:rPr>
        <w:t xml:space="preserve">С 2010 года ГБУЗ "Архангельский медицинский центр" функционирует в качестве основного учреждения, проводящего медицинскую реабилитацию больных с сердечно-сосудистой патологией, в том числе после высокотехнологичных операций на сердце, при инфаркте миокарда, инсульте, при операциях на позвоночнике, после </w:t>
      </w:r>
      <w:proofErr w:type="spellStart"/>
      <w:r w:rsidRPr="00F81AF6">
        <w:rPr>
          <w:szCs w:val="28"/>
        </w:rPr>
        <w:t>эндопротезирования</w:t>
      </w:r>
      <w:proofErr w:type="spellEnd"/>
      <w:r w:rsidRPr="00F81AF6">
        <w:rPr>
          <w:szCs w:val="28"/>
        </w:rPr>
        <w:t xml:space="preserve"> суставов, при травмах различной локализации, проведенных как в медицинских организациях в Архангельской области, так и в федеральных медицинских организациях.</w:t>
      </w:r>
      <w:proofErr w:type="gramEnd"/>
      <w:r w:rsidRPr="00F81AF6">
        <w:rPr>
          <w:szCs w:val="28"/>
        </w:rPr>
        <w:t xml:space="preserve"> Лечение организовано в раннем восстановительном периоде в стационарных условиях, дневном стационаре и </w:t>
      </w:r>
      <w:proofErr w:type="spellStart"/>
      <w:r w:rsidRPr="00F81AF6">
        <w:rPr>
          <w:szCs w:val="28"/>
        </w:rPr>
        <w:t>амбулаторно</w:t>
      </w:r>
      <w:proofErr w:type="spellEnd"/>
      <w:r w:rsidRPr="00F81AF6">
        <w:rPr>
          <w:szCs w:val="28"/>
        </w:rPr>
        <w:t xml:space="preserve"> на основе </w:t>
      </w:r>
      <w:proofErr w:type="spellStart"/>
      <w:r w:rsidRPr="00F81AF6">
        <w:rPr>
          <w:szCs w:val="28"/>
        </w:rPr>
        <w:t>мультидисциплинарного</w:t>
      </w:r>
      <w:proofErr w:type="spellEnd"/>
      <w:r w:rsidRPr="00F81AF6">
        <w:rPr>
          <w:szCs w:val="28"/>
        </w:rPr>
        <w:t xml:space="preserve"> подхода. Реабилитация больных после операций на сердце и сосудах, после инфаркта миокарда проводится также за счет средств областного бюджета.</w:t>
      </w:r>
    </w:p>
    <w:p w:rsidR="00DF0B0F" w:rsidRPr="00F81AF6" w:rsidRDefault="00DF0B0F" w:rsidP="00B24D1E">
      <w:pPr>
        <w:widowControl w:val="0"/>
        <w:autoSpaceDE w:val="0"/>
        <w:autoSpaceDN w:val="0"/>
        <w:adjustRightInd w:val="0"/>
        <w:ind w:firstLine="709"/>
        <w:jc w:val="both"/>
        <w:rPr>
          <w:szCs w:val="28"/>
        </w:rPr>
      </w:pPr>
      <w:r w:rsidRPr="00F81AF6">
        <w:rPr>
          <w:szCs w:val="28"/>
        </w:rPr>
        <w:t>Реабилитация детей в острый и ранний восстановительный период осуществляется в межрайонных центрах родовспоможения и детства, а также в ГБУЗ "Архангельская детская клиническая больница" и ГБУЗ "Северодвинская городская детская клиническая больница".</w:t>
      </w:r>
    </w:p>
    <w:p w:rsidR="00DF0B0F" w:rsidRPr="00F81AF6" w:rsidRDefault="00DF0B0F" w:rsidP="00B24D1E">
      <w:pPr>
        <w:widowControl w:val="0"/>
        <w:autoSpaceDE w:val="0"/>
        <w:autoSpaceDN w:val="0"/>
        <w:adjustRightInd w:val="0"/>
        <w:ind w:firstLine="709"/>
        <w:jc w:val="both"/>
        <w:rPr>
          <w:szCs w:val="28"/>
        </w:rPr>
      </w:pPr>
      <w:r w:rsidRPr="00F81AF6">
        <w:rPr>
          <w:szCs w:val="28"/>
        </w:rPr>
        <w:t>Кроме того, второй этап реабилитации детей, включая детей-инвалидов, проводится в специализированных домах ребенка для детей с поражениями центральной нервной системы и нарушением психики. Организована реабилитация детей, инфицированных микобактериями туберкулеза, в детском санаторном отделении ГБУЗ "Архангельский клинический противотуберкулезный диспансер" и в ГБУЗ "Детский туберкулезный санаторий имени М.Н. Фаворской".</w:t>
      </w:r>
    </w:p>
    <w:p w:rsidR="00DF0B0F" w:rsidRPr="00F81AF6" w:rsidRDefault="00DF0B0F" w:rsidP="00B24D1E">
      <w:pPr>
        <w:widowControl w:val="0"/>
        <w:autoSpaceDE w:val="0"/>
        <w:autoSpaceDN w:val="0"/>
        <w:adjustRightInd w:val="0"/>
        <w:ind w:firstLine="709"/>
        <w:jc w:val="both"/>
        <w:rPr>
          <w:szCs w:val="28"/>
        </w:rPr>
      </w:pPr>
      <w:r w:rsidRPr="00F81AF6">
        <w:rPr>
          <w:szCs w:val="28"/>
        </w:rPr>
        <w:lastRenderedPageBreak/>
        <w:t>В ГБУЗ "Архангельская городская детская поликлиника", ГБУЗ "Северодвинская городская детская клиническая больница", ГБУЗ "</w:t>
      </w:r>
      <w:proofErr w:type="spellStart"/>
      <w:r w:rsidRPr="00F81AF6">
        <w:rPr>
          <w:szCs w:val="28"/>
        </w:rPr>
        <w:t>Коряжемская</w:t>
      </w:r>
      <w:proofErr w:type="spellEnd"/>
      <w:r w:rsidRPr="00F81AF6">
        <w:rPr>
          <w:szCs w:val="28"/>
        </w:rPr>
        <w:t xml:space="preserve"> городская больница" для детей с заболеваниями различного профиля функционируют отделения восстановительного лечения, имеющие в составе кабинеты биологической обратной связи, массажа, физиотерапевтические кабинеты, залы лечебной физкультуры, которые оборудованы спортивным и медицинским инвентарем. Более 6000 детей получают восстановительное лечение ежегодно, в том числе проходят профилактические курсы.</w:t>
      </w:r>
    </w:p>
    <w:p w:rsidR="00DF0B0F" w:rsidRPr="00F81AF6" w:rsidRDefault="00DF0B0F" w:rsidP="00B24D1E">
      <w:pPr>
        <w:widowControl w:val="0"/>
        <w:autoSpaceDE w:val="0"/>
        <w:autoSpaceDN w:val="0"/>
        <w:adjustRightInd w:val="0"/>
        <w:ind w:firstLine="709"/>
        <w:jc w:val="both"/>
        <w:rPr>
          <w:szCs w:val="28"/>
        </w:rPr>
      </w:pPr>
      <w:r w:rsidRPr="00F81AF6">
        <w:rPr>
          <w:szCs w:val="28"/>
        </w:rPr>
        <w:t xml:space="preserve">С 1997 года в </w:t>
      </w:r>
      <w:proofErr w:type="gramStart"/>
      <w:r w:rsidRPr="00F81AF6">
        <w:rPr>
          <w:szCs w:val="28"/>
        </w:rPr>
        <w:t>г</w:t>
      </w:r>
      <w:proofErr w:type="gramEnd"/>
      <w:r w:rsidRPr="00F81AF6">
        <w:rPr>
          <w:szCs w:val="28"/>
        </w:rPr>
        <w:t>. Архангельске в структуре социальной защиты функционирует муниципальное бюджетное учреждение муниципального образования "Город Архангельск" "Опорно-экспериментальный реабилитационный центр для детей с ограниченными возможностями", где проводится комплексная реабилитация детей, больных детским церебральным параличом, и с другой неврологической патологией. Успешно и своевременно приступить к реабилитации таких детей позволяют хорошая материальная база, современное медицинское оборудование и щадящий индивидуальный режим обучения. Кроме того, индивидуальная программа реабилитации детей, в том числе детей-инвалидов, предусматривает мероприятия по восстановительному лечению в реабилитационных центрах, подведомственных министерству труда, занятости и социального развития, расположенных в городах Архангельске, Северодвинске, Котласе, Вельске, Каргополе.</w:t>
      </w:r>
    </w:p>
    <w:p w:rsidR="00DF0B0F" w:rsidRPr="00F81AF6" w:rsidRDefault="00DF0B0F" w:rsidP="00B24D1E">
      <w:pPr>
        <w:widowControl w:val="0"/>
        <w:autoSpaceDE w:val="0"/>
        <w:autoSpaceDN w:val="0"/>
        <w:adjustRightInd w:val="0"/>
        <w:ind w:firstLine="709"/>
        <w:jc w:val="both"/>
        <w:rPr>
          <w:szCs w:val="28"/>
        </w:rPr>
      </w:pPr>
      <w:proofErr w:type="spellStart"/>
      <w:r w:rsidRPr="00F81AF6">
        <w:rPr>
          <w:szCs w:val="28"/>
        </w:rPr>
        <w:t>Сурдологическая</w:t>
      </w:r>
      <w:proofErr w:type="spellEnd"/>
      <w:r w:rsidRPr="00F81AF6">
        <w:rPr>
          <w:szCs w:val="28"/>
        </w:rPr>
        <w:t xml:space="preserve"> помощь взрослому населению оказывается в </w:t>
      </w:r>
      <w:proofErr w:type="spellStart"/>
      <w:r w:rsidRPr="00F81AF6">
        <w:rPr>
          <w:szCs w:val="28"/>
        </w:rPr>
        <w:t>сурдологических</w:t>
      </w:r>
      <w:proofErr w:type="spellEnd"/>
      <w:r w:rsidRPr="00F81AF6">
        <w:rPr>
          <w:szCs w:val="28"/>
        </w:rPr>
        <w:t xml:space="preserve"> кабинетах ГБУЗ "Архангельская областная клиническая больница" и ГБУЗ "Архангельская городская поликлиника </w:t>
      </w:r>
      <w:r w:rsidR="00F81AF6" w:rsidRPr="00F81AF6">
        <w:rPr>
          <w:szCs w:val="28"/>
        </w:rPr>
        <w:t>№</w:t>
      </w:r>
      <w:r w:rsidRPr="00F81AF6">
        <w:rPr>
          <w:szCs w:val="28"/>
        </w:rPr>
        <w:t xml:space="preserve"> 1". Для детей организован и работает Центр </w:t>
      </w:r>
      <w:proofErr w:type="spellStart"/>
      <w:r w:rsidRPr="00F81AF6">
        <w:rPr>
          <w:szCs w:val="28"/>
        </w:rPr>
        <w:t>сурдологии</w:t>
      </w:r>
      <w:proofErr w:type="spellEnd"/>
      <w:r w:rsidRPr="00F81AF6">
        <w:rPr>
          <w:szCs w:val="28"/>
        </w:rPr>
        <w:t xml:space="preserve"> и </w:t>
      </w:r>
      <w:proofErr w:type="spellStart"/>
      <w:r w:rsidRPr="00F81AF6">
        <w:rPr>
          <w:szCs w:val="28"/>
        </w:rPr>
        <w:t>слухопротезирования</w:t>
      </w:r>
      <w:proofErr w:type="spellEnd"/>
      <w:r w:rsidRPr="00F81AF6">
        <w:rPr>
          <w:szCs w:val="28"/>
        </w:rPr>
        <w:t xml:space="preserve"> в ГБУЗ "Архангельская детская клиническая больница", </w:t>
      </w:r>
      <w:proofErr w:type="spellStart"/>
      <w:r w:rsidRPr="00F81AF6">
        <w:rPr>
          <w:szCs w:val="28"/>
        </w:rPr>
        <w:t>сурдологический</w:t>
      </w:r>
      <w:proofErr w:type="spellEnd"/>
      <w:r w:rsidRPr="00F81AF6">
        <w:rPr>
          <w:szCs w:val="28"/>
        </w:rPr>
        <w:t xml:space="preserve"> кабинет в ГБУЗ "Северодвинская городская детская клиническая больница". В ГБУЗ "Архангельская областная клиническая больница" и федеральных медицинских организациях в Архангельской области оказывается слухопротезная помощь, проводятся </w:t>
      </w:r>
      <w:proofErr w:type="spellStart"/>
      <w:r w:rsidRPr="00F81AF6">
        <w:rPr>
          <w:szCs w:val="28"/>
        </w:rPr>
        <w:t>слухоулучшающие</w:t>
      </w:r>
      <w:proofErr w:type="spellEnd"/>
      <w:r w:rsidRPr="00F81AF6">
        <w:rPr>
          <w:szCs w:val="28"/>
        </w:rPr>
        <w:t xml:space="preserve"> операции. При этом необходимо расширить объемы оказания специализированной помощи, внедрить технологии послеоперационной слухоречевой реабилитации пациентов.</w:t>
      </w:r>
    </w:p>
    <w:p w:rsidR="00DF0B0F" w:rsidRPr="00F81AF6" w:rsidRDefault="00DF0B0F" w:rsidP="00B24D1E">
      <w:pPr>
        <w:widowControl w:val="0"/>
        <w:autoSpaceDE w:val="0"/>
        <w:autoSpaceDN w:val="0"/>
        <w:adjustRightInd w:val="0"/>
        <w:ind w:firstLine="709"/>
        <w:jc w:val="both"/>
        <w:rPr>
          <w:szCs w:val="28"/>
        </w:rPr>
      </w:pPr>
      <w:r w:rsidRPr="00F81AF6">
        <w:rPr>
          <w:szCs w:val="28"/>
        </w:rPr>
        <w:t>Таким образом, первый этап медицинской реабилитации в Архангельской области проводится на базе 6 государственных медицинских организаций: ГБУЗ "Первая городская клиническая больница им. Е.Е.Волосевич", ГБУЗ "Архангельская областная клиническая больница", ГБУЗ "</w:t>
      </w:r>
      <w:proofErr w:type="spellStart"/>
      <w:r w:rsidRPr="00F81AF6">
        <w:rPr>
          <w:szCs w:val="28"/>
        </w:rPr>
        <w:t>Новодвинская</w:t>
      </w:r>
      <w:proofErr w:type="spellEnd"/>
      <w:r w:rsidRPr="00F81AF6">
        <w:rPr>
          <w:szCs w:val="28"/>
        </w:rPr>
        <w:t xml:space="preserve"> центральная городская больница", ГБУЗ "</w:t>
      </w:r>
      <w:proofErr w:type="spellStart"/>
      <w:r w:rsidRPr="00F81AF6">
        <w:rPr>
          <w:szCs w:val="28"/>
        </w:rPr>
        <w:t>Котласская</w:t>
      </w:r>
      <w:proofErr w:type="spellEnd"/>
      <w:r w:rsidRPr="00F81AF6">
        <w:rPr>
          <w:szCs w:val="28"/>
        </w:rPr>
        <w:t xml:space="preserve"> центральная городская больница", ГБУЗ "Вельская центральная районная больница" и ГБУЗ "Северодвинская городская больница </w:t>
      </w:r>
      <w:r w:rsidR="00F81AF6" w:rsidRPr="00F81AF6">
        <w:rPr>
          <w:szCs w:val="28"/>
        </w:rPr>
        <w:t>№</w:t>
      </w:r>
      <w:r w:rsidRPr="00F81AF6">
        <w:rPr>
          <w:szCs w:val="28"/>
        </w:rPr>
        <w:t xml:space="preserve"> 1".</w:t>
      </w:r>
    </w:p>
    <w:p w:rsidR="00DF0B0F" w:rsidRPr="00F81AF6" w:rsidRDefault="00DF0B0F" w:rsidP="00B24D1E">
      <w:pPr>
        <w:widowControl w:val="0"/>
        <w:autoSpaceDE w:val="0"/>
        <w:autoSpaceDN w:val="0"/>
        <w:adjustRightInd w:val="0"/>
        <w:ind w:firstLine="709"/>
        <w:jc w:val="both"/>
        <w:rPr>
          <w:szCs w:val="28"/>
        </w:rPr>
      </w:pPr>
      <w:r w:rsidRPr="00F81AF6">
        <w:rPr>
          <w:szCs w:val="28"/>
        </w:rPr>
        <w:t>Второй этап реабилитации пациенты проходят в условиях следующих государственных медицинских организаций: ГБУЗ "Архангельский медицинский центр", ГБУЗ "</w:t>
      </w:r>
      <w:proofErr w:type="spellStart"/>
      <w:r w:rsidRPr="00F81AF6">
        <w:rPr>
          <w:szCs w:val="28"/>
        </w:rPr>
        <w:t>Котласская</w:t>
      </w:r>
      <w:proofErr w:type="spellEnd"/>
      <w:r w:rsidRPr="00F81AF6">
        <w:rPr>
          <w:szCs w:val="28"/>
        </w:rPr>
        <w:t xml:space="preserve"> центральная городская больница", </w:t>
      </w:r>
      <w:r w:rsidRPr="00F81AF6">
        <w:rPr>
          <w:szCs w:val="28"/>
        </w:rPr>
        <w:lastRenderedPageBreak/>
        <w:t>ГБУЗ "Вельская центральная районная больница", ГБУЗ "</w:t>
      </w:r>
      <w:proofErr w:type="spellStart"/>
      <w:r w:rsidRPr="00F81AF6">
        <w:rPr>
          <w:szCs w:val="28"/>
        </w:rPr>
        <w:t>Новодвинская</w:t>
      </w:r>
      <w:proofErr w:type="spellEnd"/>
      <w:r w:rsidRPr="00F81AF6">
        <w:rPr>
          <w:szCs w:val="28"/>
        </w:rPr>
        <w:t xml:space="preserve"> центральная городская больница", ГБУЗ "Северодвинская городская больница </w:t>
      </w:r>
      <w:r w:rsidR="00F81AF6" w:rsidRPr="00F81AF6">
        <w:rPr>
          <w:szCs w:val="28"/>
        </w:rPr>
        <w:t>№</w:t>
      </w:r>
      <w:r w:rsidRPr="00F81AF6">
        <w:rPr>
          <w:szCs w:val="28"/>
        </w:rPr>
        <w:t xml:space="preserve"> 1" с участием специалистов по реабилитации, психологов, логопедов, социальных работников.</w:t>
      </w:r>
    </w:p>
    <w:p w:rsidR="00DF0B0F" w:rsidRPr="00F81AF6" w:rsidRDefault="00DF0B0F" w:rsidP="00B24D1E">
      <w:pPr>
        <w:widowControl w:val="0"/>
        <w:autoSpaceDE w:val="0"/>
        <w:autoSpaceDN w:val="0"/>
        <w:adjustRightInd w:val="0"/>
        <w:ind w:firstLine="709"/>
        <w:jc w:val="both"/>
        <w:rPr>
          <w:szCs w:val="28"/>
        </w:rPr>
      </w:pPr>
      <w:r w:rsidRPr="00F81AF6">
        <w:rPr>
          <w:szCs w:val="28"/>
        </w:rPr>
        <w:t>Третий этап реабилитации пациентов проводится в условиях санаторно-курортных организаций или в государственных медицинских организациях по месту жительства граждан с соблюдением принципа преемственности (стационар - дневной стационар - амбулаторно/на дому).</w:t>
      </w:r>
    </w:p>
    <w:p w:rsidR="00DF0B0F" w:rsidRPr="00F81AF6" w:rsidRDefault="00DF0B0F" w:rsidP="00B24D1E">
      <w:pPr>
        <w:widowControl w:val="0"/>
        <w:autoSpaceDE w:val="0"/>
        <w:autoSpaceDN w:val="0"/>
        <w:adjustRightInd w:val="0"/>
        <w:ind w:firstLine="709"/>
        <w:jc w:val="both"/>
        <w:rPr>
          <w:szCs w:val="28"/>
        </w:rPr>
      </w:pPr>
      <w:r w:rsidRPr="00F81AF6">
        <w:rPr>
          <w:szCs w:val="28"/>
        </w:rPr>
        <w:t>В 2012 году реабилитационное стационарное лечение получили около 2100 человек. При этом расчетная потребность в реабилитационных койках по направлениям составляет 363 койки, из них 113 - для детей и 250 - для взрослых (при заболеваниях центральной нервной системы и органов чувств - 79, опорно-двигательного аппарата и периферической нервной системы - 81, соматических заболеваниях - 90, нарушениях функций перинатального периода - 65, онкологических заболеваниях - 48).</w:t>
      </w:r>
    </w:p>
    <w:p w:rsidR="00DF0B0F" w:rsidRPr="00F81AF6" w:rsidRDefault="00DF0B0F" w:rsidP="00B24D1E">
      <w:pPr>
        <w:widowControl w:val="0"/>
        <w:autoSpaceDE w:val="0"/>
        <w:autoSpaceDN w:val="0"/>
        <w:adjustRightInd w:val="0"/>
        <w:ind w:firstLine="709"/>
        <w:jc w:val="both"/>
        <w:rPr>
          <w:szCs w:val="28"/>
        </w:rPr>
      </w:pPr>
      <w:r w:rsidRPr="00F81AF6">
        <w:rPr>
          <w:szCs w:val="28"/>
        </w:rPr>
        <w:t>На территории Архангельской области функционируют 6 санаторно-курортных организаций (2 организации - государственной формы собственности):</w:t>
      </w:r>
    </w:p>
    <w:p w:rsidR="00DF0B0F" w:rsidRPr="00F81AF6" w:rsidRDefault="00DF0B0F" w:rsidP="00B24D1E">
      <w:pPr>
        <w:widowControl w:val="0"/>
        <w:autoSpaceDE w:val="0"/>
        <w:autoSpaceDN w:val="0"/>
        <w:adjustRightInd w:val="0"/>
        <w:ind w:firstLine="709"/>
        <w:jc w:val="both"/>
        <w:rPr>
          <w:szCs w:val="28"/>
        </w:rPr>
      </w:pPr>
      <w:proofErr w:type="gramStart"/>
      <w:r w:rsidRPr="00F81AF6">
        <w:rPr>
          <w:szCs w:val="28"/>
        </w:rPr>
        <w:t>государственное автономное учреждение здравоохранения Архангельской области "Санаторий "Сольвычегодск" (далее - ГАУЗ "Санаторий "Сольвычегодск") (профили - гастроэнтерологический, неврологический, кардиологический, дерматологический, гинекологический);</w:t>
      </w:r>
      <w:proofErr w:type="gramEnd"/>
    </w:p>
    <w:p w:rsidR="00DF0B0F" w:rsidRPr="00F81AF6" w:rsidRDefault="00DF0B0F" w:rsidP="00B24D1E">
      <w:pPr>
        <w:widowControl w:val="0"/>
        <w:autoSpaceDE w:val="0"/>
        <w:autoSpaceDN w:val="0"/>
        <w:adjustRightInd w:val="0"/>
        <w:ind w:firstLine="709"/>
        <w:jc w:val="both"/>
        <w:rPr>
          <w:szCs w:val="28"/>
        </w:rPr>
      </w:pPr>
      <w:r w:rsidRPr="00F81AF6">
        <w:rPr>
          <w:szCs w:val="28"/>
        </w:rPr>
        <w:t>ГБУЗ "Детский туберкулезный санаторий имени М.Н.Фаворской" (профиль - противотуберкулезный);</w:t>
      </w:r>
    </w:p>
    <w:p w:rsidR="00DF0B0F" w:rsidRPr="00F81AF6" w:rsidRDefault="00DF0B0F" w:rsidP="00B24D1E">
      <w:pPr>
        <w:widowControl w:val="0"/>
        <w:autoSpaceDE w:val="0"/>
        <w:autoSpaceDN w:val="0"/>
        <w:adjustRightInd w:val="0"/>
        <w:ind w:firstLine="709"/>
        <w:jc w:val="both"/>
        <w:rPr>
          <w:szCs w:val="28"/>
        </w:rPr>
      </w:pPr>
      <w:r w:rsidRPr="00F81AF6">
        <w:rPr>
          <w:szCs w:val="28"/>
        </w:rPr>
        <w:t>учреждение "Базовый санаторий "</w:t>
      </w:r>
      <w:proofErr w:type="spellStart"/>
      <w:r w:rsidRPr="00F81AF6">
        <w:rPr>
          <w:szCs w:val="28"/>
        </w:rPr>
        <w:t>Беломорье</w:t>
      </w:r>
      <w:proofErr w:type="spellEnd"/>
      <w:r w:rsidRPr="00F81AF6">
        <w:rPr>
          <w:szCs w:val="28"/>
        </w:rPr>
        <w:t>" (профили - гастроэнтерологический, неврологический, кардиологический, пульмонологический, эндокринологический);</w:t>
      </w:r>
    </w:p>
    <w:p w:rsidR="00DF0B0F" w:rsidRPr="00F81AF6" w:rsidRDefault="00DF0B0F" w:rsidP="00B24D1E">
      <w:pPr>
        <w:widowControl w:val="0"/>
        <w:autoSpaceDE w:val="0"/>
        <w:autoSpaceDN w:val="0"/>
        <w:adjustRightInd w:val="0"/>
        <w:ind w:firstLine="709"/>
        <w:jc w:val="both"/>
        <w:rPr>
          <w:szCs w:val="28"/>
        </w:rPr>
      </w:pPr>
      <w:proofErr w:type="gramStart"/>
      <w:r w:rsidRPr="00F81AF6">
        <w:rPr>
          <w:szCs w:val="28"/>
        </w:rPr>
        <w:t>лечебно-оздоровительный центр "Меридиан" открытого акционерного общества "Северное морское пароходство" (профили - неврологический, кардиологический, пульмонологический, гинекологический);</w:t>
      </w:r>
      <w:proofErr w:type="gramEnd"/>
    </w:p>
    <w:p w:rsidR="00DF0B0F" w:rsidRPr="00F81AF6" w:rsidRDefault="00DF0B0F" w:rsidP="00B24D1E">
      <w:pPr>
        <w:widowControl w:val="0"/>
        <w:autoSpaceDE w:val="0"/>
        <w:autoSpaceDN w:val="0"/>
        <w:adjustRightInd w:val="0"/>
        <w:ind w:firstLine="709"/>
        <w:jc w:val="both"/>
        <w:rPr>
          <w:szCs w:val="28"/>
        </w:rPr>
      </w:pPr>
      <w:proofErr w:type="gramStart"/>
      <w:r w:rsidRPr="00F81AF6">
        <w:rPr>
          <w:szCs w:val="28"/>
        </w:rPr>
        <w:t>лечебно-профилактическое учреждение "Санаторий "</w:t>
      </w:r>
      <w:proofErr w:type="spellStart"/>
      <w:r w:rsidRPr="00F81AF6">
        <w:rPr>
          <w:szCs w:val="28"/>
        </w:rPr>
        <w:t>Солониха</w:t>
      </w:r>
      <w:proofErr w:type="spellEnd"/>
      <w:r w:rsidRPr="00F81AF6">
        <w:rPr>
          <w:szCs w:val="28"/>
        </w:rPr>
        <w:t>" (профили - общетерапевтический, дерматовенерологический, кардиологический, травматология и ортопедия, педиатрия);</w:t>
      </w:r>
      <w:proofErr w:type="gramEnd"/>
    </w:p>
    <w:p w:rsidR="00DF0B0F" w:rsidRPr="00F81AF6" w:rsidRDefault="00DF0B0F" w:rsidP="00B24D1E">
      <w:pPr>
        <w:widowControl w:val="0"/>
        <w:autoSpaceDE w:val="0"/>
        <w:autoSpaceDN w:val="0"/>
        <w:adjustRightInd w:val="0"/>
        <w:ind w:firstLine="709"/>
        <w:jc w:val="both"/>
        <w:rPr>
          <w:szCs w:val="28"/>
        </w:rPr>
      </w:pPr>
      <w:proofErr w:type="gramStart"/>
      <w:r w:rsidRPr="00F81AF6">
        <w:rPr>
          <w:szCs w:val="28"/>
        </w:rPr>
        <w:t>санаторий-профилакторий "Севмаш" акционерного общества "Производственное объединение "Северное машиностроительное предприятие" (профили - эндокринологический, гастроэнтерологический, неврологический, общетерапевтический).</w:t>
      </w:r>
      <w:proofErr w:type="gramEnd"/>
    </w:p>
    <w:p w:rsidR="00DF0B0F" w:rsidRPr="00F81AF6" w:rsidRDefault="00DF0B0F" w:rsidP="00B24D1E">
      <w:pPr>
        <w:widowControl w:val="0"/>
        <w:autoSpaceDE w:val="0"/>
        <w:autoSpaceDN w:val="0"/>
        <w:adjustRightInd w:val="0"/>
        <w:ind w:firstLine="709"/>
        <w:jc w:val="both"/>
        <w:rPr>
          <w:szCs w:val="28"/>
        </w:rPr>
      </w:pPr>
      <w:proofErr w:type="gramStart"/>
      <w:r w:rsidRPr="00F81AF6">
        <w:rPr>
          <w:szCs w:val="28"/>
        </w:rPr>
        <w:t xml:space="preserve">В 2011 - 2012 годах в рамках реализации ВЦП "Приоритетные социально значимые мероприятия в сфере здравоохранения на 2012 - 2014 годы", долгосрочной целевой </w:t>
      </w:r>
      <w:hyperlink r:id="rId94" w:tooltip="Постановление Правительства Архангельской области от 24.08.2010 N 237-пп (ред. от 12.10.2012) &quot;Об утверждении долгосрочной целевой программы Архангельской области &quot;Доступная среда на 2011 - 2015 годы&quot;------------ Утратил силу или отменен{КонсультантПлюс}" w:history="1">
        <w:r w:rsidRPr="00F81AF6">
          <w:rPr>
            <w:szCs w:val="28"/>
          </w:rPr>
          <w:t>программы</w:t>
        </w:r>
      </w:hyperlink>
      <w:r w:rsidRPr="00F81AF6">
        <w:rPr>
          <w:szCs w:val="28"/>
        </w:rPr>
        <w:t xml:space="preserve"> Архангельской области "Доступная среда на 2011 - 2015 годы", утвержденной постановлением Правительства Архангельской области от 24 августа 2010 года </w:t>
      </w:r>
      <w:r w:rsidR="00F81AF6" w:rsidRPr="00F81AF6">
        <w:rPr>
          <w:szCs w:val="28"/>
        </w:rPr>
        <w:t>№</w:t>
      </w:r>
      <w:r w:rsidRPr="00F81AF6">
        <w:rPr>
          <w:szCs w:val="28"/>
        </w:rPr>
        <w:t xml:space="preserve"> 237-пп, </w:t>
      </w:r>
      <w:hyperlink r:id="rId95" w:tooltip="Постановление Правительства Архангельской области от 28.03.2011 N 78-пп (ред. от 25.04.2017) &quot;Об утверждении программы модернизации здравоохранения Архангельской области на 2011 - 2017 годы&quot;{КонсультантПлюс}" w:history="1">
        <w:r w:rsidRPr="00F81AF6">
          <w:rPr>
            <w:szCs w:val="28"/>
          </w:rPr>
          <w:t>Программы</w:t>
        </w:r>
      </w:hyperlink>
      <w:r w:rsidRPr="00F81AF6">
        <w:rPr>
          <w:szCs w:val="28"/>
        </w:rPr>
        <w:t xml:space="preserve"> модернизации здравоохранения Архангельской области проводились мероприятия по развитию медицинской реабилитации: приобреталось </w:t>
      </w:r>
      <w:r w:rsidRPr="00F81AF6">
        <w:rPr>
          <w:szCs w:val="28"/>
        </w:rPr>
        <w:lastRenderedPageBreak/>
        <w:t>оборудование для реабилитации, осуществлялся ремонт государственных медицинских</w:t>
      </w:r>
      <w:proofErr w:type="gramEnd"/>
      <w:r w:rsidRPr="00F81AF6">
        <w:rPr>
          <w:szCs w:val="28"/>
        </w:rPr>
        <w:t xml:space="preserve"> организаций, приобретались путевки для долечивания работающих граждан в условиях санаторно-курортных организаций. </w:t>
      </w:r>
      <w:proofErr w:type="gramStart"/>
      <w:r w:rsidRPr="00F81AF6">
        <w:rPr>
          <w:szCs w:val="28"/>
        </w:rPr>
        <w:t xml:space="preserve">В целях повышения доступности медицинской реабилитации детей, снижения детской инвалидности в рамках </w:t>
      </w:r>
      <w:hyperlink r:id="rId96" w:tooltip="Постановление Правительства Архангельской области от 28.03.2011 N 78-пп (ред. от 25.04.2017) &quot;Об утверждении программы модернизации здравоохранения Архангельской области на 2011 - 2017 годы&quot;{КонсультантПлюс}" w:history="1">
        <w:r w:rsidRPr="00F81AF6">
          <w:rPr>
            <w:szCs w:val="28"/>
          </w:rPr>
          <w:t>Программы</w:t>
        </w:r>
      </w:hyperlink>
      <w:r w:rsidRPr="00F81AF6">
        <w:rPr>
          <w:szCs w:val="28"/>
        </w:rPr>
        <w:t xml:space="preserve"> модернизации здравоохранения Архангельской области были предусмотрены мероприятия по совершенствованию организации оказания медицинской реабилитации детям первых трех лет жизни, в первую очередь родившимся с низкой и экстремально низкой массой тела, которые имеют наиболее высокий риск развития тяжелых </w:t>
      </w:r>
      <w:proofErr w:type="spellStart"/>
      <w:r w:rsidRPr="00F81AF6">
        <w:rPr>
          <w:szCs w:val="28"/>
        </w:rPr>
        <w:t>инвалидизирующих</w:t>
      </w:r>
      <w:proofErr w:type="spellEnd"/>
      <w:r w:rsidRPr="00F81AF6">
        <w:rPr>
          <w:szCs w:val="28"/>
        </w:rPr>
        <w:t xml:space="preserve"> заболеваний.</w:t>
      </w:r>
      <w:proofErr w:type="gramEnd"/>
    </w:p>
    <w:p w:rsidR="00DF0B0F" w:rsidRPr="00F81AF6" w:rsidRDefault="00DF0B0F" w:rsidP="00B24D1E">
      <w:pPr>
        <w:widowControl w:val="0"/>
        <w:autoSpaceDE w:val="0"/>
        <w:autoSpaceDN w:val="0"/>
        <w:adjustRightInd w:val="0"/>
        <w:ind w:firstLine="709"/>
        <w:jc w:val="both"/>
        <w:rPr>
          <w:szCs w:val="28"/>
        </w:rPr>
      </w:pPr>
      <w:proofErr w:type="gramStart"/>
      <w:r w:rsidRPr="00F81AF6">
        <w:rPr>
          <w:szCs w:val="28"/>
        </w:rPr>
        <w:t>Основными проблемами для развития службы медицинской реабилитации в Архангельской области являются: дефицит специалистов по медицинской реабилитации, недостаточное междисциплинарное взаимодействие в сфере реабилитационных технологий, несоответствие материально-технической базы государственных медицинских организаций современным требованиям и порядкам (недостаток специализированного оборудования, средств ухода, вспомогательных средств для передвижения пациентов), отсутствие высоких технологий медицинской реабилитации, недостаточный уровень подготовки врачей первичного звена по оценке реабилитационного потенциала больных после</w:t>
      </w:r>
      <w:proofErr w:type="gramEnd"/>
      <w:r w:rsidRPr="00F81AF6">
        <w:rPr>
          <w:szCs w:val="28"/>
        </w:rPr>
        <w:t xml:space="preserve"> перенесенных заболеваний и использованию современных реабилитационных технологий.</w:t>
      </w:r>
    </w:p>
    <w:p w:rsidR="00DF0B0F" w:rsidRPr="00F81AF6" w:rsidRDefault="00DF0B0F" w:rsidP="00B24D1E">
      <w:pPr>
        <w:widowControl w:val="0"/>
        <w:autoSpaceDE w:val="0"/>
        <w:autoSpaceDN w:val="0"/>
        <w:adjustRightInd w:val="0"/>
        <w:ind w:firstLine="709"/>
        <w:jc w:val="both"/>
        <w:rPr>
          <w:szCs w:val="28"/>
        </w:rPr>
      </w:pPr>
      <w:r w:rsidRPr="00F81AF6">
        <w:rPr>
          <w:szCs w:val="28"/>
        </w:rPr>
        <w:t xml:space="preserve">В целях снижения уровня </w:t>
      </w:r>
      <w:proofErr w:type="spellStart"/>
      <w:r w:rsidRPr="00F81AF6">
        <w:rPr>
          <w:szCs w:val="28"/>
        </w:rPr>
        <w:t>инвалидизации</w:t>
      </w:r>
      <w:proofErr w:type="spellEnd"/>
      <w:r w:rsidRPr="00F81AF6">
        <w:rPr>
          <w:szCs w:val="28"/>
        </w:rPr>
        <w:t xml:space="preserve"> населения и увеличения периода активной жизни пациентов необходимо создание и развитие единой системы оказания специализированной, преемственной, максимально индивидуализированной, управляемой помощи по медицинской реабилитации при основных </w:t>
      </w:r>
      <w:proofErr w:type="spellStart"/>
      <w:r w:rsidRPr="00F81AF6">
        <w:rPr>
          <w:szCs w:val="28"/>
        </w:rPr>
        <w:t>инвалидизирующих</w:t>
      </w:r>
      <w:proofErr w:type="spellEnd"/>
      <w:r w:rsidRPr="00F81AF6">
        <w:rPr>
          <w:szCs w:val="28"/>
        </w:rPr>
        <w:t xml:space="preserve"> заболеваниях и повреждениях органов и систем.</w:t>
      </w:r>
    </w:p>
    <w:p w:rsidR="00DF0B0F" w:rsidRPr="00F81AF6" w:rsidRDefault="00DF0B0F" w:rsidP="00B24D1E">
      <w:pPr>
        <w:widowControl w:val="0"/>
        <w:autoSpaceDE w:val="0"/>
        <w:autoSpaceDN w:val="0"/>
        <w:adjustRightInd w:val="0"/>
        <w:ind w:firstLine="709"/>
        <w:jc w:val="both"/>
        <w:rPr>
          <w:szCs w:val="28"/>
        </w:rPr>
      </w:pPr>
      <w:r w:rsidRPr="00F81AF6">
        <w:rPr>
          <w:szCs w:val="28"/>
        </w:rPr>
        <w:t>Разработаны схемы маршрутизации пациентов для проведения реабилитации по основным профилям.</w:t>
      </w:r>
    </w:p>
    <w:p w:rsidR="00DF0B0F" w:rsidRPr="00F81AF6" w:rsidRDefault="00DF0B0F" w:rsidP="00B24D1E">
      <w:pPr>
        <w:widowControl w:val="0"/>
        <w:autoSpaceDE w:val="0"/>
        <w:autoSpaceDN w:val="0"/>
        <w:adjustRightInd w:val="0"/>
        <w:ind w:firstLine="709"/>
        <w:jc w:val="both"/>
        <w:rPr>
          <w:szCs w:val="28"/>
        </w:rPr>
      </w:pPr>
      <w:proofErr w:type="gramStart"/>
      <w:r w:rsidRPr="00F81AF6">
        <w:rPr>
          <w:szCs w:val="28"/>
        </w:rPr>
        <w:t xml:space="preserve">До 2018 года предусмотрено открытие подразделений медицинской реабилитации для недоношенных детей, родившихся с экстремально низкой и очень низкой массой тела, на базе межрайонных специализированных центров государственных медицинских организаций, расположенных в городском округе "Город Архангельск", городских округах Архангельской области "Город Коряжма", "Котлас", "Мирный", "Город </w:t>
      </w:r>
      <w:proofErr w:type="spellStart"/>
      <w:r w:rsidRPr="00F81AF6">
        <w:rPr>
          <w:szCs w:val="28"/>
        </w:rPr>
        <w:t>Новодвинск</w:t>
      </w:r>
      <w:proofErr w:type="spellEnd"/>
      <w:r w:rsidRPr="00F81AF6">
        <w:rPr>
          <w:szCs w:val="28"/>
        </w:rPr>
        <w:t xml:space="preserve">", "Северодвинск", Вельском, </w:t>
      </w:r>
      <w:proofErr w:type="spellStart"/>
      <w:r w:rsidRPr="00F81AF6">
        <w:rPr>
          <w:szCs w:val="28"/>
        </w:rPr>
        <w:t>Няндомском</w:t>
      </w:r>
      <w:proofErr w:type="spellEnd"/>
      <w:r w:rsidRPr="00F81AF6">
        <w:rPr>
          <w:szCs w:val="28"/>
        </w:rPr>
        <w:t xml:space="preserve"> муниципальных районах Архангельской области".</w:t>
      </w:r>
      <w:proofErr w:type="gramEnd"/>
    </w:p>
    <w:p w:rsidR="00DF0B0F" w:rsidRPr="00F81AF6" w:rsidRDefault="00DF0B0F" w:rsidP="00B24D1E">
      <w:pPr>
        <w:widowControl w:val="0"/>
        <w:autoSpaceDE w:val="0"/>
        <w:autoSpaceDN w:val="0"/>
        <w:adjustRightInd w:val="0"/>
        <w:ind w:firstLine="709"/>
        <w:jc w:val="both"/>
        <w:rPr>
          <w:szCs w:val="28"/>
        </w:rPr>
      </w:pPr>
      <w:r w:rsidRPr="00F81AF6">
        <w:rPr>
          <w:szCs w:val="28"/>
        </w:rPr>
        <w:t>К 2018 году койки реабилитации планируется развернуть в межрайонных специализированных центрах государственных медицинских организаций с увеличением количества коек до 363. Формирование коечного фонда для проведения мероприятий по медицинской реабилитации предполагается проводить путем оптимизации и перепрофилирования имеющегося коечного фонда без увеличения объемов специализированной медицинской помощи в стационарных условиях.</w:t>
      </w:r>
    </w:p>
    <w:p w:rsidR="00DF0B0F" w:rsidRPr="00F81AF6" w:rsidRDefault="00DF0B0F" w:rsidP="00B24D1E">
      <w:pPr>
        <w:widowControl w:val="0"/>
        <w:autoSpaceDE w:val="0"/>
        <w:autoSpaceDN w:val="0"/>
        <w:adjustRightInd w:val="0"/>
        <w:ind w:firstLine="709"/>
        <w:jc w:val="both"/>
        <w:rPr>
          <w:szCs w:val="28"/>
        </w:rPr>
      </w:pPr>
      <w:r w:rsidRPr="00F81AF6">
        <w:rPr>
          <w:szCs w:val="28"/>
        </w:rPr>
        <w:t xml:space="preserve">Ожидаемыми результатами реализации подпрограммы </w:t>
      </w:r>
      <w:r w:rsidR="00F81AF6" w:rsidRPr="00F81AF6">
        <w:rPr>
          <w:szCs w:val="28"/>
        </w:rPr>
        <w:t>№</w:t>
      </w:r>
      <w:r w:rsidRPr="00F81AF6">
        <w:rPr>
          <w:szCs w:val="28"/>
        </w:rPr>
        <w:t xml:space="preserve"> 5 являются:</w:t>
      </w:r>
    </w:p>
    <w:p w:rsidR="00DF0B0F" w:rsidRPr="00F81AF6" w:rsidRDefault="00DF0B0F" w:rsidP="00B24D1E">
      <w:pPr>
        <w:widowControl w:val="0"/>
        <w:autoSpaceDE w:val="0"/>
        <w:autoSpaceDN w:val="0"/>
        <w:adjustRightInd w:val="0"/>
        <w:ind w:firstLine="709"/>
        <w:jc w:val="both"/>
        <w:rPr>
          <w:szCs w:val="28"/>
        </w:rPr>
      </w:pPr>
      <w:r w:rsidRPr="00F81AF6">
        <w:rPr>
          <w:szCs w:val="28"/>
        </w:rPr>
        <w:lastRenderedPageBreak/>
        <w:t>обеспечение доступности и повышение качества медицинской реабилитации и санаторно-курортного лечения для жителей Архангельской области;</w:t>
      </w:r>
    </w:p>
    <w:p w:rsidR="00DF0B0F" w:rsidRPr="00F81AF6" w:rsidRDefault="00DF0B0F" w:rsidP="00B24D1E">
      <w:pPr>
        <w:widowControl w:val="0"/>
        <w:autoSpaceDE w:val="0"/>
        <w:autoSpaceDN w:val="0"/>
        <w:adjustRightInd w:val="0"/>
        <w:ind w:firstLine="709"/>
        <w:jc w:val="both"/>
        <w:rPr>
          <w:szCs w:val="28"/>
        </w:rPr>
      </w:pPr>
      <w:r w:rsidRPr="00F81AF6">
        <w:rPr>
          <w:szCs w:val="28"/>
        </w:rPr>
        <w:t>снижение первичного выхода на инвалидность и уровня временной нетрудоспособности;</w:t>
      </w:r>
    </w:p>
    <w:p w:rsidR="00DF0B0F" w:rsidRPr="00F81AF6" w:rsidRDefault="00DF0B0F" w:rsidP="00B24D1E">
      <w:pPr>
        <w:widowControl w:val="0"/>
        <w:autoSpaceDE w:val="0"/>
        <w:autoSpaceDN w:val="0"/>
        <w:adjustRightInd w:val="0"/>
        <w:ind w:firstLine="709"/>
        <w:jc w:val="both"/>
        <w:rPr>
          <w:szCs w:val="28"/>
        </w:rPr>
      </w:pPr>
      <w:r w:rsidRPr="00F81AF6">
        <w:rPr>
          <w:szCs w:val="28"/>
        </w:rPr>
        <w:t>увеличение социальной активности пациентов и инвалидов, снижение социальной и психологической напряженности в обществе;</w:t>
      </w:r>
    </w:p>
    <w:p w:rsidR="00DF0B0F" w:rsidRPr="00F81AF6" w:rsidRDefault="00DF0B0F" w:rsidP="00B24D1E">
      <w:pPr>
        <w:widowControl w:val="0"/>
        <w:autoSpaceDE w:val="0"/>
        <w:autoSpaceDN w:val="0"/>
        <w:adjustRightInd w:val="0"/>
        <w:ind w:firstLine="709"/>
        <w:jc w:val="both"/>
        <w:rPr>
          <w:szCs w:val="28"/>
        </w:rPr>
      </w:pPr>
      <w:r w:rsidRPr="00F81AF6">
        <w:rPr>
          <w:szCs w:val="28"/>
        </w:rPr>
        <w:t>увеличение продолжительности и улучшение качества жизни жителей Архангельской области.</w:t>
      </w:r>
    </w:p>
    <w:p w:rsidR="004A6DEB" w:rsidRPr="00F81AF6" w:rsidRDefault="004A6DEB" w:rsidP="004A6DEB">
      <w:pPr>
        <w:jc w:val="center"/>
        <w:rPr>
          <w:rFonts w:eastAsia="Calibri"/>
          <w:b/>
          <w:szCs w:val="28"/>
          <w:lang w:eastAsia="en-US"/>
        </w:rPr>
      </w:pPr>
    </w:p>
    <w:p w:rsidR="004A6DEB" w:rsidRPr="00F81AF6" w:rsidRDefault="004A6DEB" w:rsidP="004A6DEB">
      <w:pPr>
        <w:jc w:val="center"/>
        <w:rPr>
          <w:rFonts w:eastAsia="Calibri"/>
          <w:szCs w:val="28"/>
          <w:lang w:eastAsia="en-US"/>
        </w:rPr>
      </w:pPr>
      <w:r w:rsidRPr="00F81AF6">
        <w:rPr>
          <w:rFonts w:eastAsia="Calibri"/>
          <w:b/>
          <w:szCs w:val="28"/>
          <w:lang w:eastAsia="en-US"/>
        </w:rPr>
        <w:t>2.19. Характеристика основных мероприятий подпрограммы № 5</w:t>
      </w:r>
    </w:p>
    <w:p w:rsidR="004A6DEB" w:rsidRPr="00F81AF6" w:rsidRDefault="004A6DEB" w:rsidP="004A6DEB">
      <w:pPr>
        <w:jc w:val="both"/>
        <w:rPr>
          <w:rFonts w:eastAsia="Calibri"/>
          <w:szCs w:val="28"/>
          <w:lang w:eastAsia="en-US"/>
        </w:rPr>
      </w:pPr>
    </w:p>
    <w:p w:rsidR="004A6DEB" w:rsidRPr="00F81AF6" w:rsidRDefault="004A6DEB" w:rsidP="004A6DEB">
      <w:pPr>
        <w:ind w:firstLine="709"/>
        <w:jc w:val="both"/>
        <w:rPr>
          <w:rFonts w:eastAsia="Calibri"/>
          <w:szCs w:val="28"/>
          <w:lang w:eastAsia="en-US"/>
        </w:rPr>
      </w:pPr>
      <w:r w:rsidRPr="00F81AF6">
        <w:rPr>
          <w:rFonts w:eastAsia="Calibri"/>
          <w:szCs w:val="28"/>
          <w:lang w:eastAsia="en-US"/>
        </w:rPr>
        <w:t>Мероприятие 1.1. Развитие медицинской реабилитации и санаторно-курортного лечения, в том числе детей.</w:t>
      </w:r>
    </w:p>
    <w:p w:rsidR="004A6DEB" w:rsidRPr="00F81AF6" w:rsidRDefault="004A6DEB" w:rsidP="004A6DEB">
      <w:pPr>
        <w:ind w:firstLine="709"/>
        <w:jc w:val="both"/>
        <w:rPr>
          <w:rFonts w:eastAsia="Calibri"/>
          <w:szCs w:val="28"/>
          <w:lang w:eastAsia="en-US"/>
        </w:rPr>
      </w:pPr>
      <w:r w:rsidRPr="00F81AF6">
        <w:rPr>
          <w:rFonts w:eastAsia="Calibri"/>
          <w:szCs w:val="28"/>
        </w:rPr>
        <w:t>В рамках указанного мероприятия осуществляется оказание реабилитационной помощи взрослому и детскому населению в государственных медицинских организациях в амбулаторных и стационарных условиях, а также санаторно-курортное лечение в санаторно-курортных организациях в Архангельской области по государственному заданию на санаторно-курортное лечение.</w:t>
      </w:r>
    </w:p>
    <w:p w:rsidR="004A6DEB" w:rsidRPr="00F81AF6" w:rsidRDefault="004A6DEB" w:rsidP="004A6DEB">
      <w:pPr>
        <w:ind w:firstLine="709"/>
        <w:jc w:val="both"/>
        <w:rPr>
          <w:rFonts w:eastAsia="Calibri"/>
          <w:szCs w:val="28"/>
          <w:lang w:eastAsia="en-US"/>
        </w:rPr>
      </w:pPr>
      <w:r w:rsidRPr="00F81AF6">
        <w:rPr>
          <w:rFonts w:eastAsia="Calibri"/>
          <w:szCs w:val="28"/>
        </w:rPr>
        <w:t>Мероприятие 2.1.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p w:rsidR="004A6DEB" w:rsidRPr="00F81AF6" w:rsidRDefault="004A6DEB" w:rsidP="004A6DEB">
      <w:pPr>
        <w:ind w:firstLine="709"/>
        <w:jc w:val="both"/>
        <w:rPr>
          <w:rFonts w:eastAsia="Calibri"/>
          <w:szCs w:val="28"/>
          <w:lang w:eastAsia="en-US"/>
        </w:rPr>
      </w:pPr>
      <w:r w:rsidRPr="00F81AF6">
        <w:rPr>
          <w:rFonts w:eastAsia="Calibri"/>
          <w:szCs w:val="28"/>
        </w:rPr>
        <w:t>В рамках данного мероприятия предусмотрено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w:t>
      </w:r>
    </w:p>
    <w:p w:rsidR="004A6DEB" w:rsidRPr="00F81AF6" w:rsidRDefault="004A6DEB" w:rsidP="004A6DEB">
      <w:pPr>
        <w:ind w:firstLine="709"/>
        <w:jc w:val="both"/>
        <w:rPr>
          <w:rFonts w:eastAsia="Calibri"/>
          <w:szCs w:val="28"/>
          <w:lang w:eastAsia="en-US"/>
        </w:rPr>
      </w:pPr>
    </w:p>
    <w:p w:rsidR="004A6DEB" w:rsidRPr="00F81AF6" w:rsidRDefault="004A6DEB" w:rsidP="004A6DEB">
      <w:pPr>
        <w:widowControl w:val="0"/>
        <w:autoSpaceDE w:val="0"/>
        <w:autoSpaceDN w:val="0"/>
        <w:adjustRightInd w:val="0"/>
        <w:jc w:val="center"/>
        <w:outlineLvl w:val="2"/>
        <w:rPr>
          <w:b/>
          <w:bCs/>
          <w:szCs w:val="28"/>
        </w:rPr>
      </w:pPr>
      <w:r w:rsidRPr="00F81AF6">
        <w:rPr>
          <w:b/>
          <w:bCs/>
          <w:szCs w:val="28"/>
        </w:rPr>
        <w:t xml:space="preserve">2.20. Механизм реализации мероприятий подпрограммы </w:t>
      </w:r>
      <w:r w:rsidR="00F81AF6" w:rsidRPr="00F81AF6">
        <w:rPr>
          <w:b/>
          <w:bCs/>
          <w:szCs w:val="28"/>
        </w:rPr>
        <w:t>№</w:t>
      </w:r>
      <w:r w:rsidRPr="00F81AF6">
        <w:rPr>
          <w:b/>
          <w:bCs/>
          <w:szCs w:val="28"/>
        </w:rPr>
        <w:t xml:space="preserve"> 5</w:t>
      </w:r>
    </w:p>
    <w:p w:rsidR="004A6DEB" w:rsidRPr="00F81AF6" w:rsidRDefault="004A6DEB" w:rsidP="004A6DEB">
      <w:pPr>
        <w:widowControl w:val="0"/>
        <w:autoSpaceDE w:val="0"/>
        <w:autoSpaceDN w:val="0"/>
        <w:adjustRightInd w:val="0"/>
        <w:jc w:val="both"/>
        <w:rPr>
          <w:rFonts w:ascii="Arial" w:hAnsi="Arial" w:cs="Arial"/>
          <w:sz w:val="20"/>
        </w:rPr>
      </w:pPr>
    </w:p>
    <w:p w:rsidR="004A6DEB" w:rsidRPr="00F81AF6" w:rsidRDefault="004A6DEB" w:rsidP="004A6DEB">
      <w:pPr>
        <w:ind w:firstLine="709"/>
        <w:jc w:val="both"/>
        <w:rPr>
          <w:rFonts w:eastAsia="Calibri"/>
          <w:szCs w:val="28"/>
        </w:rPr>
      </w:pPr>
      <w:r w:rsidRPr="00F81AF6">
        <w:rPr>
          <w:rFonts w:eastAsia="Calibri"/>
          <w:szCs w:val="28"/>
        </w:rPr>
        <w:t xml:space="preserve">Реализацию мероприятия </w:t>
      </w:r>
      <w:hyperlink w:anchor="Par6645" w:tooltip="ПЕРЕЧЕНЬ" w:history="1">
        <w:r w:rsidRPr="00F81AF6">
          <w:rPr>
            <w:rFonts w:eastAsia="Calibri"/>
            <w:szCs w:val="28"/>
          </w:rPr>
          <w:t>пункта 1.1</w:t>
        </w:r>
      </w:hyperlink>
      <w:r w:rsidRPr="00F81AF6">
        <w:rPr>
          <w:rFonts w:eastAsia="Calibri"/>
          <w:szCs w:val="28"/>
        </w:rPr>
        <w:t xml:space="preserve"> (в части санаторно-курортного лечения детей, в том числе с родителями по программе "Мать и дитя", в санаторно-курортных организациях в Архангельской области) перечня мероприятий подпрограммы </w:t>
      </w:r>
      <w:r w:rsidR="00F81AF6" w:rsidRPr="00F81AF6">
        <w:rPr>
          <w:rFonts w:eastAsia="Calibri"/>
          <w:szCs w:val="28"/>
        </w:rPr>
        <w:t>№</w:t>
      </w:r>
      <w:r w:rsidRPr="00F81AF6">
        <w:rPr>
          <w:rFonts w:eastAsia="Calibri"/>
          <w:szCs w:val="28"/>
        </w:rPr>
        <w:t xml:space="preserve"> 5 (приложение </w:t>
      </w:r>
      <w:r w:rsidR="00F81AF6" w:rsidRPr="00F81AF6">
        <w:rPr>
          <w:rFonts w:eastAsia="Calibri"/>
          <w:szCs w:val="28"/>
        </w:rPr>
        <w:t>№</w:t>
      </w:r>
      <w:r w:rsidRPr="00F81AF6">
        <w:rPr>
          <w:rFonts w:eastAsia="Calibri"/>
          <w:szCs w:val="28"/>
        </w:rPr>
        <w:t xml:space="preserve"> 2 к государственной программе) осуществляют бюджетные и автономные учреждения. Средства на реализацию мероприятия направляются в форме субсидии бюджетным и автономным учреждениям на финансовое обеспечение выполнения государственного задания на оказание государственных услуг (выполнение работ).</w:t>
      </w:r>
    </w:p>
    <w:p w:rsidR="004A6DEB" w:rsidRPr="00F81AF6" w:rsidRDefault="004A6DEB" w:rsidP="004A6DEB">
      <w:pPr>
        <w:ind w:firstLine="709"/>
        <w:jc w:val="both"/>
        <w:rPr>
          <w:rFonts w:eastAsia="Calibri"/>
          <w:szCs w:val="28"/>
        </w:rPr>
      </w:pPr>
      <w:r w:rsidRPr="00F81AF6">
        <w:rPr>
          <w:rFonts w:eastAsia="Calibri"/>
          <w:szCs w:val="28"/>
        </w:rPr>
        <w:t xml:space="preserve">Реализацию мероприятия </w:t>
      </w:r>
      <w:hyperlink w:anchor="Par6645" w:tooltip="ПЕРЕЧЕНЬ" w:history="1">
        <w:r w:rsidRPr="00F81AF6">
          <w:rPr>
            <w:rFonts w:eastAsia="Calibri"/>
            <w:szCs w:val="28"/>
          </w:rPr>
          <w:t>пункта 1.1</w:t>
        </w:r>
      </w:hyperlink>
      <w:r w:rsidRPr="00F81AF6">
        <w:rPr>
          <w:rFonts w:eastAsia="Calibri"/>
          <w:szCs w:val="28"/>
        </w:rPr>
        <w:t xml:space="preserve"> (за исключением санаторно-курортного лечения детей, в том числе с родителями по программе "Мать и дитя", в санаторно-курортных организациях в Архангельской области) перечня мероприятий подпрограммы </w:t>
      </w:r>
      <w:r w:rsidR="00F81AF6" w:rsidRPr="00F81AF6">
        <w:rPr>
          <w:rFonts w:eastAsia="Calibri"/>
          <w:szCs w:val="28"/>
        </w:rPr>
        <w:t>№</w:t>
      </w:r>
      <w:r w:rsidRPr="00F81AF6">
        <w:rPr>
          <w:rFonts w:eastAsia="Calibri"/>
          <w:szCs w:val="28"/>
        </w:rPr>
        <w:t xml:space="preserve"> 5 (приложение </w:t>
      </w:r>
      <w:r w:rsidR="00F81AF6" w:rsidRPr="00F81AF6">
        <w:rPr>
          <w:rFonts w:eastAsia="Calibri"/>
          <w:szCs w:val="28"/>
        </w:rPr>
        <w:t>№</w:t>
      </w:r>
      <w:r w:rsidRPr="00F81AF6">
        <w:rPr>
          <w:rFonts w:eastAsia="Calibri"/>
          <w:szCs w:val="28"/>
        </w:rPr>
        <w:t xml:space="preserve"> 2 к государственной программе) осуществляют бюджетные и автономные учреждения. </w:t>
      </w:r>
      <w:proofErr w:type="gramStart"/>
      <w:r w:rsidRPr="00F81AF6">
        <w:rPr>
          <w:rFonts w:eastAsia="Calibri"/>
          <w:szCs w:val="28"/>
        </w:rPr>
        <w:t xml:space="preserve">Средства на реализацию мероприятия направляются в форме </w:t>
      </w:r>
      <w:r w:rsidRPr="00F81AF6">
        <w:rPr>
          <w:rFonts w:eastAsia="Calibri"/>
          <w:szCs w:val="28"/>
        </w:rPr>
        <w:lastRenderedPageBreak/>
        <w:t>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утверждаемым постановлением министерства здравоохранения.</w:t>
      </w:r>
      <w:proofErr w:type="gramEnd"/>
    </w:p>
    <w:p w:rsidR="004A6DEB" w:rsidRPr="00F81AF6" w:rsidRDefault="004A6DEB" w:rsidP="004A6DEB">
      <w:pPr>
        <w:ind w:firstLine="709"/>
        <w:jc w:val="both"/>
        <w:rPr>
          <w:rFonts w:eastAsia="Calibri"/>
          <w:szCs w:val="28"/>
        </w:rPr>
      </w:pPr>
      <w:r w:rsidRPr="00F81AF6">
        <w:rPr>
          <w:rFonts w:eastAsia="Calibri"/>
          <w:szCs w:val="28"/>
        </w:rPr>
        <w:t xml:space="preserve">С целью финансирования мероприятия </w:t>
      </w:r>
      <w:hyperlink w:anchor="Par6645" w:tooltip="ПЕРЕЧЕНЬ" w:history="1">
        <w:r w:rsidRPr="00F81AF6">
          <w:rPr>
            <w:rFonts w:eastAsia="Calibri"/>
            <w:szCs w:val="28"/>
          </w:rPr>
          <w:t>пункта 2.1</w:t>
        </w:r>
      </w:hyperlink>
      <w:r w:rsidRPr="00F81AF6">
        <w:rPr>
          <w:rFonts w:eastAsia="Calibri"/>
          <w:szCs w:val="28"/>
        </w:rPr>
        <w:t xml:space="preserve"> перечня мероприятий подпрограммы </w:t>
      </w:r>
      <w:r w:rsidR="00F81AF6" w:rsidRPr="00F81AF6">
        <w:rPr>
          <w:rFonts w:eastAsia="Calibri"/>
          <w:szCs w:val="28"/>
        </w:rPr>
        <w:t>№</w:t>
      </w:r>
      <w:r w:rsidRPr="00F81AF6">
        <w:rPr>
          <w:rFonts w:eastAsia="Calibri"/>
          <w:szCs w:val="28"/>
        </w:rPr>
        <w:t xml:space="preserve"> 5 (приложение </w:t>
      </w:r>
      <w:r w:rsidR="00F81AF6" w:rsidRPr="00F81AF6">
        <w:rPr>
          <w:rFonts w:eastAsia="Calibri"/>
          <w:szCs w:val="28"/>
        </w:rPr>
        <w:t>№</w:t>
      </w:r>
      <w:r w:rsidRPr="00F81AF6">
        <w:rPr>
          <w:rFonts w:eastAsia="Calibri"/>
          <w:szCs w:val="28"/>
        </w:rPr>
        <w:t xml:space="preserve"> 2 к государственной программе) привлекаются средства территориального фонда обязательного медицинского страхования Архангельской области.</w:t>
      </w:r>
    </w:p>
    <w:p w:rsidR="004A6DEB" w:rsidRPr="00F81AF6" w:rsidRDefault="004A6DEB" w:rsidP="004A6DEB">
      <w:pPr>
        <w:ind w:firstLine="709"/>
        <w:jc w:val="both"/>
        <w:rPr>
          <w:rFonts w:eastAsia="Calibri"/>
          <w:szCs w:val="28"/>
        </w:rPr>
      </w:pPr>
      <w:r w:rsidRPr="00F81AF6">
        <w:rPr>
          <w:rFonts w:eastAsia="Calibri"/>
          <w:szCs w:val="28"/>
        </w:rPr>
        <w:t xml:space="preserve">Перечень бюджетных и автономных учреждений, участвующих в реализации мероприятий подпрограммы </w:t>
      </w:r>
      <w:r w:rsidR="00F81AF6" w:rsidRPr="00F81AF6">
        <w:rPr>
          <w:rFonts w:eastAsia="Calibri"/>
          <w:szCs w:val="28"/>
        </w:rPr>
        <w:t>№</w:t>
      </w:r>
      <w:r w:rsidRPr="00F81AF6">
        <w:rPr>
          <w:rFonts w:eastAsia="Calibri"/>
          <w:szCs w:val="28"/>
        </w:rPr>
        <w:t xml:space="preserve"> 5, утверждается распоряжением министерства здравоохранения.</w:t>
      </w:r>
    </w:p>
    <w:p w:rsidR="004A6DEB" w:rsidRPr="00F81AF6" w:rsidRDefault="00FC46C0" w:rsidP="004A6DEB">
      <w:pPr>
        <w:ind w:firstLine="709"/>
        <w:jc w:val="both"/>
        <w:rPr>
          <w:rFonts w:eastAsia="Calibri"/>
          <w:szCs w:val="28"/>
        </w:rPr>
      </w:pPr>
      <w:hyperlink w:anchor="Par6645" w:tooltip="ПЕРЕЧЕНЬ" w:history="1">
        <w:r w:rsidR="004A6DEB" w:rsidRPr="00F81AF6">
          <w:rPr>
            <w:rFonts w:eastAsia="Calibri"/>
            <w:szCs w:val="28"/>
          </w:rPr>
          <w:t>Перечень</w:t>
        </w:r>
      </w:hyperlink>
      <w:r w:rsidR="004A6DEB" w:rsidRPr="00F81AF6">
        <w:rPr>
          <w:rFonts w:eastAsia="Calibri"/>
          <w:szCs w:val="28"/>
        </w:rPr>
        <w:t xml:space="preserve"> мероприятий подпрограммы </w:t>
      </w:r>
      <w:r w:rsidR="00F81AF6" w:rsidRPr="00F81AF6">
        <w:rPr>
          <w:rFonts w:eastAsia="Calibri"/>
          <w:szCs w:val="28"/>
        </w:rPr>
        <w:t>№</w:t>
      </w:r>
      <w:r w:rsidR="004A6DEB" w:rsidRPr="00F81AF6">
        <w:rPr>
          <w:rFonts w:eastAsia="Calibri"/>
          <w:szCs w:val="28"/>
        </w:rPr>
        <w:t xml:space="preserve"> 5 приведен в приложении </w:t>
      </w:r>
      <w:r w:rsidR="00F81AF6" w:rsidRPr="00F81AF6">
        <w:rPr>
          <w:rFonts w:eastAsia="Calibri"/>
          <w:szCs w:val="28"/>
        </w:rPr>
        <w:t>№</w:t>
      </w:r>
      <w:r w:rsidR="004A6DEB" w:rsidRPr="00F81AF6">
        <w:rPr>
          <w:rFonts w:eastAsia="Calibri"/>
          <w:szCs w:val="28"/>
        </w:rPr>
        <w:t xml:space="preserve"> 2 к государственной программе.</w:t>
      </w:r>
    </w:p>
    <w:p w:rsidR="004A6DEB" w:rsidRPr="00F81AF6" w:rsidRDefault="004A6DEB" w:rsidP="004A6DEB">
      <w:pPr>
        <w:ind w:firstLine="709"/>
        <w:jc w:val="both"/>
        <w:rPr>
          <w:rFonts w:eastAsia="Calibri"/>
          <w:szCs w:val="28"/>
        </w:rPr>
      </w:pPr>
    </w:p>
    <w:p w:rsidR="004A6DEB" w:rsidRPr="00F81AF6" w:rsidRDefault="004A6DEB" w:rsidP="004A6DEB">
      <w:pPr>
        <w:widowControl w:val="0"/>
        <w:autoSpaceDE w:val="0"/>
        <w:autoSpaceDN w:val="0"/>
        <w:adjustRightInd w:val="0"/>
        <w:jc w:val="center"/>
        <w:outlineLvl w:val="2"/>
        <w:rPr>
          <w:b/>
          <w:bCs/>
          <w:szCs w:val="28"/>
        </w:rPr>
      </w:pPr>
      <w:r w:rsidRPr="00F81AF6">
        <w:rPr>
          <w:b/>
          <w:bCs/>
          <w:szCs w:val="28"/>
        </w:rPr>
        <w:t>2.21. ПАСПОРТ</w:t>
      </w:r>
    </w:p>
    <w:p w:rsidR="004A6DEB" w:rsidRPr="00F81AF6" w:rsidRDefault="004A6DEB" w:rsidP="004A6DEB">
      <w:pPr>
        <w:widowControl w:val="0"/>
        <w:autoSpaceDE w:val="0"/>
        <w:autoSpaceDN w:val="0"/>
        <w:adjustRightInd w:val="0"/>
        <w:jc w:val="center"/>
        <w:rPr>
          <w:b/>
          <w:bCs/>
          <w:szCs w:val="28"/>
        </w:rPr>
      </w:pPr>
      <w:r w:rsidRPr="00F81AF6">
        <w:rPr>
          <w:b/>
          <w:bCs/>
          <w:szCs w:val="28"/>
        </w:rPr>
        <w:t>подпрограммы № 6 «Оказание паллиативной помощи,</w:t>
      </w:r>
    </w:p>
    <w:p w:rsidR="004A6DEB" w:rsidRPr="00F81AF6" w:rsidRDefault="004A6DEB" w:rsidP="004A6DEB">
      <w:pPr>
        <w:widowControl w:val="0"/>
        <w:autoSpaceDE w:val="0"/>
        <w:autoSpaceDN w:val="0"/>
        <w:adjustRightInd w:val="0"/>
        <w:jc w:val="center"/>
        <w:rPr>
          <w:b/>
          <w:bCs/>
          <w:szCs w:val="28"/>
        </w:rPr>
      </w:pPr>
      <w:r w:rsidRPr="00F81AF6">
        <w:rPr>
          <w:b/>
          <w:bCs/>
          <w:szCs w:val="28"/>
        </w:rPr>
        <w:t>в том числе детям»</w:t>
      </w:r>
    </w:p>
    <w:p w:rsidR="004A6DEB" w:rsidRPr="00F81AF6" w:rsidRDefault="004A6DEB" w:rsidP="004A6DEB">
      <w:pPr>
        <w:widowControl w:val="0"/>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3005"/>
        <w:gridCol w:w="422"/>
        <w:gridCol w:w="5613"/>
      </w:tblGrid>
      <w:tr w:rsidR="004A6DEB" w:rsidRPr="000515AF" w:rsidTr="00E46321">
        <w:tc>
          <w:tcPr>
            <w:tcW w:w="3005" w:type="dxa"/>
            <w:tcBorders>
              <w:top w:val="single" w:sz="4" w:space="0" w:color="auto"/>
              <w:left w:val="single" w:sz="4" w:space="0" w:color="auto"/>
              <w:bottom w:val="single" w:sz="4" w:space="0" w:color="auto"/>
              <w:right w:val="single" w:sz="4" w:space="0" w:color="auto"/>
            </w:tcBorders>
          </w:tcPr>
          <w:p w:rsidR="004A6DEB" w:rsidRPr="000515AF" w:rsidRDefault="004A6DEB" w:rsidP="004A6DEB">
            <w:pPr>
              <w:widowControl w:val="0"/>
              <w:autoSpaceDE w:val="0"/>
              <w:autoSpaceDN w:val="0"/>
              <w:adjustRightInd w:val="0"/>
              <w:rPr>
                <w:sz w:val="24"/>
                <w:szCs w:val="24"/>
              </w:rPr>
            </w:pPr>
            <w:r w:rsidRPr="000515AF">
              <w:rPr>
                <w:sz w:val="24"/>
                <w:szCs w:val="24"/>
              </w:rPr>
              <w:t>Наименование подпрограммы</w:t>
            </w:r>
          </w:p>
        </w:tc>
        <w:tc>
          <w:tcPr>
            <w:tcW w:w="422" w:type="dxa"/>
            <w:tcBorders>
              <w:top w:val="single" w:sz="4" w:space="0" w:color="auto"/>
              <w:left w:val="single" w:sz="4" w:space="0" w:color="auto"/>
              <w:bottom w:val="single" w:sz="4" w:space="0" w:color="auto"/>
              <w:right w:val="single" w:sz="4" w:space="0" w:color="auto"/>
            </w:tcBorders>
          </w:tcPr>
          <w:p w:rsidR="004A6DEB" w:rsidRPr="000515AF" w:rsidRDefault="004A6DEB" w:rsidP="004A6DEB">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4A6DEB" w:rsidRPr="000515AF" w:rsidRDefault="004A6DEB" w:rsidP="004A6DEB">
            <w:pPr>
              <w:widowControl w:val="0"/>
              <w:autoSpaceDE w:val="0"/>
              <w:autoSpaceDN w:val="0"/>
              <w:adjustRightInd w:val="0"/>
              <w:rPr>
                <w:sz w:val="24"/>
                <w:szCs w:val="24"/>
              </w:rPr>
            </w:pPr>
            <w:r w:rsidRPr="000515AF">
              <w:rPr>
                <w:sz w:val="24"/>
                <w:szCs w:val="24"/>
              </w:rPr>
              <w:t xml:space="preserve">"Оказание паллиативной помощи, в том числе детям" (далее - подпрограмма </w:t>
            </w:r>
            <w:r w:rsidR="00F81AF6" w:rsidRPr="000515AF">
              <w:rPr>
                <w:sz w:val="24"/>
                <w:szCs w:val="24"/>
              </w:rPr>
              <w:t>№</w:t>
            </w:r>
            <w:r w:rsidRPr="000515AF">
              <w:rPr>
                <w:sz w:val="24"/>
                <w:szCs w:val="24"/>
              </w:rPr>
              <w:t xml:space="preserve"> 6)</w:t>
            </w:r>
          </w:p>
        </w:tc>
      </w:tr>
      <w:tr w:rsidR="004A6DEB" w:rsidRPr="000515AF" w:rsidTr="00E46321">
        <w:tc>
          <w:tcPr>
            <w:tcW w:w="3005" w:type="dxa"/>
            <w:tcBorders>
              <w:top w:val="single" w:sz="4" w:space="0" w:color="auto"/>
              <w:left w:val="single" w:sz="4" w:space="0" w:color="auto"/>
              <w:bottom w:val="single" w:sz="4" w:space="0" w:color="auto"/>
              <w:right w:val="single" w:sz="4" w:space="0" w:color="auto"/>
            </w:tcBorders>
          </w:tcPr>
          <w:p w:rsidR="004A6DEB" w:rsidRPr="000515AF" w:rsidRDefault="004A6DEB" w:rsidP="004A6DEB">
            <w:pPr>
              <w:widowControl w:val="0"/>
              <w:autoSpaceDE w:val="0"/>
              <w:autoSpaceDN w:val="0"/>
              <w:adjustRightInd w:val="0"/>
              <w:rPr>
                <w:sz w:val="24"/>
                <w:szCs w:val="24"/>
              </w:rPr>
            </w:pPr>
            <w:r w:rsidRPr="000515AF">
              <w:rPr>
                <w:sz w:val="24"/>
                <w:szCs w:val="24"/>
              </w:rPr>
              <w:t>Ответственный исполнитель программы</w:t>
            </w:r>
          </w:p>
        </w:tc>
        <w:tc>
          <w:tcPr>
            <w:tcW w:w="422" w:type="dxa"/>
            <w:tcBorders>
              <w:top w:val="single" w:sz="4" w:space="0" w:color="auto"/>
              <w:left w:val="single" w:sz="4" w:space="0" w:color="auto"/>
              <w:bottom w:val="single" w:sz="4" w:space="0" w:color="auto"/>
              <w:right w:val="single" w:sz="4" w:space="0" w:color="auto"/>
            </w:tcBorders>
          </w:tcPr>
          <w:p w:rsidR="004A6DEB" w:rsidRPr="000515AF" w:rsidRDefault="004A6DEB" w:rsidP="004A6DEB">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4A6DEB" w:rsidRPr="000515AF" w:rsidRDefault="004A6DEB" w:rsidP="004A6DEB">
            <w:pPr>
              <w:widowControl w:val="0"/>
              <w:autoSpaceDE w:val="0"/>
              <w:autoSpaceDN w:val="0"/>
              <w:adjustRightInd w:val="0"/>
              <w:rPr>
                <w:sz w:val="24"/>
                <w:szCs w:val="24"/>
              </w:rPr>
            </w:pPr>
            <w:r w:rsidRPr="000515AF">
              <w:rPr>
                <w:sz w:val="24"/>
                <w:szCs w:val="24"/>
              </w:rPr>
              <w:t>министерство здравоохранения</w:t>
            </w:r>
          </w:p>
        </w:tc>
      </w:tr>
      <w:tr w:rsidR="004A6DEB" w:rsidRPr="000515AF" w:rsidTr="00E46321">
        <w:tc>
          <w:tcPr>
            <w:tcW w:w="3005" w:type="dxa"/>
            <w:tcBorders>
              <w:top w:val="single" w:sz="4" w:space="0" w:color="auto"/>
              <w:left w:val="single" w:sz="4" w:space="0" w:color="auto"/>
              <w:bottom w:val="single" w:sz="4" w:space="0" w:color="auto"/>
              <w:right w:val="single" w:sz="4" w:space="0" w:color="auto"/>
            </w:tcBorders>
          </w:tcPr>
          <w:p w:rsidR="004A6DEB" w:rsidRPr="000515AF" w:rsidRDefault="004A6DEB" w:rsidP="004A6DEB">
            <w:pPr>
              <w:widowControl w:val="0"/>
              <w:autoSpaceDE w:val="0"/>
              <w:autoSpaceDN w:val="0"/>
              <w:adjustRightInd w:val="0"/>
              <w:rPr>
                <w:sz w:val="24"/>
                <w:szCs w:val="24"/>
              </w:rPr>
            </w:pPr>
            <w:r w:rsidRPr="000515AF">
              <w:rPr>
                <w:sz w:val="24"/>
                <w:szCs w:val="24"/>
              </w:rPr>
              <w:t>Соисполнители программы</w:t>
            </w:r>
          </w:p>
        </w:tc>
        <w:tc>
          <w:tcPr>
            <w:tcW w:w="422" w:type="dxa"/>
            <w:tcBorders>
              <w:top w:val="single" w:sz="4" w:space="0" w:color="auto"/>
              <w:left w:val="single" w:sz="4" w:space="0" w:color="auto"/>
              <w:bottom w:val="single" w:sz="4" w:space="0" w:color="auto"/>
              <w:right w:val="single" w:sz="4" w:space="0" w:color="auto"/>
            </w:tcBorders>
          </w:tcPr>
          <w:p w:rsidR="004A6DEB" w:rsidRPr="000515AF" w:rsidRDefault="004A6DEB" w:rsidP="004A6DEB">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4A6DEB" w:rsidRPr="000515AF" w:rsidRDefault="004A6DEB" w:rsidP="004A6DEB">
            <w:pPr>
              <w:widowControl w:val="0"/>
              <w:autoSpaceDE w:val="0"/>
              <w:autoSpaceDN w:val="0"/>
              <w:adjustRightInd w:val="0"/>
              <w:rPr>
                <w:sz w:val="24"/>
                <w:szCs w:val="24"/>
              </w:rPr>
            </w:pPr>
            <w:r w:rsidRPr="000515AF">
              <w:rPr>
                <w:sz w:val="24"/>
                <w:szCs w:val="24"/>
              </w:rPr>
              <w:t>нет</w:t>
            </w:r>
          </w:p>
        </w:tc>
      </w:tr>
      <w:tr w:rsidR="004A6DEB" w:rsidRPr="000515AF" w:rsidTr="00E46321">
        <w:tc>
          <w:tcPr>
            <w:tcW w:w="3005" w:type="dxa"/>
            <w:tcBorders>
              <w:top w:val="single" w:sz="4" w:space="0" w:color="auto"/>
              <w:left w:val="single" w:sz="4" w:space="0" w:color="auto"/>
              <w:bottom w:val="single" w:sz="4" w:space="0" w:color="auto"/>
              <w:right w:val="single" w:sz="4" w:space="0" w:color="auto"/>
            </w:tcBorders>
          </w:tcPr>
          <w:p w:rsidR="004A6DEB" w:rsidRPr="000515AF" w:rsidRDefault="004A6DEB" w:rsidP="004A6DEB">
            <w:pPr>
              <w:widowControl w:val="0"/>
              <w:autoSpaceDE w:val="0"/>
              <w:autoSpaceDN w:val="0"/>
              <w:adjustRightInd w:val="0"/>
              <w:rPr>
                <w:sz w:val="24"/>
                <w:szCs w:val="24"/>
              </w:rPr>
            </w:pPr>
            <w:r w:rsidRPr="000515AF">
              <w:rPr>
                <w:sz w:val="24"/>
                <w:szCs w:val="24"/>
              </w:rPr>
              <w:t>Участники подпрограммы</w:t>
            </w:r>
          </w:p>
        </w:tc>
        <w:tc>
          <w:tcPr>
            <w:tcW w:w="422" w:type="dxa"/>
            <w:tcBorders>
              <w:top w:val="single" w:sz="4" w:space="0" w:color="auto"/>
              <w:left w:val="single" w:sz="4" w:space="0" w:color="auto"/>
              <w:bottom w:val="single" w:sz="4" w:space="0" w:color="auto"/>
              <w:right w:val="single" w:sz="4" w:space="0" w:color="auto"/>
            </w:tcBorders>
          </w:tcPr>
          <w:p w:rsidR="004A6DEB" w:rsidRPr="000515AF" w:rsidRDefault="004A6DEB" w:rsidP="004A6DEB">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4A6DEB" w:rsidRPr="000515AF" w:rsidRDefault="004A6DEB" w:rsidP="004A6DEB">
            <w:pPr>
              <w:widowControl w:val="0"/>
              <w:autoSpaceDE w:val="0"/>
              <w:autoSpaceDN w:val="0"/>
              <w:adjustRightInd w:val="0"/>
              <w:rPr>
                <w:sz w:val="24"/>
                <w:szCs w:val="24"/>
              </w:rPr>
            </w:pPr>
            <w:r w:rsidRPr="000515AF">
              <w:rPr>
                <w:sz w:val="24"/>
                <w:szCs w:val="24"/>
              </w:rPr>
              <w:t>бюджетные учреждения;</w:t>
            </w:r>
          </w:p>
          <w:p w:rsidR="004A6DEB" w:rsidRPr="000515AF" w:rsidRDefault="004A6DEB" w:rsidP="004A6DEB">
            <w:pPr>
              <w:widowControl w:val="0"/>
              <w:autoSpaceDE w:val="0"/>
              <w:autoSpaceDN w:val="0"/>
              <w:adjustRightInd w:val="0"/>
              <w:rPr>
                <w:sz w:val="24"/>
                <w:szCs w:val="24"/>
              </w:rPr>
            </w:pPr>
            <w:r w:rsidRPr="000515AF">
              <w:rPr>
                <w:sz w:val="24"/>
                <w:szCs w:val="24"/>
              </w:rPr>
              <w:t>автономные учреждения</w:t>
            </w:r>
          </w:p>
        </w:tc>
      </w:tr>
      <w:tr w:rsidR="004A6DEB" w:rsidRPr="000515AF" w:rsidTr="00E46321">
        <w:tc>
          <w:tcPr>
            <w:tcW w:w="3005" w:type="dxa"/>
            <w:tcBorders>
              <w:top w:val="single" w:sz="4" w:space="0" w:color="auto"/>
              <w:left w:val="single" w:sz="4" w:space="0" w:color="auto"/>
              <w:bottom w:val="single" w:sz="4" w:space="0" w:color="auto"/>
              <w:right w:val="single" w:sz="4" w:space="0" w:color="auto"/>
            </w:tcBorders>
          </w:tcPr>
          <w:p w:rsidR="004A6DEB" w:rsidRPr="000515AF" w:rsidRDefault="004A6DEB" w:rsidP="004A6DEB">
            <w:pPr>
              <w:widowControl w:val="0"/>
              <w:autoSpaceDE w:val="0"/>
              <w:autoSpaceDN w:val="0"/>
              <w:adjustRightInd w:val="0"/>
              <w:rPr>
                <w:sz w:val="24"/>
                <w:szCs w:val="24"/>
              </w:rPr>
            </w:pPr>
            <w:r w:rsidRPr="000515AF">
              <w:rPr>
                <w:sz w:val="24"/>
                <w:szCs w:val="24"/>
              </w:rPr>
              <w:t>Цели подпрограммы</w:t>
            </w:r>
          </w:p>
        </w:tc>
        <w:tc>
          <w:tcPr>
            <w:tcW w:w="422" w:type="dxa"/>
            <w:tcBorders>
              <w:top w:val="single" w:sz="4" w:space="0" w:color="auto"/>
              <w:left w:val="single" w:sz="4" w:space="0" w:color="auto"/>
              <w:bottom w:val="single" w:sz="4" w:space="0" w:color="auto"/>
              <w:right w:val="single" w:sz="4" w:space="0" w:color="auto"/>
            </w:tcBorders>
          </w:tcPr>
          <w:p w:rsidR="004A6DEB" w:rsidRPr="000515AF" w:rsidRDefault="004A6DEB" w:rsidP="004A6DEB">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4A6DEB" w:rsidRPr="000515AF" w:rsidRDefault="004A6DEB" w:rsidP="004A6DEB">
            <w:pPr>
              <w:widowControl w:val="0"/>
              <w:autoSpaceDE w:val="0"/>
              <w:autoSpaceDN w:val="0"/>
              <w:adjustRightInd w:val="0"/>
              <w:rPr>
                <w:sz w:val="24"/>
                <w:szCs w:val="24"/>
              </w:rPr>
            </w:pPr>
            <w:r w:rsidRPr="000515AF">
              <w:rPr>
                <w:sz w:val="24"/>
                <w:szCs w:val="24"/>
              </w:rPr>
              <w:t>обеспечение доступности паллиативной помощи;</w:t>
            </w:r>
          </w:p>
          <w:p w:rsidR="004A6DEB" w:rsidRPr="000515AF" w:rsidRDefault="004A6DEB" w:rsidP="004A6DEB">
            <w:pPr>
              <w:widowControl w:val="0"/>
              <w:autoSpaceDE w:val="0"/>
              <w:autoSpaceDN w:val="0"/>
              <w:adjustRightInd w:val="0"/>
              <w:rPr>
                <w:sz w:val="24"/>
                <w:szCs w:val="24"/>
              </w:rPr>
            </w:pPr>
            <w:r w:rsidRPr="000515AF">
              <w:rPr>
                <w:sz w:val="24"/>
                <w:szCs w:val="24"/>
              </w:rPr>
              <w:t>повышение эффективности оказания паллиативной помощи, качество которой должно соответствовать уровню заболеваемости.</w:t>
            </w:r>
          </w:p>
          <w:p w:rsidR="004A6DEB" w:rsidRPr="000515AF" w:rsidRDefault="00FC46C0" w:rsidP="004A6DEB">
            <w:pPr>
              <w:widowControl w:val="0"/>
              <w:autoSpaceDE w:val="0"/>
              <w:autoSpaceDN w:val="0"/>
              <w:adjustRightInd w:val="0"/>
              <w:rPr>
                <w:sz w:val="24"/>
                <w:szCs w:val="24"/>
              </w:rPr>
            </w:pPr>
            <w:hyperlink w:anchor="Par2596" w:tooltip="ПЕРЕЧЕНЬ" w:history="1">
              <w:r w:rsidR="004A6DEB" w:rsidRPr="000515AF">
                <w:rPr>
                  <w:sz w:val="24"/>
                  <w:szCs w:val="24"/>
                </w:rPr>
                <w:t>Перечень</w:t>
              </w:r>
            </w:hyperlink>
            <w:r w:rsidR="004A6DEB" w:rsidRPr="000515AF">
              <w:rPr>
                <w:sz w:val="24"/>
                <w:szCs w:val="24"/>
              </w:rPr>
              <w:t xml:space="preserve"> целевых показателей подпрограммы </w:t>
            </w:r>
            <w:r w:rsidR="00F81AF6" w:rsidRPr="000515AF">
              <w:rPr>
                <w:sz w:val="24"/>
                <w:szCs w:val="24"/>
              </w:rPr>
              <w:t>№</w:t>
            </w:r>
            <w:r w:rsidR="004A6DEB" w:rsidRPr="000515AF">
              <w:rPr>
                <w:sz w:val="24"/>
                <w:szCs w:val="24"/>
              </w:rPr>
              <w:t xml:space="preserve"> 6 приведен в приложении </w:t>
            </w:r>
            <w:r w:rsidR="00F81AF6" w:rsidRPr="000515AF">
              <w:rPr>
                <w:sz w:val="24"/>
                <w:szCs w:val="24"/>
              </w:rPr>
              <w:t>№</w:t>
            </w:r>
            <w:r w:rsidR="004A6DEB" w:rsidRPr="000515AF">
              <w:rPr>
                <w:sz w:val="24"/>
                <w:szCs w:val="24"/>
              </w:rPr>
              <w:t xml:space="preserve"> 1 к государственной программе</w:t>
            </w:r>
          </w:p>
        </w:tc>
      </w:tr>
      <w:tr w:rsidR="004A6DEB" w:rsidRPr="000515AF" w:rsidTr="00E46321">
        <w:tc>
          <w:tcPr>
            <w:tcW w:w="3005" w:type="dxa"/>
            <w:tcBorders>
              <w:top w:val="single" w:sz="4" w:space="0" w:color="auto"/>
              <w:left w:val="single" w:sz="4" w:space="0" w:color="auto"/>
              <w:bottom w:val="single" w:sz="4" w:space="0" w:color="auto"/>
              <w:right w:val="single" w:sz="4" w:space="0" w:color="auto"/>
            </w:tcBorders>
          </w:tcPr>
          <w:p w:rsidR="004A6DEB" w:rsidRPr="000515AF" w:rsidRDefault="004A6DEB" w:rsidP="004A6DEB">
            <w:pPr>
              <w:widowControl w:val="0"/>
              <w:autoSpaceDE w:val="0"/>
              <w:autoSpaceDN w:val="0"/>
              <w:adjustRightInd w:val="0"/>
              <w:rPr>
                <w:sz w:val="24"/>
                <w:szCs w:val="24"/>
              </w:rPr>
            </w:pPr>
            <w:r w:rsidRPr="000515AF">
              <w:rPr>
                <w:sz w:val="24"/>
                <w:szCs w:val="24"/>
              </w:rPr>
              <w:t>Задачи подпрограммы</w:t>
            </w:r>
          </w:p>
        </w:tc>
        <w:tc>
          <w:tcPr>
            <w:tcW w:w="422" w:type="dxa"/>
            <w:tcBorders>
              <w:top w:val="single" w:sz="4" w:space="0" w:color="auto"/>
              <w:left w:val="single" w:sz="4" w:space="0" w:color="auto"/>
              <w:bottom w:val="single" w:sz="4" w:space="0" w:color="auto"/>
              <w:right w:val="single" w:sz="4" w:space="0" w:color="auto"/>
            </w:tcBorders>
          </w:tcPr>
          <w:p w:rsidR="004A6DEB" w:rsidRPr="000515AF" w:rsidRDefault="004A6DEB" w:rsidP="004A6DEB">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4A6DEB" w:rsidRPr="000515AF" w:rsidRDefault="004A6DEB" w:rsidP="004A6DEB">
            <w:pPr>
              <w:widowControl w:val="0"/>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1 - обеспечение доступности паллиативной помощи;</w:t>
            </w:r>
          </w:p>
          <w:p w:rsidR="004A6DEB" w:rsidRPr="000515AF" w:rsidRDefault="004A6DEB" w:rsidP="004A6DEB">
            <w:pPr>
              <w:widowControl w:val="0"/>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2 - повышение эффективности оказания паллиативной помощи, качество которой должно соответствовать уровню заболеваемости</w:t>
            </w:r>
          </w:p>
        </w:tc>
      </w:tr>
      <w:tr w:rsidR="004A6DEB" w:rsidRPr="000515AF" w:rsidTr="00E46321">
        <w:tc>
          <w:tcPr>
            <w:tcW w:w="3005" w:type="dxa"/>
            <w:tcBorders>
              <w:top w:val="single" w:sz="4" w:space="0" w:color="auto"/>
              <w:left w:val="single" w:sz="4" w:space="0" w:color="auto"/>
              <w:right w:val="single" w:sz="4" w:space="0" w:color="auto"/>
            </w:tcBorders>
          </w:tcPr>
          <w:p w:rsidR="004A6DEB" w:rsidRPr="000515AF" w:rsidRDefault="004A6DEB" w:rsidP="004A6DEB">
            <w:pPr>
              <w:widowControl w:val="0"/>
              <w:autoSpaceDE w:val="0"/>
              <w:autoSpaceDN w:val="0"/>
              <w:adjustRightInd w:val="0"/>
              <w:rPr>
                <w:sz w:val="24"/>
                <w:szCs w:val="24"/>
              </w:rPr>
            </w:pPr>
            <w:r w:rsidRPr="000515AF">
              <w:rPr>
                <w:sz w:val="24"/>
                <w:szCs w:val="24"/>
              </w:rPr>
              <w:t>Сроки и этапы реализации подпрограммы</w:t>
            </w:r>
          </w:p>
        </w:tc>
        <w:tc>
          <w:tcPr>
            <w:tcW w:w="422" w:type="dxa"/>
            <w:tcBorders>
              <w:top w:val="single" w:sz="4" w:space="0" w:color="auto"/>
              <w:left w:val="single" w:sz="4" w:space="0" w:color="auto"/>
              <w:right w:val="single" w:sz="4" w:space="0" w:color="auto"/>
            </w:tcBorders>
          </w:tcPr>
          <w:p w:rsidR="004A6DEB" w:rsidRPr="000515AF" w:rsidRDefault="004A6DEB" w:rsidP="004A6DEB">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4A6DEB" w:rsidRPr="000515AF" w:rsidRDefault="004A6DEB" w:rsidP="004A6DEB">
            <w:pPr>
              <w:widowControl w:val="0"/>
              <w:autoSpaceDE w:val="0"/>
              <w:autoSpaceDN w:val="0"/>
              <w:adjustRightInd w:val="0"/>
              <w:rPr>
                <w:sz w:val="24"/>
                <w:szCs w:val="24"/>
              </w:rPr>
            </w:pPr>
            <w:r w:rsidRPr="000515AF">
              <w:rPr>
                <w:sz w:val="24"/>
                <w:szCs w:val="24"/>
              </w:rPr>
              <w:t xml:space="preserve">подпрограмма № 4 реализуется 2021-2024 </w:t>
            </w:r>
            <w:proofErr w:type="gramStart"/>
            <w:r w:rsidRPr="000515AF">
              <w:rPr>
                <w:sz w:val="24"/>
                <w:szCs w:val="24"/>
              </w:rPr>
              <w:t>годах</w:t>
            </w:r>
            <w:proofErr w:type="gramEnd"/>
          </w:p>
        </w:tc>
      </w:tr>
      <w:tr w:rsidR="004A6DEB" w:rsidRPr="000515AF" w:rsidTr="00E46321">
        <w:tc>
          <w:tcPr>
            <w:tcW w:w="3005" w:type="dxa"/>
            <w:tcBorders>
              <w:top w:val="single" w:sz="4" w:space="0" w:color="auto"/>
              <w:left w:val="single" w:sz="4" w:space="0" w:color="auto"/>
              <w:right w:val="single" w:sz="4" w:space="0" w:color="auto"/>
            </w:tcBorders>
          </w:tcPr>
          <w:p w:rsidR="004A6DEB" w:rsidRPr="000515AF" w:rsidRDefault="004A6DEB" w:rsidP="004A6DEB">
            <w:pPr>
              <w:widowControl w:val="0"/>
              <w:autoSpaceDE w:val="0"/>
              <w:autoSpaceDN w:val="0"/>
              <w:adjustRightInd w:val="0"/>
              <w:rPr>
                <w:sz w:val="24"/>
                <w:szCs w:val="24"/>
              </w:rPr>
            </w:pPr>
            <w:r w:rsidRPr="000515AF">
              <w:rPr>
                <w:sz w:val="24"/>
                <w:szCs w:val="24"/>
              </w:rPr>
              <w:t xml:space="preserve">Объемы и источники финансирования </w:t>
            </w:r>
            <w:r w:rsidRPr="000515AF">
              <w:rPr>
                <w:sz w:val="24"/>
                <w:szCs w:val="24"/>
              </w:rPr>
              <w:lastRenderedPageBreak/>
              <w:t>подпрограммы</w:t>
            </w:r>
          </w:p>
        </w:tc>
        <w:tc>
          <w:tcPr>
            <w:tcW w:w="422" w:type="dxa"/>
            <w:tcBorders>
              <w:top w:val="single" w:sz="4" w:space="0" w:color="auto"/>
              <w:left w:val="single" w:sz="4" w:space="0" w:color="auto"/>
              <w:right w:val="single" w:sz="4" w:space="0" w:color="auto"/>
            </w:tcBorders>
          </w:tcPr>
          <w:p w:rsidR="004A6DEB" w:rsidRPr="000515AF" w:rsidRDefault="004A6DEB" w:rsidP="004A6DEB">
            <w:pPr>
              <w:widowControl w:val="0"/>
              <w:autoSpaceDE w:val="0"/>
              <w:autoSpaceDN w:val="0"/>
              <w:adjustRightInd w:val="0"/>
              <w:jc w:val="center"/>
              <w:rPr>
                <w:sz w:val="24"/>
                <w:szCs w:val="24"/>
              </w:rPr>
            </w:pPr>
            <w:r w:rsidRPr="000515AF">
              <w:rPr>
                <w:sz w:val="24"/>
                <w:szCs w:val="24"/>
              </w:rPr>
              <w:lastRenderedPageBreak/>
              <w:t>-</w:t>
            </w:r>
          </w:p>
        </w:tc>
        <w:tc>
          <w:tcPr>
            <w:tcW w:w="5613" w:type="dxa"/>
            <w:tcBorders>
              <w:top w:val="single" w:sz="4" w:space="0" w:color="auto"/>
              <w:left w:val="single" w:sz="4" w:space="0" w:color="auto"/>
              <w:right w:val="single" w:sz="4" w:space="0" w:color="auto"/>
            </w:tcBorders>
          </w:tcPr>
          <w:p w:rsidR="004A6DEB" w:rsidRPr="000515AF" w:rsidRDefault="004A6DEB" w:rsidP="004A6DEB">
            <w:pPr>
              <w:widowControl w:val="0"/>
              <w:autoSpaceDE w:val="0"/>
              <w:autoSpaceDN w:val="0"/>
              <w:adjustRightInd w:val="0"/>
              <w:rPr>
                <w:sz w:val="24"/>
                <w:szCs w:val="24"/>
              </w:rPr>
            </w:pPr>
            <w:r w:rsidRPr="000515AF">
              <w:rPr>
                <w:sz w:val="24"/>
                <w:szCs w:val="24"/>
              </w:rPr>
              <w:t xml:space="preserve">общий объем финансирования составляет 2 089 894,9 тыс. рублей, из них средства: </w:t>
            </w:r>
          </w:p>
          <w:p w:rsidR="004A6DEB" w:rsidRPr="000515AF" w:rsidRDefault="004A6DEB" w:rsidP="004A6DEB">
            <w:pPr>
              <w:widowControl w:val="0"/>
              <w:autoSpaceDE w:val="0"/>
              <w:autoSpaceDN w:val="0"/>
              <w:adjustRightInd w:val="0"/>
              <w:rPr>
                <w:sz w:val="24"/>
                <w:szCs w:val="24"/>
              </w:rPr>
            </w:pPr>
            <w:r w:rsidRPr="000515AF">
              <w:rPr>
                <w:sz w:val="24"/>
                <w:szCs w:val="24"/>
              </w:rPr>
              <w:lastRenderedPageBreak/>
              <w:t>федерального бюджета – 129 994,5 тыс. рублей;</w:t>
            </w:r>
          </w:p>
          <w:p w:rsidR="004A6DEB" w:rsidRPr="000515AF" w:rsidRDefault="004A6DEB" w:rsidP="004A6DEB">
            <w:pPr>
              <w:widowControl w:val="0"/>
              <w:autoSpaceDE w:val="0"/>
              <w:autoSpaceDN w:val="0"/>
              <w:adjustRightInd w:val="0"/>
              <w:rPr>
                <w:sz w:val="24"/>
                <w:szCs w:val="24"/>
              </w:rPr>
            </w:pPr>
            <w:r w:rsidRPr="000515AF">
              <w:rPr>
                <w:sz w:val="24"/>
                <w:szCs w:val="24"/>
              </w:rPr>
              <w:t>областного бюджета – 1 959 900,4 тыс. рублей</w:t>
            </w:r>
          </w:p>
        </w:tc>
      </w:tr>
    </w:tbl>
    <w:p w:rsidR="004A6DEB" w:rsidRPr="00F81AF6" w:rsidRDefault="004A6DEB" w:rsidP="004A6DEB">
      <w:pPr>
        <w:widowControl w:val="0"/>
        <w:autoSpaceDE w:val="0"/>
        <w:autoSpaceDN w:val="0"/>
        <w:adjustRightInd w:val="0"/>
        <w:jc w:val="both"/>
        <w:rPr>
          <w:szCs w:val="28"/>
        </w:rPr>
      </w:pPr>
    </w:p>
    <w:p w:rsidR="004A6DEB" w:rsidRPr="00F81AF6" w:rsidRDefault="004A6DEB" w:rsidP="004A6DEB">
      <w:pPr>
        <w:widowControl w:val="0"/>
        <w:autoSpaceDE w:val="0"/>
        <w:autoSpaceDN w:val="0"/>
        <w:adjustRightInd w:val="0"/>
        <w:jc w:val="center"/>
        <w:outlineLvl w:val="2"/>
        <w:rPr>
          <w:b/>
          <w:bCs/>
          <w:szCs w:val="28"/>
        </w:rPr>
      </w:pPr>
      <w:r w:rsidRPr="00F81AF6">
        <w:rPr>
          <w:b/>
          <w:bCs/>
          <w:szCs w:val="28"/>
        </w:rPr>
        <w:t xml:space="preserve">2.22. Характеристика сферы реализации подпрограммы </w:t>
      </w:r>
      <w:r w:rsidR="00F81AF6" w:rsidRPr="00F81AF6">
        <w:rPr>
          <w:b/>
          <w:bCs/>
          <w:szCs w:val="28"/>
        </w:rPr>
        <w:t>№</w:t>
      </w:r>
      <w:r w:rsidRPr="00F81AF6">
        <w:rPr>
          <w:b/>
          <w:bCs/>
          <w:szCs w:val="28"/>
        </w:rPr>
        <w:t xml:space="preserve"> 6,</w:t>
      </w:r>
    </w:p>
    <w:p w:rsidR="004A6DEB" w:rsidRPr="00F81AF6" w:rsidRDefault="004A6DEB" w:rsidP="004A6DEB">
      <w:pPr>
        <w:widowControl w:val="0"/>
        <w:autoSpaceDE w:val="0"/>
        <w:autoSpaceDN w:val="0"/>
        <w:adjustRightInd w:val="0"/>
        <w:jc w:val="center"/>
        <w:rPr>
          <w:b/>
          <w:bCs/>
          <w:szCs w:val="28"/>
        </w:rPr>
      </w:pPr>
      <w:r w:rsidRPr="00F81AF6">
        <w:rPr>
          <w:b/>
          <w:bCs/>
          <w:szCs w:val="28"/>
        </w:rPr>
        <w:t>описание основных проблем</w:t>
      </w:r>
    </w:p>
    <w:p w:rsidR="004A6DEB" w:rsidRPr="00F81AF6" w:rsidRDefault="004A6DEB" w:rsidP="004A6DEB">
      <w:pPr>
        <w:widowControl w:val="0"/>
        <w:autoSpaceDE w:val="0"/>
        <w:autoSpaceDN w:val="0"/>
        <w:adjustRightInd w:val="0"/>
        <w:jc w:val="both"/>
        <w:rPr>
          <w:szCs w:val="28"/>
        </w:rPr>
      </w:pPr>
    </w:p>
    <w:p w:rsidR="004A6DEB" w:rsidRPr="00F81AF6" w:rsidRDefault="004A6DEB" w:rsidP="00B24D1E">
      <w:pPr>
        <w:widowControl w:val="0"/>
        <w:autoSpaceDE w:val="0"/>
        <w:autoSpaceDN w:val="0"/>
        <w:adjustRightInd w:val="0"/>
        <w:ind w:firstLine="709"/>
        <w:jc w:val="both"/>
        <w:rPr>
          <w:szCs w:val="28"/>
        </w:rPr>
      </w:pPr>
      <w:r w:rsidRPr="00F81AF6">
        <w:rPr>
          <w:szCs w:val="28"/>
        </w:rPr>
        <w:t>На фоне демографического постарения населения (численность лиц в возрасте 65 лет и старше составляет 12,9 процента, что выше среднероссийского показателя) с каждым годом увеличивается количество больных, нуждающихся в оказании паллиативной помощи.</w:t>
      </w:r>
    </w:p>
    <w:p w:rsidR="004A6DEB" w:rsidRPr="00F81AF6" w:rsidRDefault="004A6DEB" w:rsidP="00B24D1E">
      <w:pPr>
        <w:widowControl w:val="0"/>
        <w:autoSpaceDE w:val="0"/>
        <w:autoSpaceDN w:val="0"/>
        <w:adjustRightInd w:val="0"/>
        <w:ind w:firstLine="709"/>
        <w:jc w:val="both"/>
        <w:rPr>
          <w:szCs w:val="28"/>
        </w:rPr>
      </w:pPr>
      <w:r w:rsidRPr="00F81AF6">
        <w:rPr>
          <w:szCs w:val="28"/>
        </w:rPr>
        <w:t xml:space="preserve">Чрезвычайно важными являются не только медицинские, но и социальные, духовные и психологические аспекты оказания паллиативной помощи </w:t>
      </w:r>
      <w:proofErr w:type="spellStart"/>
      <w:r w:rsidRPr="00F81AF6">
        <w:rPr>
          <w:szCs w:val="28"/>
        </w:rPr>
        <w:t>инкурабельным</w:t>
      </w:r>
      <w:proofErr w:type="spellEnd"/>
      <w:r w:rsidRPr="00F81AF6">
        <w:rPr>
          <w:szCs w:val="28"/>
        </w:rPr>
        <w:t xml:space="preserve"> больным.</w:t>
      </w:r>
    </w:p>
    <w:p w:rsidR="004A6DEB" w:rsidRPr="00F81AF6" w:rsidRDefault="004A6DEB" w:rsidP="00B24D1E">
      <w:pPr>
        <w:widowControl w:val="0"/>
        <w:autoSpaceDE w:val="0"/>
        <w:autoSpaceDN w:val="0"/>
        <w:adjustRightInd w:val="0"/>
        <w:ind w:firstLine="709"/>
        <w:jc w:val="both"/>
        <w:rPr>
          <w:szCs w:val="28"/>
        </w:rPr>
      </w:pPr>
      <w:r w:rsidRPr="00F81AF6">
        <w:rPr>
          <w:szCs w:val="28"/>
        </w:rPr>
        <w:t xml:space="preserve">Основными направлениями при оказании паллиативной помощи </w:t>
      </w:r>
      <w:proofErr w:type="spellStart"/>
      <w:r w:rsidRPr="00F81AF6">
        <w:rPr>
          <w:szCs w:val="28"/>
        </w:rPr>
        <w:t>инкурабельным</w:t>
      </w:r>
      <w:proofErr w:type="spellEnd"/>
      <w:r w:rsidRPr="00F81AF6">
        <w:rPr>
          <w:szCs w:val="28"/>
        </w:rPr>
        <w:t xml:space="preserve"> больным являются не только уменьшение страданий пациентов, но и адекватная психологическая помощь, социальная поддержка, общение с родственниками, которые позволяют подготовить членов семьи к неизбежному финалу. Главной задачей оказания медицинской помощи умирающему больному становится обеспечение, насколько это возможно, достойного качества жизни человека на ее завершающем этапе.</w:t>
      </w:r>
    </w:p>
    <w:p w:rsidR="004A6DEB" w:rsidRPr="00F81AF6" w:rsidRDefault="004A6DEB" w:rsidP="00B24D1E">
      <w:pPr>
        <w:widowControl w:val="0"/>
        <w:autoSpaceDE w:val="0"/>
        <w:autoSpaceDN w:val="0"/>
        <w:adjustRightInd w:val="0"/>
        <w:ind w:firstLine="709"/>
        <w:jc w:val="both"/>
        <w:rPr>
          <w:szCs w:val="28"/>
        </w:rPr>
      </w:pPr>
      <w:r w:rsidRPr="00F81AF6">
        <w:rPr>
          <w:szCs w:val="28"/>
        </w:rPr>
        <w:t>Основными проблемами для развития службы паллиативной помощи являются отсутствие нормативной правовой базы (порядка оказания паллиативной медицинской помощи, лицензирования, образовательных стандартов), дефицит профильных специалистов.</w:t>
      </w:r>
    </w:p>
    <w:p w:rsidR="004A6DEB" w:rsidRPr="00F81AF6" w:rsidRDefault="004A6DEB" w:rsidP="00B24D1E">
      <w:pPr>
        <w:widowControl w:val="0"/>
        <w:autoSpaceDE w:val="0"/>
        <w:autoSpaceDN w:val="0"/>
        <w:adjustRightInd w:val="0"/>
        <w:ind w:firstLine="709"/>
        <w:jc w:val="both"/>
        <w:rPr>
          <w:szCs w:val="28"/>
        </w:rPr>
      </w:pPr>
      <w:r w:rsidRPr="00F81AF6">
        <w:rPr>
          <w:szCs w:val="28"/>
        </w:rPr>
        <w:t xml:space="preserve">В 2012 году в государственных медицинских организациях работало 20 </w:t>
      </w:r>
      <w:proofErr w:type="spellStart"/>
      <w:r w:rsidRPr="00F81AF6">
        <w:rPr>
          <w:szCs w:val="28"/>
        </w:rPr>
        <w:t>хосписных</w:t>
      </w:r>
      <w:proofErr w:type="spellEnd"/>
      <w:r w:rsidRPr="00F81AF6">
        <w:rPr>
          <w:szCs w:val="28"/>
        </w:rPr>
        <w:t xml:space="preserve"> коек, где оказывалась паллиативная медицинская помощь больным онкологического профиля, ежегодно лечение получали около 350 пациентов.</w:t>
      </w:r>
    </w:p>
    <w:p w:rsidR="004A6DEB" w:rsidRPr="00F81AF6" w:rsidRDefault="004A6DEB" w:rsidP="00B24D1E">
      <w:pPr>
        <w:widowControl w:val="0"/>
        <w:autoSpaceDE w:val="0"/>
        <w:autoSpaceDN w:val="0"/>
        <w:adjustRightInd w:val="0"/>
        <w:ind w:firstLine="709"/>
        <w:jc w:val="both"/>
        <w:rPr>
          <w:szCs w:val="28"/>
        </w:rPr>
      </w:pPr>
      <w:r w:rsidRPr="00F81AF6">
        <w:rPr>
          <w:szCs w:val="28"/>
        </w:rPr>
        <w:t>Кроме того, ГБУЗ "Хоспис" оказывало амбулаторную помощь посредством выездной работы ежегодно порядка 450 пациентам города Архангельска, в том числе организуя стационар сестринского ухода на дому. Специалистами-анестезиологами ГБУЗ "Архангельский клинический онкологический диспансер" проконсультировано на дому 124 пациента с выраженным болевым синдромом.</w:t>
      </w:r>
    </w:p>
    <w:p w:rsidR="004A6DEB" w:rsidRPr="00F81AF6" w:rsidRDefault="004A6DEB" w:rsidP="00B24D1E">
      <w:pPr>
        <w:widowControl w:val="0"/>
        <w:autoSpaceDE w:val="0"/>
        <w:autoSpaceDN w:val="0"/>
        <w:adjustRightInd w:val="0"/>
        <w:ind w:firstLine="709"/>
        <w:jc w:val="both"/>
        <w:rPr>
          <w:szCs w:val="28"/>
        </w:rPr>
      </w:pPr>
      <w:r w:rsidRPr="00F81AF6">
        <w:rPr>
          <w:szCs w:val="28"/>
        </w:rPr>
        <w:t xml:space="preserve">По состоянию на 1 января 2013 года функционируют 50 паллиативных коек и 223 койки сестринского ухода, в том числе на базе ГБУЗ "Архангельская городская клиническая больница </w:t>
      </w:r>
      <w:r w:rsidR="00F81AF6" w:rsidRPr="00F81AF6">
        <w:rPr>
          <w:szCs w:val="28"/>
        </w:rPr>
        <w:t>№</w:t>
      </w:r>
      <w:r w:rsidRPr="00F81AF6">
        <w:rPr>
          <w:szCs w:val="28"/>
        </w:rPr>
        <w:t xml:space="preserve"> 6" организован Центр паллиативной медицинской помощи, </w:t>
      </w:r>
      <w:proofErr w:type="gramStart"/>
      <w:r w:rsidRPr="00F81AF6">
        <w:rPr>
          <w:szCs w:val="28"/>
        </w:rPr>
        <w:t>оказывающий</w:t>
      </w:r>
      <w:proofErr w:type="gramEnd"/>
      <w:r w:rsidRPr="00F81AF6">
        <w:rPr>
          <w:szCs w:val="28"/>
        </w:rPr>
        <w:t xml:space="preserve"> в том числе организационно-методическую и консультативную помощь медицинским организациям в Архангельской области по вопросам организации и оказания паллиативной медицинской помощи.</w:t>
      </w:r>
    </w:p>
    <w:p w:rsidR="004A6DEB" w:rsidRPr="00F81AF6" w:rsidRDefault="004A6DEB" w:rsidP="00B24D1E">
      <w:pPr>
        <w:widowControl w:val="0"/>
        <w:autoSpaceDE w:val="0"/>
        <w:autoSpaceDN w:val="0"/>
        <w:adjustRightInd w:val="0"/>
        <w:ind w:firstLine="709"/>
        <w:jc w:val="both"/>
        <w:rPr>
          <w:szCs w:val="28"/>
        </w:rPr>
      </w:pPr>
      <w:proofErr w:type="gramStart"/>
      <w:r w:rsidRPr="00F81AF6">
        <w:rPr>
          <w:szCs w:val="28"/>
        </w:rPr>
        <w:t xml:space="preserve">Койки паллиативного лечения открыты в государственных медицинских организациях, расположенных на территории городского округа "Город Архангельск" и городского округа Архангельской области </w:t>
      </w:r>
      <w:r w:rsidRPr="00F81AF6">
        <w:rPr>
          <w:szCs w:val="28"/>
        </w:rPr>
        <w:lastRenderedPageBreak/>
        <w:t>"Котлас", в том числе 5 коек для детей (на базе ГБУЗ "Архангельская детская клиническая больница" (3 койки) и ГБУЗ "Северодвинская городская детская клиническая больница" (2 койки).</w:t>
      </w:r>
      <w:proofErr w:type="gramEnd"/>
    </w:p>
    <w:p w:rsidR="004A6DEB" w:rsidRPr="00F81AF6" w:rsidRDefault="004A6DEB" w:rsidP="00B24D1E">
      <w:pPr>
        <w:widowControl w:val="0"/>
        <w:autoSpaceDE w:val="0"/>
        <w:autoSpaceDN w:val="0"/>
        <w:adjustRightInd w:val="0"/>
        <w:ind w:firstLine="709"/>
        <w:jc w:val="both"/>
        <w:rPr>
          <w:szCs w:val="28"/>
        </w:rPr>
      </w:pPr>
      <w:r w:rsidRPr="00F81AF6">
        <w:rPr>
          <w:szCs w:val="28"/>
        </w:rPr>
        <w:t>В настоящее время разработан порядок направления пациентов в государственные медицинские организации для оказания паллиативной помощи. Внедряются современные методы обезболивания, в том числе проводниковая анестезия для больных с заболеваниями центральной и периферической нервной систем, хроническими прогрессирующими заболеваниями в терминальной стадии, злокачественными новообразованиями, клиническая группа IV и прочие.</w:t>
      </w:r>
    </w:p>
    <w:p w:rsidR="004A6DEB" w:rsidRPr="00F81AF6" w:rsidRDefault="004A6DEB" w:rsidP="00B24D1E">
      <w:pPr>
        <w:widowControl w:val="0"/>
        <w:autoSpaceDE w:val="0"/>
        <w:autoSpaceDN w:val="0"/>
        <w:adjustRightInd w:val="0"/>
        <w:ind w:firstLine="709"/>
        <w:jc w:val="both"/>
        <w:rPr>
          <w:szCs w:val="28"/>
        </w:rPr>
      </w:pPr>
      <w:r w:rsidRPr="00F81AF6">
        <w:rPr>
          <w:szCs w:val="28"/>
        </w:rPr>
        <w:t>Дети-сироты, дети, оставшиеся без попечения родителей, с поражением центральной нервной системы, нарушением психики, недостатками физического развития, дети с ограниченными возможностями (дети-инвалиды), из неполных семей в возрасте от 0 до 4 лет получают медико-социальную помощь в специализированных домах ребенка.</w:t>
      </w:r>
    </w:p>
    <w:p w:rsidR="004A6DEB" w:rsidRPr="00F81AF6" w:rsidRDefault="004A6DEB" w:rsidP="00B24D1E">
      <w:pPr>
        <w:widowControl w:val="0"/>
        <w:autoSpaceDE w:val="0"/>
        <w:autoSpaceDN w:val="0"/>
        <w:adjustRightInd w:val="0"/>
        <w:ind w:firstLine="709"/>
        <w:jc w:val="both"/>
        <w:rPr>
          <w:szCs w:val="28"/>
        </w:rPr>
      </w:pPr>
      <w:r w:rsidRPr="00F81AF6">
        <w:rPr>
          <w:szCs w:val="28"/>
        </w:rPr>
        <w:t xml:space="preserve">В 2014 - 2015 годах оказание паллиативной помощи будет развиваться, в том числе увеличится количество коек для детского населения, а также планируется открытие амбулаторных кабинетов паллиативной помощи в 3 государственных медицинских организациях. </w:t>
      </w:r>
      <w:proofErr w:type="gramStart"/>
      <w:r w:rsidRPr="00F81AF6">
        <w:rPr>
          <w:szCs w:val="28"/>
        </w:rPr>
        <w:t xml:space="preserve">К 2018 году планируется увеличить количество паллиативных коек и коек сестринского ухода в государственных медицинских организациях до 375 за счет перепрофилирования имеющихся коек без увеличения их общего количества в городском округе "Город Архангельск", городских округах Архангельской области "Город </w:t>
      </w:r>
      <w:proofErr w:type="spellStart"/>
      <w:r w:rsidRPr="00F81AF6">
        <w:rPr>
          <w:szCs w:val="28"/>
        </w:rPr>
        <w:t>Новодвинск</w:t>
      </w:r>
      <w:proofErr w:type="spellEnd"/>
      <w:r w:rsidRPr="00F81AF6">
        <w:rPr>
          <w:szCs w:val="28"/>
        </w:rPr>
        <w:t xml:space="preserve">", "Котлас", "Мирный", "Северодвинск", Вельском, </w:t>
      </w:r>
      <w:proofErr w:type="spellStart"/>
      <w:r w:rsidRPr="00F81AF6">
        <w:rPr>
          <w:szCs w:val="28"/>
        </w:rPr>
        <w:t>Вилегодском</w:t>
      </w:r>
      <w:proofErr w:type="spellEnd"/>
      <w:r w:rsidRPr="00F81AF6">
        <w:rPr>
          <w:szCs w:val="28"/>
        </w:rPr>
        <w:t xml:space="preserve">, </w:t>
      </w:r>
      <w:proofErr w:type="spellStart"/>
      <w:r w:rsidRPr="00F81AF6">
        <w:rPr>
          <w:szCs w:val="28"/>
        </w:rPr>
        <w:t>Каргопольском</w:t>
      </w:r>
      <w:proofErr w:type="spellEnd"/>
      <w:r w:rsidRPr="00F81AF6">
        <w:rPr>
          <w:szCs w:val="28"/>
        </w:rPr>
        <w:t xml:space="preserve">, </w:t>
      </w:r>
      <w:proofErr w:type="spellStart"/>
      <w:r w:rsidRPr="00F81AF6">
        <w:rPr>
          <w:szCs w:val="28"/>
        </w:rPr>
        <w:t>Коношском</w:t>
      </w:r>
      <w:proofErr w:type="spellEnd"/>
      <w:r w:rsidRPr="00F81AF6">
        <w:rPr>
          <w:szCs w:val="28"/>
        </w:rPr>
        <w:t xml:space="preserve">, Красноборском, Ленском, Лешуконском, Мезенском, </w:t>
      </w:r>
      <w:proofErr w:type="spellStart"/>
      <w:r w:rsidRPr="00F81AF6">
        <w:rPr>
          <w:szCs w:val="28"/>
        </w:rPr>
        <w:t>Няндомском</w:t>
      </w:r>
      <w:proofErr w:type="spellEnd"/>
      <w:r w:rsidRPr="00F81AF6">
        <w:rPr>
          <w:szCs w:val="28"/>
        </w:rPr>
        <w:t>, Плесецком, Приморском, Холмогорском и Шенкурском муниципальных районах Архангельской области".</w:t>
      </w:r>
      <w:proofErr w:type="gramEnd"/>
    </w:p>
    <w:p w:rsidR="004A6DEB" w:rsidRPr="00F81AF6" w:rsidRDefault="004A6DEB" w:rsidP="00B24D1E">
      <w:pPr>
        <w:widowControl w:val="0"/>
        <w:autoSpaceDE w:val="0"/>
        <w:autoSpaceDN w:val="0"/>
        <w:adjustRightInd w:val="0"/>
        <w:ind w:firstLine="709"/>
        <w:jc w:val="both"/>
        <w:rPr>
          <w:szCs w:val="28"/>
        </w:rPr>
      </w:pPr>
      <w:r w:rsidRPr="00F81AF6">
        <w:rPr>
          <w:szCs w:val="28"/>
        </w:rPr>
        <w:t>Развитие паллиативной медицины будет способствовать улучшению качества жизни пациентов с различными нозологическими формами хронических заболеваний.</w:t>
      </w:r>
    </w:p>
    <w:p w:rsidR="004A6DEB" w:rsidRPr="00B24D1E" w:rsidRDefault="004A6DEB" w:rsidP="00B24D1E">
      <w:pPr>
        <w:widowControl w:val="0"/>
        <w:autoSpaceDE w:val="0"/>
        <w:autoSpaceDN w:val="0"/>
        <w:adjustRightInd w:val="0"/>
        <w:ind w:firstLine="709"/>
        <w:jc w:val="both"/>
        <w:rPr>
          <w:szCs w:val="28"/>
        </w:rPr>
      </w:pPr>
    </w:p>
    <w:p w:rsidR="004A6DEB" w:rsidRPr="00B24D1E" w:rsidRDefault="004A6DEB" w:rsidP="00B24D1E">
      <w:pPr>
        <w:jc w:val="center"/>
        <w:rPr>
          <w:rFonts w:eastAsia="Calibri"/>
          <w:b/>
          <w:szCs w:val="28"/>
          <w:lang w:eastAsia="en-US"/>
        </w:rPr>
      </w:pPr>
      <w:r w:rsidRPr="00B24D1E">
        <w:rPr>
          <w:rFonts w:eastAsia="Calibri"/>
          <w:b/>
          <w:szCs w:val="28"/>
          <w:lang w:eastAsia="en-US"/>
        </w:rPr>
        <w:t xml:space="preserve">2.23. Характеристика основных мероприятий подпрограммы </w:t>
      </w:r>
      <w:r w:rsidR="00F81AF6" w:rsidRPr="00B24D1E">
        <w:rPr>
          <w:rFonts w:eastAsia="Calibri"/>
          <w:b/>
          <w:szCs w:val="28"/>
          <w:lang w:eastAsia="en-US"/>
        </w:rPr>
        <w:t>№</w:t>
      </w:r>
      <w:r w:rsidRPr="00B24D1E">
        <w:rPr>
          <w:rFonts w:eastAsia="Calibri"/>
          <w:b/>
          <w:szCs w:val="28"/>
          <w:lang w:eastAsia="en-US"/>
        </w:rPr>
        <w:t xml:space="preserve"> 6</w:t>
      </w:r>
    </w:p>
    <w:p w:rsidR="004A6DEB" w:rsidRPr="00F81AF6" w:rsidRDefault="004A6DEB" w:rsidP="00B24D1E">
      <w:pPr>
        <w:widowControl w:val="0"/>
        <w:autoSpaceDE w:val="0"/>
        <w:autoSpaceDN w:val="0"/>
        <w:adjustRightInd w:val="0"/>
        <w:ind w:firstLine="709"/>
        <w:jc w:val="both"/>
        <w:rPr>
          <w:szCs w:val="28"/>
        </w:rPr>
      </w:pPr>
    </w:p>
    <w:p w:rsidR="004A6DEB" w:rsidRPr="00F81AF6" w:rsidRDefault="004A6DEB" w:rsidP="00B24D1E">
      <w:pPr>
        <w:widowControl w:val="0"/>
        <w:autoSpaceDE w:val="0"/>
        <w:autoSpaceDN w:val="0"/>
        <w:adjustRightInd w:val="0"/>
        <w:ind w:firstLine="709"/>
        <w:jc w:val="both"/>
        <w:rPr>
          <w:szCs w:val="28"/>
        </w:rPr>
      </w:pPr>
      <w:r w:rsidRPr="00F81AF6">
        <w:rPr>
          <w:szCs w:val="28"/>
        </w:rPr>
        <w:t>Мероприятие 1.1. Оказание паллиативной помощи.</w:t>
      </w:r>
    </w:p>
    <w:p w:rsidR="004A6DEB" w:rsidRPr="00F81AF6" w:rsidRDefault="004A6DEB" w:rsidP="00B24D1E">
      <w:pPr>
        <w:widowControl w:val="0"/>
        <w:autoSpaceDE w:val="0"/>
        <w:autoSpaceDN w:val="0"/>
        <w:adjustRightInd w:val="0"/>
        <w:ind w:firstLine="709"/>
        <w:jc w:val="both"/>
        <w:rPr>
          <w:szCs w:val="28"/>
        </w:rPr>
      </w:pPr>
      <w:r w:rsidRPr="00F81AF6">
        <w:rPr>
          <w:szCs w:val="28"/>
        </w:rPr>
        <w:t>В рамках данного мероприятия предусмотрено оказание паллиативной медицинской помощи населению в государственных медицинских организациях в амбулаторных и стационарных условиях на койках паллиативного лечения и койках сестринского ухода. Финансовые средства предусмотрены на выполнение установленного государственным медицинским организациям государственного задания.</w:t>
      </w:r>
    </w:p>
    <w:p w:rsidR="004A6DEB" w:rsidRPr="00F81AF6" w:rsidRDefault="004A6DEB" w:rsidP="00B24D1E">
      <w:pPr>
        <w:widowControl w:val="0"/>
        <w:autoSpaceDE w:val="0"/>
        <w:autoSpaceDN w:val="0"/>
        <w:adjustRightInd w:val="0"/>
        <w:ind w:firstLine="709"/>
        <w:jc w:val="both"/>
        <w:rPr>
          <w:szCs w:val="28"/>
        </w:rPr>
      </w:pPr>
      <w:r w:rsidRPr="00F81AF6">
        <w:rPr>
          <w:szCs w:val="28"/>
        </w:rPr>
        <w:t xml:space="preserve">Мероприятие 1.2. Приобретение расходных материалов для жизнеобеспечения в домашних условиях детей с ограниченными возможностями здоровья, страдающих редкими, в том числе </w:t>
      </w:r>
      <w:proofErr w:type="spellStart"/>
      <w:r w:rsidRPr="00F81AF6">
        <w:rPr>
          <w:szCs w:val="28"/>
        </w:rPr>
        <w:t>орфанными</w:t>
      </w:r>
      <w:proofErr w:type="spellEnd"/>
      <w:r w:rsidRPr="00F81AF6">
        <w:rPr>
          <w:szCs w:val="28"/>
        </w:rPr>
        <w:t xml:space="preserve"> заболеваниями.</w:t>
      </w:r>
    </w:p>
    <w:p w:rsidR="004A6DEB" w:rsidRPr="00F81AF6" w:rsidRDefault="004A6DEB" w:rsidP="00B24D1E">
      <w:pPr>
        <w:widowControl w:val="0"/>
        <w:autoSpaceDE w:val="0"/>
        <w:autoSpaceDN w:val="0"/>
        <w:adjustRightInd w:val="0"/>
        <w:ind w:firstLine="709"/>
        <w:jc w:val="both"/>
        <w:rPr>
          <w:szCs w:val="28"/>
        </w:rPr>
      </w:pPr>
      <w:r w:rsidRPr="00F81AF6">
        <w:rPr>
          <w:szCs w:val="28"/>
        </w:rPr>
        <w:lastRenderedPageBreak/>
        <w:t xml:space="preserve">В рамках данного мероприятия в целях совершенствования оказания медицинской помощи на дому детям с ограниченными возможностями здоровья, страдающим редкими, в том числе </w:t>
      </w:r>
      <w:proofErr w:type="spellStart"/>
      <w:r w:rsidRPr="00F81AF6">
        <w:rPr>
          <w:szCs w:val="28"/>
        </w:rPr>
        <w:t>орфанными</w:t>
      </w:r>
      <w:proofErr w:type="spellEnd"/>
      <w:r w:rsidRPr="00F81AF6">
        <w:rPr>
          <w:szCs w:val="28"/>
        </w:rPr>
        <w:t xml:space="preserve"> заболеваниями, предусмотрено обеспечение расходными материалами для жизнеобеспечения детей в домашних условиях, в том числе оснащение выездных бригад паллиативной медицинской помощи медицинскими изделиями для предоставления их на дому.</w:t>
      </w:r>
    </w:p>
    <w:p w:rsidR="004A6DEB" w:rsidRPr="00F81AF6" w:rsidRDefault="004A6DEB" w:rsidP="00B24D1E">
      <w:pPr>
        <w:widowControl w:val="0"/>
        <w:autoSpaceDE w:val="0"/>
        <w:autoSpaceDN w:val="0"/>
        <w:adjustRightInd w:val="0"/>
        <w:ind w:firstLine="709"/>
        <w:jc w:val="both"/>
        <w:rPr>
          <w:szCs w:val="28"/>
        </w:rPr>
      </w:pPr>
      <w:r w:rsidRPr="00F81AF6">
        <w:rPr>
          <w:szCs w:val="28"/>
        </w:rPr>
        <w:t>Мероприятие 1.3. Развитие системы паллиативной медицинской помощи.</w:t>
      </w:r>
    </w:p>
    <w:p w:rsidR="004A6DEB" w:rsidRPr="00F81AF6" w:rsidRDefault="004A6DEB" w:rsidP="00B24D1E">
      <w:pPr>
        <w:widowControl w:val="0"/>
        <w:autoSpaceDE w:val="0"/>
        <w:autoSpaceDN w:val="0"/>
        <w:adjustRightInd w:val="0"/>
        <w:ind w:firstLine="709"/>
        <w:jc w:val="both"/>
        <w:rPr>
          <w:szCs w:val="28"/>
        </w:rPr>
      </w:pPr>
      <w:proofErr w:type="gramStart"/>
      <w:r w:rsidRPr="00F81AF6">
        <w:rPr>
          <w:szCs w:val="28"/>
        </w:rPr>
        <w:t>В рамках данного мероприятия с целью улучшения качества жизни пациентов с различными тяжелыми хроническими заболеваниями, в том числе с редкими (</w:t>
      </w:r>
      <w:proofErr w:type="spellStart"/>
      <w:r w:rsidRPr="00F81AF6">
        <w:rPr>
          <w:szCs w:val="28"/>
        </w:rPr>
        <w:t>орфанными</w:t>
      </w:r>
      <w:proofErr w:type="spellEnd"/>
      <w:r w:rsidRPr="00F81AF6">
        <w:rPr>
          <w:szCs w:val="28"/>
        </w:rPr>
        <w:t>) и онкологическими заболеваниями предусмотрено оснащение в соответствии с порядками оказания паллиативной медицинской помощи государственных медицинских организаций, оказывающих паллиативную медицинскую помощь, медицинским оборудованием и медицинскими изделиями, в том числе для использования на дому, включая обеспечение лиц, нуждающихся в паллиативной медицинской</w:t>
      </w:r>
      <w:proofErr w:type="gramEnd"/>
      <w:r w:rsidRPr="00F81AF6">
        <w:rPr>
          <w:szCs w:val="28"/>
        </w:rPr>
        <w:t xml:space="preserve"> помощи на дому, медицинскими изделиями для искусственной вентиляции легких. Также с 2021 года предусмотрено обеспечение медицинских организаций, оказывающих паллиативную медицинскую помощь, автомобилями в соответствии со стандартом оснащения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w:t>
      </w:r>
    </w:p>
    <w:p w:rsidR="004A6DEB" w:rsidRPr="00F81AF6" w:rsidRDefault="004A6DEB" w:rsidP="00B24D1E">
      <w:pPr>
        <w:widowControl w:val="0"/>
        <w:autoSpaceDE w:val="0"/>
        <w:autoSpaceDN w:val="0"/>
        <w:adjustRightInd w:val="0"/>
        <w:ind w:firstLine="709"/>
        <w:jc w:val="both"/>
        <w:rPr>
          <w:szCs w:val="28"/>
        </w:rPr>
      </w:pPr>
      <w:r w:rsidRPr="00F81AF6">
        <w:rPr>
          <w:szCs w:val="28"/>
        </w:rPr>
        <w:t>Мероприятие 1.4. Организация работы добровольцев (волонтеров) по уходу за тяжелобольными пациентами в государственных медицинских организациях.</w:t>
      </w:r>
    </w:p>
    <w:p w:rsidR="004A6DEB" w:rsidRPr="00F81AF6" w:rsidRDefault="004A6DEB" w:rsidP="00B24D1E">
      <w:pPr>
        <w:widowControl w:val="0"/>
        <w:autoSpaceDE w:val="0"/>
        <w:autoSpaceDN w:val="0"/>
        <w:adjustRightInd w:val="0"/>
        <w:ind w:firstLine="709"/>
        <w:jc w:val="both"/>
        <w:rPr>
          <w:szCs w:val="28"/>
        </w:rPr>
      </w:pPr>
      <w:r w:rsidRPr="00F81AF6">
        <w:rPr>
          <w:szCs w:val="28"/>
        </w:rPr>
        <w:t xml:space="preserve">(абзац введен </w:t>
      </w:r>
      <w:hyperlink r:id="rId97" w:tooltip="Постановление Правительства Архангельской области от 20.05.2019 N 273-пп &quot;О внесении изменений в государственную программу Архангельской области &quot;Развитие здравоохранения Архангельской области (2013 - 2024 годы)&quot;{КонсультантПлюс}" w:history="1">
        <w:r w:rsidRPr="00F81AF6">
          <w:rPr>
            <w:szCs w:val="28"/>
          </w:rPr>
          <w:t>постановлением</w:t>
        </w:r>
      </w:hyperlink>
      <w:r w:rsidRPr="00F81AF6">
        <w:rPr>
          <w:szCs w:val="28"/>
        </w:rPr>
        <w:t xml:space="preserve"> Правительства Архангельской области от 20.05.2019 </w:t>
      </w:r>
      <w:r w:rsidR="00F81AF6" w:rsidRPr="00F81AF6">
        <w:rPr>
          <w:szCs w:val="28"/>
        </w:rPr>
        <w:t>№</w:t>
      </w:r>
      <w:r w:rsidRPr="00F81AF6">
        <w:rPr>
          <w:szCs w:val="28"/>
        </w:rPr>
        <w:t xml:space="preserve"> 273-пп)</w:t>
      </w:r>
    </w:p>
    <w:p w:rsidR="004A6DEB" w:rsidRPr="00F81AF6" w:rsidRDefault="004A6DEB" w:rsidP="00B24D1E">
      <w:pPr>
        <w:widowControl w:val="0"/>
        <w:autoSpaceDE w:val="0"/>
        <w:autoSpaceDN w:val="0"/>
        <w:adjustRightInd w:val="0"/>
        <w:ind w:firstLine="709"/>
        <w:jc w:val="both"/>
        <w:rPr>
          <w:szCs w:val="28"/>
        </w:rPr>
      </w:pPr>
      <w:r w:rsidRPr="00F81AF6">
        <w:rPr>
          <w:szCs w:val="28"/>
        </w:rPr>
        <w:t>В рамках данного мероприятия предусмотрена организация работы добровольцев (волонтеров), в том числе обучающихся в образовательных организациях высшего образования и профессиональных образовательных организациях в сфере здравоохранения, по уходу за тяжелобольными пациентами в государственных медицинских организациях.</w:t>
      </w:r>
    </w:p>
    <w:p w:rsidR="004A6DEB" w:rsidRPr="00F81AF6" w:rsidRDefault="004A6DEB" w:rsidP="00B24D1E">
      <w:pPr>
        <w:widowControl w:val="0"/>
        <w:autoSpaceDE w:val="0"/>
        <w:autoSpaceDN w:val="0"/>
        <w:adjustRightInd w:val="0"/>
        <w:ind w:firstLine="709"/>
        <w:jc w:val="both"/>
        <w:rPr>
          <w:szCs w:val="28"/>
        </w:rPr>
      </w:pPr>
      <w:r w:rsidRPr="00F81AF6">
        <w:rPr>
          <w:szCs w:val="28"/>
        </w:rPr>
        <w:t xml:space="preserve">(абзац введен </w:t>
      </w:r>
      <w:hyperlink r:id="rId98" w:tooltip="Постановление Правительства Архангельской области от 20.05.2019 N 273-пп &quot;О внесении изменений в государственную программу Архангельской области &quot;Развитие здравоохранения Архангельской области (2013 - 2024 годы)&quot;{КонсультантПлюс}" w:history="1">
        <w:r w:rsidRPr="00F81AF6">
          <w:rPr>
            <w:szCs w:val="28"/>
          </w:rPr>
          <w:t>постановлением</w:t>
        </w:r>
      </w:hyperlink>
      <w:r w:rsidRPr="00F81AF6">
        <w:rPr>
          <w:szCs w:val="28"/>
        </w:rPr>
        <w:t xml:space="preserve"> Правительства Архангельской области от 20.05.2019 </w:t>
      </w:r>
      <w:r w:rsidR="00F81AF6" w:rsidRPr="00F81AF6">
        <w:rPr>
          <w:szCs w:val="28"/>
        </w:rPr>
        <w:t>№</w:t>
      </w:r>
      <w:r w:rsidRPr="00F81AF6">
        <w:rPr>
          <w:szCs w:val="28"/>
        </w:rPr>
        <w:t xml:space="preserve"> 273-пп)</w:t>
      </w:r>
    </w:p>
    <w:p w:rsidR="004A6DEB" w:rsidRPr="00F81AF6" w:rsidRDefault="004A6DEB" w:rsidP="004A6DEB">
      <w:pPr>
        <w:jc w:val="center"/>
        <w:rPr>
          <w:rFonts w:eastAsia="Calibri"/>
          <w:szCs w:val="28"/>
          <w:lang w:eastAsia="en-US"/>
        </w:rPr>
      </w:pPr>
    </w:p>
    <w:p w:rsidR="004A6DEB" w:rsidRPr="00F81AF6" w:rsidRDefault="004A6DEB" w:rsidP="004A6DEB">
      <w:pPr>
        <w:jc w:val="center"/>
        <w:rPr>
          <w:rFonts w:eastAsia="Calibri"/>
          <w:szCs w:val="28"/>
          <w:lang w:eastAsia="en-US"/>
        </w:rPr>
      </w:pPr>
      <w:r w:rsidRPr="00F81AF6">
        <w:rPr>
          <w:rFonts w:eastAsia="Calibri"/>
          <w:b/>
          <w:szCs w:val="28"/>
          <w:lang w:eastAsia="en-US"/>
        </w:rPr>
        <w:t>2.24. Механизм реализации мероприятий подпрограммы № 6</w:t>
      </w:r>
    </w:p>
    <w:p w:rsidR="004A6DEB" w:rsidRPr="00F81AF6" w:rsidRDefault="004A6DEB" w:rsidP="004A6DEB">
      <w:pPr>
        <w:jc w:val="both"/>
        <w:rPr>
          <w:rFonts w:eastAsia="Calibri"/>
          <w:szCs w:val="28"/>
          <w:lang w:eastAsia="en-US"/>
        </w:rPr>
      </w:pPr>
    </w:p>
    <w:p w:rsidR="004A6DEB" w:rsidRPr="00F81AF6" w:rsidRDefault="004A6DEB" w:rsidP="004A6DEB">
      <w:pPr>
        <w:ind w:firstLine="709"/>
        <w:jc w:val="both"/>
        <w:rPr>
          <w:rFonts w:eastAsia="Calibri"/>
          <w:szCs w:val="28"/>
          <w:lang w:eastAsia="en-US"/>
        </w:rPr>
      </w:pPr>
      <w:r w:rsidRPr="00F81AF6">
        <w:rPr>
          <w:rFonts w:eastAsia="Calibri"/>
          <w:szCs w:val="28"/>
          <w:lang w:eastAsia="en-US"/>
        </w:rPr>
        <w:t xml:space="preserve">Реализацию мероприятия пункта 1.1 перечня мероприятий подпрограммы № 6 (приложение № 2 к государственной программе) осуществляют бюджетные и автономные учреждения. Средства на реализацию мероприятий направляются в форме субсидии бюджетным автономным учреждениям на финансовое обеспечение выполнения </w:t>
      </w:r>
      <w:r w:rsidRPr="00F81AF6">
        <w:rPr>
          <w:rFonts w:eastAsia="Calibri"/>
          <w:szCs w:val="28"/>
          <w:lang w:eastAsia="en-US"/>
        </w:rPr>
        <w:lastRenderedPageBreak/>
        <w:t>государственного задания на оказание государственных услуг (выполнение работ).</w:t>
      </w:r>
    </w:p>
    <w:p w:rsidR="004A6DEB" w:rsidRPr="00F81AF6" w:rsidRDefault="004A6DEB" w:rsidP="004A6DEB">
      <w:pPr>
        <w:ind w:firstLine="709"/>
        <w:jc w:val="both"/>
        <w:rPr>
          <w:rFonts w:eastAsia="Calibri"/>
          <w:szCs w:val="28"/>
          <w:lang w:eastAsia="en-US"/>
        </w:rPr>
      </w:pPr>
      <w:r w:rsidRPr="00F81AF6">
        <w:rPr>
          <w:rFonts w:eastAsia="Calibri"/>
          <w:szCs w:val="28"/>
          <w:lang w:eastAsia="en-US"/>
        </w:rPr>
        <w:t xml:space="preserve">Реализацию мероприятий пунктов 1.2 и 1.3 перечня мероприятий подпрограммы № 6 (приложение № 2 к государственной программе) осуществляют бюджетные и автономные учреждения. </w:t>
      </w:r>
      <w:proofErr w:type="gramStart"/>
      <w:r w:rsidRPr="00F81AF6">
        <w:rPr>
          <w:rFonts w:eastAsia="Calibri"/>
          <w:szCs w:val="28"/>
          <w:lang w:eastAsia="en-US"/>
        </w:rPr>
        <w:t xml:space="preserve">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w:t>
      </w:r>
      <w:r w:rsidRPr="00F81AF6">
        <w:rPr>
          <w:rFonts w:eastAsia="Calibri"/>
          <w:szCs w:val="28"/>
        </w:rPr>
        <w:t>порядком предоставления субсидий на иные цели, утверждаемым постановлением министерства здравоохранения</w:t>
      </w:r>
      <w:r w:rsidRPr="00F81AF6">
        <w:rPr>
          <w:rFonts w:eastAsia="Calibri"/>
          <w:szCs w:val="28"/>
          <w:lang w:eastAsia="en-US"/>
        </w:rPr>
        <w:t>.</w:t>
      </w:r>
      <w:proofErr w:type="gramEnd"/>
      <w:r w:rsidRPr="00F81AF6">
        <w:rPr>
          <w:rFonts w:eastAsia="Calibri"/>
          <w:szCs w:val="28"/>
          <w:lang w:eastAsia="en-US"/>
        </w:rPr>
        <w:t xml:space="preserve"> С целью финансирования мероприятия пункта 1.3 перечня мероприятий подпрограммы № 6 (приложение № 2 к государственной программе) привлекаются средства федерального бюджета в форме субсидии в целях </w:t>
      </w:r>
      <w:proofErr w:type="spellStart"/>
      <w:r w:rsidRPr="00F81AF6">
        <w:rPr>
          <w:rFonts w:eastAsia="Calibri"/>
          <w:szCs w:val="28"/>
          <w:lang w:eastAsia="en-US"/>
        </w:rPr>
        <w:t>софинансирования</w:t>
      </w:r>
      <w:proofErr w:type="spellEnd"/>
      <w:r w:rsidRPr="00F81AF6">
        <w:rPr>
          <w:rFonts w:eastAsia="Calibri"/>
          <w:szCs w:val="28"/>
          <w:lang w:eastAsia="en-US"/>
        </w:rPr>
        <w:t xml:space="preserve"> реализации государственных программ субъектов Российской Федерации, содержащих мероприятия по развитию системы паллиативной медицинской помощи.</w:t>
      </w:r>
    </w:p>
    <w:p w:rsidR="004A6DEB" w:rsidRPr="00F81AF6" w:rsidRDefault="004A6DEB" w:rsidP="004A6DEB">
      <w:pPr>
        <w:ind w:firstLine="709"/>
        <w:jc w:val="both"/>
        <w:rPr>
          <w:rFonts w:eastAsia="Calibri"/>
          <w:szCs w:val="28"/>
          <w:lang w:eastAsia="en-US"/>
        </w:rPr>
      </w:pPr>
      <w:r w:rsidRPr="00F81AF6">
        <w:rPr>
          <w:rFonts w:eastAsia="Calibri"/>
          <w:szCs w:val="28"/>
          <w:lang w:eastAsia="en-US"/>
        </w:rPr>
        <w:t>Реализацию мероприятия пункта 1.4 перечня мероприятий подпрограммы № 6 (приложение № 2 к государственной программе) осуществляют государственные медицинские организации, образовательные организации высшего образования и профессиональные образовательные организации в сфере здравоохранения. Указанные мероприятия не требуют финансирования.</w:t>
      </w:r>
    </w:p>
    <w:p w:rsidR="004A6DEB" w:rsidRPr="00F81AF6" w:rsidRDefault="004A6DEB" w:rsidP="004A6DEB">
      <w:pPr>
        <w:ind w:firstLine="709"/>
        <w:jc w:val="both"/>
        <w:rPr>
          <w:rFonts w:eastAsia="Calibri"/>
          <w:szCs w:val="28"/>
          <w:lang w:eastAsia="en-US"/>
        </w:rPr>
      </w:pPr>
      <w:r w:rsidRPr="00F81AF6">
        <w:rPr>
          <w:rFonts w:eastAsia="Calibri"/>
          <w:szCs w:val="28"/>
          <w:lang w:eastAsia="en-US"/>
        </w:rPr>
        <w:t>Перечень бюджетных и автономных учреждений, участвующих в реализации мероприятий подпрограммы № 6, утверждается распоряжением министерства здравоохранения.</w:t>
      </w:r>
    </w:p>
    <w:p w:rsidR="004A6DEB" w:rsidRPr="00F81AF6" w:rsidRDefault="004A6DEB" w:rsidP="004A6DEB">
      <w:pPr>
        <w:ind w:firstLine="709"/>
        <w:jc w:val="both"/>
        <w:rPr>
          <w:rFonts w:eastAsia="Calibri"/>
          <w:szCs w:val="28"/>
          <w:lang w:eastAsia="en-US"/>
        </w:rPr>
      </w:pPr>
      <w:r w:rsidRPr="00F81AF6">
        <w:rPr>
          <w:rFonts w:eastAsia="Calibri"/>
          <w:szCs w:val="28"/>
          <w:lang w:eastAsia="en-US"/>
        </w:rPr>
        <w:t>Перечень мероприятий подпрограммы № 6 приведен в приложении № 2 к государственной программе.</w:t>
      </w:r>
    </w:p>
    <w:p w:rsidR="004A6DEB" w:rsidRPr="00F81AF6" w:rsidRDefault="004A6DEB" w:rsidP="004A6DEB">
      <w:pPr>
        <w:ind w:firstLine="709"/>
        <w:jc w:val="both"/>
        <w:rPr>
          <w:rFonts w:eastAsia="Calibri"/>
          <w:szCs w:val="28"/>
          <w:lang w:eastAsia="en-US"/>
        </w:rPr>
      </w:pPr>
    </w:p>
    <w:p w:rsidR="00E46321" w:rsidRPr="00F81AF6" w:rsidRDefault="00E46321" w:rsidP="004A6DEB">
      <w:pPr>
        <w:ind w:firstLine="709"/>
        <w:jc w:val="both"/>
        <w:rPr>
          <w:rFonts w:eastAsia="Calibri"/>
          <w:szCs w:val="28"/>
          <w:lang w:eastAsia="en-US"/>
        </w:rPr>
      </w:pPr>
    </w:p>
    <w:p w:rsidR="00E46321" w:rsidRPr="00F81AF6" w:rsidRDefault="00E46321" w:rsidP="00E46321">
      <w:pPr>
        <w:widowControl w:val="0"/>
        <w:autoSpaceDE w:val="0"/>
        <w:autoSpaceDN w:val="0"/>
        <w:adjustRightInd w:val="0"/>
        <w:jc w:val="center"/>
        <w:outlineLvl w:val="2"/>
        <w:rPr>
          <w:b/>
          <w:bCs/>
          <w:szCs w:val="28"/>
        </w:rPr>
      </w:pPr>
      <w:r w:rsidRPr="00F81AF6">
        <w:rPr>
          <w:b/>
          <w:bCs/>
          <w:szCs w:val="28"/>
        </w:rPr>
        <w:t>2.25. ПАСПОРТ</w:t>
      </w:r>
    </w:p>
    <w:p w:rsidR="00E46321" w:rsidRPr="00F81AF6" w:rsidRDefault="00E46321" w:rsidP="00E46321">
      <w:pPr>
        <w:widowControl w:val="0"/>
        <w:autoSpaceDE w:val="0"/>
        <w:autoSpaceDN w:val="0"/>
        <w:adjustRightInd w:val="0"/>
        <w:jc w:val="center"/>
        <w:rPr>
          <w:b/>
          <w:bCs/>
          <w:szCs w:val="28"/>
        </w:rPr>
      </w:pPr>
      <w:r w:rsidRPr="00F81AF6">
        <w:rPr>
          <w:b/>
          <w:bCs/>
          <w:szCs w:val="28"/>
        </w:rPr>
        <w:t xml:space="preserve">подпрограммы </w:t>
      </w:r>
      <w:r w:rsidR="00F81AF6" w:rsidRPr="00F81AF6">
        <w:rPr>
          <w:b/>
          <w:bCs/>
          <w:szCs w:val="28"/>
        </w:rPr>
        <w:t>№</w:t>
      </w:r>
      <w:r w:rsidRPr="00F81AF6">
        <w:rPr>
          <w:b/>
          <w:bCs/>
          <w:szCs w:val="28"/>
        </w:rPr>
        <w:t xml:space="preserve"> 7" Кадровое обеспечение</w:t>
      </w:r>
    </w:p>
    <w:p w:rsidR="00E46321" w:rsidRPr="00F81AF6" w:rsidRDefault="00E46321" w:rsidP="00E46321">
      <w:pPr>
        <w:widowControl w:val="0"/>
        <w:autoSpaceDE w:val="0"/>
        <w:autoSpaceDN w:val="0"/>
        <w:adjustRightInd w:val="0"/>
        <w:jc w:val="center"/>
        <w:rPr>
          <w:b/>
          <w:bCs/>
          <w:szCs w:val="28"/>
        </w:rPr>
      </w:pPr>
      <w:r w:rsidRPr="00F81AF6">
        <w:rPr>
          <w:b/>
          <w:bCs/>
          <w:szCs w:val="28"/>
        </w:rPr>
        <w:t>системы здравоохранения"</w:t>
      </w:r>
    </w:p>
    <w:p w:rsidR="00E46321" w:rsidRPr="00F81AF6" w:rsidRDefault="00E46321" w:rsidP="00E46321">
      <w:pPr>
        <w:widowControl w:val="0"/>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3005"/>
        <w:gridCol w:w="422"/>
        <w:gridCol w:w="5613"/>
      </w:tblGrid>
      <w:tr w:rsidR="00E46321" w:rsidRPr="000515AF" w:rsidTr="00E46321">
        <w:tc>
          <w:tcPr>
            <w:tcW w:w="3005"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t>Наименование подпрограммы</w:t>
            </w:r>
          </w:p>
        </w:tc>
        <w:tc>
          <w:tcPr>
            <w:tcW w:w="422"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t xml:space="preserve">"Кадровое обеспечение системы здравоохранения" (далее - подпрограмма </w:t>
            </w:r>
            <w:r w:rsidR="00F81AF6" w:rsidRPr="000515AF">
              <w:rPr>
                <w:sz w:val="24"/>
                <w:szCs w:val="24"/>
              </w:rPr>
              <w:t>№</w:t>
            </w:r>
            <w:r w:rsidRPr="000515AF">
              <w:rPr>
                <w:sz w:val="24"/>
                <w:szCs w:val="24"/>
              </w:rPr>
              <w:t xml:space="preserve"> 7)</w:t>
            </w:r>
          </w:p>
        </w:tc>
      </w:tr>
      <w:tr w:rsidR="00E46321" w:rsidRPr="000515AF" w:rsidTr="00E46321">
        <w:tc>
          <w:tcPr>
            <w:tcW w:w="3005"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t>Ответственный исполнитель программы</w:t>
            </w:r>
          </w:p>
        </w:tc>
        <w:tc>
          <w:tcPr>
            <w:tcW w:w="422"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t>министерство здравоохранения</w:t>
            </w:r>
          </w:p>
        </w:tc>
      </w:tr>
      <w:tr w:rsidR="00E46321" w:rsidRPr="000515AF" w:rsidTr="00E46321">
        <w:tc>
          <w:tcPr>
            <w:tcW w:w="3005"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t>Соисполнители программы</w:t>
            </w:r>
          </w:p>
        </w:tc>
        <w:tc>
          <w:tcPr>
            <w:tcW w:w="422"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t>нет</w:t>
            </w:r>
          </w:p>
        </w:tc>
      </w:tr>
      <w:tr w:rsidR="00E46321" w:rsidRPr="000515AF" w:rsidTr="00E46321">
        <w:tc>
          <w:tcPr>
            <w:tcW w:w="3005" w:type="dxa"/>
            <w:tcBorders>
              <w:top w:val="single" w:sz="4" w:space="0" w:color="auto"/>
              <w:left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t>Участники подпрограммы</w:t>
            </w:r>
          </w:p>
        </w:tc>
        <w:tc>
          <w:tcPr>
            <w:tcW w:w="422" w:type="dxa"/>
            <w:tcBorders>
              <w:top w:val="single" w:sz="4" w:space="0" w:color="auto"/>
              <w:left w:val="single" w:sz="4" w:space="0" w:color="auto"/>
              <w:right w:val="single" w:sz="4" w:space="0" w:color="auto"/>
            </w:tcBorders>
          </w:tcPr>
          <w:p w:rsidR="00E46321" w:rsidRPr="000515AF" w:rsidRDefault="00E46321" w:rsidP="00E46321">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t>бюджетные учреждения;</w:t>
            </w:r>
          </w:p>
          <w:p w:rsidR="00E46321" w:rsidRPr="000515AF" w:rsidRDefault="00E46321" w:rsidP="00E46321">
            <w:pPr>
              <w:widowControl w:val="0"/>
              <w:autoSpaceDE w:val="0"/>
              <w:autoSpaceDN w:val="0"/>
              <w:adjustRightInd w:val="0"/>
              <w:rPr>
                <w:sz w:val="24"/>
                <w:szCs w:val="24"/>
              </w:rPr>
            </w:pPr>
            <w:r w:rsidRPr="000515AF">
              <w:rPr>
                <w:sz w:val="24"/>
                <w:szCs w:val="24"/>
              </w:rPr>
              <w:t>автономные учреждения;</w:t>
            </w:r>
          </w:p>
          <w:p w:rsidR="00E46321" w:rsidRPr="000515AF" w:rsidRDefault="00E46321" w:rsidP="00E46321">
            <w:pPr>
              <w:widowControl w:val="0"/>
              <w:autoSpaceDE w:val="0"/>
              <w:autoSpaceDN w:val="0"/>
              <w:adjustRightInd w:val="0"/>
              <w:rPr>
                <w:sz w:val="24"/>
                <w:szCs w:val="24"/>
              </w:rPr>
            </w:pPr>
            <w:r w:rsidRPr="000515AF">
              <w:rPr>
                <w:sz w:val="24"/>
                <w:szCs w:val="24"/>
              </w:rPr>
              <w:t>ГАПОУ АО "Архангельский медицинский колледж";</w:t>
            </w:r>
          </w:p>
          <w:p w:rsidR="00E46321" w:rsidRPr="000515AF" w:rsidRDefault="00E46321" w:rsidP="00E46321">
            <w:pPr>
              <w:widowControl w:val="0"/>
              <w:autoSpaceDE w:val="0"/>
              <w:autoSpaceDN w:val="0"/>
              <w:adjustRightInd w:val="0"/>
              <w:rPr>
                <w:sz w:val="24"/>
                <w:szCs w:val="24"/>
              </w:rPr>
            </w:pPr>
            <w:r w:rsidRPr="000515AF">
              <w:rPr>
                <w:sz w:val="24"/>
                <w:szCs w:val="24"/>
              </w:rPr>
              <w:t>казенные учреждения</w:t>
            </w:r>
          </w:p>
        </w:tc>
      </w:tr>
      <w:tr w:rsidR="00E46321" w:rsidRPr="000515AF" w:rsidTr="00E46321">
        <w:tc>
          <w:tcPr>
            <w:tcW w:w="3005"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lastRenderedPageBreak/>
              <w:t>Цели подпрограммы</w:t>
            </w:r>
          </w:p>
        </w:tc>
        <w:tc>
          <w:tcPr>
            <w:tcW w:w="422"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t>совершенствование и перспективное развитие обеспеченности системы здравоохранения Архангельской области медицинскими кадрами;</w:t>
            </w:r>
          </w:p>
          <w:p w:rsidR="00E46321" w:rsidRPr="000515AF" w:rsidRDefault="00E46321" w:rsidP="00E46321">
            <w:pPr>
              <w:widowControl w:val="0"/>
              <w:autoSpaceDE w:val="0"/>
              <w:autoSpaceDN w:val="0"/>
              <w:adjustRightInd w:val="0"/>
              <w:rPr>
                <w:sz w:val="24"/>
                <w:szCs w:val="24"/>
              </w:rPr>
            </w:pPr>
            <w:r w:rsidRPr="000515AF">
              <w:rPr>
                <w:sz w:val="24"/>
                <w:szCs w:val="24"/>
              </w:rPr>
              <w:t>поэтапное устранение дефицита медицинских кадров, а также кадрового дисбаланса в системе здравоохранения Архангельской области;</w:t>
            </w:r>
          </w:p>
          <w:p w:rsidR="00E46321" w:rsidRPr="000515AF" w:rsidRDefault="00E46321" w:rsidP="00E46321">
            <w:pPr>
              <w:widowControl w:val="0"/>
              <w:autoSpaceDE w:val="0"/>
              <w:autoSpaceDN w:val="0"/>
              <w:adjustRightInd w:val="0"/>
              <w:rPr>
                <w:sz w:val="24"/>
                <w:szCs w:val="24"/>
              </w:rPr>
            </w:pPr>
            <w:r w:rsidRPr="000515AF">
              <w:rPr>
                <w:sz w:val="24"/>
                <w:szCs w:val="24"/>
              </w:rPr>
              <w:t>обеспечение притока в государственные медицинские организации врачей и среднего медицинского персонала, позволяющего восполнить естественную убыль;</w:t>
            </w:r>
          </w:p>
          <w:p w:rsidR="00E46321" w:rsidRPr="000515AF" w:rsidRDefault="00E46321" w:rsidP="00E46321">
            <w:pPr>
              <w:widowControl w:val="0"/>
              <w:autoSpaceDE w:val="0"/>
              <w:autoSpaceDN w:val="0"/>
              <w:adjustRightInd w:val="0"/>
              <w:rPr>
                <w:sz w:val="24"/>
                <w:szCs w:val="24"/>
              </w:rPr>
            </w:pPr>
            <w:r w:rsidRPr="000515AF">
              <w:rPr>
                <w:sz w:val="24"/>
                <w:szCs w:val="24"/>
              </w:rPr>
              <w:t>планирование подготовки и трудоустройства медицинских работников с использованием современных технологий кадрового менеджмента, эффективных мотивационных механизмов, позволяющих обеспечить медицинские организации квалифицированными кадрами, способными улучшить качество оказания медицинской помощи населению;</w:t>
            </w:r>
          </w:p>
          <w:p w:rsidR="00E46321" w:rsidRPr="000515AF" w:rsidRDefault="00E46321" w:rsidP="00E46321">
            <w:pPr>
              <w:widowControl w:val="0"/>
              <w:autoSpaceDE w:val="0"/>
              <w:autoSpaceDN w:val="0"/>
              <w:adjustRightInd w:val="0"/>
              <w:rPr>
                <w:sz w:val="24"/>
                <w:szCs w:val="24"/>
              </w:rPr>
            </w:pPr>
            <w:r w:rsidRPr="000515AF">
              <w:rPr>
                <w:sz w:val="24"/>
                <w:szCs w:val="24"/>
              </w:rPr>
              <w:t>решение социальных вопросов медицинских работников в целях повышения доступности и качества оказываемой медицинской помощи;</w:t>
            </w:r>
          </w:p>
          <w:p w:rsidR="00E46321" w:rsidRPr="000515AF" w:rsidRDefault="00E46321" w:rsidP="00E46321">
            <w:pPr>
              <w:widowControl w:val="0"/>
              <w:autoSpaceDE w:val="0"/>
              <w:autoSpaceDN w:val="0"/>
              <w:adjustRightInd w:val="0"/>
              <w:rPr>
                <w:sz w:val="24"/>
                <w:szCs w:val="24"/>
              </w:rPr>
            </w:pPr>
            <w:r w:rsidRPr="000515AF">
              <w:rPr>
                <w:sz w:val="24"/>
                <w:szCs w:val="24"/>
              </w:rPr>
              <w:t>повышение престижа профессии медицинского работника.</w:t>
            </w:r>
          </w:p>
          <w:p w:rsidR="00E46321" w:rsidRPr="000515AF" w:rsidRDefault="00FC46C0" w:rsidP="00E46321">
            <w:pPr>
              <w:widowControl w:val="0"/>
              <w:autoSpaceDE w:val="0"/>
              <w:autoSpaceDN w:val="0"/>
              <w:adjustRightInd w:val="0"/>
              <w:rPr>
                <w:sz w:val="24"/>
                <w:szCs w:val="24"/>
              </w:rPr>
            </w:pPr>
            <w:hyperlink w:anchor="Par2596" w:tooltip="ПЕРЕЧЕНЬ" w:history="1">
              <w:r w:rsidR="00E46321" w:rsidRPr="000515AF">
                <w:rPr>
                  <w:sz w:val="24"/>
                  <w:szCs w:val="24"/>
                </w:rPr>
                <w:t>Перечень</w:t>
              </w:r>
            </w:hyperlink>
            <w:r w:rsidR="00E46321" w:rsidRPr="000515AF">
              <w:rPr>
                <w:sz w:val="24"/>
                <w:szCs w:val="24"/>
              </w:rPr>
              <w:t xml:space="preserve"> целевых показателей подпрограммы </w:t>
            </w:r>
            <w:r w:rsidR="00F81AF6" w:rsidRPr="000515AF">
              <w:rPr>
                <w:sz w:val="24"/>
                <w:szCs w:val="24"/>
              </w:rPr>
              <w:t>№</w:t>
            </w:r>
            <w:r w:rsidR="00E46321" w:rsidRPr="000515AF">
              <w:rPr>
                <w:sz w:val="24"/>
                <w:szCs w:val="24"/>
              </w:rPr>
              <w:t xml:space="preserve"> 7 приведен в приложении </w:t>
            </w:r>
            <w:r w:rsidR="00F81AF6" w:rsidRPr="000515AF">
              <w:rPr>
                <w:sz w:val="24"/>
                <w:szCs w:val="24"/>
              </w:rPr>
              <w:t>№</w:t>
            </w:r>
            <w:r w:rsidR="00E46321" w:rsidRPr="000515AF">
              <w:rPr>
                <w:sz w:val="24"/>
                <w:szCs w:val="24"/>
              </w:rPr>
              <w:t xml:space="preserve"> 1 к государственной программе</w:t>
            </w:r>
          </w:p>
        </w:tc>
      </w:tr>
      <w:tr w:rsidR="00E46321" w:rsidRPr="000515AF" w:rsidTr="00E46321">
        <w:tc>
          <w:tcPr>
            <w:tcW w:w="3005" w:type="dxa"/>
            <w:tcBorders>
              <w:top w:val="single" w:sz="4" w:space="0" w:color="auto"/>
              <w:left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t>Задачи подпрограммы</w:t>
            </w:r>
          </w:p>
        </w:tc>
        <w:tc>
          <w:tcPr>
            <w:tcW w:w="422" w:type="dxa"/>
            <w:tcBorders>
              <w:top w:val="single" w:sz="4" w:space="0" w:color="auto"/>
              <w:left w:val="single" w:sz="4" w:space="0" w:color="auto"/>
              <w:right w:val="single" w:sz="4" w:space="0" w:color="auto"/>
            </w:tcBorders>
          </w:tcPr>
          <w:p w:rsidR="00E46321" w:rsidRPr="000515AF" w:rsidRDefault="00E46321" w:rsidP="00E46321">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1 - совершенствование системы целевого обучения молодых специалистов с высшим и средним медицинским образованием;</w:t>
            </w:r>
          </w:p>
          <w:p w:rsidR="00E46321" w:rsidRPr="000515AF" w:rsidRDefault="00E46321" w:rsidP="00E46321">
            <w:pPr>
              <w:widowControl w:val="0"/>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2 - совершенствование работы по трудоустройству и закреплению молодых специалистов в государственных медицинских организациях для достижения полноты укомплектованности государственных медицинских организаций медицинскими работниками (с учетом приоритетности по укомплектованию амбулаторно-поликлинического звена);</w:t>
            </w:r>
          </w:p>
          <w:p w:rsidR="00E46321" w:rsidRPr="000515AF" w:rsidRDefault="00E46321" w:rsidP="00E46321">
            <w:pPr>
              <w:widowControl w:val="0"/>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3 - повышение престижа профессии и общественного статуса медицинских работников;</w:t>
            </w:r>
          </w:p>
          <w:p w:rsidR="00E46321" w:rsidRPr="000515AF" w:rsidRDefault="00E46321" w:rsidP="00E46321">
            <w:pPr>
              <w:widowControl w:val="0"/>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4 - подготовка, переподготовка и повышение квалификации специалистов со средним медицинским образованием;</w:t>
            </w:r>
          </w:p>
          <w:p w:rsidR="00E46321" w:rsidRPr="000515AF" w:rsidRDefault="00E46321" w:rsidP="00E46321">
            <w:pPr>
              <w:widowControl w:val="0"/>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5 - предоставление мер социальной поддержки специалистам государственных медицинских и фармацевтических организаций;</w:t>
            </w:r>
          </w:p>
          <w:p w:rsidR="00E46321" w:rsidRPr="000515AF" w:rsidRDefault="00E46321" w:rsidP="00E46321">
            <w:pPr>
              <w:widowControl w:val="0"/>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6 - создание условий для планомерного роста профессионального уровня знаний и умений медицинских работников;</w:t>
            </w:r>
          </w:p>
          <w:p w:rsidR="00E46321" w:rsidRPr="000515AF" w:rsidRDefault="00E46321" w:rsidP="00E46321">
            <w:pPr>
              <w:widowControl w:val="0"/>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7 - формирование системы управления кадровым потенциалом здравоохранения Архангельской области с учетом структуры </w:t>
            </w:r>
            <w:r w:rsidRPr="000515AF">
              <w:rPr>
                <w:sz w:val="24"/>
                <w:szCs w:val="24"/>
              </w:rPr>
              <w:lastRenderedPageBreak/>
              <w:t>потребности в медицинских кадрах, их оптимального размещения и эффективного использования</w:t>
            </w:r>
          </w:p>
        </w:tc>
      </w:tr>
      <w:tr w:rsidR="00E46321" w:rsidRPr="000515AF" w:rsidTr="00E46321">
        <w:tc>
          <w:tcPr>
            <w:tcW w:w="3005" w:type="dxa"/>
            <w:tcBorders>
              <w:top w:val="single" w:sz="4" w:space="0" w:color="auto"/>
              <w:left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lastRenderedPageBreak/>
              <w:t>Сроки и этапы реализации подпрограммы</w:t>
            </w:r>
          </w:p>
        </w:tc>
        <w:tc>
          <w:tcPr>
            <w:tcW w:w="422" w:type="dxa"/>
            <w:tcBorders>
              <w:top w:val="single" w:sz="4" w:space="0" w:color="auto"/>
              <w:left w:val="single" w:sz="4" w:space="0" w:color="auto"/>
              <w:right w:val="single" w:sz="4" w:space="0" w:color="auto"/>
            </w:tcBorders>
          </w:tcPr>
          <w:p w:rsidR="00E46321" w:rsidRPr="000515AF" w:rsidRDefault="00E46321" w:rsidP="00E46321">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t xml:space="preserve">подпрограмма № 7 реализуется 2021-2024 </w:t>
            </w:r>
            <w:proofErr w:type="gramStart"/>
            <w:r w:rsidRPr="000515AF">
              <w:rPr>
                <w:sz w:val="24"/>
                <w:szCs w:val="24"/>
              </w:rPr>
              <w:t>годах</w:t>
            </w:r>
            <w:proofErr w:type="gramEnd"/>
          </w:p>
        </w:tc>
      </w:tr>
      <w:tr w:rsidR="00E46321" w:rsidRPr="000515AF" w:rsidTr="00E46321">
        <w:tc>
          <w:tcPr>
            <w:tcW w:w="3005" w:type="dxa"/>
            <w:tcBorders>
              <w:top w:val="single" w:sz="4" w:space="0" w:color="auto"/>
              <w:left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t>Объемы и источники финансирования подпрограммы</w:t>
            </w:r>
          </w:p>
        </w:tc>
        <w:tc>
          <w:tcPr>
            <w:tcW w:w="422" w:type="dxa"/>
            <w:tcBorders>
              <w:top w:val="single" w:sz="4" w:space="0" w:color="auto"/>
              <w:left w:val="single" w:sz="4" w:space="0" w:color="auto"/>
              <w:right w:val="single" w:sz="4" w:space="0" w:color="auto"/>
            </w:tcBorders>
          </w:tcPr>
          <w:p w:rsidR="00E46321" w:rsidRPr="000515AF" w:rsidRDefault="00E46321" w:rsidP="00E46321">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t xml:space="preserve">общий объем финансирования составляет 2 127 625,8 тыс. рублей, из них средства: </w:t>
            </w:r>
          </w:p>
          <w:p w:rsidR="00E46321" w:rsidRPr="000515AF" w:rsidRDefault="00E46321" w:rsidP="00E46321">
            <w:pPr>
              <w:widowControl w:val="0"/>
              <w:autoSpaceDE w:val="0"/>
              <w:autoSpaceDN w:val="0"/>
              <w:adjustRightInd w:val="0"/>
              <w:rPr>
                <w:sz w:val="24"/>
                <w:szCs w:val="24"/>
              </w:rPr>
            </w:pPr>
            <w:r w:rsidRPr="000515AF">
              <w:rPr>
                <w:sz w:val="24"/>
                <w:szCs w:val="24"/>
              </w:rPr>
              <w:t>федерального бюджета – 219 600,0 тыс. рублей;</w:t>
            </w:r>
          </w:p>
          <w:p w:rsidR="00E46321" w:rsidRPr="000515AF" w:rsidRDefault="00E46321" w:rsidP="00E46321">
            <w:pPr>
              <w:widowControl w:val="0"/>
              <w:autoSpaceDE w:val="0"/>
              <w:autoSpaceDN w:val="0"/>
              <w:adjustRightInd w:val="0"/>
              <w:rPr>
                <w:sz w:val="24"/>
                <w:szCs w:val="24"/>
              </w:rPr>
            </w:pPr>
            <w:r w:rsidRPr="000515AF">
              <w:rPr>
                <w:sz w:val="24"/>
                <w:szCs w:val="24"/>
              </w:rPr>
              <w:t>областного бюджета – 1 908 025,8 тыс. рублей</w:t>
            </w:r>
          </w:p>
        </w:tc>
      </w:tr>
    </w:tbl>
    <w:p w:rsidR="00E46321" w:rsidRPr="00F81AF6" w:rsidRDefault="00E46321" w:rsidP="00E46321">
      <w:pPr>
        <w:widowControl w:val="0"/>
        <w:autoSpaceDE w:val="0"/>
        <w:autoSpaceDN w:val="0"/>
        <w:adjustRightInd w:val="0"/>
        <w:jc w:val="both"/>
        <w:rPr>
          <w:szCs w:val="28"/>
        </w:rPr>
      </w:pPr>
    </w:p>
    <w:p w:rsidR="00E46321" w:rsidRPr="00F81AF6" w:rsidRDefault="00E46321" w:rsidP="00E46321">
      <w:pPr>
        <w:widowControl w:val="0"/>
        <w:autoSpaceDE w:val="0"/>
        <w:autoSpaceDN w:val="0"/>
        <w:adjustRightInd w:val="0"/>
        <w:jc w:val="center"/>
        <w:outlineLvl w:val="2"/>
        <w:rPr>
          <w:b/>
          <w:bCs/>
          <w:szCs w:val="28"/>
        </w:rPr>
      </w:pPr>
      <w:r w:rsidRPr="00F81AF6">
        <w:rPr>
          <w:b/>
          <w:bCs/>
          <w:szCs w:val="28"/>
        </w:rPr>
        <w:t xml:space="preserve">2.26. Характеристика сферы реализации подпрограммы </w:t>
      </w:r>
      <w:r w:rsidR="00F81AF6" w:rsidRPr="00F81AF6">
        <w:rPr>
          <w:b/>
          <w:bCs/>
          <w:szCs w:val="28"/>
        </w:rPr>
        <w:t>№</w:t>
      </w:r>
      <w:r w:rsidRPr="00F81AF6">
        <w:rPr>
          <w:b/>
          <w:bCs/>
          <w:szCs w:val="28"/>
        </w:rPr>
        <w:t xml:space="preserve"> 7,</w:t>
      </w:r>
    </w:p>
    <w:p w:rsidR="00E46321" w:rsidRPr="00F81AF6" w:rsidRDefault="00E46321" w:rsidP="00E46321">
      <w:pPr>
        <w:widowControl w:val="0"/>
        <w:autoSpaceDE w:val="0"/>
        <w:autoSpaceDN w:val="0"/>
        <w:adjustRightInd w:val="0"/>
        <w:jc w:val="center"/>
        <w:rPr>
          <w:b/>
          <w:bCs/>
          <w:szCs w:val="28"/>
        </w:rPr>
      </w:pPr>
      <w:r w:rsidRPr="00F81AF6">
        <w:rPr>
          <w:b/>
          <w:bCs/>
          <w:szCs w:val="28"/>
        </w:rPr>
        <w:t>описание основных проблем</w:t>
      </w:r>
    </w:p>
    <w:p w:rsidR="00E46321" w:rsidRPr="00F81AF6" w:rsidRDefault="00E46321" w:rsidP="00E46321">
      <w:pPr>
        <w:widowControl w:val="0"/>
        <w:autoSpaceDE w:val="0"/>
        <w:autoSpaceDN w:val="0"/>
        <w:adjustRightInd w:val="0"/>
        <w:jc w:val="both"/>
        <w:rPr>
          <w:szCs w:val="28"/>
        </w:rPr>
      </w:pPr>
    </w:p>
    <w:p w:rsidR="00E46321" w:rsidRPr="00B24D1E" w:rsidRDefault="00E46321" w:rsidP="00B24D1E">
      <w:pPr>
        <w:ind w:firstLine="709"/>
        <w:jc w:val="both"/>
        <w:rPr>
          <w:rFonts w:eastAsia="Calibri"/>
          <w:szCs w:val="28"/>
          <w:lang w:eastAsia="en-US"/>
        </w:rPr>
      </w:pPr>
      <w:proofErr w:type="gramStart"/>
      <w:r w:rsidRPr="00B24D1E">
        <w:rPr>
          <w:rFonts w:eastAsia="Calibri"/>
          <w:szCs w:val="28"/>
          <w:lang w:eastAsia="en-US"/>
        </w:rPr>
        <w:t xml:space="preserve">Подпрограмма </w:t>
      </w:r>
      <w:r w:rsidR="00F81AF6" w:rsidRPr="00B24D1E">
        <w:rPr>
          <w:rFonts w:eastAsia="Calibri"/>
          <w:szCs w:val="28"/>
          <w:lang w:eastAsia="en-US"/>
        </w:rPr>
        <w:t>№</w:t>
      </w:r>
      <w:r w:rsidRPr="00B24D1E">
        <w:rPr>
          <w:rFonts w:eastAsia="Calibri"/>
          <w:szCs w:val="28"/>
          <w:lang w:eastAsia="en-US"/>
        </w:rPr>
        <w:t xml:space="preserve"> 7 разработана во исполнение </w:t>
      </w:r>
      <w:hyperlink r:id="rId99" w:tooltip="Указ Президента РФ от 07.05.2012 N 598 &quot;О совершенствовании государственной политики в сфере здравоохранения&quot;{КонсультантПлюс}" w:history="1">
        <w:r w:rsidRPr="00B24D1E">
          <w:rPr>
            <w:rFonts w:eastAsia="Calibri"/>
            <w:szCs w:val="28"/>
            <w:lang w:eastAsia="en-US"/>
          </w:rPr>
          <w:t>Указа</w:t>
        </w:r>
      </w:hyperlink>
      <w:r w:rsidRPr="00B24D1E">
        <w:rPr>
          <w:rFonts w:eastAsia="Calibri"/>
          <w:szCs w:val="28"/>
          <w:lang w:eastAsia="en-US"/>
        </w:rPr>
        <w:t xml:space="preserve"> Президента Российской Федерации от 7 мая 2012 года </w:t>
      </w:r>
      <w:r w:rsidR="00F81AF6" w:rsidRPr="00B24D1E">
        <w:rPr>
          <w:rFonts w:eastAsia="Calibri"/>
          <w:szCs w:val="28"/>
          <w:lang w:eastAsia="en-US"/>
        </w:rPr>
        <w:t>№</w:t>
      </w:r>
      <w:r w:rsidRPr="00B24D1E">
        <w:rPr>
          <w:rFonts w:eastAsia="Calibri"/>
          <w:szCs w:val="28"/>
          <w:lang w:eastAsia="en-US"/>
        </w:rPr>
        <w:t xml:space="preserve"> 598 "О совершенствовании государственной политики в сфере здравоохранения" и представляет собой комплекс социально-экономических, организационных и других мероприятий, увязанных по ресурсам, исполнителям, срокам реализации и направленных на поэтапное устранение дефицита медицинских кадров в Архангельской области, повышение уровня их квалификации, а также дифференцированные меры социальной поддержки медицинских работников</w:t>
      </w:r>
      <w:proofErr w:type="gramEnd"/>
      <w:r w:rsidRPr="00B24D1E">
        <w:rPr>
          <w:rFonts w:eastAsia="Calibri"/>
          <w:szCs w:val="28"/>
          <w:lang w:eastAsia="en-US"/>
        </w:rPr>
        <w:t>, в первую очередь наиболее дефицитных специальностей.</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Необходимость подготовки и реализации подпрограммы </w:t>
      </w:r>
      <w:r w:rsidR="00F81AF6" w:rsidRPr="00B24D1E">
        <w:rPr>
          <w:rFonts w:eastAsia="Calibri"/>
          <w:szCs w:val="28"/>
          <w:lang w:eastAsia="en-US"/>
        </w:rPr>
        <w:t>№</w:t>
      </w:r>
      <w:r w:rsidRPr="00B24D1E">
        <w:rPr>
          <w:rFonts w:eastAsia="Calibri"/>
          <w:szCs w:val="28"/>
          <w:lang w:eastAsia="en-US"/>
        </w:rPr>
        <w:t xml:space="preserve"> 7 вызвана сложившимися в Архангельской области проблемами укомплектования государственных медицинских организаций медицинскими специалистами, сохранения и развития имеющегося кадрового потенциала, повышения его профессионального уровня.</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Кадровые проблемы напрямую влияют на эффективность деятельности всей системы здравоохранения, в первую очередь - на доступность и качество оказания медицинской помощи населению. Квалификация медицинских кадров и организация работы управленческого звена связаны с уровнем подготовки специалистов системы здравоохранения, их профессиональным развитием, рациональным распределением и использованием медицинских специалистов.</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Кадровые ресурсы здравоохранения Архангельской области на 1 января 2013 года составляют 4789 врачей и 12 731 средних медицинских работников. В государственных медицинских организациях, обслуживающих сельское население, работают 348 врачей и 1568 средних медицинских работников (из них на ФАП - 487 человек). За 2012 год наблюдается уменьшение численности врачей и средних медицинских работников по сравнению с 2011 годом.</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Средний показатель обеспеченности на 10 тыс. населения: врачами - 40,9, средними медицинскими работниками - 108,7. Обеспеченность на 10 тыс. населения врачебными кадрами в государственных медицинских </w:t>
      </w:r>
      <w:r w:rsidRPr="00B24D1E">
        <w:rPr>
          <w:rFonts w:eastAsia="Calibri"/>
          <w:szCs w:val="28"/>
          <w:lang w:eastAsia="en-US"/>
        </w:rPr>
        <w:lastRenderedPageBreak/>
        <w:t>организациях, оказывающих первичную медико-санитарную помощь "прикрепленному" населению, составляет 5,2.</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Несмотря на то, что показатель обеспеченности населения врачами является одним из самых высоких среди субъектов Российской Федерации Северо-Западного федерального округа, кадровая ситуация в здравоохранении остается сложной. Принимаемые меры по стабилизации кадрового потенциала позволили улучшить показатели в отдаленных муниципальных образованиях. Однако сохраняется большое количество врачебных вакансий, нарастает количество работающих врачей пенсионного возраста.</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Укомплектованность врачами составляет 88,6 процента (2011 год - 88,2 процента), средним медицинским персоналом - 92,7 процента (2011 год - 93,0 процента).</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Средний коэффициент совместительства по врачебным должностям составляет 1,5, по должностям средних медицинских работников - 1,24.</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Значительно увеличилась в амбулаторно-поликлиническом звене потребность во врачах клинической лабораторной диагностики, неврологах, травматологах, стоматологах, хирургах, акушерах-гинекологах, терапевтах, анестезиологах-реаниматологах.</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В государственных медицинских организациях работают 6370 специалистов с медицинским образованием пенсионного возраста, из них 1722 врача (38 процентов) и 4522 среднего медицинского работника (34 процента).</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Ежегодная доля пополнения государственных медицинских организаций молодыми специалистами с высшим медицинским образованием обеспечивает около 17 процентов потребности в специалистах с высшим образованием и 19 процентов потребности в специалистах со средним медицинским образованием.</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Для укомплектования медицинскими кадрами государственных медицинских организаций в отдаленных и сельских населенных пунктах на протяжении нескольких лет практикуется целевая контрактная подготовка (с 2014 года - целевое обучение) в образовательных организациях и заключение четырехсторонних договоров на обучение в интернатуре (ординатуре) с последующим трудоустройством.</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По целевым направлениям в ФГБОУ ВО СГМУ (г. Архангельск) Минздрава России обучается более 300 студентов, на компенсационной основе за счет средств областного бюджета - 37 студентов.</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Эффективность функционирования системы здравоохранения во многом зависит от обеспечения отрасли компетентными, высококвалифицированными кадрами.</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Повышение профессионального уровня на курсах повышения квалификации врачей и средних медицинских работников обеспечивается в основном один раз в пять лет. Развитие медицинской деятельности постоянно требует обновления знаний специалистов и освоения практических навыков, особенно в области высокотехнологичных видов </w:t>
      </w:r>
      <w:r w:rsidRPr="00B24D1E">
        <w:rPr>
          <w:rFonts w:eastAsia="Calibri"/>
          <w:szCs w:val="28"/>
          <w:lang w:eastAsia="en-US"/>
        </w:rPr>
        <w:lastRenderedPageBreak/>
        <w:t>медицинской помощи, при внедрении стандартов при оказании различных видов медицинской помощи и диагностики. Кроме того, подготовка специалистов по приоритетным направлениям в сфере здравоохранения предусмотрена только на центральных базах дополнительного профессионального образования.</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Качественным показателем профессионального уровня медицинских работников является аттестация и сертификация. Число специалистов, имеющих квалификационные категории, составляет:</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врачей - 46,4 процента;</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средних медицинских работников - 47,1 процента.</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Отсутствие мотивационных стимулов к работе в бюджетной системе здравоохранения (низкая заработная плата, недостаточная социальная защищенность работников здравоохранения, недостаточная возможность профессионального роста) привели к снижению престижа профессии, уменьшению притока молодых специалистов. Достаточно серьезно обстоит дело с привлечением и сохранением кадров в сельских населенных пунктах.</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Анализ состояния кадровых ресурсов здравоохранения Архангельской области выявил основные проблемы:</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снижение обеспеченности врачами и средними медицинскими работниками;</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снижение престижа работы на должностях врачей и средних медицинских работников основных специальностей, обеспечивающих основной объем доступности медицинской помощи;</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высокая доля специалистов </w:t>
      </w:r>
      <w:proofErr w:type="spellStart"/>
      <w:r w:rsidRPr="00B24D1E">
        <w:rPr>
          <w:rFonts w:eastAsia="Calibri"/>
          <w:szCs w:val="28"/>
          <w:lang w:eastAsia="en-US"/>
        </w:rPr>
        <w:t>предпенсионного</w:t>
      </w:r>
      <w:proofErr w:type="spellEnd"/>
      <w:r w:rsidRPr="00B24D1E">
        <w:rPr>
          <w:rFonts w:eastAsia="Calibri"/>
          <w:szCs w:val="28"/>
          <w:lang w:eastAsia="en-US"/>
        </w:rPr>
        <w:t xml:space="preserve"> и пенсионного возраста;</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недостаточная доля пополнения отрасли молодыми специалистами;</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низкий уровень предоставления мер социальной поддержки молодым специалистам.</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В настоящее время мероприятия по улучшению кадровой ситуации, включая обучение, меры социальной поддержки, повышение престижа профессии осуществляются в рамках государственной программы, что позволяет стабилизировать кадровую ситуацию в ряде государственных медицинских организаций и снизить текучесть кадров. Реализация данных мероприятий посредством программно-целевого метода должна быть продолжена в рамках подпрограммы </w:t>
      </w:r>
      <w:r w:rsidR="00F81AF6" w:rsidRPr="00B24D1E">
        <w:rPr>
          <w:rFonts w:eastAsia="Calibri"/>
          <w:szCs w:val="28"/>
          <w:lang w:eastAsia="en-US"/>
        </w:rPr>
        <w:t>№</w:t>
      </w:r>
      <w:r w:rsidRPr="00B24D1E">
        <w:rPr>
          <w:rFonts w:eastAsia="Calibri"/>
          <w:szCs w:val="28"/>
          <w:lang w:eastAsia="en-US"/>
        </w:rPr>
        <w:t xml:space="preserve"> 7.</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Потребность в трудовых ресурсах, необходимых для реализации государственной программы, с учетом коэффициента совместительства, составляет (прогноз до 2020 года):</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(абзац введен </w:t>
      </w:r>
      <w:hyperlink r:id="rId100" w:tooltip="Постановление Правительства Архангельской области от 07.10.2014 N 397-пп &quot;О внесении изменений в государственную программу Архангельской области &quot;Развитие здравоохранения Архангельской области (2013 - 2020 годы)&quot;{КонсультантПлюс}" w:history="1">
        <w:r w:rsidRPr="00B24D1E">
          <w:rPr>
            <w:rFonts w:eastAsia="Calibri"/>
            <w:szCs w:val="28"/>
            <w:lang w:eastAsia="en-US"/>
          </w:rPr>
          <w:t>постановлением</w:t>
        </w:r>
      </w:hyperlink>
      <w:r w:rsidRPr="00B24D1E">
        <w:rPr>
          <w:rFonts w:eastAsia="Calibri"/>
          <w:szCs w:val="28"/>
          <w:lang w:eastAsia="en-US"/>
        </w:rPr>
        <w:t xml:space="preserve"> Правительства Архангельской области от 07.10.2014 </w:t>
      </w:r>
      <w:r w:rsidR="00F81AF6" w:rsidRPr="00B24D1E">
        <w:rPr>
          <w:rFonts w:eastAsia="Calibri"/>
          <w:szCs w:val="28"/>
          <w:lang w:eastAsia="en-US"/>
        </w:rPr>
        <w:t>№</w:t>
      </w:r>
      <w:r w:rsidRPr="00B24D1E">
        <w:rPr>
          <w:rFonts w:eastAsia="Calibri"/>
          <w:szCs w:val="28"/>
          <w:lang w:eastAsia="en-US"/>
        </w:rPr>
        <w:t xml:space="preserve"> 397-пп)</w:t>
      </w:r>
    </w:p>
    <w:p w:rsidR="00E46321" w:rsidRPr="00F81AF6" w:rsidRDefault="00E46321" w:rsidP="00E46321">
      <w:pPr>
        <w:widowControl w:val="0"/>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1548"/>
        <w:gridCol w:w="2154"/>
        <w:gridCol w:w="2880"/>
        <w:gridCol w:w="2438"/>
      </w:tblGrid>
      <w:tr w:rsidR="00E46321" w:rsidRPr="00F81AF6" w:rsidTr="00E46321">
        <w:tc>
          <w:tcPr>
            <w:tcW w:w="1548"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t>Год</w:t>
            </w:r>
          </w:p>
        </w:tc>
        <w:tc>
          <w:tcPr>
            <w:tcW w:w="2154"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t>Должности врачей</w:t>
            </w:r>
          </w:p>
        </w:tc>
        <w:tc>
          <w:tcPr>
            <w:tcW w:w="2880"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t>Должности среднего медицинского персонала</w:t>
            </w:r>
          </w:p>
        </w:tc>
        <w:tc>
          <w:tcPr>
            <w:tcW w:w="2438"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t>Должности младшего медицинского персонала</w:t>
            </w:r>
          </w:p>
        </w:tc>
      </w:tr>
      <w:tr w:rsidR="00E46321" w:rsidRPr="00F81AF6" w:rsidTr="00E46321">
        <w:tc>
          <w:tcPr>
            <w:tcW w:w="1548"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lastRenderedPageBreak/>
              <w:t>2015</w:t>
            </w:r>
          </w:p>
        </w:tc>
        <w:tc>
          <w:tcPr>
            <w:tcW w:w="2154"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t>911</w:t>
            </w:r>
          </w:p>
        </w:tc>
        <w:tc>
          <w:tcPr>
            <w:tcW w:w="2880"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t>898</w:t>
            </w:r>
          </w:p>
        </w:tc>
        <w:tc>
          <w:tcPr>
            <w:tcW w:w="2438"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t>279</w:t>
            </w:r>
          </w:p>
        </w:tc>
      </w:tr>
      <w:tr w:rsidR="00E46321" w:rsidRPr="00F81AF6" w:rsidTr="00E46321">
        <w:tc>
          <w:tcPr>
            <w:tcW w:w="1548"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t>2016</w:t>
            </w:r>
          </w:p>
        </w:tc>
        <w:tc>
          <w:tcPr>
            <w:tcW w:w="2154"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t>910</w:t>
            </w:r>
          </w:p>
        </w:tc>
        <w:tc>
          <w:tcPr>
            <w:tcW w:w="2880"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t>895</w:t>
            </w:r>
          </w:p>
        </w:tc>
        <w:tc>
          <w:tcPr>
            <w:tcW w:w="2438"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t>278</w:t>
            </w:r>
          </w:p>
        </w:tc>
      </w:tr>
      <w:tr w:rsidR="00E46321" w:rsidRPr="00F81AF6" w:rsidTr="00E46321">
        <w:tc>
          <w:tcPr>
            <w:tcW w:w="1548"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t>2017</w:t>
            </w:r>
          </w:p>
        </w:tc>
        <w:tc>
          <w:tcPr>
            <w:tcW w:w="2154"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t>905</w:t>
            </w:r>
          </w:p>
        </w:tc>
        <w:tc>
          <w:tcPr>
            <w:tcW w:w="2880"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t>893</w:t>
            </w:r>
          </w:p>
        </w:tc>
        <w:tc>
          <w:tcPr>
            <w:tcW w:w="2438"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t>275</w:t>
            </w:r>
          </w:p>
        </w:tc>
      </w:tr>
      <w:tr w:rsidR="00E46321" w:rsidRPr="00F81AF6" w:rsidTr="00E46321">
        <w:tc>
          <w:tcPr>
            <w:tcW w:w="1548"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t>2018</w:t>
            </w:r>
          </w:p>
        </w:tc>
        <w:tc>
          <w:tcPr>
            <w:tcW w:w="2154"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t>903</w:t>
            </w:r>
          </w:p>
        </w:tc>
        <w:tc>
          <w:tcPr>
            <w:tcW w:w="2880"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t>891</w:t>
            </w:r>
          </w:p>
        </w:tc>
        <w:tc>
          <w:tcPr>
            <w:tcW w:w="2438"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t>273</w:t>
            </w:r>
          </w:p>
        </w:tc>
      </w:tr>
      <w:tr w:rsidR="00E46321" w:rsidRPr="00F81AF6" w:rsidTr="00E46321">
        <w:tc>
          <w:tcPr>
            <w:tcW w:w="1548"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t>2019</w:t>
            </w:r>
          </w:p>
        </w:tc>
        <w:tc>
          <w:tcPr>
            <w:tcW w:w="2154"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t>900</w:t>
            </w:r>
          </w:p>
        </w:tc>
        <w:tc>
          <w:tcPr>
            <w:tcW w:w="2880"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t>888</w:t>
            </w:r>
          </w:p>
        </w:tc>
        <w:tc>
          <w:tcPr>
            <w:tcW w:w="2438"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t>270</w:t>
            </w:r>
          </w:p>
        </w:tc>
      </w:tr>
      <w:tr w:rsidR="00E46321" w:rsidRPr="00F81AF6" w:rsidTr="00E46321">
        <w:tc>
          <w:tcPr>
            <w:tcW w:w="1548"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t>2020</w:t>
            </w:r>
          </w:p>
        </w:tc>
        <w:tc>
          <w:tcPr>
            <w:tcW w:w="2154"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t>896</w:t>
            </w:r>
          </w:p>
        </w:tc>
        <w:tc>
          <w:tcPr>
            <w:tcW w:w="2880"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t>886</w:t>
            </w:r>
          </w:p>
        </w:tc>
        <w:tc>
          <w:tcPr>
            <w:tcW w:w="2438" w:type="dxa"/>
            <w:tcBorders>
              <w:top w:val="single" w:sz="4" w:space="0" w:color="auto"/>
              <w:left w:val="single" w:sz="4" w:space="0" w:color="auto"/>
              <w:bottom w:val="single" w:sz="4" w:space="0" w:color="auto"/>
              <w:right w:val="single" w:sz="4" w:space="0" w:color="auto"/>
            </w:tcBorders>
          </w:tcPr>
          <w:p w:rsidR="00E46321" w:rsidRPr="00F81AF6" w:rsidRDefault="00E46321" w:rsidP="00E46321">
            <w:pPr>
              <w:widowControl w:val="0"/>
              <w:autoSpaceDE w:val="0"/>
              <w:autoSpaceDN w:val="0"/>
              <w:adjustRightInd w:val="0"/>
              <w:jc w:val="center"/>
              <w:rPr>
                <w:szCs w:val="28"/>
              </w:rPr>
            </w:pPr>
            <w:r w:rsidRPr="00F81AF6">
              <w:rPr>
                <w:szCs w:val="28"/>
              </w:rPr>
              <w:t>267</w:t>
            </w:r>
          </w:p>
        </w:tc>
      </w:tr>
    </w:tbl>
    <w:p w:rsidR="00E46321" w:rsidRPr="00F81AF6" w:rsidRDefault="00E46321" w:rsidP="00E46321">
      <w:pPr>
        <w:widowControl w:val="0"/>
        <w:autoSpaceDE w:val="0"/>
        <w:autoSpaceDN w:val="0"/>
        <w:adjustRightInd w:val="0"/>
        <w:jc w:val="both"/>
        <w:rPr>
          <w:rFonts w:ascii="Arial" w:hAnsi="Arial" w:cs="Arial"/>
          <w:sz w:val="20"/>
        </w:rPr>
      </w:pPr>
    </w:p>
    <w:p w:rsidR="00E46321" w:rsidRPr="00F81AF6" w:rsidRDefault="00E46321" w:rsidP="00E46321">
      <w:pPr>
        <w:widowControl w:val="0"/>
        <w:autoSpaceDE w:val="0"/>
        <w:autoSpaceDN w:val="0"/>
        <w:adjustRightInd w:val="0"/>
        <w:jc w:val="both"/>
        <w:rPr>
          <w:rFonts w:ascii="Arial" w:hAnsi="Arial" w:cs="Arial"/>
          <w:sz w:val="20"/>
        </w:rPr>
      </w:pPr>
    </w:p>
    <w:p w:rsidR="00E46321" w:rsidRPr="00F81AF6" w:rsidRDefault="00E46321" w:rsidP="00E46321">
      <w:pPr>
        <w:jc w:val="center"/>
        <w:rPr>
          <w:rFonts w:eastAsia="Calibri"/>
          <w:b/>
          <w:sz w:val="32"/>
          <w:szCs w:val="28"/>
          <w:lang w:eastAsia="en-US"/>
        </w:rPr>
      </w:pPr>
      <w:r w:rsidRPr="00F81AF6">
        <w:rPr>
          <w:rFonts w:eastAsia="Calibri"/>
          <w:szCs w:val="24"/>
        </w:rPr>
        <w:t>«</w:t>
      </w:r>
      <w:r w:rsidRPr="00F81AF6">
        <w:rPr>
          <w:rFonts w:eastAsia="Calibri"/>
          <w:b/>
          <w:szCs w:val="24"/>
        </w:rPr>
        <w:t>2.27. Характеристика основных мероприятий подпрограммы № 7</w:t>
      </w:r>
    </w:p>
    <w:p w:rsidR="00E46321" w:rsidRPr="00F81AF6" w:rsidRDefault="00E46321" w:rsidP="00E46321">
      <w:pPr>
        <w:jc w:val="both"/>
        <w:rPr>
          <w:rFonts w:eastAsia="Calibri"/>
          <w:szCs w:val="28"/>
          <w:lang w:eastAsia="en-US"/>
        </w:rPr>
      </w:pPr>
    </w:p>
    <w:p w:rsidR="00E46321" w:rsidRPr="00F81AF6" w:rsidRDefault="00E46321" w:rsidP="00E46321">
      <w:pPr>
        <w:ind w:firstLine="709"/>
        <w:jc w:val="both"/>
        <w:rPr>
          <w:rFonts w:eastAsia="Calibri"/>
          <w:szCs w:val="28"/>
          <w:lang w:eastAsia="en-US"/>
        </w:rPr>
      </w:pPr>
      <w:r w:rsidRPr="00F81AF6">
        <w:rPr>
          <w:rFonts w:eastAsia="Calibri"/>
          <w:szCs w:val="28"/>
          <w:lang w:eastAsia="en-US"/>
        </w:rPr>
        <w:t>Для реализации поставленных задач включены следующие мероприятия по подготовке и повышению квалификации медицинских кадров, а также по привлечению специалистов, включая меры социальной поддержки.</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 xml:space="preserve">Мероприятие 1.1. </w:t>
      </w:r>
      <w:bookmarkStart w:id="3" w:name="_Hlk85827244"/>
      <w:proofErr w:type="gramStart"/>
      <w:r w:rsidRPr="00F81AF6">
        <w:rPr>
          <w:rFonts w:eastAsia="Calibri"/>
          <w:szCs w:val="28"/>
          <w:lang w:eastAsia="en-US"/>
        </w:rPr>
        <w:t xml:space="preserve">Ежемесячные выплаты обучающимся в образовательных организациях высшего образования в сфере здравоохранения (ежемесячно – 1300 рублей на одного человека, обучающегося по программам </w:t>
      </w:r>
      <w:proofErr w:type="spellStart"/>
      <w:r w:rsidRPr="00F81AF6">
        <w:rPr>
          <w:rFonts w:eastAsia="Calibri"/>
          <w:szCs w:val="28"/>
          <w:lang w:eastAsia="en-US"/>
        </w:rPr>
        <w:t>специалитета</w:t>
      </w:r>
      <w:proofErr w:type="spellEnd"/>
      <w:r w:rsidRPr="00F81AF6">
        <w:rPr>
          <w:rFonts w:eastAsia="Calibri"/>
          <w:szCs w:val="28"/>
          <w:lang w:eastAsia="en-US"/>
        </w:rPr>
        <w:t xml:space="preserve">, 1500 рублей на одного человека, обучающегося по программам ординатуры, с 1 января 2022 года ежемесячно – 4000 рублей на одного человека, обучающегося по программам </w:t>
      </w:r>
      <w:proofErr w:type="spellStart"/>
      <w:r w:rsidRPr="00F81AF6">
        <w:rPr>
          <w:rFonts w:eastAsia="Calibri"/>
          <w:szCs w:val="28"/>
          <w:lang w:eastAsia="en-US"/>
        </w:rPr>
        <w:t>специалитета</w:t>
      </w:r>
      <w:proofErr w:type="spellEnd"/>
      <w:r w:rsidRPr="00F81AF6">
        <w:rPr>
          <w:rFonts w:eastAsia="Calibri"/>
          <w:szCs w:val="28"/>
          <w:lang w:eastAsia="en-US"/>
        </w:rPr>
        <w:t>, 10000 рублей на одного человека, обучающегося по программам ординатуры) и в профессиональных образовательных организациях (с</w:t>
      </w:r>
      <w:proofErr w:type="gramEnd"/>
      <w:r w:rsidRPr="00F81AF6">
        <w:rPr>
          <w:rFonts w:eastAsia="Calibri"/>
          <w:szCs w:val="28"/>
          <w:lang w:eastAsia="en-US"/>
        </w:rPr>
        <w:t xml:space="preserve"> </w:t>
      </w:r>
      <w:proofErr w:type="gramStart"/>
      <w:r w:rsidRPr="00F81AF6">
        <w:rPr>
          <w:rFonts w:eastAsia="Calibri"/>
          <w:szCs w:val="28"/>
          <w:lang w:eastAsia="en-US"/>
        </w:rPr>
        <w:t>1 января 2020 года ежемесячно – 1000 рублей на одного человека, с 1 января 2022 года ежемесячно – 3000 рублей на одного человека) на условиях целевого обучения, заключившим договор с государственными медицинскими организациями и подписавшим обязательство отработать в данных организациях не менее трех лет после окончания образовательной организации.</w:t>
      </w:r>
      <w:bookmarkEnd w:id="3"/>
      <w:proofErr w:type="gramEnd"/>
    </w:p>
    <w:p w:rsidR="00E46321" w:rsidRPr="00F81AF6" w:rsidRDefault="00E46321" w:rsidP="00E46321">
      <w:pPr>
        <w:ind w:firstLine="709"/>
        <w:jc w:val="both"/>
        <w:rPr>
          <w:rFonts w:eastAsia="Calibri"/>
          <w:szCs w:val="28"/>
          <w:lang w:eastAsia="en-US"/>
        </w:rPr>
      </w:pPr>
      <w:r w:rsidRPr="00F81AF6">
        <w:rPr>
          <w:rFonts w:eastAsia="Calibri"/>
          <w:szCs w:val="28"/>
          <w:lang w:eastAsia="en-US"/>
        </w:rPr>
        <w:t xml:space="preserve">Мероприятие 1.2. </w:t>
      </w:r>
      <w:proofErr w:type="gramStart"/>
      <w:r w:rsidRPr="00F81AF6">
        <w:rPr>
          <w:rFonts w:eastAsia="Calibri"/>
          <w:szCs w:val="28"/>
          <w:lang w:eastAsia="en-US"/>
        </w:rPr>
        <w:t>Подготовка обучающихся на компенсационной основе по образовательным программам высшего образования в образовательных организациях высшего образования в сфере здравоохранения.</w:t>
      </w:r>
      <w:proofErr w:type="gramEnd"/>
    </w:p>
    <w:p w:rsidR="00E46321" w:rsidRPr="00F81AF6" w:rsidRDefault="00E46321" w:rsidP="00E46321">
      <w:pPr>
        <w:ind w:firstLine="709"/>
        <w:jc w:val="both"/>
        <w:rPr>
          <w:rFonts w:eastAsia="Calibri"/>
          <w:szCs w:val="28"/>
          <w:lang w:eastAsia="en-US"/>
        </w:rPr>
      </w:pPr>
      <w:r w:rsidRPr="00B24D1E">
        <w:rPr>
          <w:rFonts w:eastAsia="Calibri"/>
          <w:szCs w:val="28"/>
          <w:lang w:eastAsia="en-US"/>
        </w:rPr>
        <w:t>Данное мероприятие направлено на обеспечение квалифицированными специалистами государственных медицинских организаций, расположенных в муниципальных образованиях Архангельской области, испытывающих острый дефицит кадров.</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Мероприятие 2.1. Единовременные денежные выплаты специалистам, окончившим образовательные организации высшего образования и профессиональные образовательные организации в сфере здравоохранения, трудоустроившимся в государственные медицинские организации.</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К указанным выплатам относятся:</w:t>
      </w:r>
    </w:p>
    <w:p w:rsidR="00E46321" w:rsidRPr="00F81AF6" w:rsidRDefault="00E46321" w:rsidP="00E46321">
      <w:pPr>
        <w:ind w:firstLine="709"/>
        <w:jc w:val="both"/>
        <w:rPr>
          <w:rFonts w:eastAsia="Calibri"/>
          <w:szCs w:val="28"/>
          <w:lang w:eastAsia="en-US"/>
        </w:rPr>
      </w:pPr>
      <w:proofErr w:type="gramStart"/>
      <w:r w:rsidRPr="00F81AF6">
        <w:rPr>
          <w:rFonts w:eastAsia="Calibri"/>
          <w:szCs w:val="28"/>
          <w:lang w:eastAsia="en-US"/>
        </w:rPr>
        <w:lastRenderedPageBreak/>
        <w:t>1) с 1 января 2021 года единовременная компенсационная выплата предоставляется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в сельские населенные пункты, либо рабочие поселки, либо поселки городского типа, либо города с населением до 50 тыс. человек и заключившим трудовой договор с государственной медицинской организацией на условиях полного рабочего дня с продолжительностью</w:t>
      </w:r>
      <w:proofErr w:type="gramEnd"/>
      <w:r w:rsidRPr="00F81AF6">
        <w:rPr>
          <w:rFonts w:eastAsia="Calibri"/>
          <w:szCs w:val="28"/>
          <w:lang w:eastAsia="en-US"/>
        </w:rPr>
        <w:t xml:space="preserve"> рабочего времени, установленной в соответствии со статьей 350 Трудового кодекса Российской Федерации, с выполнением трудовой функции на должности, включенной в программный реестр должностей, в размере: 2 млн. рублей для врачей и 1 млн. рублей для фельдшеров, а также акушерок и медицинских </w:t>
      </w:r>
      <w:proofErr w:type="gramStart"/>
      <w:r w:rsidRPr="00F81AF6">
        <w:rPr>
          <w:rFonts w:eastAsia="Calibri"/>
          <w:szCs w:val="28"/>
          <w:lang w:eastAsia="en-US"/>
        </w:rPr>
        <w:t>сестер</w:t>
      </w:r>
      <w:proofErr w:type="gramEnd"/>
      <w:r w:rsidRPr="00F81AF6">
        <w:rPr>
          <w:rFonts w:eastAsia="Calibri"/>
          <w:szCs w:val="28"/>
          <w:lang w:eastAsia="en-US"/>
        </w:rPr>
        <w:t xml:space="preserve"> фельдшерских и фельдшерско-акушерских пунктов, прибывших (переехавших) на работу в сельские населенные пункты, либо рабочие поселки, либо поселки городского типа, расположенные в районах Крайнего Севера и приравненных к ним местностях; 1 млн. рублей для врачей и 0,5 млн. рублей для фельдшеров, а также акушерок и медицинских </w:t>
      </w:r>
      <w:proofErr w:type="gramStart"/>
      <w:r w:rsidRPr="00F81AF6">
        <w:rPr>
          <w:rFonts w:eastAsia="Calibri"/>
          <w:szCs w:val="28"/>
          <w:lang w:eastAsia="en-US"/>
        </w:rPr>
        <w:t>сестер</w:t>
      </w:r>
      <w:proofErr w:type="gramEnd"/>
      <w:r w:rsidRPr="00F81AF6">
        <w:rPr>
          <w:rFonts w:eastAsia="Calibri"/>
          <w:szCs w:val="28"/>
          <w:lang w:eastAsia="en-US"/>
        </w:rPr>
        <w:t xml:space="preserve"> фельдшерских и фельдшерско-акушерских пунктов, прибывших (переехавших) на работу в города с населением до 50 тыс. человек.</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Результат определяется в соответствии с перечнем вакантных должностей медицинских работников в государственных медицинских организациях Архангельской области и их структурных подразделениях, при замещении которых осуществляются единовременные компенсационные выплаты на очередной финансовый год (программный реестр должностей);</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2) единовременная денежная выплата в 2021 году в размере 50,0 тыс. рублей молодым специалистам, окончившим образовательные организации высшего образования и трудоустроившимся в государственные медицинские организации, в размере 25,0 тыс. рублей молодым специалистам, окончившим профессиональные образовательные организации и трудоустроившимся в государственные медицинские организации.</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Ожидаемый результат мероприятия ежегодно - трудоустройство не менее 20 молодых специалистов с высшим медицинским образованием и 30 молодых специалистов со средним профессиональным медицинским образованием.</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3) с 2022 года единовременная денежная выплата в размере 500,0 тыс. рублей молодым специалистам, окончившим образовательные организации высшего образования</w:t>
      </w:r>
      <w:r w:rsidRPr="00B24D1E">
        <w:rPr>
          <w:rFonts w:eastAsia="Calibri"/>
          <w:szCs w:val="28"/>
          <w:lang w:eastAsia="en-US"/>
        </w:rPr>
        <w:t xml:space="preserve"> </w:t>
      </w:r>
      <w:r w:rsidRPr="00F81AF6">
        <w:rPr>
          <w:rFonts w:eastAsia="Calibri"/>
          <w:szCs w:val="28"/>
          <w:lang w:eastAsia="en-US"/>
        </w:rPr>
        <w:t>и трудоустроившимся в государственные медицинские организации, и в размере 300,0 тыс. рублей молодым специалистам, окончившим профессиональные образовательные организации и трудоустроившимся в государственные медицинские организации.</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 xml:space="preserve">Ожидаемый результат мероприятия ежегодно - трудоустройство не менее 25 молодых специалистов с высшим медицинским образованием и 25 молодых специалистов со средним профессиональным медицинским образованием. </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lastRenderedPageBreak/>
        <w:t>Выплаты осуществляются в три этапа в течение трех лет работы в следующем порядке:</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на первом этапе выплачивается денежные средства в размере 200 тыс. руб. молодым специалистам с высшим медицинским образованием и 100 тыс. руб. молодым специалистам со средним профессиональным медицинским образованием;</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 xml:space="preserve">на втором этапе выплачивается денежные средства в размере 100 тыс. руб. молодым специалистам с высшим медицинским образованием и 50 тыс. руб. молодым специалистам со средним профессиональным медицинским образованием; </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 xml:space="preserve">на третьем этапе выплачивается денежные средства в размере 200 тыс. руб. молодым специалистам с высшим медицинским образованием и 150 тыс. руб. молодым специалистам со средним профессиональным медицинским образованием. </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Единовременная денежная выплата с 2022 года в размере 500,0 тыс. рублей молодым специалистам, окончившим образовательные организации высшего образования</w:t>
      </w:r>
      <w:r w:rsidRPr="00B24D1E">
        <w:rPr>
          <w:rFonts w:eastAsia="Calibri"/>
          <w:szCs w:val="28"/>
          <w:lang w:eastAsia="en-US"/>
        </w:rPr>
        <w:t xml:space="preserve"> </w:t>
      </w:r>
      <w:r w:rsidRPr="00F81AF6">
        <w:rPr>
          <w:rFonts w:eastAsia="Calibri"/>
          <w:szCs w:val="28"/>
          <w:lang w:eastAsia="en-US"/>
        </w:rPr>
        <w:t>и трудоустроившимся в государственные медицинские организации, и в размере 300,0 тыс. рублей молодым специалистам, окончившим профессиональные образовательные организации и трудоустроившимся в государственные медицинские организации, осуществляется в порядке, утверждаемом постановлением Правительства Архангельской области.</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 xml:space="preserve">Мероприятие 2.2. </w:t>
      </w:r>
      <w:r w:rsidRPr="00B24D1E">
        <w:rPr>
          <w:rFonts w:eastAsia="Calibri"/>
          <w:szCs w:val="28"/>
          <w:lang w:eastAsia="en-US"/>
        </w:rPr>
        <w:t>Единовременная денежная выплата в размере 500,0 тыс. рублей медицинским работникам, заключившим с министерством здравоохранения договор и трудоустроившимся либо переведенным на неопределенный срок в государственные медицинские организации Архангельской области для работы в фельдшерско-акушерских пунктах, амбулаториях, расположенных в сельских населенных пунктах и рабочих поселках Архангельской области.</w:t>
      </w:r>
    </w:p>
    <w:p w:rsidR="00E46321" w:rsidRPr="00F81AF6" w:rsidRDefault="00E46321" w:rsidP="00E46321">
      <w:pPr>
        <w:ind w:firstLine="709"/>
        <w:jc w:val="both"/>
        <w:rPr>
          <w:rFonts w:eastAsia="Calibri"/>
          <w:szCs w:val="28"/>
          <w:lang w:eastAsia="en-US"/>
        </w:rPr>
      </w:pPr>
      <w:r w:rsidRPr="00B24D1E">
        <w:rPr>
          <w:rFonts w:eastAsia="Calibri"/>
          <w:szCs w:val="28"/>
          <w:lang w:eastAsia="en-US"/>
        </w:rPr>
        <w:t>Ожидаемый результат - трудоустройство в государственные медицинские организации для работы в фельдшерско-акушерских пунктах, амбулаториях, расположенных в сельских населенных пунктах и рабочих поселках Архангельской области, не менее двух медицинских работников ежегодно.</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 xml:space="preserve">Мероприятие 2.3. </w:t>
      </w:r>
      <w:proofErr w:type="gramStart"/>
      <w:r w:rsidRPr="00F81AF6">
        <w:rPr>
          <w:rFonts w:eastAsia="Calibri"/>
          <w:szCs w:val="28"/>
          <w:lang w:eastAsia="en-US"/>
        </w:rPr>
        <w:t>Выявление особенностей учебной и трудовой мотивации и ожиданий у обучающихся в ФГБОУ ВО СГМУ (г. Архангельск) Минздрава России и ГАПОУ АО «Архангельский медицинский колледж», иных профессиональных образовательных организаций в сфере здравоохранения, а также молодых специалистов государственных медицинских организаций.</w:t>
      </w:r>
      <w:proofErr w:type="gramEnd"/>
    </w:p>
    <w:p w:rsidR="00E46321" w:rsidRPr="00F81AF6" w:rsidRDefault="00E46321" w:rsidP="00E46321">
      <w:pPr>
        <w:ind w:firstLine="709"/>
        <w:jc w:val="both"/>
        <w:rPr>
          <w:rFonts w:eastAsia="Calibri"/>
          <w:szCs w:val="28"/>
          <w:lang w:eastAsia="en-US"/>
        </w:rPr>
      </w:pPr>
      <w:proofErr w:type="gramStart"/>
      <w:r w:rsidRPr="00B24D1E">
        <w:rPr>
          <w:rFonts w:eastAsia="Calibri"/>
          <w:szCs w:val="28"/>
          <w:lang w:eastAsia="en-US"/>
        </w:rPr>
        <w:t xml:space="preserve">Данное мероприятие реализуется ГБУЗ «Архангельский областной центр общественного здоровья и медицинской профилактики» путем разработки анкет, в том числе специализированными организациями, для проведения опросов как обучающихся в образовательных организациях сферы здравоохранения, в том числе ФГБОУ ВО СГМУ (г. Архангельск) </w:t>
      </w:r>
      <w:r w:rsidRPr="00B24D1E">
        <w:rPr>
          <w:rFonts w:eastAsia="Calibri"/>
          <w:szCs w:val="28"/>
          <w:lang w:eastAsia="en-US"/>
        </w:rPr>
        <w:lastRenderedPageBreak/>
        <w:t>Минздрава России и ГАПОУ АО «Архангельский медицинский колледж», так и молодых специалистов в целях дальнейшего проведения их анкетирования, обработки и анализа результатов</w:t>
      </w:r>
      <w:proofErr w:type="gramEnd"/>
      <w:r w:rsidRPr="00B24D1E">
        <w:rPr>
          <w:rFonts w:eastAsia="Calibri"/>
          <w:szCs w:val="28"/>
          <w:lang w:eastAsia="en-US"/>
        </w:rPr>
        <w:t>, их использования при формировании кадровой политики в целях совершенствования работы по привлечению и закреплению молодых специалистов в государственных медицинских организациях Архангельской области.</w:t>
      </w:r>
    </w:p>
    <w:p w:rsidR="00E46321" w:rsidRPr="00B24D1E" w:rsidRDefault="00E46321" w:rsidP="00E46321">
      <w:pPr>
        <w:ind w:firstLine="709"/>
        <w:jc w:val="both"/>
        <w:rPr>
          <w:rFonts w:eastAsia="Calibri"/>
          <w:szCs w:val="28"/>
          <w:lang w:eastAsia="en-US"/>
        </w:rPr>
      </w:pPr>
      <w:r w:rsidRPr="00B24D1E">
        <w:rPr>
          <w:rFonts w:eastAsia="Calibri"/>
          <w:szCs w:val="28"/>
          <w:lang w:eastAsia="en-US"/>
        </w:rPr>
        <w:t>Мероприятие 2.4. Ежемесячная денежная выплата за работу на удаленных и труднодоступных территориях Архангельской области.</w:t>
      </w:r>
    </w:p>
    <w:p w:rsidR="00E46321" w:rsidRPr="00B24D1E" w:rsidRDefault="00E46321" w:rsidP="00E46321">
      <w:pPr>
        <w:ind w:firstLine="709"/>
        <w:jc w:val="both"/>
        <w:rPr>
          <w:rFonts w:eastAsia="Calibri"/>
          <w:szCs w:val="28"/>
          <w:lang w:eastAsia="en-US"/>
        </w:rPr>
      </w:pPr>
      <w:proofErr w:type="gramStart"/>
      <w:r w:rsidRPr="00B24D1E">
        <w:rPr>
          <w:rFonts w:eastAsia="Calibri"/>
          <w:szCs w:val="28"/>
          <w:lang w:eastAsia="en-US"/>
        </w:rPr>
        <w:t>В рамках реализации данного мероприятия предусматриваются ежемесячные денежные выплаты врачам-педиатрам участковым, врачам-терапевтам участковым, врачам общей практики, фельдшерам в размере 10 000 рублей, акушеркам, медицинским сестрам в размере 5 000 рублей за работу в районных и участковых больницах, врачебных амбулаториях, отделениях врачей общей практики (обособленных), фельдшерско-акушерских пунктах, фельдшерских пунктах, являющихся структурными подразделениями государственных медицинских организаций Архангельской области, которые расположены на удаленных</w:t>
      </w:r>
      <w:proofErr w:type="gramEnd"/>
      <w:r w:rsidRPr="00B24D1E">
        <w:rPr>
          <w:rFonts w:eastAsia="Calibri"/>
          <w:szCs w:val="28"/>
          <w:lang w:eastAsia="en-US"/>
        </w:rPr>
        <w:t xml:space="preserve"> и труднодоступных </w:t>
      </w:r>
      <w:proofErr w:type="gramStart"/>
      <w:r w:rsidRPr="00B24D1E">
        <w:rPr>
          <w:rFonts w:eastAsia="Calibri"/>
          <w:szCs w:val="28"/>
          <w:lang w:eastAsia="en-US"/>
        </w:rPr>
        <w:t>территориях</w:t>
      </w:r>
      <w:proofErr w:type="gramEnd"/>
      <w:r w:rsidRPr="00B24D1E">
        <w:rPr>
          <w:rFonts w:eastAsia="Calibri"/>
          <w:szCs w:val="28"/>
          <w:lang w:eastAsia="en-US"/>
        </w:rPr>
        <w:t xml:space="preserve"> Архангельской области, в том числе, где есть переправы через водные преграды.</w:t>
      </w:r>
    </w:p>
    <w:p w:rsidR="00E46321" w:rsidRPr="00B24D1E" w:rsidRDefault="00E46321" w:rsidP="00E46321">
      <w:pPr>
        <w:ind w:firstLine="709"/>
        <w:jc w:val="both"/>
        <w:rPr>
          <w:rFonts w:eastAsia="Calibri"/>
          <w:szCs w:val="28"/>
          <w:lang w:eastAsia="en-US"/>
        </w:rPr>
      </w:pPr>
      <w:r w:rsidRPr="00B24D1E">
        <w:rPr>
          <w:rFonts w:eastAsia="Calibri"/>
          <w:szCs w:val="28"/>
          <w:lang w:eastAsia="en-US"/>
        </w:rPr>
        <w:t xml:space="preserve">Ожидаемый результат – ежемесячное закрепление специалистов с медицинским образованием в государственных медицинских организациях, трудоустроившихся либо переведенным на неопределенный срок для работы в районных и участковых больницах, врачебных амбулаториях, отделениях врачей общей практики (обособленных), фельдшерско-акушерских пунктах, фельдшерских пунктах, расположенных в сельской местности Архангельской области и рабочих поселках. </w:t>
      </w:r>
    </w:p>
    <w:p w:rsidR="00E46321" w:rsidRPr="00F81AF6" w:rsidRDefault="00E46321" w:rsidP="00E46321">
      <w:pPr>
        <w:ind w:firstLine="709"/>
        <w:jc w:val="both"/>
        <w:rPr>
          <w:rFonts w:eastAsia="Calibri"/>
          <w:szCs w:val="28"/>
          <w:lang w:eastAsia="en-US"/>
        </w:rPr>
      </w:pPr>
      <w:r w:rsidRPr="00B24D1E">
        <w:rPr>
          <w:rFonts w:eastAsia="Calibri"/>
          <w:szCs w:val="28"/>
          <w:lang w:eastAsia="en-US"/>
        </w:rPr>
        <w:t>Мероприятие 3.1. Мероприятия по повышению престижа профессии, в</w:t>
      </w:r>
      <w:r w:rsidRPr="00F81AF6">
        <w:rPr>
          <w:rFonts w:eastAsia="Calibri"/>
          <w:szCs w:val="28"/>
          <w:lang w:eastAsia="en-US"/>
        </w:rPr>
        <w:t xml:space="preserve"> том числе проведение конкурсов профессионального мастерства и иных тематических конкурсов.</w:t>
      </w:r>
    </w:p>
    <w:p w:rsidR="00E46321" w:rsidRPr="00F81AF6" w:rsidRDefault="00E46321" w:rsidP="00E46321">
      <w:pPr>
        <w:ind w:firstLine="709"/>
        <w:jc w:val="both"/>
        <w:rPr>
          <w:rFonts w:eastAsia="Calibri"/>
          <w:szCs w:val="28"/>
          <w:lang w:eastAsia="en-US"/>
        </w:rPr>
      </w:pPr>
      <w:proofErr w:type="gramStart"/>
      <w:r w:rsidRPr="00B24D1E">
        <w:rPr>
          <w:rFonts w:eastAsia="Calibri"/>
          <w:szCs w:val="28"/>
          <w:lang w:eastAsia="en-US"/>
        </w:rPr>
        <w:t>Организация мероприятий по повышению престижа профессии, в том числе проведение конкурсов профессионального мастерства «Лучший врач года», «Лучший специалист со средним медицинским и фармацевтическим образованием», «Лучший провизор года», «Лучший наставник года», «Признание», «Лучший молодой специалист», «Премия Архангельской области «Профессия-жизнь» медицинским работникам» и иных тематических конкурсов, массовых мероприятий (форумы и съезды врачей, средних медицинских работников).</w:t>
      </w:r>
      <w:proofErr w:type="gramEnd"/>
    </w:p>
    <w:p w:rsidR="00E46321" w:rsidRPr="00F81AF6" w:rsidRDefault="00E46321" w:rsidP="00E46321">
      <w:pPr>
        <w:ind w:firstLine="709"/>
        <w:jc w:val="both"/>
        <w:rPr>
          <w:rFonts w:eastAsia="Calibri"/>
          <w:szCs w:val="28"/>
          <w:lang w:eastAsia="en-US"/>
        </w:rPr>
      </w:pPr>
      <w:r w:rsidRPr="00F81AF6">
        <w:rPr>
          <w:rFonts w:eastAsia="Calibri"/>
          <w:szCs w:val="28"/>
          <w:lang w:eastAsia="en-US"/>
        </w:rPr>
        <w:t>Мероприятие 4.1. Реализация мероприятий по организации подготовки и переподготовки кадров со средним профессиональным образованием в ГАПОУ АО «Архангельский медицинский колледж», организация спортивной, оздоровительной и культурно-массовой работы с обучающимися в ГАПОУ АО «Архангельский медицинский колледж» по профессиональным образовательным программам.</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 xml:space="preserve">Мероприятия по организации подготовки и переподготовки кадров со средним профессиональным образованием в ГАПОУ АО «Архангельский </w:t>
      </w:r>
      <w:r w:rsidRPr="00F81AF6">
        <w:rPr>
          <w:rFonts w:eastAsia="Calibri"/>
          <w:szCs w:val="28"/>
          <w:lang w:eastAsia="en-US"/>
        </w:rPr>
        <w:lastRenderedPageBreak/>
        <w:t>медицинский колледж» реализуются на основании определения государственного задания на подготовку квалифицированных специалистов со средним профессиональным образованием, организацию и проведение повышения квалификации специалистов со средним профессиональным образованием в сфере здравоохранения. Кроме того, в рамках мероприятия проводится организация спортивной, оздоровительной и культурно-массовой работы с обучающимися в ГАПОУ АО «Архангельский медицинский колледж» по профессиональным образовательным программам.</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Мероприятие 4.2. Выплата государственной академической стипендии, государственной социальной стипендии, областной социальной стипендии, оказание материальной поддержки нуждающимся обучающимся в ГАПОУ АО «Архангельский медицинский колледж» по профессиональным образовательным программам.</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 xml:space="preserve">Мероприятие предусматривает ежегодные выплаты государственной академической стипендии и государственной социальной </w:t>
      </w:r>
      <w:proofErr w:type="gramStart"/>
      <w:r w:rsidRPr="00F81AF6">
        <w:rPr>
          <w:rFonts w:eastAsia="Calibri"/>
          <w:szCs w:val="28"/>
          <w:lang w:eastAsia="en-US"/>
        </w:rPr>
        <w:t>стипендии</w:t>
      </w:r>
      <w:proofErr w:type="gramEnd"/>
      <w:r w:rsidRPr="00F81AF6">
        <w:rPr>
          <w:rFonts w:eastAsia="Calibri"/>
          <w:szCs w:val="28"/>
          <w:lang w:eastAsia="en-US"/>
        </w:rPr>
        <w:t xml:space="preserve"> обучающимся за счёт средств областного бюджета по очной форме по основным профессиональным образовательным программам среднего профессионального образования в ГАПОУ АО «Архангельский медицинский колледж», а также ежегодные выплаты на оказание материальной поддержки обучающимся по очной форме обучения за счёт средств областного бюджета по основным профессиональным образовательным программам среднего профессионального образования в ГАПОУ АО «Архангельский медицинский колледж» и иные выплаты.</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 xml:space="preserve">Мероприятие 4.3. </w:t>
      </w:r>
      <w:proofErr w:type="gramStart"/>
      <w:r w:rsidRPr="00F81AF6">
        <w:rPr>
          <w:rFonts w:eastAsia="Calibri"/>
          <w:szCs w:val="28"/>
          <w:lang w:eastAsia="en-US"/>
        </w:rPr>
        <w:t>Предоставление мер социальной поддержки детям-сиротам и детям, оставшимся без попечения родителей, лицам из их числа, а также лицам, потерявшим в период обучения обоих родителей или единственного родителя, за счет средств областного бюджета в ГАПОУ АО «Архангельский медицинский колледж» по профессиональным образовательным программам.</w:t>
      </w:r>
      <w:proofErr w:type="gramEnd"/>
    </w:p>
    <w:p w:rsidR="00E46321" w:rsidRPr="00F81AF6" w:rsidRDefault="00E46321" w:rsidP="00E46321">
      <w:pPr>
        <w:ind w:firstLine="709"/>
        <w:jc w:val="both"/>
        <w:rPr>
          <w:rFonts w:eastAsia="Calibri"/>
          <w:szCs w:val="28"/>
          <w:lang w:eastAsia="en-US"/>
        </w:rPr>
      </w:pPr>
      <w:proofErr w:type="gramStart"/>
      <w:r w:rsidRPr="00F81AF6">
        <w:rPr>
          <w:rFonts w:eastAsia="Calibri"/>
          <w:szCs w:val="28"/>
          <w:lang w:eastAsia="en-US"/>
        </w:rPr>
        <w:t>Мероприятие предусматривает ежегодные выплаты стипендий и предоставление мер социальной поддержки обучающимся по очной форме обучения за счет средств областного бюджета по основным профессиональным образовательным программам среднего профессионального образования в ГАПОУ АО «Архангельский медицинский колледж», которые относятся к категориям детей-сирот, детей, оставшихся без попечения родителей, лиц из их числа, а также лиц, потерявших в период обучения обоих родителей или единственного родителя.</w:t>
      </w:r>
      <w:proofErr w:type="gramEnd"/>
    </w:p>
    <w:p w:rsidR="00E46321" w:rsidRPr="00F81AF6" w:rsidRDefault="00E46321" w:rsidP="00E46321">
      <w:pPr>
        <w:ind w:firstLine="709"/>
        <w:jc w:val="both"/>
        <w:rPr>
          <w:rFonts w:eastAsia="Calibri"/>
          <w:szCs w:val="28"/>
          <w:lang w:eastAsia="en-US"/>
        </w:rPr>
      </w:pPr>
      <w:r w:rsidRPr="00F81AF6">
        <w:rPr>
          <w:rFonts w:eastAsia="Calibri"/>
          <w:szCs w:val="28"/>
          <w:lang w:eastAsia="en-US"/>
        </w:rPr>
        <w:t>Мероприятие 4.4. Выплата ежемесячной целевой стипендии Губернатора Архангельской области обучающимся ГАПОУ АО «Архангельский медицинский колледж» за особые успехи и достижения.</w:t>
      </w:r>
    </w:p>
    <w:p w:rsidR="00E46321" w:rsidRPr="00F81AF6" w:rsidRDefault="00E46321" w:rsidP="00E46321">
      <w:pPr>
        <w:ind w:firstLine="709"/>
        <w:jc w:val="both"/>
        <w:rPr>
          <w:rFonts w:eastAsia="Calibri"/>
          <w:szCs w:val="28"/>
          <w:lang w:eastAsia="en-US"/>
        </w:rPr>
      </w:pPr>
      <w:proofErr w:type="gramStart"/>
      <w:r w:rsidRPr="00F81AF6">
        <w:rPr>
          <w:rFonts w:eastAsia="Calibri"/>
          <w:szCs w:val="28"/>
          <w:lang w:eastAsia="en-US"/>
        </w:rPr>
        <w:t xml:space="preserve">Выплата целевой стипендии Губернатора Архангельской области за особые успехи и достижения осуществляется ежемесячно 8 студентам ГАПОУ АО «Архангельский медицинский колледж», которые обучаются по очной форме обучения за счет средств областного бюджета по основным профессиональным образовательным программам среднего </w:t>
      </w:r>
      <w:r w:rsidRPr="00F81AF6">
        <w:rPr>
          <w:rFonts w:eastAsia="Calibri"/>
          <w:szCs w:val="28"/>
          <w:lang w:eastAsia="en-US"/>
        </w:rPr>
        <w:lastRenderedPageBreak/>
        <w:t>профессионального образования по специальностям «Акушерское дело», «Лабораторная диагностика», «Лечебное дело», «Сестринское дело», «Фармация», имеют договор о целевом обучении с государственной медицинской организацией Архангельской</w:t>
      </w:r>
      <w:proofErr w:type="gramEnd"/>
      <w:r w:rsidRPr="00F81AF6">
        <w:rPr>
          <w:rFonts w:eastAsia="Calibri"/>
          <w:szCs w:val="28"/>
          <w:lang w:eastAsia="en-US"/>
        </w:rPr>
        <w:t xml:space="preserve"> области, соответствуют одновременно не менее трем критериям: учеба </w:t>
      </w:r>
      <w:proofErr w:type="gramStart"/>
      <w:r w:rsidRPr="00F81AF6">
        <w:rPr>
          <w:rFonts w:eastAsia="Calibri"/>
          <w:szCs w:val="28"/>
          <w:lang w:eastAsia="en-US"/>
        </w:rPr>
        <w:t>на</w:t>
      </w:r>
      <w:proofErr w:type="gramEnd"/>
      <w:r w:rsidRPr="00F81AF6">
        <w:rPr>
          <w:rFonts w:eastAsia="Calibri"/>
          <w:szCs w:val="28"/>
          <w:lang w:eastAsia="en-US"/>
        </w:rPr>
        <w:t xml:space="preserve"> отлично (допускается 25 </w:t>
      </w:r>
      <w:proofErr w:type="gramStart"/>
      <w:r w:rsidRPr="00F81AF6">
        <w:rPr>
          <w:rFonts w:eastAsia="Calibri"/>
          <w:szCs w:val="28"/>
          <w:lang w:eastAsia="en-US"/>
        </w:rPr>
        <w:t>процентов</w:t>
      </w:r>
      <w:proofErr w:type="gramEnd"/>
      <w:r w:rsidRPr="00F81AF6">
        <w:rPr>
          <w:rFonts w:eastAsia="Calibri"/>
          <w:szCs w:val="28"/>
          <w:lang w:eastAsia="en-US"/>
        </w:rPr>
        <w:t xml:space="preserve"> отметок хорошо); систематическое и результативное участие в исследовательской деятельности; участие в спортивной жизни колледжа; творческая активность; активная личностная позиция; участие в волонтерской деятельности.</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Мероприятие 5.1. Предоставление мер социальной поддержки квалифицированным специалистам государственных медицинских организаций Архангельской области, а также финансовое обеспечение права работников государственных медицинских организаций на компенсацию иных расходов.</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В рамках реализации данного мероприятия предусматривается:</w:t>
      </w:r>
    </w:p>
    <w:p w:rsidR="00E46321" w:rsidRPr="00F81AF6" w:rsidRDefault="00E46321" w:rsidP="00E46321">
      <w:pPr>
        <w:ind w:firstLine="709"/>
        <w:jc w:val="both"/>
        <w:rPr>
          <w:rFonts w:eastAsia="Calibri"/>
          <w:szCs w:val="28"/>
          <w:lang w:eastAsia="en-US"/>
        </w:rPr>
      </w:pPr>
      <w:proofErr w:type="gramStart"/>
      <w:r w:rsidRPr="00F81AF6">
        <w:rPr>
          <w:rFonts w:eastAsia="Calibri"/>
          <w:szCs w:val="28"/>
          <w:lang w:eastAsia="en-US"/>
        </w:rPr>
        <w:t>предоставление мер социальной поддержки квалифицированным специалистам государственных медицинских организаций Архангельской области (за исключением педагогических работников) и фармацевтических организаций Архангельской области, в том числе вышедшим на пенсию, проживающим и работающим в сельских населенных пунктах, рабочих поселках (поселках городского типа), специалистам муниципальных учреждений здравоохранения, переданных в государственную собственность Архангельской области, вышедшим на пенсию до 31 декабря 2011 года и проживающим в сельской</w:t>
      </w:r>
      <w:proofErr w:type="gramEnd"/>
      <w:r w:rsidRPr="00F81AF6">
        <w:rPr>
          <w:rFonts w:eastAsia="Calibri"/>
          <w:szCs w:val="28"/>
          <w:lang w:eastAsia="en-US"/>
        </w:rPr>
        <w:t xml:space="preserve"> местности, рабочих поселках (поселках городского типа) на территории Архангельской области. Осуществляется реализация положений областного закона от 22 июня 2005 года № 52-4-ОЗ «О мерах социальной поддержки отдельных категорий квалифицированных специалистов, проживающих и работающих в сельских населенных пунктах, рабочих поселках (поселках городского типа)»;</w:t>
      </w:r>
    </w:p>
    <w:p w:rsidR="00E46321" w:rsidRPr="00F81AF6" w:rsidRDefault="00E46321" w:rsidP="00E46321">
      <w:pPr>
        <w:ind w:firstLine="709"/>
        <w:jc w:val="both"/>
        <w:rPr>
          <w:rFonts w:eastAsia="Calibri"/>
          <w:szCs w:val="28"/>
          <w:lang w:eastAsia="en-US"/>
        </w:rPr>
      </w:pPr>
      <w:proofErr w:type="gramStart"/>
      <w:r w:rsidRPr="00F81AF6">
        <w:rPr>
          <w:rFonts w:eastAsia="Calibri"/>
          <w:szCs w:val="28"/>
          <w:lang w:eastAsia="en-US"/>
        </w:rPr>
        <w:t>предоставление мер социальной поддержки педагогическим работникам государственных медицинских организаций Архангельской области в сельских населенных пунктах, рабочих поселках (поселках городского типа) Архангельской области, а также финансовое обеспечение права работников государственных медицинских организаций на компенсацию иных расходов – оплаты проезда и провода багажа к месту отдыха и обратно (за исключением работников государственных бюджетных и автономных учреждений здравоохранения Архангельской области, участвующих в реализации территориальной</w:t>
      </w:r>
      <w:proofErr w:type="gramEnd"/>
      <w:r w:rsidRPr="00F81AF6">
        <w:rPr>
          <w:rFonts w:eastAsia="Calibri"/>
          <w:szCs w:val="28"/>
          <w:lang w:eastAsia="en-US"/>
        </w:rPr>
        <w:t xml:space="preserve"> программы обязательного медицинского страхования на территории Архангельской области). </w:t>
      </w:r>
      <w:proofErr w:type="gramStart"/>
      <w:r w:rsidRPr="00F81AF6">
        <w:rPr>
          <w:rFonts w:eastAsia="Calibri"/>
          <w:szCs w:val="28"/>
          <w:lang w:eastAsia="en-US"/>
        </w:rPr>
        <w:t>Осуществляется реализация положений областных законов от 2 июля 2013 года № 712-41-ОЗ «Об образовании в Архангельской области», постановления Правительства Архангельской области от 30 марта 2010 года № 79-пп «Об утверждении Порядка предоставления мер социальной поддержки педагогическим работникам государственных образовательных организаций Архангельской области и муниципальных образовательных организаций муниципальных образований Архангельской области, государственных организаций Архангельской области для детей-сирот и детей, оставшихся без попечения родителей</w:t>
      </w:r>
      <w:proofErr w:type="gramEnd"/>
      <w:r w:rsidRPr="00F81AF6">
        <w:rPr>
          <w:rFonts w:eastAsia="Calibri"/>
          <w:szCs w:val="28"/>
          <w:lang w:eastAsia="en-US"/>
        </w:rPr>
        <w:t>, и государственных медицинских организаций Архангельской области в сельских населенных пунктах, рабочих поселках (поселках городского типа) Архангельской области».</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Возмещение расходов работникам, осуществляющим свою деятельность в системе обязательного медицинского страхования и выполняющим государственное задание, осуществляется в соответствии с законодательством Российской Федерации пропорционально фактически отработанному времени.</w:t>
      </w:r>
    </w:p>
    <w:p w:rsidR="00E46321" w:rsidRPr="00F81AF6" w:rsidRDefault="00E46321" w:rsidP="00E46321">
      <w:pPr>
        <w:ind w:firstLine="709"/>
        <w:jc w:val="both"/>
        <w:rPr>
          <w:rFonts w:eastAsia="Calibri"/>
          <w:szCs w:val="28"/>
          <w:lang w:eastAsia="en-US"/>
        </w:rPr>
      </w:pPr>
      <w:proofErr w:type="gramStart"/>
      <w:r w:rsidRPr="00F81AF6">
        <w:rPr>
          <w:rFonts w:eastAsia="Calibri"/>
          <w:szCs w:val="28"/>
          <w:lang w:eastAsia="en-US"/>
        </w:rPr>
        <w:t>В рамках данного мероприятия также осуществляется предоставление компенсации расходов на оплату стоимости проезда и провоза багажа к месту использования отпуска и обратно, предусмотренных Законом Российской Федерации от 19 февраля 1993 года № 4520-1 «О государственных гарантиях и компенсациях для лиц, работающих и проживающих в районах Крайнего Севера и приравненных к ним местностях».</w:t>
      </w:r>
      <w:proofErr w:type="gramEnd"/>
    </w:p>
    <w:p w:rsidR="00E46321" w:rsidRPr="00F81AF6" w:rsidRDefault="00E46321" w:rsidP="00E46321">
      <w:pPr>
        <w:ind w:firstLine="709"/>
        <w:jc w:val="both"/>
        <w:rPr>
          <w:rFonts w:eastAsia="Calibri"/>
          <w:szCs w:val="28"/>
          <w:lang w:eastAsia="en-US"/>
        </w:rPr>
      </w:pPr>
      <w:r w:rsidRPr="00F81AF6">
        <w:rPr>
          <w:rFonts w:eastAsia="Calibri"/>
          <w:szCs w:val="28"/>
          <w:lang w:eastAsia="en-US"/>
        </w:rPr>
        <w:t>Мероприятие 6.1. Организация повышения квалификации и профессиональной переподготовки медицинских кадров.</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В рамках данного мероприятия планируется обучение медицинских работников по наиболее востребованным направлениям подготовки.</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Кроме того, будут реализованы следующие организационные мероприятия, не требующие финансовых затрат:</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 xml:space="preserve">совершенствование договорных отношений между министерством здравоохранения, ФГБОУ ВО СГМУ (г. Архангельск) Минздрава России и </w:t>
      </w:r>
      <w:proofErr w:type="gramStart"/>
      <w:r w:rsidRPr="00F81AF6">
        <w:rPr>
          <w:rFonts w:eastAsia="Calibri"/>
          <w:szCs w:val="28"/>
          <w:lang w:eastAsia="en-US"/>
        </w:rPr>
        <w:t>обучающимися</w:t>
      </w:r>
      <w:proofErr w:type="gramEnd"/>
      <w:r w:rsidRPr="00F81AF6">
        <w:rPr>
          <w:rFonts w:eastAsia="Calibri"/>
          <w:szCs w:val="28"/>
          <w:lang w:eastAsia="en-US"/>
        </w:rPr>
        <w:t xml:space="preserve"> в рамках договоров о целевом обучении;</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взаимодействие министерства здравоохранения и ФГБОУ ВО СГМУ (г. Архангельск) Минздрава России в целях эффективной организации практической подготовки в государственных медицинских организациях лиц, получающих высшее медицинское образование, высшее фармацевтическое образование, а также дополнительное профессиональное образование в ФГБОУ ВО СГМУ (г. Архангельск) Минздрава России, осуществляемое в порядке, утверждаемом постановлением министерства здравоохранения;</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усовершенствование системы мер по заинтересованности главных врачей, руководителей структурных подразделений государственных медицинских организаций в подготовке кадров (стимулирующие надбавки за организацию и проведение практики студентов, предоставление клинической базы для подготовки студентов, интернов, ординаторов, слушателей курсов усовершенствования врачей);</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планирование в бюджетах государственных медицинских организаций сре</w:t>
      </w:r>
      <w:proofErr w:type="gramStart"/>
      <w:r w:rsidRPr="00F81AF6">
        <w:rPr>
          <w:rFonts w:eastAsia="Calibri"/>
          <w:szCs w:val="28"/>
          <w:lang w:eastAsia="en-US"/>
        </w:rPr>
        <w:t>дств дл</w:t>
      </w:r>
      <w:proofErr w:type="gramEnd"/>
      <w:r w:rsidRPr="00F81AF6">
        <w:rPr>
          <w:rFonts w:eastAsia="Calibri"/>
          <w:szCs w:val="28"/>
          <w:lang w:eastAsia="en-US"/>
        </w:rPr>
        <w:t>я оплаты руководителям производственной практики студентов (заведующим отделениями, практическим врачам, старшим и главным медицинским сестрам);</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организация на базе ФГБОУ ВО СГМУ (г. Архангельск) Минздрава России проведения экзамена для студентов старших курсов, лиц с неполным и полным высшим образованием для последующей их работы в качестве средних медицинских работников;</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формирование плана приема студентов, клинических интернов и ординаторов с учетом потребностей Архангельской области;</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внедрение системы непрерывного образования, дистанционных технологий в системе последипломного и дополнительного профессионального образования;</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 xml:space="preserve">совершенствование </w:t>
      </w:r>
      <w:proofErr w:type="spellStart"/>
      <w:r w:rsidRPr="00F81AF6">
        <w:rPr>
          <w:rFonts w:eastAsia="Calibri"/>
          <w:szCs w:val="28"/>
          <w:lang w:eastAsia="en-US"/>
        </w:rPr>
        <w:t>профориентационной</w:t>
      </w:r>
      <w:proofErr w:type="spellEnd"/>
      <w:r w:rsidRPr="00F81AF6">
        <w:rPr>
          <w:rFonts w:eastAsia="Calibri"/>
          <w:szCs w:val="28"/>
          <w:lang w:eastAsia="en-US"/>
        </w:rPr>
        <w:t xml:space="preserve"> работы среди обучающихся общеобразовательных организаций;</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развитие опыта совместной (министерство здравоохранения и ФГБОУ ВО СГМУ (г. Архангельск) Минздрава России) деятельности по оказанию медицинской помощи сельскому населению (выездные бригады, командировки клинических интернов, студенческие медицинские отряды);</w:t>
      </w:r>
    </w:p>
    <w:p w:rsidR="00E46321" w:rsidRPr="00F81AF6" w:rsidRDefault="00E46321" w:rsidP="00E46321">
      <w:pPr>
        <w:ind w:firstLine="709"/>
        <w:jc w:val="both"/>
        <w:rPr>
          <w:rFonts w:eastAsia="Calibri"/>
          <w:szCs w:val="28"/>
          <w:lang w:eastAsia="en-US"/>
        </w:rPr>
      </w:pPr>
      <w:proofErr w:type="gramStart"/>
      <w:r w:rsidRPr="00F81AF6">
        <w:rPr>
          <w:rFonts w:eastAsia="Calibri"/>
          <w:szCs w:val="28"/>
          <w:lang w:eastAsia="en-US"/>
        </w:rPr>
        <w:t>включение в договоры о совместной деятельности ФГБОУ ВО СГМУ (г. Архангельск) Минздрава России и государственных медицинских организаций вопроса о возможности привлечения преподавателей клинических кафедр для работы в государственных медицинских организациях на договорной основе, а также о возможности привлечения наиболее квалифицированных врачей для работы с интернами, ординаторами на договорной основе с ФГБОУ ВО СГМУ (г. Архангельск) Минздрава России, повышение квалификации для</w:t>
      </w:r>
      <w:proofErr w:type="gramEnd"/>
      <w:r w:rsidRPr="00F81AF6">
        <w:rPr>
          <w:rFonts w:eastAsia="Calibri"/>
          <w:szCs w:val="28"/>
          <w:lang w:eastAsia="en-US"/>
        </w:rPr>
        <w:t xml:space="preserve"> врачей, участвующих в педагогическом процессе по педагогике и психологии высшей школы;</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заключение трехстороннего договора о сотрудничестве между министерством здравоохранения, министерством образования, ФГБОУ ВО СГМУ (г. Архангельск) Минздрава России по планированию и реализации программ по формированию здорового образа жизни, проведению практик студентов в образовательных организациях;</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организация в рамках внедрения института общей врачебной практики следующих мероприятий:</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а) подготовка кадров по общей врачебной практике: проведение курсов усовершенствования врачей и средних медицинских работников общей практики, стажировка специалистов общих врачебных практик в других субъектах Российской Федерации;</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б) совершенствование работы учебно-методического центра для подготовки специалистов общей врачебной практики (семейной медицины);</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 xml:space="preserve">в) организация работы </w:t>
      </w:r>
      <w:proofErr w:type="spellStart"/>
      <w:r w:rsidRPr="00F81AF6">
        <w:rPr>
          <w:rFonts w:eastAsia="Calibri"/>
          <w:szCs w:val="28"/>
          <w:lang w:eastAsia="en-US"/>
        </w:rPr>
        <w:t>тьюторов</w:t>
      </w:r>
      <w:proofErr w:type="spellEnd"/>
      <w:r w:rsidRPr="00F81AF6">
        <w:rPr>
          <w:rFonts w:eastAsia="Calibri"/>
          <w:szCs w:val="28"/>
          <w:lang w:eastAsia="en-US"/>
        </w:rPr>
        <w:t xml:space="preserve"> (наставников врачей общей практики);</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увеличение государственного задания на последипломную подготовку специалистов со средним профессиональным образованием;</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формирование в Архангельской области кадрового совета в составе главных внештатных специалистов, главных врачей и заведующих клиническими кафедрами ФГБОУ ВО СГМУ (г. Архангельск) Минздрава России;</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проведение реорганизационных мероприятий в государственных медицинских организациях в форме слияния и присоединения, в результате которых оптимизируется штатное расписание;</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участие в реализации государственных программ Архангельской области по обеспечению жильем, строительству служебного жилья;</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создание на территории Архангельской области научно-образовательно-медицинского кластера с целью эффективного функционирования системы подготовки медицинских кадров, увеличения доли квалифицированных специалистов. Участники кластера - министерство здравоохранения, ФГБОУ ВО СГМУ (г. Архангельск) Минздрава России, государственные медицинские организации, общественные организации.</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Мероприятие 7.1. Программа развития ГАПОУ АО «Архангельский медицинский колледж».</w:t>
      </w:r>
    </w:p>
    <w:p w:rsidR="00E46321" w:rsidRPr="00F81AF6" w:rsidRDefault="00E46321" w:rsidP="00E46321">
      <w:pPr>
        <w:ind w:firstLine="709"/>
        <w:jc w:val="both"/>
        <w:rPr>
          <w:rFonts w:eastAsia="Calibri"/>
          <w:szCs w:val="28"/>
          <w:lang w:eastAsia="en-US"/>
        </w:rPr>
      </w:pPr>
      <w:r w:rsidRPr="00B24D1E">
        <w:rPr>
          <w:rFonts w:eastAsia="Calibri"/>
          <w:szCs w:val="28"/>
          <w:lang w:eastAsia="en-US"/>
        </w:rPr>
        <w:t xml:space="preserve">Реализация мероприятия направлена на </w:t>
      </w:r>
      <w:r w:rsidRPr="00F81AF6">
        <w:rPr>
          <w:rFonts w:eastAsia="Calibri"/>
          <w:szCs w:val="28"/>
          <w:lang w:eastAsia="en-US"/>
        </w:rPr>
        <w:t xml:space="preserve">обеспечение гарантии качества среднего медицинского образования в Архангельской области через </w:t>
      </w:r>
      <w:r w:rsidRPr="00B24D1E">
        <w:rPr>
          <w:rFonts w:eastAsia="Calibri"/>
          <w:szCs w:val="28"/>
          <w:lang w:eastAsia="en-US"/>
        </w:rPr>
        <w:t>создание</w:t>
      </w:r>
      <w:r w:rsidRPr="00F81AF6">
        <w:rPr>
          <w:rFonts w:eastAsia="Calibri"/>
          <w:szCs w:val="28"/>
          <w:lang w:eastAsia="en-US"/>
        </w:rPr>
        <w:t xml:space="preserve"> инновационного образовательного ресурсного центра ГАПОУ АО «Архангельский медицинский колледж» путем решение следующих задач: совершенствование содержания и технологий образования путем объединения современных информационных, методических, образовательных и коммуникационных технологий и ресурсов; интеграция теоретического и практического обучения при формировании профессиональных компетенций через реализацию системы аккредитации специалистов со средним медицинским и фармацевтическим образованием, развитие дуального обучения.</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 xml:space="preserve">Мероприятие 7.2. Оснащение </w:t>
      </w:r>
      <w:proofErr w:type="spellStart"/>
      <w:r w:rsidRPr="00F81AF6">
        <w:rPr>
          <w:rFonts w:eastAsia="Calibri"/>
          <w:szCs w:val="28"/>
          <w:lang w:eastAsia="en-US"/>
        </w:rPr>
        <w:t>симуляционного</w:t>
      </w:r>
      <w:proofErr w:type="spellEnd"/>
      <w:r w:rsidRPr="00F81AF6">
        <w:rPr>
          <w:rFonts w:eastAsia="Calibri"/>
          <w:szCs w:val="28"/>
          <w:lang w:eastAsia="en-US"/>
        </w:rPr>
        <w:t xml:space="preserve"> центра оборудованием для отработки практических навыков обучающихся специалистов со средним профессиональным образованием.</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 xml:space="preserve">В целях реализации мероприятия планируется оснащение </w:t>
      </w:r>
      <w:proofErr w:type="spellStart"/>
      <w:r w:rsidRPr="00F81AF6">
        <w:rPr>
          <w:rFonts w:eastAsia="Calibri"/>
          <w:szCs w:val="28"/>
          <w:lang w:eastAsia="en-US"/>
        </w:rPr>
        <w:t>симуляционного</w:t>
      </w:r>
      <w:proofErr w:type="spellEnd"/>
      <w:r w:rsidRPr="00F81AF6">
        <w:rPr>
          <w:rFonts w:eastAsia="Calibri"/>
          <w:szCs w:val="28"/>
          <w:lang w:eastAsia="en-US"/>
        </w:rPr>
        <w:t xml:space="preserve"> центра на базе ГАПОУ АО «Архангельский медицинский колледж» необходимым оборудованием для отработки практических навыков обучающихся специалистов со средним профессиональным образованием.</w:t>
      </w:r>
    </w:p>
    <w:p w:rsidR="00E46321" w:rsidRPr="00B24D1E" w:rsidRDefault="00E46321" w:rsidP="00B24D1E">
      <w:pPr>
        <w:ind w:firstLine="709"/>
        <w:jc w:val="both"/>
        <w:rPr>
          <w:rFonts w:eastAsia="Calibri"/>
          <w:szCs w:val="28"/>
          <w:lang w:eastAsia="en-US"/>
        </w:rPr>
      </w:pPr>
    </w:p>
    <w:p w:rsidR="00E46321" w:rsidRPr="00F81AF6" w:rsidRDefault="00E46321" w:rsidP="00E46321">
      <w:pPr>
        <w:jc w:val="center"/>
        <w:rPr>
          <w:rFonts w:eastAsia="Calibri"/>
          <w:b/>
          <w:sz w:val="32"/>
          <w:szCs w:val="28"/>
          <w:lang w:eastAsia="en-US"/>
        </w:rPr>
      </w:pPr>
      <w:r w:rsidRPr="00F81AF6">
        <w:rPr>
          <w:rFonts w:eastAsia="Calibri"/>
          <w:b/>
          <w:szCs w:val="24"/>
        </w:rPr>
        <w:t>2.28. Механизм реализации мероприятий подпрограммы № 7</w:t>
      </w:r>
    </w:p>
    <w:p w:rsidR="00E46321" w:rsidRPr="00F81AF6" w:rsidRDefault="00E46321" w:rsidP="00E46321">
      <w:pPr>
        <w:jc w:val="both"/>
        <w:rPr>
          <w:rFonts w:eastAsia="Calibri"/>
          <w:szCs w:val="28"/>
          <w:lang w:eastAsia="en-US"/>
        </w:rPr>
      </w:pPr>
    </w:p>
    <w:p w:rsidR="00E46321" w:rsidRPr="00F81AF6" w:rsidRDefault="00E46321" w:rsidP="00B24D1E">
      <w:pPr>
        <w:ind w:firstLine="709"/>
        <w:jc w:val="both"/>
        <w:rPr>
          <w:rFonts w:eastAsia="Calibri"/>
          <w:szCs w:val="28"/>
          <w:lang w:eastAsia="en-US"/>
        </w:rPr>
      </w:pPr>
      <w:r w:rsidRPr="00F81AF6">
        <w:rPr>
          <w:rFonts w:eastAsia="Calibri"/>
          <w:szCs w:val="28"/>
          <w:lang w:eastAsia="en-US"/>
        </w:rPr>
        <w:t xml:space="preserve">Реализацию мероприятий пунктов 1.1, 2.3, 2.4 перечня мероприятий подпрограммы № 7 (приложение № 2 к государственной программе) осуществляют бюджетные и автономные учреждения. </w:t>
      </w:r>
      <w:proofErr w:type="gramStart"/>
      <w:r w:rsidRPr="00F81AF6">
        <w:rPr>
          <w:rFonts w:eastAsia="Calibri"/>
          <w:szCs w:val="28"/>
          <w:lang w:eastAsia="en-US"/>
        </w:rPr>
        <w:t>Средства на реализацию мероприятий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утверждаемым постановлением министерства здравоохранения.</w:t>
      </w:r>
      <w:proofErr w:type="gramEnd"/>
    </w:p>
    <w:p w:rsidR="00E46321" w:rsidRPr="00F81AF6" w:rsidRDefault="00E46321" w:rsidP="00E46321">
      <w:pPr>
        <w:ind w:firstLine="709"/>
        <w:jc w:val="both"/>
        <w:rPr>
          <w:rFonts w:eastAsia="Calibri"/>
          <w:szCs w:val="28"/>
          <w:lang w:eastAsia="en-US"/>
        </w:rPr>
      </w:pPr>
      <w:r w:rsidRPr="00F81AF6">
        <w:rPr>
          <w:rFonts w:eastAsia="Calibri"/>
          <w:szCs w:val="28"/>
          <w:lang w:eastAsia="en-US"/>
        </w:rPr>
        <w:t>Средства на реализацию мероприятий пунктов 1.1, 5.1 перечня мероприятий подпрограммы № 7 (приложение № 2 к государственной программе) предоставляются на выполнение функций казенными учреждениями.</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Реализацию мероприятия пункта 1.2 перечня мероприятий подпрограммы № 7 (приложение № 2 к государственной программе) осуществляет министерство здравоохранения. Исполнители мероприятия определяются в соответствии с законодательством Российской Федерации о контрактной системе в сфере закупок.</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 xml:space="preserve">Реализацию мероприятия пункта 2.1 перечня мероприятий подпрограммы № 7 (приложение № 2 к государственной программе) осуществляет министерство здравоохранения. </w:t>
      </w:r>
      <w:proofErr w:type="gramStart"/>
      <w:r w:rsidRPr="00F81AF6">
        <w:rPr>
          <w:rFonts w:eastAsia="Calibri"/>
          <w:szCs w:val="28"/>
          <w:lang w:eastAsia="en-US"/>
        </w:rPr>
        <w:t>С целью финансирования мероприятия пункта 2.1 перечня мероприятий подпрограммы № 7 (приложение № 2 к государственной программе) привлекаются средства федерального бюджета в форме иного межбюджетного трансферта на осуществление единовременных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w:t>
      </w:r>
      <w:proofErr w:type="gramEnd"/>
      <w:r w:rsidRPr="00F81AF6">
        <w:rPr>
          <w:rFonts w:eastAsia="Calibri"/>
          <w:szCs w:val="28"/>
          <w:lang w:eastAsia="en-US"/>
        </w:rPr>
        <w:t xml:space="preserve"> с населением до 50 тыс. человек.</w:t>
      </w:r>
    </w:p>
    <w:p w:rsidR="00E46321" w:rsidRPr="00F81AF6" w:rsidRDefault="00E46321" w:rsidP="00E46321">
      <w:pPr>
        <w:ind w:firstLine="709"/>
        <w:jc w:val="both"/>
        <w:rPr>
          <w:rFonts w:eastAsia="Calibri"/>
          <w:szCs w:val="28"/>
          <w:lang w:eastAsia="en-US"/>
        </w:rPr>
      </w:pPr>
      <w:proofErr w:type="gramStart"/>
      <w:r w:rsidRPr="00F81AF6">
        <w:rPr>
          <w:rFonts w:eastAsia="Calibri"/>
          <w:szCs w:val="28"/>
          <w:lang w:eastAsia="en-US"/>
        </w:rPr>
        <w:t>С 1 января 2021 года единовременная компенсационная выплата предоставляется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в сельские населенные пункты, либо рабочие поселки, либо поселки городского типа, либо города с населением до 50 тыс. человек и заключившим трудовой договор с государственной медицинской организацией на условиях полного рабочего дня с продолжительностью рабочего</w:t>
      </w:r>
      <w:proofErr w:type="gramEnd"/>
      <w:r w:rsidRPr="00F81AF6">
        <w:rPr>
          <w:rFonts w:eastAsia="Calibri"/>
          <w:szCs w:val="28"/>
          <w:lang w:eastAsia="en-US"/>
        </w:rPr>
        <w:t xml:space="preserve"> времени, установленной в соответствии со статьей 350 Трудового кодекса Российской Федерации, с выполнением трудовой функции на должности, включенной в программный реестр должностей, в размере: 2 млн. рублей для врачей и 1 млн. рублей для фельдшеров, а также акушерок и медицинских </w:t>
      </w:r>
      <w:proofErr w:type="gramStart"/>
      <w:r w:rsidRPr="00F81AF6">
        <w:rPr>
          <w:rFonts w:eastAsia="Calibri"/>
          <w:szCs w:val="28"/>
          <w:lang w:eastAsia="en-US"/>
        </w:rPr>
        <w:t>сестер</w:t>
      </w:r>
      <w:proofErr w:type="gramEnd"/>
      <w:r w:rsidRPr="00F81AF6">
        <w:rPr>
          <w:rFonts w:eastAsia="Calibri"/>
          <w:szCs w:val="28"/>
          <w:lang w:eastAsia="en-US"/>
        </w:rPr>
        <w:t xml:space="preserve"> фельдшерских и фельдшерско-акушерских пунктов, прибывших (переехавших) на работу в сельские населенные пункты, либо рабочие поселки, либо поселки городского типа, расположенные в районах Крайнего Севера и приравненных к ним местностях; 1 млн. рублей для врачей и 0,5 млн. рублей для фельдшеров, а также акушерок и медицинских </w:t>
      </w:r>
      <w:proofErr w:type="gramStart"/>
      <w:r w:rsidRPr="00F81AF6">
        <w:rPr>
          <w:rFonts w:eastAsia="Calibri"/>
          <w:szCs w:val="28"/>
          <w:lang w:eastAsia="en-US"/>
        </w:rPr>
        <w:t>сестер</w:t>
      </w:r>
      <w:proofErr w:type="gramEnd"/>
      <w:r w:rsidRPr="00F81AF6">
        <w:rPr>
          <w:rFonts w:eastAsia="Calibri"/>
          <w:szCs w:val="28"/>
          <w:lang w:eastAsia="en-US"/>
        </w:rPr>
        <w:t xml:space="preserve"> фельдшерских и фельдшерско-акушерских пунктов, прибывших (переехавших) на работу в города с населением до 50 тыс. человек.</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Единовременные денежные выплаты в размере 50,0 тыс. рублей молодым специалистам, окончившим образовательные организации высшего образования и трудоустроившимся в государственные медицинские организации, единовременная денежная выплата в размере 25,0 тыс. рублей молодым специалистам, окончившим профессиональные образовательные организации и трудоустроившимся в государственные медицинские организации, осуществляются в порядке, утверждаемом постановлением министерства здравоохранения.</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Реализацию мероприятия пункта 2.2, 2.3 перечня мероприятий подпрограммы № 7 (приложение № 2 к государственной программе) осуществляет министерство здравоохранения.</w:t>
      </w:r>
    </w:p>
    <w:p w:rsidR="00E46321" w:rsidRPr="00F81AF6" w:rsidRDefault="00E46321" w:rsidP="00E46321">
      <w:pPr>
        <w:ind w:firstLine="709"/>
        <w:jc w:val="both"/>
        <w:rPr>
          <w:rFonts w:eastAsia="Calibri"/>
          <w:szCs w:val="28"/>
          <w:lang w:eastAsia="en-US"/>
        </w:rPr>
      </w:pPr>
      <w:proofErr w:type="gramStart"/>
      <w:r w:rsidRPr="00F81AF6">
        <w:rPr>
          <w:rFonts w:eastAsia="Calibri"/>
          <w:szCs w:val="28"/>
          <w:lang w:eastAsia="en-US"/>
        </w:rPr>
        <w:t>С 2021 года единовременная денежная выплата в размере 500,0 тыс. рублей медицинским работникам, заключившим с министерством здравоохранения договор и трудоустроившимся либо переведенным на неопределенный срок в государственные медицинские организации Архангельской области для работы в фельдшерско-акушерских пунктах, амбулаториях, расположенных в сельских населенных пунктах и рабочих поселках Архангельской области, осуществляется в порядке, утверждаемом постановлением министерства здравоохранения.</w:t>
      </w:r>
      <w:proofErr w:type="gramEnd"/>
    </w:p>
    <w:p w:rsidR="00E46321" w:rsidRPr="00F81AF6" w:rsidRDefault="00E46321" w:rsidP="00E46321">
      <w:pPr>
        <w:ind w:firstLine="709"/>
        <w:jc w:val="both"/>
        <w:rPr>
          <w:rFonts w:eastAsia="Calibri"/>
          <w:szCs w:val="28"/>
          <w:lang w:eastAsia="en-US"/>
        </w:rPr>
      </w:pPr>
      <w:proofErr w:type="gramStart"/>
      <w:r w:rsidRPr="00F81AF6">
        <w:rPr>
          <w:rFonts w:eastAsia="Calibri"/>
          <w:szCs w:val="28"/>
          <w:lang w:eastAsia="en-US"/>
        </w:rPr>
        <w:t>Реализацию мероприятия пункта 3.1 перечня мероприятий подпрограммы № 7 (приложение № 2 к государственной программе) в части проведения конкурсов профессионального мастерства «Лучший врач года», «Лучшая медицинская сестра года», «Лучший наставник», «Лучший провизор», «Премия Архангельской области «Профессия-жизнь» медицинским работникам», «Лучший молодой специалист» и иных тематических конкурсов, массовых мероприятий (форумы и съезды врачей, фельдшеров, врачей и медицинских сестер общей практики) осуществляет министерство здравоохранения.</w:t>
      </w:r>
      <w:proofErr w:type="gramEnd"/>
    </w:p>
    <w:p w:rsidR="00E46321" w:rsidRPr="00F81AF6" w:rsidRDefault="00E46321" w:rsidP="00E46321">
      <w:pPr>
        <w:ind w:firstLine="709"/>
        <w:jc w:val="both"/>
        <w:rPr>
          <w:rFonts w:eastAsia="Calibri"/>
          <w:szCs w:val="28"/>
          <w:lang w:eastAsia="en-US"/>
        </w:rPr>
      </w:pPr>
      <w:r w:rsidRPr="00F81AF6">
        <w:rPr>
          <w:rFonts w:eastAsia="Calibri"/>
          <w:szCs w:val="28"/>
          <w:lang w:eastAsia="en-US"/>
        </w:rPr>
        <w:t xml:space="preserve">Реализацию мероприятий пунктов 4.1 4.2, 4.3, 4.4, 6.1, 7.1, 7.2 перечня мероприятий подпрограммы № 7 (приложение № 2 к государственной программе) осуществляет ГАПОУ АО «Архангельский медицинский колледж». Средства на реализацию мероприятий пунктов 4.1, 6.1 направляются ГАПОУ АО «Архангельский медицинский колледж» в форме субсидии на финансовое обеспечение выполнения государственного задания на оказание государственных услуг (выполнение работ). </w:t>
      </w:r>
      <w:proofErr w:type="gramStart"/>
      <w:r w:rsidRPr="00F81AF6">
        <w:rPr>
          <w:rFonts w:eastAsia="Calibri"/>
          <w:szCs w:val="28"/>
          <w:lang w:eastAsia="en-US"/>
        </w:rPr>
        <w:t>Средства на реализацию мероприятий пунктов 4.2, 4.3, 4.4, 7.1, 7.2 предоставляются ГАПОУ АО «Архангельский медицинский колледж»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утверждаемым постановлением</w:t>
      </w:r>
      <w:proofErr w:type="gramEnd"/>
      <w:r w:rsidRPr="00F81AF6">
        <w:rPr>
          <w:rFonts w:eastAsia="Calibri"/>
          <w:szCs w:val="28"/>
          <w:lang w:eastAsia="en-US"/>
        </w:rPr>
        <w:t xml:space="preserve"> министерства здравоохранения</w:t>
      </w:r>
      <w:proofErr w:type="gramStart"/>
      <w:r w:rsidRPr="00F81AF6">
        <w:rPr>
          <w:rFonts w:eastAsia="Calibri"/>
          <w:szCs w:val="28"/>
          <w:lang w:eastAsia="en-US"/>
        </w:rPr>
        <w:t>.»;</w:t>
      </w:r>
      <w:proofErr w:type="gramEnd"/>
    </w:p>
    <w:p w:rsidR="00E46321" w:rsidRPr="00F81AF6" w:rsidRDefault="00E46321" w:rsidP="00E46321">
      <w:pPr>
        <w:ind w:firstLine="709"/>
        <w:jc w:val="both"/>
        <w:rPr>
          <w:rFonts w:eastAsia="Calibri"/>
          <w:szCs w:val="28"/>
          <w:lang w:eastAsia="en-US"/>
        </w:rPr>
      </w:pPr>
      <w:r w:rsidRPr="00F81AF6">
        <w:rPr>
          <w:rFonts w:eastAsia="Calibri"/>
          <w:szCs w:val="28"/>
          <w:lang w:eastAsia="en-US"/>
        </w:rPr>
        <w:t>Перечень бюджетных и автономных учреждений, участвующих в реализации мероприятий подпрограммы № 7, утверждается распоряжением министерства здравоохранения.</w:t>
      </w:r>
    </w:p>
    <w:p w:rsidR="00E46321" w:rsidRPr="00F81AF6" w:rsidRDefault="00E46321" w:rsidP="00E46321">
      <w:pPr>
        <w:ind w:firstLine="709"/>
        <w:jc w:val="both"/>
        <w:rPr>
          <w:rFonts w:eastAsia="Calibri"/>
          <w:szCs w:val="28"/>
          <w:lang w:eastAsia="en-US"/>
        </w:rPr>
      </w:pPr>
      <w:r w:rsidRPr="00F81AF6">
        <w:rPr>
          <w:rFonts w:eastAsia="Calibri"/>
          <w:szCs w:val="28"/>
          <w:lang w:eastAsia="en-US"/>
        </w:rPr>
        <w:t>Перечень мероприятий подпрограммы № 7 приведен в приложении № 2 к государственной программе.</w:t>
      </w:r>
    </w:p>
    <w:p w:rsidR="00E46321" w:rsidRPr="00F81AF6" w:rsidRDefault="00E46321" w:rsidP="00E46321">
      <w:pPr>
        <w:ind w:firstLine="709"/>
        <w:jc w:val="both"/>
        <w:rPr>
          <w:rFonts w:eastAsia="Calibri"/>
          <w:szCs w:val="28"/>
          <w:lang w:eastAsia="en-US"/>
        </w:rPr>
      </w:pPr>
    </w:p>
    <w:p w:rsidR="00E46321" w:rsidRPr="00F81AF6" w:rsidRDefault="00E46321" w:rsidP="00E46321">
      <w:pPr>
        <w:widowControl w:val="0"/>
        <w:autoSpaceDE w:val="0"/>
        <w:autoSpaceDN w:val="0"/>
        <w:adjustRightInd w:val="0"/>
        <w:jc w:val="center"/>
        <w:outlineLvl w:val="2"/>
        <w:rPr>
          <w:b/>
          <w:bCs/>
          <w:szCs w:val="28"/>
        </w:rPr>
      </w:pPr>
      <w:r w:rsidRPr="00F81AF6">
        <w:rPr>
          <w:b/>
          <w:bCs/>
          <w:szCs w:val="28"/>
        </w:rPr>
        <w:t>2.29. ПАСПОРТ</w:t>
      </w:r>
    </w:p>
    <w:p w:rsidR="00E46321" w:rsidRPr="00F81AF6" w:rsidRDefault="00E46321" w:rsidP="00E46321">
      <w:pPr>
        <w:widowControl w:val="0"/>
        <w:autoSpaceDE w:val="0"/>
        <w:autoSpaceDN w:val="0"/>
        <w:adjustRightInd w:val="0"/>
        <w:jc w:val="center"/>
        <w:rPr>
          <w:b/>
          <w:bCs/>
          <w:szCs w:val="28"/>
        </w:rPr>
      </w:pPr>
      <w:r w:rsidRPr="00F81AF6">
        <w:rPr>
          <w:b/>
          <w:bCs/>
          <w:szCs w:val="28"/>
        </w:rPr>
        <w:t xml:space="preserve">подпрограммы </w:t>
      </w:r>
      <w:r w:rsidR="00F81AF6" w:rsidRPr="00F81AF6">
        <w:rPr>
          <w:b/>
          <w:bCs/>
          <w:szCs w:val="28"/>
        </w:rPr>
        <w:t>№</w:t>
      </w:r>
      <w:r w:rsidRPr="00F81AF6">
        <w:rPr>
          <w:b/>
          <w:bCs/>
          <w:szCs w:val="28"/>
        </w:rPr>
        <w:t xml:space="preserve"> 8 "Совершенствование системы </w:t>
      </w:r>
      <w:proofErr w:type="gramStart"/>
      <w:r w:rsidRPr="00F81AF6">
        <w:rPr>
          <w:b/>
          <w:bCs/>
          <w:szCs w:val="28"/>
        </w:rPr>
        <w:t>лекарственного</w:t>
      </w:r>
      <w:proofErr w:type="gramEnd"/>
    </w:p>
    <w:p w:rsidR="00E46321" w:rsidRPr="00F81AF6" w:rsidRDefault="00E46321" w:rsidP="00E46321">
      <w:pPr>
        <w:widowControl w:val="0"/>
        <w:autoSpaceDE w:val="0"/>
        <w:autoSpaceDN w:val="0"/>
        <w:adjustRightInd w:val="0"/>
        <w:jc w:val="center"/>
        <w:rPr>
          <w:b/>
          <w:bCs/>
          <w:szCs w:val="28"/>
        </w:rPr>
      </w:pPr>
      <w:r w:rsidRPr="00F81AF6">
        <w:rPr>
          <w:b/>
          <w:bCs/>
          <w:szCs w:val="28"/>
        </w:rPr>
        <w:t>обеспечения, в том числе в амбулаторных условиях"</w:t>
      </w:r>
    </w:p>
    <w:p w:rsidR="00E46321" w:rsidRPr="00F81AF6" w:rsidRDefault="00E46321" w:rsidP="00E46321">
      <w:pPr>
        <w:widowControl w:val="0"/>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3005"/>
        <w:gridCol w:w="422"/>
        <w:gridCol w:w="5613"/>
      </w:tblGrid>
      <w:tr w:rsidR="00E46321" w:rsidRPr="000515AF" w:rsidTr="00E46321">
        <w:tc>
          <w:tcPr>
            <w:tcW w:w="3005"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t>Наименование подпрограммы</w:t>
            </w:r>
          </w:p>
        </w:tc>
        <w:tc>
          <w:tcPr>
            <w:tcW w:w="422"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t xml:space="preserve">"Совершенствование системы лекарственного обеспечения, в том числе в амбулаторных условиях" (далее - подпрограмма </w:t>
            </w:r>
            <w:r w:rsidR="00F81AF6" w:rsidRPr="000515AF">
              <w:rPr>
                <w:sz w:val="24"/>
                <w:szCs w:val="24"/>
              </w:rPr>
              <w:t>№</w:t>
            </w:r>
            <w:r w:rsidRPr="000515AF">
              <w:rPr>
                <w:sz w:val="24"/>
                <w:szCs w:val="24"/>
              </w:rPr>
              <w:t xml:space="preserve"> 8)</w:t>
            </w:r>
          </w:p>
        </w:tc>
      </w:tr>
      <w:tr w:rsidR="00E46321" w:rsidRPr="000515AF" w:rsidTr="00E46321">
        <w:tc>
          <w:tcPr>
            <w:tcW w:w="3005"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t>Ответственный исполнитель программы</w:t>
            </w:r>
          </w:p>
        </w:tc>
        <w:tc>
          <w:tcPr>
            <w:tcW w:w="422"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t>министерство здравоохранения</w:t>
            </w:r>
          </w:p>
        </w:tc>
      </w:tr>
      <w:tr w:rsidR="00E46321" w:rsidRPr="000515AF" w:rsidTr="00E46321">
        <w:tc>
          <w:tcPr>
            <w:tcW w:w="3005"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t>Соисполнители программы</w:t>
            </w:r>
          </w:p>
        </w:tc>
        <w:tc>
          <w:tcPr>
            <w:tcW w:w="422"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t>нет</w:t>
            </w:r>
          </w:p>
        </w:tc>
      </w:tr>
      <w:tr w:rsidR="00E46321" w:rsidRPr="000515AF" w:rsidTr="00E46321">
        <w:tc>
          <w:tcPr>
            <w:tcW w:w="3005"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t>Участники подпрограммы</w:t>
            </w:r>
          </w:p>
        </w:tc>
        <w:tc>
          <w:tcPr>
            <w:tcW w:w="422"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бюджетные учреждения</w:t>
            </w:r>
          </w:p>
          <w:p w:rsidR="00E46321" w:rsidRPr="000515AF" w:rsidRDefault="00D1712C" w:rsidP="00D1712C">
            <w:pPr>
              <w:widowControl w:val="0"/>
              <w:autoSpaceDE w:val="0"/>
              <w:autoSpaceDN w:val="0"/>
              <w:adjustRightInd w:val="0"/>
              <w:rPr>
                <w:sz w:val="24"/>
                <w:szCs w:val="24"/>
              </w:rPr>
            </w:pPr>
            <w:r w:rsidRPr="000515AF">
              <w:rPr>
                <w:sz w:val="24"/>
                <w:szCs w:val="24"/>
              </w:rPr>
              <w:t>автономные учреждения</w:t>
            </w:r>
          </w:p>
        </w:tc>
      </w:tr>
      <w:tr w:rsidR="00E46321" w:rsidRPr="000515AF" w:rsidTr="00E46321">
        <w:tc>
          <w:tcPr>
            <w:tcW w:w="3005"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t>Цель подпрограммы</w:t>
            </w:r>
          </w:p>
        </w:tc>
        <w:tc>
          <w:tcPr>
            <w:tcW w:w="422"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t>повышение доступности качественных, эффективных и безопасных лекарственных препаратов для медицинского применения для удовлетворения потребностей населения и системы здравоохранения на основе формирования рациональной и сбалансированной с имеющимися ресурсами системы лекарственного обеспечения населения.</w:t>
            </w:r>
          </w:p>
          <w:p w:rsidR="00E46321" w:rsidRPr="000515AF" w:rsidRDefault="00FC46C0" w:rsidP="00E46321">
            <w:pPr>
              <w:widowControl w:val="0"/>
              <w:autoSpaceDE w:val="0"/>
              <w:autoSpaceDN w:val="0"/>
              <w:adjustRightInd w:val="0"/>
              <w:rPr>
                <w:sz w:val="24"/>
                <w:szCs w:val="24"/>
              </w:rPr>
            </w:pPr>
            <w:hyperlink w:anchor="Par2596" w:tooltip="ПЕРЕЧЕНЬ" w:history="1">
              <w:r w:rsidR="00E46321" w:rsidRPr="000515AF">
                <w:rPr>
                  <w:sz w:val="24"/>
                  <w:szCs w:val="24"/>
                </w:rPr>
                <w:t>Перечень</w:t>
              </w:r>
            </w:hyperlink>
            <w:r w:rsidR="00E46321" w:rsidRPr="000515AF">
              <w:rPr>
                <w:sz w:val="24"/>
                <w:szCs w:val="24"/>
              </w:rPr>
              <w:t xml:space="preserve"> целевых показателей подпрограммы </w:t>
            </w:r>
            <w:r w:rsidR="00F81AF6" w:rsidRPr="000515AF">
              <w:rPr>
                <w:sz w:val="24"/>
                <w:szCs w:val="24"/>
              </w:rPr>
              <w:t>№</w:t>
            </w:r>
            <w:r w:rsidR="00E46321" w:rsidRPr="000515AF">
              <w:rPr>
                <w:sz w:val="24"/>
                <w:szCs w:val="24"/>
              </w:rPr>
              <w:t xml:space="preserve"> 8 приведен в приложении </w:t>
            </w:r>
            <w:r w:rsidR="00F81AF6" w:rsidRPr="000515AF">
              <w:rPr>
                <w:sz w:val="24"/>
                <w:szCs w:val="24"/>
              </w:rPr>
              <w:t>№</w:t>
            </w:r>
            <w:r w:rsidR="00E46321" w:rsidRPr="000515AF">
              <w:rPr>
                <w:sz w:val="24"/>
                <w:szCs w:val="24"/>
              </w:rPr>
              <w:t xml:space="preserve"> 1 к государственной программе</w:t>
            </w:r>
          </w:p>
        </w:tc>
      </w:tr>
      <w:tr w:rsidR="00E46321" w:rsidRPr="000515AF" w:rsidTr="00E46321">
        <w:tc>
          <w:tcPr>
            <w:tcW w:w="3005"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t>Задачи подпрограммы</w:t>
            </w:r>
          </w:p>
        </w:tc>
        <w:tc>
          <w:tcPr>
            <w:tcW w:w="422" w:type="dxa"/>
            <w:tcBorders>
              <w:top w:val="single" w:sz="4" w:space="0" w:color="auto"/>
              <w:left w:val="single" w:sz="4" w:space="0" w:color="auto"/>
              <w:bottom w:val="single" w:sz="4" w:space="0" w:color="auto"/>
              <w:right w:val="single" w:sz="4" w:space="0" w:color="auto"/>
            </w:tcBorders>
          </w:tcPr>
          <w:p w:rsidR="00E46321" w:rsidRPr="000515AF" w:rsidRDefault="00E46321" w:rsidP="00E46321">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задача № 1 – обеспечение рационального использования лекарственных препаратов для медицинского применения;</w:t>
            </w:r>
          </w:p>
          <w:p w:rsidR="00D1712C" w:rsidRPr="000515AF" w:rsidRDefault="00D1712C" w:rsidP="00D1712C">
            <w:pPr>
              <w:widowControl w:val="0"/>
              <w:autoSpaceDE w:val="0"/>
              <w:autoSpaceDN w:val="0"/>
              <w:adjustRightInd w:val="0"/>
              <w:rPr>
                <w:sz w:val="24"/>
                <w:szCs w:val="24"/>
              </w:rPr>
            </w:pPr>
            <w:r w:rsidRPr="000515AF">
              <w:rPr>
                <w:sz w:val="24"/>
                <w:szCs w:val="24"/>
              </w:rPr>
              <w:t>задача № 2 – предупреждение распространенности ВИЧ-инфекции, вирусных гепатитов B и C;</w:t>
            </w:r>
          </w:p>
          <w:p w:rsidR="00E46321" w:rsidRPr="000515AF" w:rsidRDefault="00D1712C" w:rsidP="00D1712C">
            <w:pPr>
              <w:widowControl w:val="0"/>
              <w:autoSpaceDE w:val="0"/>
              <w:autoSpaceDN w:val="0"/>
              <w:adjustRightInd w:val="0"/>
              <w:rPr>
                <w:sz w:val="24"/>
                <w:szCs w:val="24"/>
              </w:rPr>
            </w:pPr>
            <w:r w:rsidRPr="000515AF">
              <w:rPr>
                <w:sz w:val="24"/>
                <w:szCs w:val="24"/>
              </w:rPr>
              <w:t>задача № 3 – снижение уровня или сохранение на спорадическом уровне распространенности инфекционных заболеваний, профилактика которых осуществляется путем проведения иммунизации населения в соответствии с Национальным календарем профилактических прививок и календарем профилактических прививок по эпидемиологическим показаниям</w:t>
            </w:r>
          </w:p>
        </w:tc>
      </w:tr>
      <w:tr w:rsidR="00E46321" w:rsidRPr="000515AF" w:rsidTr="00E46321">
        <w:tc>
          <w:tcPr>
            <w:tcW w:w="3005" w:type="dxa"/>
            <w:tcBorders>
              <w:top w:val="single" w:sz="4" w:space="0" w:color="auto"/>
              <w:left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t>Сроки и этапы реализации подпрограммы</w:t>
            </w:r>
          </w:p>
        </w:tc>
        <w:tc>
          <w:tcPr>
            <w:tcW w:w="422" w:type="dxa"/>
            <w:tcBorders>
              <w:top w:val="single" w:sz="4" w:space="0" w:color="auto"/>
              <w:left w:val="single" w:sz="4" w:space="0" w:color="auto"/>
              <w:right w:val="single" w:sz="4" w:space="0" w:color="auto"/>
            </w:tcBorders>
          </w:tcPr>
          <w:p w:rsidR="00E46321" w:rsidRPr="000515AF" w:rsidRDefault="00E46321" w:rsidP="00E46321">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t xml:space="preserve">подпрограмма № 8 реализуется 2021-2024 </w:t>
            </w:r>
            <w:proofErr w:type="gramStart"/>
            <w:r w:rsidRPr="000515AF">
              <w:rPr>
                <w:sz w:val="24"/>
                <w:szCs w:val="24"/>
              </w:rPr>
              <w:t>годах</w:t>
            </w:r>
            <w:proofErr w:type="gramEnd"/>
          </w:p>
        </w:tc>
      </w:tr>
      <w:tr w:rsidR="00E46321" w:rsidRPr="000515AF" w:rsidTr="00E46321">
        <w:tc>
          <w:tcPr>
            <w:tcW w:w="3005" w:type="dxa"/>
            <w:tcBorders>
              <w:top w:val="single" w:sz="4" w:space="0" w:color="auto"/>
              <w:left w:val="single" w:sz="4" w:space="0" w:color="auto"/>
              <w:right w:val="single" w:sz="4" w:space="0" w:color="auto"/>
            </w:tcBorders>
          </w:tcPr>
          <w:p w:rsidR="00E46321" w:rsidRPr="000515AF" w:rsidRDefault="00E46321" w:rsidP="00E46321">
            <w:pPr>
              <w:widowControl w:val="0"/>
              <w:autoSpaceDE w:val="0"/>
              <w:autoSpaceDN w:val="0"/>
              <w:adjustRightInd w:val="0"/>
              <w:rPr>
                <w:sz w:val="24"/>
                <w:szCs w:val="24"/>
              </w:rPr>
            </w:pPr>
            <w:r w:rsidRPr="000515AF">
              <w:rPr>
                <w:sz w:val="24"/>
                <w:szCs w:val="24"/>
              </w:rPr>
              <w:t>Объемы и источники финансирования подпрограммы</w:t>
            </w:r>
          </w:p>
        </w:tc>
        <w:tc>
          <w:tcPr>
            <w:tcW w:w="422" w:type="dxa"/>
            <w:tcBorders>
              <w:top w:val="single" w:sz="4" w:space="0" w:color="auto"/>
              <w:left w:val="single" w:sz="4" w:space="0" w:color="auto"/>
              <w:right w:val="single" w:sz="4" w:space="0" w:color="auto"/>
            </w:tcBorders>
          </w:tcPr>
          <w:p w:rsidR="00E46321" w:rsidRPr="000515AF" w:rsidRDefault="00E46321" w:rsidP="00E46321">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 xml:space="preserve">общий объем финансирования составляет 8 381 972,5 тыс. рублей, </w:t>
            </w:r>
          </w:p>
          <w:p w:rsidR="00D1712C" w:rsidRPr="000515AF" w:rsidRDefault="00D1712C" w:rsidP="00D1712C">
            <w:pPr>
              <w:widowControl w:val="0"/>
              <w:autoSpaceDE w:val="0"/>
              <w:autoSpaceDN w:val="0"/>
              <w:adjustRightInd w:val="0"/>
              <w:rPr>
                <w:sz w:val="24"/>
                <w:szCs w:val="24"/>
              </w:rPr>
            </w:pPr>
            <w:r w:rsidRPr="000515AF">
              <w:rPr>
                <w:sz w:val="24"/>
                <w:szCs w:val="24"/>
              </w:rPr>
              <w:t xml:space="preserve">из них средства: </w:t>
            </w:r>
          </w:p>
          <w:p w:rsidR="00D1712C" w:rsidRPr="000515AF" w:rsidRDefault="00D1712C" w:rsidP="00D1712C">
            <w:pPr>
              <w:widowControl w:val="0"/>
              <w:autoSpaceDE w:val="0"/>
              <w:autoSpaceDN w:val="0"/>
              <w:adjustRightInd w:val="0"/>
              <w:rPr>
                <w:sz w:val="24"/>
                <w:szCs w:val="24"/>
              </w:rPr>
            </w:pPr>
            <w:r w:rsidRPr="000515AF">
              <w:rPr>
                <w:sz w:val="24"/>
                <w:szCs w:val="24"/>
              </w:rPr>
              <w:t>федерального бюджета – 2 836 289,8 тыс. рублей;</w:t>
            </w:r>
          </w:p>
          <w:p w:rsidR="00E46321" w:rsidRPr="000515AF" w:rsidRDefault="00D1712C" w:rsidP="00D1712C">
            <w:pPr>
              <w:widowControl w:val="0"/>
              <w:autoSpaceDE w:val="0"/>
              <w:autoSpaceDN w:val="0"/>
              <w:adjustRightInd w:val="0"/>
              <w:rPr>
                <w:sz w:val="24"/>
                <w:szCs w:val="24"/>
              </w:rPr>
            </w:pPr>
            <w:r w:rsidRPr="000515AF">
              <w:rPr>
                <w:sz w:val="24"/>
                <w:szCs w:val="24"/>
              </w:rPr>
              <w:t>областного бюджета – 5 545 682,7 тыс. рублей</w:t>
            </w:r>
          </w:p>
        </w:tc>
      </w:tr>
    </w:tbl>
    <w:p w:rsidR="00E46321" w:rsidRPr="00F81AF6" w:rsidRDefault="00E46321" w:rsidP="00E46321">
      <w:pPr>
        <w:widowControl w:val="0"/>
        <w:autoSpaceDE w:val="0"/>
        <w:autoSpaceDN w:val="0"/>
        <w:adjustRightInd w:val="0"/>
        <w:jc w:val="both"/>
        <w:rPr>
          <w:szCs w:val="28"/>
        </w:rPr>
      </w:pPr>
    </w:p>
    <w:p w:rsidR="00E46321" w:rsidRPr="00F81AF6" w:rsidRDefault="00E46321" w:rsidP="00E46321">
      <w:pPr>
        <w:widowControl w:val="0"/>
        <w:autoSpaceDE w:val="0"/>
        <w:autoSpaceDN w:val="0"/>
        <w:adjustRightInd w:val="0"/>
        <w:jc w:val="center"/>
        <w:outlineLvl w:val="2"/>
        <w:rPr>
          <w:b/>
          <w:bCs/>
          <w:szCs w:val="28"/>
        </w:rPr>
      </w:pPr>
      <w:r w:rsidRPr="00F81AF6">
        <w:rPr>
          <w:b/>
          <w:bCs/>
          <w:szCs w:val="28"/>
        </w:rPr>
        <w:t xml:space="preserve">2.30. Характеристика сферы реализации подпрограммы </w:t>
      </w:r>
      <w:r w:rsidR="00F81AF6" w:rsidRPr="00F81AF6">
        <w:rPr>
          <w:b/>
          <w:bCs/>
          <w:szCs w:val="28"/>
        </w:rPr>
        <w:t>№</w:t>
      </w:r>
      <w:r w:rsidRPr="00F81AF6">
        <w:rPr>
          <w:b/>
          <w:bCs/>
          <w:szCs w:val="28"/>
        </w:rPr>
        <w:t xml:space="preserve"> 8,</w:t>
      </w:r>
    </w:p>
    <w:p w:rsidR="00E46321" w:rsidRPr="00F81AF6" w:rsidRDefault="00E46321" w:rsidP="00E46321">
      <w:pPr>
        <w:widowControl w:val="0"/>
        <w:autoSpaceDE w:val="0"/>
        <w:autoSpaceDN w:val="0"/>
        <w:adjustRightInd w:val="0"/>
        <w:jc w:val="center"/>
        <w:rPr>
          <w:b/>
          <w:bCs/>
          <w:szCs w:val="28"/>
        </w:rPr>
      </w:pPr>
      <w:r w:rsidRPr="00F81AF6">
        <w:rPr>
          <w:b/>
          <w:bCs/>
          <w:szCs w:val="28"/>
        </w:rPr>
        <w:t>описание основных проблем</w:t>
      </w:r>
    </w:p>
    <w:p w:rsidR="00E46321" w:rsidRPr="00F81AF6" w:rsidRDefault="00E46321" w:rsidP="00E46321">
      <w:pPr>
        <w:widowControl w:val="0"/>
        <w:autoSpaceDE w:val="0"/>
        <w:autoSpaceDN w:val="0"/>
        <w:adjustRightInd w:val="0"/>
        <w:jc w:val="both"/>
        <w:rPr>
          <w:szCs w:val="28"/>
        </w:rPr>
      </w:pPr>
    </w:p>
    <w:p w:rsidR="00E46321" w:rsidRPr="00B24D1E" w:rsidRDefault="00E46321" w:rsidP="00B24D1E">
      <w:pPr>
        <w:ind w:firstLine="709"/>
        <w:jc w:val="both"/>
        <w:rPr>
          <w:rFonts w:eastAsia="Calibri"/>
          <w:szCs w:val="28"/>
          <w:lang w:eastAsia="en-US"/>
        </w:rPr>
      </w:pPr>
      <w:r w:rsidRPr="00B24D1E">
        <w:rPr>
          <w:rFonts w:eastAsia="Calibri"/>
          <w:szCs w:val="28"/>
          <w:lang w:eastAsia="en-US"/>
        </w:rPr>
        <w:t>Лекарственные средства играют важную роль в обеспечении здоровья населения и вносят значительный вклад в снижение уровня заболеваемости и смертности. В то же время на проведение лекарственной терапии приходится значительная доля затрат в системе здравоохранения.</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Приоритетные социально-экономические задачи в сфере лекарственного обеспечения населения Российской Федерации на долгосрочную перспективу определены </w:t>
      </w:r>
      <w:hyperlink r:id="rId101" w:tooltip="Приказ Минздрава России от 13.02.2013 N 66 (ред. от 13.07.2021) &quot;Об утверждении Стратегии лекарственного обеспечения населения Российской Федерации на период до 2025 года и плана ее реализации&quot;{КонсультантПлюс}" w:history="1">
        <w:r w:rsidRPr="00B24D1E">
          <w:rPr>
            <w:rFonts w:eastAsia="Calibri"/>
            <w:szCs w:val="28"/>
            <w:lang w:eastAsia="en-US"/>
          </w:rPr>
          <w:t>Стратегией</w:t>
        </w:r>
      </w:hyperlink>
      <w:r w:rsidRPr="00B24D1E">
        <w:rPr>
          <w:rFonts w:eastAsia="Calibri"/>
          <w:szCs w:val="28"/>
          <w:lang w:eastAsia="en-US"/>
        </w:rPr>
        <w:t xml:space="preserve"> лекарственного обеспечения населения Российской Федерации на период до 2025 года, утвержденной приказом Министерства здравоохранения Российской Федерации от 13 февраля 2013 года </w:t>
      </w:r>
      <w:r w:rsidR="00F81AF6" w:rsidRPr="00B24D1E">
        <w:rPr>
          <w:rFonts w:eastAsia="Calibri"/>
          <w:szCs w:val="28"/>
          <w:lang w:eastAsia="en-US"/>
        </w:rPr>
        <w:t>№</w:t>
      </w:r>
      <w:r w:rsidRPr="00B24D1E">
        <w:rPr>
          <w:rFonts w:eastAsia="Calibri"/>
          <w:szCs w:val="28"/>
          <w:lang w:eastAsia="en-US"/>
        </w:rPr>
        <w:t xml:space="preserve"> 66.</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Стратегия предусматривает:</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сохранение объема государственных гарантий в части обеспечения лекарственными препаратами для медицинского применения;</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повышение доступности лекарственных препаратов для медицинского применения при оказании медицинской помощи в амбулаторных и стационарных условиях;</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рациональное использование лекарственных препаратов для медицинского применения;</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усиление профилактического компонента в здравоохранении;</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привлечение медицинских и фармацевтических работников к формированию системы рационального использования лекарственных препаратов для медицинского применения;</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информирование граждан о реализуемых программах лекарственного обеспечения;</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стимулирование использования лекарственных препаратов для медицинского применения, произведенных на территории Российской Федерации;</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совершенствование контрольно-разрешительной системы в сфере обращения лекарственных средств.</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Доступность лекарственного обеспечения определяется ассортиментом лекарственных препаратов на фармацевтическом рынке, ценами на них, а также приближенностью для населения точек отпуска товаров аптечного ассортимента.</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Улучшению лекарственного обеспечения сельских жителей в значительной степени способствовало принятие Федерального </w:t>
      </w:r>
      <w:hyperlink r:id="rId102" w:tooltip="Федеральный закон от 12.04.2010 N 61-ФЗ (ред. от 11.06.2021) &quot;Об обращении лекарственных средств&quot;{КонсультантПлюс}" w:history="1">
        <w:r w:rsidRPr="00B24D1E">
          <w:rPr>
            <w:rFonts w:eastAsia="Calibri"/>
            <w:szCs w:val="28"/>
            <w:lang w:eastAsia="en-US"/>
          </w:rPr>
          <w:t>закона</w:t>
        </w:r>
      </w:hyperlink>
      <w:r w:rsidRPr="00B24D1E">
        <w:rPr>
          <w:rFonts w:eastAsia="Calibri"/>
          <w:szCs w:val="28"/>
          <w:lang w:eastAsia="en-US"/>
        </w:rPr>
        <w:t xml:space="preserve"> от 12 апреля 2010 года </w:t>
      </w:r>
      <w:r w:rsidR="00F81AF6" w:rsidRPr="00B24D1E">
        <w:rPr>
          <w:rFonts w:eastAsia="Calibri"/>
          <w:szCs w:val="28"/>
          <w:lang w:eastAsia="en-US"/>
        </w:rPr>
        <w:t>№</w:t>
      </w:r>
      <w:r w:rsidRPr="00B24D1E">
        <w:rPr>
          <w:rFonts w:eastAsia="Calibri"/>
          <w:szCs w:val="28"/>
          <w:lang w:eastAsia="en-US"/>
        </w:rPr>
        <w:t xml:space="preserve"> 61-ФЗ "Об обращении лекарственных средств", которым разрешена розничная торговля лекарственными препаратами для медицинского применения в амбулаториях, ФАП, центрах (отделениях) общей врачебной (семейной) практики, расположенных в сельских населенных пунктах, в которых отсутствуют аптечные организации.</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По состоянию на 31 декабря 2012 года розничную торговлю лекарственными препаратами на территории Архангельской области осуществляли 657 аптечных организаций, а также 432 ФАП, 15 врачебных амбулаторий, 6 отделений, 2 участковые больницы, расположенные в сельских населенных пунктах, в которых отсутствуют аптечные организации.</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Среднее количество жителей Архангельской области, обслуживаемых одной аптечной организацией, составило 1782 человека (в городах - 1722, в сельских населенных пунктах - 2013), а с учетом розничной реализации обособленными подразделениями государственных медицинских организаций - 465. В среднем по Российской Федерации одна аптечная организация обслуживает 2674 человека, в городах - 2279 человек, в сельских населенных пунктах - 3069 человек.</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В целях проведения анализа ассортиментной и ценовой доступности лекарственных сре</w:t>
      </w:r>
      <w:proofErr w:type="gramStart"/>
      <w:r w:rsidRPr="00B24D1E">
        <w:rPr>
          <w:rFonts w:eastAsia="Calibri"/>
          <w:szCs w:val="28"/>
          <w:lang w:eastAsia="en-US"/>
        </w:rPr>
        <w:t>дств в Р</w:t>
      </w:r>
      <w:proofErr w:type="gramEnd"/>
      <w:r w:rsidRPr="00B24D1E">
        <w:rPr>
          <w:rFonts w:eastAsia="Calibri"/>
          <w:szCs w:val="28"/>
          <w:lang w:eastAsia="en-US"/>
        </w:rPr>
        <w:t>оссийской Федерации организован ежемесячный мониторинг цен и ассортимента жизненно необходимых и важнейших лекарственных препаратов в стационарных государственных медицинских организациях и аптечных организациях путем введения соответствующей информации на сайт Федеральной службы по надзору в сфере здравоохранения.</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В 2017 году в указанном мониторинге участвовало 40 </w:t>
      </w:r>
      <w:proofErr w:type="gramStart"/>
      <w:r w:rsidRPr="00B24D1E">
        <w:rPr>
          <w:rFonts w:eastAsia="Calibri"/>
          <w:szCs w:val="28"/>
          <w:lang w:eastAsia="en-US"/>
        </w:rPr>
        <w:t>аптечных</w:t>
      </w:r>
      <w:proofErr w:type="gramEnd"/>
      <w:r w:rsidRPr="00B24D1E">
        <w:rPr>
          <w:rFonts w:eastAsia="Calibri"/>
          <w:szCs w:val="28"/>
          <w:lang w:eastAsia="en-US"/>
        </w:rPr>
        <w:t xml:space="preserve"> и 22 медицинских организации Архангельской области. В амбулаторном сегменте мониторингу подлежало 335 международных непатентованных наименований лекарственных препаратов, в госпитальном сегменте - 389 международных непатентованных наименований.</w:t>
      </w:r>
    </w:p>
    <w:p w:rsidR="00E46321" w:rsidRPr="00B24D1E" w:rsidRDefault="00E46321" w:rsidP="00B24D1E">
      <w:pPr>
        <w:ind w:firstLine="709"/>
        <w:jc w:val="both"/>
        <w:rPr>
          <w:rFonts w:eastAsia="Calibri"/>
          <w:szCs w:val="28"/>
          <w:lang w:eastAsia="en-US"/>
        </w:rPr>
      </w:pPr>
      <w:proofErr w:type="gramStart"/>
      <w:r w:rsidRPr="00B24D1E">
        <w:rPr>
          <w:rFonts w:eastAsia="Calibri"/>
          <w:szCs w:val="28"/>
          <w:lang w:eastAsia="en-US"/>
        </w:rPr>
        <w:t>По данным Территориального органа Федеральной службы по надзору в сфере здравоохранения по Архангельской области и Ненецкому автономному округу, розничные цены на жизненно необходимые и важнейшие лекарственные препараты отечественного производства по России за 2017 год снизились по сравнению с 2016 годом на 2,5 процента, по Северо-Западному округу - на 1,5 процента, по Архангельской области - на 0,7 процента.</w:t>
      </w:r>
      <w:proofErr w:type="gramEnd"/>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Розничные цены на жизненно необходимые и важнейшие лекарственные препараты зарубежного производства по России за 2017 год снизились по сравнению с 2016 годом на 1,3 процента, по Северо-Западному федеральному округу - на 1,1 процента, по Архангельской области - </w:t>
      </w:r>
      <w:proofErr w:type="gramStart"/>
      <w:r w:rsidRPr="00B24D1E">
        <w:rPr>
          <w:rFonts w:eastAsia="Calibri"/>
          <w:szCs w:val="28"/>
          <w:lang w:eastAsia="en-US"/>
        </w:rPr>
        <w:t>на</w:t>
      </w:r>
      <w:proofErr w:type="gramEnd"/>
      <w:r w:rsidRPr="00B24D1E">
        <w:rPr>
          <w:rFonts w:eastAsia="Calibri"/>
          <w:szCs w:val="28"/>
          <w:lang w:eastAsia="en-US"/>
        </w:rPr>
        <w:t xml:space="preserve"> 0,1 процента.</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Ассортимент жизненно необходимых и важнейших лекарственных препаратов, имеющихся в аптечных организациях и государственных медицинских организациях, в течение 2012 года был стабильно выше, чем в среднем по субъектам Российской Федерации.</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Помимо цены экономическая доступность лекарственной помощи достигается компенсацией расходов из следующих источников:</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1. Лекарственное обеспечение, предусмотренное территориальной </w:t>
      </w:r>
      <w:hyperlink r:id="rId103" w:tooltip="Постановление Правительства Архангельской области от 11.10.2013 N 473-пп (ред. от 22.12.2014) &quot;Об утверждении территориальной программы государственных гарантий бесплатного оказания гражданам медицинской помощи в Архангельской области на 2014 год и на плановый" w:history="1">
        <w:r w:rsidRPr="00B24D1E">
          <w:rPr>
            <w:rFonts w:eastAsia="Calibri"/>
            <w:szCs w:val="28"/>
            <w:lang w:eastAsia="en-US"/>
          </w:rPr>
          <w:t>программой</w:t>
        </w:r>
      </w:hyperlink>
      <w:r w:rsidRPr="00B24D1E">
        <w:rPr>
          <w:rFonts w:eastAsia="Calibri"/>
          <w:szCs w:val="28"/>
          <w:lang w:eastAsia="en-US"/>
        </w:rPr>
        <w:t xml:space="preserve"> государственных гарантий бесплатного оказания гражданам медицинской помощи в Архангельской области.</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2. Государственная социальная помощь отдельным категориям граждан, предусмотренная Федеральным </w:t>
      </w:r>
      <w:hyperlink r:id="rId104" w:tooltip="Федеральный закон от 17.07.1999 N 178-ФЗ (ред. от 11.06.2021) &quot;О государственной социальной помощи&quot;{КонсультантПлюс}" w:history="1">
        <w:r w:rsidRPr="00B24D1E">
          <w:rPr>
            <w:rFonts w:eastAsia="Calibri"/>
            <w:szCs w:val="28"/>
            <w:lang w:eastAsia="en-US"/>
          </w:rPr>
          <w:t>законом</w:t>
        </w:r>
      </w:hyperlink>
      <w:r w:rsidRPr="00B24D1E">
        <w:rPr>
          <w:rFonts w:eastAsia="Calibri"/>
          <w:szCs w:val="28"/>
          <w:lang w:eastAsia="en-US"/>
        </w:rPr>
        <w:t xml:space="preserve"> от 17 июля 1999 года </w:t>
      </w:r>
      <w:r w:rsidR="00F81AF6" w:rsidRPr="00B24D1E">
        <w:rPr>
          <w:rFonts w:eastAsia="Calibri"/>
          <w:szCs w:val="28"/>
          <w:lang w:eastAsia="en-US"/>
        </w:rPr>
        <w:t>№</w:t>
      </w:r>
      <w:r w:rsidRPr="00B24D1E">
        <w:rPr>
          <w:rFonts w:eastAsia="Calibri"/>
          <w:szCs w:val="28"/>
          <w:lang w:eastAsia="en-US"/>
        </w:rPr>
        <w:t xml:space="preserve"> 178-ФЗ "О государственной социальной помощи" и </w:t>
      </w:r>
      <w:hyperlink r:id="rId105" w:tooltip="Распоряжение Правительства РФ от 12.10.2019 N 2406-р (ред. от 23.11.2020)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history="1">
        <w:r w:rsidRPr="00B24D1E">
          <w:rPr>
            <w:rFonts w:eastAsia="Calibri"/>
            <w:szCs w:val="28"/>
            <w:lang w:eastAsia="en-US"/>
          </w:rPr>
          <w:t>распоряжением</w:t>
        </w:r>
      </w:hyperlink>
      <w:r w:rsidRPr="00B24D1E">
        <w:rPr>
          <w:rFonts w:eastAsia="Calibri"/>
          <w:szCs w:val="28"/>
          <w:lang w:eastAsia="en-US"/>
        </w:rPr>
        <w:t xml:space="preserve"> Правительства Российской Федерации от 12 октября 2019 года </w:t>
      </w:r>
      <w:r w:rsidR="00F81AF6" w:rsidRPr="00B24D1E">
        <w:rPr>
          <w:rFonts w:eastAsia="Calibri"/>
          <w:szCs w:val="28"/>
          <w:lang w:eastAsia="en-US"/>
        </w:rPr>
        <w:t>№</w:t>
      </w:r>
      <w:r w:rsidRPr="00B24D1E">
        <w:rPr>
          <w:rFonts w:eastAsia="Calibri"/>
          <w:szCs w:val="28"/>
          <w:lang w:eastAsia="en-US"/>
        </w:rPr>
        <w:t xml:space="preserve"> 2406-р в части обеспечения необходимыми лекарственными средствами (далее - ОНЛС) при оказании амбулаторно-поликлинической помощи за счет средств федерального бюджета. С 2008 года полномочия по организации обеспечения указанных категорий граждан необходимыми лекарственными препаратами, медицинскими изделиями и специализированными продуктами лечебного питания переданы субъектам Российской Федерации.</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Следует отметить, что в связи с изменениями, внесенными в Федеральный </w:t>
      </w:r>
      <w:hyperlink r:id="rId106" w:tooltip="Федеральный закон от 17.07.1999 N 178-ФЗ (ред. от 11.06.2021) &quot;О государственной социальной помощи&quot;{КонсультантПлюс}" w:history="1">
        <w:r w:rsidRPr="00B24D1E">
          <w:rPr>
            <w:rFonts w:eastAsia="Calibri"/>
            <w:szCs w:val="28"/>
            <w:lang w:eastAsia="en-US"/>
          </w:rPr>
          <w:t>закон</w:t>
        </w:r>
      </w:hyperlink>
      <w:r w:rsidRPr="00B24D1E">
        <w:rPr>
          <w:rFonts w:eastAsia="Calibri"/>
          <w:szCs w:val="28"/>
          <w:lang w:eastAsia="en-US"/>
        </w:rPr>
        <w:t xml:space="preserve"> от 17 июля 1999 года </w:t>
      </w:r>
      <w:r w:rsidR="00F81AF6" w:rsidRPr="00B24D1E">
        <w:rPr>
          <w:rFonts w:eastAsia="Calibri"/>
          <w:szCs w:val="28"/>
          <w:lang w:eastAsia="en-US"/>
        </w:rPr>
        <w:t>№</w:t>
      </w:r>
      <w:r w:rsidRPr="00B24D1E">
        <w:rPr>
          <w:rFonts w:eastAsia="Calibri"/>
          <w:szCs w:val="28"/>
          <w:lang w:eastAsia="en-US"/>
        </w:rPr>
        <w:t xml:space="preserve"> 178-ФЗ "О государственной социальной помощи", в 2005 году наблюдался резкий рост расходов из государственных источников финансирования на льготное лекарственное обеспечение. Так, в 2016 году в Архангельской области отпущено лекарственных препаратов и медицинских изделий по рецептам врачей для льготных категорий граждан на сумму 1044,9 млн. рублей, в 2017 году - на сумму 1527,3 млн. рублей.</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3. </w:t>
      </w:r>
      <w:proofErr w:type="gramStart"/>
      <w:r w:rsidRPr="00B24D1E">
        <w:rPr>
          <w:rFonts w:eastAsia="Calibri"/>
          <w:szCs w:val="28"/>
          <w:lang w:eastAsia="en-US"/>
        </w:rPr>
        <w:t xml:space="preserve">Лекарственное обеспечение отдельных категорий граждан и больных отдельными видами заболеваний, осуществляемое в соответствии с </w:t>
      </w:r>
      <w:hyperlink r:id="rId107"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history="1">
        <w:r w:rsidRPr="00B24D1E">
          <w:rPr>
            <w:rFonts w:eastAsia="Calibri"/>
            <w:szCs w:val="28"/>
            <w:lang w:eastAsia="en-US"/>
          </w:rPr>
          <w:t>постановлением</w:t>
        </w:r>
      </w:hyperlink>
      <w:r w:rsidRPr="00B24D1E">
        <w:rPr>
          <w:rFonts w:eastAsia="Calibri"/>
          <w:szCs w:val="28"/>
          <w:lang w:eastAsia="en-US"/>
        </w:rPr>
        <w:t xml:space="preserve"> Правительства Российской Федерации от 30 июля 1994 года </w:t>
      </w:r>
      <w:r w:rsidR="00F81AF6" w:rsidRPr="00B24D1E">
        <w:rPr>
          <w:rFonts w:eastAsia="Calibri"/>
          <w:szCs w:val="28"/>
          <w:lang w:eastAsia="en-US"/>
        </w:rPr>
        <w:t>№</w:t>
      </w:r>
      <w:r w:rsidRPr="00B24D1E">
        <w:rPr>
          <w:rFonts w:eastAsia="Calibri"/>
          <w:szCs w:val="28"/>
          <w:lang w:eastAsia="en-US"/>
        </w:rPr>
        <w:t xml:space="preserve">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от 30 июля 1994 года </w:t>
      </w:r>
      <w:r w:rsidR="00F81AF6" w:rsidRPr="00B24D1E">
        <w:rPr>
          <w:rFonts w:eastAsia="Calibri"/>
          <w:szCs w:val="28"/>
          <w:lang w:eastAsia="en-US"/>
        </w:rPr>
        <w:t>№</w:t>
      </w:r>
      <w:r w:rsidRPr="00B24D1E">
        <w:rPr>
          <w:rFonts w:eastAsia="Calibri"/>
          <w:szCs w:val="28"/>
          <w:lang w:eastAsia="en-US"/>
        </w:rPr>
        <w:t xml:space="preserve"> 890) за счет средств областного бюджета.</w:t>
      </w:r>
      <w:proofErr w:type="gramEnd"/>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Круг лиц, имеющих право на получение лекарственных препаратов по рецептам врачей бесплатно, в Архангельской области расширен за счет включения пациентов, перенесших операцию по </w:t>
      </w:r>
      <w:proofErr w:type="spellStart"/>
      <w:r w:rsidRPr="00B24D1E">
        <w:rPr>
          <w:rFonts w:eastAsia="Calibri"/>
          <w:szCs w:val="28"/>
          <w:lang w:eastAsia="en-US"/>
        </w:rPr>
        <w:t>стентированию</w:t>
      </w:r>
      <w:proofErr w:type="spellEnd"/>
      <w:r w:rsidRPr="00B24D1E">
        <w:rPr>
          <w:rFonts w:eastAsia="Calibri"/>
          <w:szCs w:val="28"/>
          <w:lang w:eastAsia="en-US"/>
        </w:rPr>
        <w:t xml:space="preserve"> сосудов. Данные пациенты получают по рецептам врачей бесплатно </w:t>
      </w:r>
      <w:proofErr w:type="spellStart"/>
      <w:r w:rsidRPr="00B24D1E">
        <w:rPr>
          <w:rFonts w:eastAsia="Calibri"/>
          <w:szCs w:val="28"/>
          <w:lang w:eastAsia="en-US"/>
        </w:rPr>
        <w:t>антиагрегант</w:t>
      </w:r>
      <w:proofErr w:type="spellEnd"/>
      <w:r w:rsidRPr="00B24D1E">
        <w:rPr>
          <w:rFonts w:eastAsia="Calibri"/>
          <w:szCs w:val="28"/>
          <w:lang w:eastAsia="en-US"/>
        </w:rPr>
        <w:t xml:space="preserve"> </w:t>
      </w:r>
      <w:proofErr w:type="spellStart"/>
      <w:r w:rsidRPr="00B24D1E">
        <w:rPr>
          <w:rFonts w:eastAsia="Calibri"/>
          <w:szCs w:val="28"/>
          <w:lang w:eastAsia="en-US"/>
        </w:rPr>
        <w:t>Клопидогрел</w:t>
      </w:r>
      <w:proofErr w:type="spellEnd"/>
      <w:r w:rsidRPr="00B24D1E">
        <w:rPr>
          <w:rFonts w:eastAsia="Calibri"/>
          <w:szCs w:val="28"/>
          <w:lang w:eastAsia="en-US"/>
        </w:rPr>
        <w:t>.</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С 2005 года на территории Архангельской области удалось создать действующий механизм централизованной системы льготного лекарственного обеспечения, разработать и внедрить компьютерные программы персонифицированного учета граждан, получающих лекарственные препараты, медицинские изделия и специализированные продукты лечебного питания, мониторинга выписки и обслуживания рецептов, медико-экономической экспертизы обоснованности назначений и предъявленных счетов на оплату обслуженных рецептов.</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Для ведения более детализированного учета льготного лекарственного обеспечения, улучшения планирования потребности в лекарственных препаратах, выявления соответствия проводимой терапии имеющимся стандартам лечения сформированы регистры больных злокачественными новообразованиями, хроническими заболеваниями (сахарный диабет, бронхиальная астма, </w:t>
      </w:r>
      <w:proofErr w:type="spellStart"/>
      <w:r w:rsidRPr="00B24D1E">
        <w:rPr>
          <w:rFonts w:eastAsia="Calibri"/>
          <w:szCs w:val="28"/>
          <w:lang w:eastAsia="en-US"/>
        </w:rPr>
        <w:t>фенилкетонурия</w:t>
      </w:r>
      <w:proofErr w:type="spellEnd"/>
      <w:r w:rsidRPr="00B24D1E">
        <w:rPr>
          <w:rFonts w:eastAsia="Calibri"/>
          <w:szCs w:val="28"/>
          <w:lang w:eastAsia="en-US"/>
        </w:rPr>
        <w:t xml:space="preserve">, гемофилия, рассеянный склероз, </w:t>
      </w:r>
      <w:proofErr w:type="spellStart"/>
      <w:r w:rsidRPr="00B24D1E">
        <w:rPr>
          <w:rFonts w:eastAsia="Calibri"/>
          <w:szCs w:val="28"/>
          <w:lang w:eastAsia="en-US"/>
        </w:rPr>
        <w:t>муковисцидоз</w:t>
      </w:r>
      <w:proofErr w:type="spellEnd"/>
      <w:r w:rsidRPr="00B24D1E">
        <w:rPr>
          <w:rFonts w:eastAsia="Calibri"/>
          <w:szCs w:val="28"/>
          <w:lang w:eastAsia="en-US"/>
        </w:rPr>
        <w:t xml:space="preserve">, детский церебральный паралич, хронический </w:t>
      </w:r>
      <w:proofErr w:type="spellStart"/>
      <w:r w:rsidRPr="00B24D1E">
        <w:rPr>
          <w:rFonts w:eastAsia="Calibri"/>
          <w:szCs w:val="28"/>
          <w:lang w:eastAsia="en-US"/>
        </w:rPr>
        <w:t>миелолейкоз</w:t>
      </w:r>
      <w:proofErr w:type="spellEnd"/>
      <w:r w:rsidRPr="00B24D1E">
        <w:rPr>
          <w:rFonts w:eastAsia="Calibri"/>
          <w:szCs w:val="28"/>
          <w:lang w:eastAsia="en-US"/>
        </w:rPr>
        <w:t xml:space="preserve">, </w:t>
      </w:r>
      <w:proofErr w:type="spellStart"/>
      <w:r w:rsidRPr="00B24D1E">
        <w:rPr>
          <w:rFonts w:eastAsia="Calibri"/>
          <w:szCs w:val="28"/>
          <w:lang w:eastAsia="en-US"/>
        </w:rPr>
        <w:t>лимфопролиферативные</w:t>
      </w:r>
      <w:proofErr w:type="spellEnd"/>
      <w:r w:rsidRPr="00B24D1E">
        <w:rPr>
          <w:rFonts w:eastAsia="Calibri"/>
          <w:szCs w:val="28"/>
          <w:lang w:eastAsia="en-US"/>
        </w:rPr>
        <w:t xml:space="preserve"> заболевания, гипофизарный нанизм). Указанные регистры дают возможность оценить эффективность терапии и сделать выводы о результативности вложения сре</w:t>
      </w:r>
      <w:proofErr w:type="gramStart"/>
      <w:r w:rsidRPr="00B24D1E">
        <w:rPr>
          <w:rFonts w:eastAsia="Calibri"/>
          <w:szCs w:val="28"/>
          <w:lang w:eastAsia="en-US"/>
        </w:rPr>
        <w:t>дств в л</w:t>
      </w:r>
      <w:proofErr w:type="gramEnd"/>
      <w:r w:rsidRPr="00B24D1E">
        <w:rPr>
          <w:rFonts w:eastAsia="Calibri"/>
          <w:szCs w:val="28"/>
          <w:lang w:eastAsia="en-US"/>
        </w:rPr>
        <w:t>ьготное лекарственное обеспечение.</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Объемы финансовых средств, выделяемых из областного бюджета на приобретение лекарственных препаратов для обеспечения льготных категорий граждан, с 2005 по 2017 годы увеличились более чем в 9 раз - с 107,16 млн. рублей до 1052,3 млн. рублей. Расходы из расчета на одного льготника в месяц за эти годы также выросли, так как численность граждан, имеющих право на получение лекарственных препаратов за счет средств областного бюджета, постоянно увеличивалась (с 72 554 человек в 2005 году до 176 191 человека в 2017 году.).</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В 2017 году на льготное лекарственное обеспечение из областного бюджета выделено 1052,3 млн. рублей. </w:t>
      </w:r>
      <w:proofErr w:type="gramStart"/>
      <w:r w:rsidRPr="00B24D1E">
        <w:rPr>
          <w:rFonts w:eastAsia="Calibri"/>
          <w:szCs w:val="28"/>
          <w:lang w:eastAsia="en-US"/>
        </w:rPr>
        <w:t>Численность граждан, имеющих право на бесплатное получение лекарственных препаратов за счет средств областного бюджета в связи с внесением изменений в областной закон "О мерах социальной поддержки отдельных групп населения Архангельской области в обеспечении лекарственными средствами и изделиями медицинского назначения", составила 176 191 человек, таким образом, на одного льготника приходится 5972,5 рубля в год, или 497,7 рубля в месяц.</w:t>
      </w:r>
      <w:proofErr w:type="gramEnd"/>
    </w:p>
    <w:p w:rsidR="00E46321" w:rsidRPr="00B24D1E" w:rsidRDefault="00E46321" w:rsidP="00B24D1E">
      <w:pPr>
        <w:ind w:firstLine="709"/>
        <w:jc w:val="both"/>
        <w:rPr>
          <w:rFonts w:eastAsia="Calibri"/>
          <w:szCs w:val="28"/>
          <w:lang w:eastAsia="en-US"/>
        </w:rPr>
      </w:pPr>
      <w:r w:rsidRPr="00B24D1E">
        <w:rPr>
          <w:rFonts w:eastAsia="Calibri"/>
          <w:szCs w:val="28"/>
          <w:lang w:eastAsia="en-US"/>
        </w:rPr>
        <w:t>Вместе с тем на лекарственное обеспечение одного онкологического больного в амбулаторных условиях тратится в среднем 19 200 рублей в год, на больного сахарным диабетом - 11 240 рублей в год.</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Для больных ревматоидным артритом (включая ювенильный ревматоидный артрит) закупаются генно-инженерные биологические препараты, применение которых позволяет значительно улучшить утраченные двигательные функции вплоть до полного восстановления. Сумма финансовых средств, необходимых на их приобретение, составляет 15,4 млн. рублей в год. Трое детей-инвалидов, страдающих легочной гипертензией, получают лекарственные препараты </w:t>
      </w:r>
      <w:proofErr w:type="spellStart"/>
      <w:r w:rsidRPr="00B24D1E">
        <w:rPr>
          <w:rFonts w:eastAsia="Calibri"/>
          <w:szCs w:val="28"/>
          <w:lang w:eastAsia="en-US"/>
        </w:rPr>
        <w:t>Силденафил</w:t>
      </w:r>
      <w:proofErr w:type="spellEnd"/>
      <w:r w:rsidRPr="00B24D1E">
        <w:rPr>
          <w:rFonts w:eastAsia="Calibri"/>
          <w:szCs w:val="28"/>
          <w:lang w:eastAsia="en-US"/>
        </w:rPr>
        <w:t xml:space="preserve"> и </w:t>
      </w:r>
      <w:proofErr w:type="spellStart"/>
      <w:r w:rsidRPr="00B24D1E">
        <w:rPr>
          <w:rFonts w:eastAsia="Calibri"/>
          <w:szCs w:val="28"/>
          <w:lang w:eastAsia="en-US"/>
        </w:rPr>
        <w:t>Бозентан</w:t>
      </w:r>
      <w:proofErr w:type="spellEnd"/>
      <w:r w:rsidRPr="00B24D1E">
        <w:rPr>
          <w:rFonts w:eastAsia="Calibri"/>
          <w:szCs w:val="28"/>
          <w:lang w:eastAsia="en-US"/>
        </w:rPr>
        <w:t xml:space="preserve"> на сумму 6,4 млн. рублей в год.</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Регулярно выявляются, в том числе федеральными медицинскими организациями, новые пациенты, которым требуется дорогостоящее лечение: с хронической синегнойной инфекцией - антибиотик </w:t>
      </w:r>
      <w:proofErr w:type="spellStart"/>
      <w:r w:rsidRPr="00B24D1E">
        <w:rPr>
          <w:rFonts w:eastAsia="Calibri"/>
          <w:szCs w:val="28"/>
          <w:lang w:eastAsia="en-US"/>
        </w:rPr>
        <w:t>Тобрамицин</w:t>
      </w:r>
      <w:proofErr w:type="spellEnd"/>
      <w:r w:rsidRPr="00B24D1E">
        <w:rPr>
          <w:rFonts w:eastAsia="Calibri"/>
          <w:szCs w:val="28"/>
          <w:lang w:eastAsia="en-US"/>
        </w:rPr>
        <w:t xml:space="preserve">, с </w:t>
      </w:r>
      <w:proofErr w:type="spellStart"/>
      <w:r w:rsidRPr="00B24D1E">
        <w:rPr>
          <w:rFonts w:eastAsia="Calibri"/>
          <w:szCs w:val="28"/>
          <w:lang w:eastAsia="en-US"/>
        </w:rPr>
        <w:t>инвазивными</w:t>
      </w:r>
      <w:proofErr w:type="spellEnd"/>
      <w:r w:rsidRPr="00B24D1E">
        <w:rPr>
          <w:rFonts w:eastAsia="Calibri"/>
          <w:szCs w:val="28"/>
          <w:lang w:eastAsia="en-US"/>
        </w:rPr>
        <w:t xml:space="preserve"> грибковыми инфекциями - </w:t>
      </w:r>
      <w:proofErr w:type="spellStart"/>
      <w:r w:rsidRPr="00B24D1E">
        <w:rPr>
          <w:rFonts w:eastAsia="Calibri"/>
          <w:szCs w:val="28"/>
          <w:lang w:eastAsia="en-US"/>
        </w:rPr>
        <w:t>Позаконазол</w:t>
      </w:r>
      <w:proofErr w:type="spellEnd"/>
      <w:r w:rsidRPr="00B24D1E">
        <w:rPr>
          <w:rFonts w:eastAsia="Calibri"/>
          <w:szCs w:val="28"/>
          <w:lang w:eastAsia="en-US"/>
        </w:rPr>
        <w:t xml:space="preserve"> и так далее.</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Несмотря на то, что исполнительными органами государственной власти Архангельской области прикладываются все усилия для исполнения полномочий по обеспечению необходимыми лекарственными препаратами льготных категорий населения, закрыть существующую потребность в лечении всех нуждающихся только из средств областного бюджета не представляется возможным. </w:t>
      </w:r>
      <w:proofErr w:type="gramStart"/>
      <w:r w:rsidRPr="00B24D1E">
        <w:rPr>
          <w:rFonts w:eastAsia="Calibri"/>
          <w:szCs w:val="28"/>
          <w:lang w:eastAsia="en-US"/>
        </w:rPr>
        <w:t>В случае выделения финансовых средств из федерального бюджета на обеспечение дорогостоящими лекарственными препаратами указанных больных в сумме 60,9 млн. рублей в год появилась бы возможность расширить перечень лекарственных препаратов, предоставляемых по рецептам врачей бесплатно за счет средств областного бюджета детям первых трех лет жизни, детям из многодетных семей в возрасте до 6 лет, больным бронхиальной астмой, эпилепсией, шизофренией, а также</w:t>
      </w:r>
      <w:proofErr w:type="gramEnd"/>
      <w:r w:rsidRPr="00B24D1E">
        <w:rPr>
          <w:rFonts w:eastAsia="Calibri"/>
          <w:szCs w:val="28"/>
          <w:lang w:eastAsia="en-US"/>
        </w:rPr>
        <w:t xml:space="preserve"> увеличить количество </w:t>
      </w:r>
      <w:proofErr w:type="gramStart"/>
      <w:r w:rsidRPr="00B24D1E">
        <w:rPr>
          <w:rFonts w:eastAsia="Calibri"/>
          <w:szCs w:val="28"/>
          <w:lang w:eastAsia="en-US"/>
        </w:rPr>
        <w:t>предоставляемых</w:t>
      </w:r>
      <w:proofErr w:type="gramEnd"/>
      <w:r w:rsidRPr="00B24D1E">
        <w:rPr>
          <w:rFonts w:eastAsia="Calibri"/>
          <w:szCs w:val="28"/>
          <w:lang w:eastAsia="en-US"/>
        </w:rPr>
        <w:t xml:space="preserve"> тест-полосок для контроля уровня глюкозы крови больным сахарным диабетом.</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4. </w:t>
      </w:r>
      <w:proofErr w:type="gramStart"/>
      <w:r w:rsidRPr="00B24D1E">
        <w:rPr>
          <w:rFonts w:eastAsia="Calibri"/>
          <w:szCs w:val="28"/>
          <w:lang w:eastAsia="en-US"/>
        </w:rPr>
        <w:t xml:space="preserve">Обеспечение лекарственными препаратами при оказании амбулаторно-поликлинической помощи по </w:t>
      </w:r>
      <w:proofErr w:type="spellStart"/>
      <w:r w:rsidRPr="00B24D1E">
        <w:rPr>
          <w:rFonts w:eastAsia="Calibri"/>
          <w:szCs w:val="28"/>
          <w:lang w:eastAsia="en-US"/>
        </w:rPr>
        <w:t>высокозатратным</w:t>
      </w:r>
      <w:proofErr w:type="spellEnd"/>
      <w:r w:rsidRPr="00B24D1E">
        <w:rPr>
          <w:rFonts w:eastAsia="Calibri"/>
          <w:szCs w:val="28"/>
          <w:lang w:eastAsia="en-US"/>
        </w:rPr>
        <w:t xml:space="preserve"> заболеваниям (злокачественные новообразования лимфоидной, кроветворной и родственных им тканей, гемофилия, </w:t>
      </w:r>
      <w:proofErr w:type="spellStart"/>
      <w:r w:rsidRPr="00B24D1E">
        <w:rPr>
          <w:rFonts w:eastAsia="Calibri"/>
          <w:szCs w:val="28"/>
          <w:lang w:eastAsia="en-US"/>
        </w:rPr>
        <w:t>муковисцидоз</w:t>
      </w:r>
      <w:proofErr w:type="spellEnd"/>
      <w:r w:rsidRPr="00B24D1E">
        <w:rPr>
          <w:rFonts w:eastAsia="Calibri"/>
          <w:szCs w:val="28"/>
          <w:lang w:eastAsia="en-US"/>
        </w:rPr>
        <w:t xml:space="preserve">, гипофизарный нанизм, болезнь Гоше, рассеянный склероз, </w:t>
      </w:r>
      <w:proofErr w:type="spellStart"/>
      <w:r w:rsidRPr="00B24D1E">
        <w:rPr>
          <w:rFonts w:eastAsia="Calibri"/>
          <w:szCs w:val="28"/>
          <w:lang w:eastAsia="en-US"/>
        </w:rPr>
        <w:t>гемолитико-уремическим</w:t>
      </w:r>
      <w:proofErr w:type="spellEnd"/>
      <w:r w:rsidRPr="00B24D1E">
        <w:rPr>
          <w:rFonts w:eastAsia="Calibri"/>
          <w:szCs w:val="28"/>
          <w:lang w:eastAsia="en-US"/>
        </w:rPr>
        <w:t xml:space="preserve"> синдромом, юношеским артритом с системным началом, </w:t>
      </w:r>
      <w:proofErr w:type="spellStart"/>
      <w:r w:rsidRPr="00B24D1E">
        <w:rPr>
          <w:rFonts w:eastAsia="Calibri"/>
          <w:szCs w:val="28"/>
          <w:lang w:eastAsia="en-US"/>
        </w:rPr>
        <w:t>мукополисахаридозом</w:t>
      </w:r>
      <w:proofErr w:type="spellEnd"/>
      <w:r w:rsidRPr="00B24D1E">
        <w:rPr>
          <w:rFonts w:eastAsia="Calibri"/>
          <w:szCs w:val="28"/>
          <w:lang w:eastAsia="en-US"/>
        </w:rPr>
        <w:t xml:space="preserve"> I, II и VI типов, </w:t>
      </w:r>
      <w:proofErr w:type="spellStart"/>
      <w:r w:rsidRPr="00B24D1E">
        <w:rPr>
          <w:rFonts w:eastAsia="Calibri"/>
          <w:szCs w:val="28"/>
          <w:lang w:eastAsia="en-US"/>
        </w:rPr>
        <w:t>апластической</w:t>
      </w:r>
      <w:proofErr w:type="spellEnd"/>
      <w:r w:rsidRPr="00B24D1E">
        <w:rPr>
          <w:rFonts w:eastAsia="Calibri"/>
          <w:szCs w:val="28"/>
          <w:lang w:eastAsia="en-US"/>
        </w:rPr>
        <w:t xml:space="preserve"> анемией </w:t>
      </w:r>
      <w:proofErr w:type="spellStart"/>
      <w:r w:rsidRPr="00B24D1E">
        <w:rPr>
          <w:rFonts w:eastAsia="Calibri"/>
          <w:szCs w:val="28"/>
          <w:lang w:eastAsia="en-US"/>
        </w:rPr>
        <w:t>неуточненной</w:t>
      </w:r>
      <w:proofErr w:type="spellEnd"/>
      <w:r w:rsidRPr="00B24D1E">
        <w:rPr>
          <w:rFonts w:eastAsia="Calibri"/>
          <w:szCs w:val="28"/>
          <w:lang w:eastAsia="en-US"/>
        </w:rPr>
        <w:t>, наследственным дефицитом факторов II (фибриногена), VII (лабильного) X (</w:t>
      </w:r>
      <w:proofErr w:type="spellStart"/>
      <w:r w:rsidRPr="00B24D1E">
        <w:rPr>
          <w:rFonts w:eastAsia="Calibri"/>
          <w:szCs w:val="28"/>
          <w:lang w:eastAsia="en-US"/>
        </w:rPr>
        <w:t>Стюарта-Прауэра</w:t>
      </w:r>
      <w:proofErr w:type="spellEnd"/>
      <w:r w:rsidRPr="00B24D1E">
        <w:rPr>
          <w:rFonts w:eastAsia="Calibri"/>
          <w:szCs w:val="28"/>
          <w:lang w:eastAsia="en-US"/>
        </w:rPr>
        <w:t>), а также после трансплантации органов и/или тканей) по</w:t>
      </w:r>
      <w:proofErr w:type="gramEnd"/>
      <w:r w:rsidRPr="00B24D1E">
        <w:rPr>
          <w:rFonts w:eastAsia="Calibri"/>
          <w:szCs w:val="28"/>
          <w:lang w:eastAsia="en-US"/>
        </w:rPr>
        <w:t xml:space="preserve"> утверждаемому Правительством Российской Федерации перечню лекарственных препаратов, централизованно закупаемых за счет средств федерального бюджета.</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Федеральным </w:t>
      </w:r>
      <w:hyperlink r:id="rId108" w:tooltip="Федеральный закон от 21.11.2011 N 323-ФЗ (ред. от 02.07.2021) &quot;Об основах охраны здоровья граждан в Российской Федерации&quot; (с изм. и доп., вступ. в силу с 01.10.2021){КонсультантПлюс}" w:history="1">
        <w:r w:rsidRPr="00B24D1E">
          <w:rPr>
            <w:rFonts w:eastAsia="Calibri"/>
            <w:szCs w:val="28"/>
            <w:lang w:eastAsia="en-US"/>
          </w:rPr>
          <w:t>законом</w:t>
        </w:r>
      </w:hyperlink>
      <w:r w:rsidRPr="00B24D1E">
        <w:rPr>
          <w:rFonts w:eastAsia="Calibri"/>
          <w:szCs w:val="28"/>
          <w:lang w:eastAsia="en-US"/>
        </w:rPr>
        <w:t xml:space="preserve"> "Об основах охраны здоровья граждан в Российской Федерации" с 1 января 2014 года полномочия по организации обеспечения лиц, страдающих данными заболеваниями, передаются исполнительным органам государственной власти субъектов Российской Федерации. Средства на осуществление переданных полномочий предусматриваются в виде субвенций из федерального бюджета, объем которых рассчитывается исходя из численности лиц, включенных в регистр лиц, страдающих </w:t>
      </w:r>
      <w:proofErr w:type="spellStart"/>
      <w:r w:rsidRPr="00B24D1E">
        <w:rPr>
          <w:rFonts w:eastAsia="Calibri"/>
          <w:szCs w:val="28"/>
          <w:lang w:eastAsia="en-US"/>
        </w:rPr>
        <w:t>высокозатратными</w:t>
      </w:r>
      <w:proofErr w:type="spellEnd"/>
      <w:r w:rsidRPr="00B24D1E">
        <w:rPr>
          <w:rFonts w:eastAsia="Calibri"/>
          <w:szCs w:val="28"/>
          <w:lang w:eastAsia="en-US"/>
        </w:rPr>
        <w:t xml:space="preserve"> заболеваниями, и норматива финансовых затрат, устанавливаемого Правительством Российской Федерации.</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5. Обеспечение лекарственными препаратами для лечения отдельных социально значимых заболеваний в рамках амбулаторно-поликлинической помощи, закупаемыми централизованно в соответствии с ФЦП "Предупреждение и борьба с социально значимыми заболеваниями (2007 - 2012 годы)", а также в рамках национального проекта "Здоровье".</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6. Вакцинация в соответствии с Национальным календарем профилактических прививок обеспечивается централизованными закупками иммунобиологических препаратов за счет средств федерального бюджета. Вакцинация по эпидемиологическим показаниям осуществляется за счет средств областного бюджета.</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7. </w:t>
      </w:r>
      <w:proofErr w:type="gramStart"/>
      <w:r w:rsidRPr="00B24D1E">
        <w:rPr>
          <w:rFonts w:eastAsia="Calibri"/>
          <w:szCs w:val="28"/>
          <w:lang w:eastAsia="en-US"/>
        </w:rPr>
        <w:t xml:space="preserve">Согласно Федеральному </w:t>
      </w:r>
      <w:hyperlink r:id="rId109" w:tooltip="Федеральный закон от 21.11.2011 N 323-ФЗ (ред. от 02.07.2021) &quot;Об основах охраны здоровья граждан в Российской Федерации&quot; (с изм. и доп., вступ. в силу с 01.10.2021){КонсультантПлюс}" w:history="1">
        <w:r w:rsidRPr="00B24D1E">
          <w:rPr>
            <w:rFonts w:eastAsia="Calibri"/>
            <w:szCs w:val="28"/>
            <w:lang w:eastAsia="en-US"/>
          </w:rPr>
          <w:t>закону</w:t>
        </w:r>
      </w:hyperlink>
      <w:r w:rsidRPr="00B24D1E">
        <w:rPr>
          <w:rFonts w:eastAsia="Calibri"/>
          <w:szCs w:val="28"/>
          <w:lang w:eastAsia="en-US"/>
        </w:rPr>
        <w:t xml:space="preserve"> "Об основах охраны здоровья граждан в Российской Федерации" граждане, страдающие заболеваниями, включенными в перечень </w:t>
      </w:r>
      <w:proofErr w:type="spellStart"/>
      <w:r w:rsidRPr="00B24D1E">
        <w:rPr>
          <w:rFonts w:eastAsia="Calibri"/>
          <w:szCs w:val="28"/>
          <w:lang w:eastAsia="en-US"/>
        </w:rPr>
        <w:t>жизнеугрожающих</w:t>
      </w:r>
      <w:proofErr w:type="spellEnd"/>
      <w:r w:rsidRPr="00B24D1E">
        <w:rPr>
          <w:rFonts w:eastAsia="Calibri"/>
          <w:szCs w:val="28"/>
          <w:lang w:eastAsia="en-US"/>
        </w:rPr>
        <w:t xml:space="preserve"> и хронических прогрессирующих редких (</w:t>
      </w:r>
      <w:proofErr w:type="spellStart"/>
      <w:r w:rsidRPr="00B24D1E">
        <w:rPr>
          <w:rFonts w:eastAsia="Calibri"/>
          <w:szCs w:val="28"/>
          <w:lang w:eastAsia="en-US"/>
        </w:rPr>
        <w:t>орфанных</w:t>
      </w:r>
      <w:proofErr w:type="spellEnd"/>
      <w:r w:rsidRPr="00B24D1E">
        <w:rPr>
          <w:rFonts w:eastAsia="Calibri"/>
          <w:szCs w:val="28"/>
          <w:lang w:eastAsia="en-US"/>
        </w:rPr>
        <w:t>) заболеваний, приводящих к сокращению продолжительности жизни гражданина или его инвалидности, обеспечиваются лекарственными препаратами для лечения данных заболеваний за счет средств бюджетов субъектов Российской Федерации.</w:t>
      </w:r>
      <w:proofErr w:type="gramEnd"/>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За 2017 год пациенты, включенные в перечень </w:t>
      </w:r>
      <w:proofErr w:type="spellStart"/>
      <w:r w:rsidRPr="00B24D1E">
        <w:rPr>
          <w:rFonts w:eastAsia="Calibri"/>
          <w:szCs w:val="28"/>
          <w:lang w:eastAsia="en-US"/>
        </w:rPr>
        <w:t>жизнеугрожающих</w:t>
      </w:r>
      <w:proofErr w:type="spellEnd"/>
      <w:r w:rsidRPr="00B24D1E">
        <w:rPr>
          <w:rFonts w:eastAsia="Calibri"/>
          <w:szCs w:val="28"/>
          <w:lang w:eastAsia="en-US"/>
        </w:rPr>
        <w:t xml:space="preserve"> и хронических прогрессирующих редких (</w:t>
      </w:r>
      <w:proofErr w:type="spellStart"/>
      <w:r w:rsidRPr="00B24D1E">
        <w:rPr>
          <w:rFonts w:eastAsia="Calibri"/>
          <w:szCs w:val="28"/>
          <w:lang w:eastAsia="en-US"/>
        </w:rPr>
        <w:t>орфанных</w:t>
      </w:r>
      <w:proofErr w:type="spellEnd"/>
      <w:r w:rsidRPr="00B24D1E">
        <w:rPr>
          <w:rFonts w:eastAsia="Calibri"/>
          <w:szCs w:val="28"/>
          <w:lang w:eastAsia="en-US"/>
        </w:rPr>
        <w:t>) заболеваний, обеспечены на сумму 76 835,5 тыс. рублей. В региональном сегменте Регистра имеется информация о 149 пациентах, в их числе 75 детей. С диагнозом пароксизмальная ночная гемоглобинурия (</w:t>
      </w:r>
      <w:proofErr w:type="spellStart"/>
      <w:r w:rsidRPr="00B24D1E">
        <w:rPr>
          <w:rFonts w:eastAsia="Calibri"/>
          <w:szCs w:val="28"/>
          <w:lang w:eastAsia="en-US"/>
        </w:rPr>
        <w:t>Маркафавы-Микели</w:t>
      </w:r>
      <w:proofErr w:type="spellEnd"/>
      <w:r w:rsidRPr="00B24D1E">
        <w:rPr>
          <w:rFonts w:eastAsia="Calibri"/>
          <w:szCs w:val="28"/>
          <w:lang w:eastAsia="en-US"/>
        </w:rPr>
        <w:t xml:space="preserve">) в региональном сегменте Регистра состоит 6 человек (взрослых). Согласно заявкам государственных медицинских организаций Архангельской области терапию препаратом </w:t>
      </w:r>
      <w:proofErr w:type="spellStart"/>
      <w:r w:rsidRPr="00B24D1E">
        <w:rPr>
          <w:rFonts w:eastAsia="Calibri"/>
          <w:szCs w:val="28"/>
          <w:lang w:eastAsia="en-US"/>
        </w:rPr>
        <w:t>Экулизумаб</w:t>
      </w:r>
      <w:proofErr w:type="spellEnd"/>
      <w:r w:rsidRPr="00B24D1E">
        <w:rPr>
          <w:rFonts w:eastAsia="Calibri"/>
          <w:szCs w:val="28"/>
          <w:lang w:eastAsia="en-US"/>
        </w:rPr>
        <w:t xml:space="preserve"> за счет средств областного бюджета получают 2 пациента. Стоимость лечения </w:t>
      </w:r>
      <w:proofErr w:type="gramStart"/>
      <w:r w:rsidRPr="00B24D1E">
        <w:rPr>
          <w:rFonts w:eastAsia="Calibri"/>
          <w:szCs w:val="28"/>
          <w:lang w:eastAsia="en-US"/>
        </w:rPr>
        <w:t>одного больного составляет</w:t>
      </w:r>
      <w:proofErr w:type="gramEnd"/>
      <w:r w:rsidRPr="00B24D1E">
        <w:rPr>
          <w:rFonts w:eastAsia="Calibri"/>
          <w:szCs w:val="28"/>
          <w:lang w:eastAsia="en-US"/>
        </w:rPr>
        <w:t xml:space="preserve"> около 30 млн. рублей в год.</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Своевременное и качественное обеспечение лекарственными препаратами и изделиями медицинского назначения в амбулаторных условиях способствует улучшению результатов лечения, снижению числа неоправданных госпитализаций и времени пребывания больного в круглосуточном стационаре, что в конечном итоге приводит к оптимизации затрат в здравоохранении.</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Совершенствование системы лекарственного обеспечения в рамках подпрограммы </w:t>
      </w:r>
      <w:r w:rsidR="00F81AF6" w:rsidRPr="00B24D1E">
        <w:rPr>
          <w:rFonts w:eastAsia="Calibri"/>
          <w:szCs w:val="28"/>
          <w:lang w:eastAsia="en-US"/>
        </w:rPr>
        <w:t>№</w:t>
      </w:r>
      <w:r w:rsidRPr="00B24D1E">
        <w:rPr>
          <w:rFonts w:eastAsia="Calibri"/>
          <w:szCs w:val="28"/>
          <w:lang w:eastAsia="en-US"/>
        </w:rPr>
        <w:t xml:space="preserve"> 8 предполагает решение следующих проблем:</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нерациональное и неэффективное использование лекарственных препаратов для медицинского применения, в том числе антимикробных, при оказании медицинской помощи в амбулаторных и стационарных условиях, не соответствующее общепринятым мировым подходам к диагностике и лечению;</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отсутствие механизмов стимулирования использования воспроизведенных лекарственных препаратов для медицинского применения;</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низкий уровень использования информационных технологий в области рациональной фармакотерапии;</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недостаточный уровень информирования граждан о реализуемых программах лекарственного обеспечения;</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недостаточная доступность лекарственных препаратов для медицинского применения для граждан, проживающих в сельских населенных пунктах и отдаленных районах с неразвитой транспортной инфраструктурой;</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низкий уровень вовлечения профессиональных ассоциаций в повышение квалификации медицинских и фармацевтических кадров в части рациональной лекарственной терапии, основанной на принципах доказательной медицины;</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низкая доступность лекарственного обеспечения при оказании медицинской помощи в амбулаторных условиях гражданам, не имеющим право на лекарственное обеспечение бесплатно или со скидкой;</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недостаточное использование результатов достижений фундаментальной и прикладной науки в практическом здравоохранении;</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ограничение возможности дальнейшего расширения Национального календаря профилактических прививок в связи с отсутствием отечественных многокомпонентных комбинированных вакцин;</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несовершенство системы государственных закупок лекарственных препаратов для медицинского применения;</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нарушения в системе обеспечения и контроля "</w:t>
      </w:r>
      <w:proofErr w:type="spellStart"/>
      <w:r w:rsidRPr="00B24D1E">
        <w:rPr>
          <w:rFonts w:eastAsia="Calibri"/>
          <w:szCs w:val="28"/>
          <w:lang w:eastAsia="en-US"/>
        </w:rPr>
        <w:t>холодовой</w:t>
      </w:r>
      <w:proofErr w:type="spellEnd"/>
      <w:r w:rsidRPr="00B24D1E">
        <w:rPr>
          <w:rFonts w:eastAsia="Calibri"/>
          <w:szCs w:val="28"/>
          <w:lang w:eastAsia="en-US"/>
        </w:rPr>
        <w:t>" цепи при транспортировании и хранении лекарственных препаратов для медицинского применения.</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Избыточное и необоснованное применение антимикробных препаратов, в том числе при вирусных инфекциях в амбулаторных условиях и для профилактики инфекций в стационарах, недостаточная эффективность системы мониторинга распространения </w:t>
      </w:r>
      <w:proofErr w:type="spellStart"/>
      <w:r w:rsidRPr="00B24D1E">
        <w:rPr>
          <w:rFonts w:eastAsia="Calibri"/>
          <w:szCs w:val="28"/>
          <w:lang w:eastAsia="en-US"/>
        </w:rPr>
        <w:t>нозокомиальных</w:t>
      </w:r>
      <w:proofErr w:type="spellEnd"/>
      <w:r w:rsidRPr="00B24D1E">
        <w:rPr>
          <w:rFonts w:eastAsia="Calibri"/>
          <w:szCs w:val="28"/>
          <w:lang w:eastAsia="en-US"/>
        </w:rPr>
        <w:t xml:space="preserve"> инфекций, недостаточность данных об особенностях распространения и механизмах антимикробной резистентности микроорганизмов приводят к развитию антибиотикорезистентности.</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Резистентность к антимикробным препаратам имеет не только колоссальные медицинские последствия, но также приводит к существенным экономическим потерям для индивидуального пациента и общества в целом. В настоящее время проблема резистентности приблизилась к критическому уровню. Развитие внутрибольничных инфекций, вызванных резистентными возбудителями, часто нивелирует как результаты высокотехнологичных, дорогостоящих и жизненно важных вмешательств (операции на сердце, трансплантация органов, </w:t>
      </w:r>
      <w:proofErr w:type="spellStart"/>
      <w:r w:rsidRPr="00B24D1E">
        <w:rPr>
          <w:rFonts w:eastAsia="Calibri"/>
          <w:szCs w:val="28"/>
          <w:lang w:eastAsia="en-US"/>
        </w:rPr>
        <w:t>онкогематология</w:t>
      </w:r>
      <w:proofErr w:type="spellEnd"/>
      <w:r w:rsidRPr="00B24D1E">
        <w:rPr>
          <w:rFonts w:eastAsia="Calibri"/>
          <w:szCs w:val="28"/>
          <w:lang w:eastAsia="en-US"/>
        </w:rPr>
        <w:t>), так и результаты терапии пациентов в отделениях общехирургического профиля, интенсивной терапии, неонатологии и других.</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Назрела необходимость принятия комплекса мер и подходов, направленных на совершенствование антимикробной терапии и способов борьбы </w:t>
      </w:r>
      <w:proofErr w:type="gramStart"/>
      <w:r w:rsidRPr="00B24D1E">
        <w:rPr>
          <w:rFonts w:eastAsia="Calibri"/>
          <w:szCs w:val="28"/>
          <w:lang w:eastAsia="en-US"/>
        </w:rPr>
        <w:t>с</w:t>
      </w:r>
      <w:proofErr w:type="gramEnd"/>
      <w:r w:rsidRPr="00B24D1E">
        <w:rPr>
          <w:rFonts w:eastAsia="Calibri"/>
          <w:szCs w:val="28"/>
          <w:lang w:eastAsia="en-US"/>
        </w:rPr>
        <w:t xml:space="preserve"> бактериальной резистентностью. Для разработки мероприятий по профилактике антимикробной резистентности министерством здравоохранения создана рабочая группа. На начальном этапе необходимо организовать мониторинг формирования и распространения антимикробной резистентности среди ведущих возбудителей внебольничных и </w:t>
      </w:r>
      <w:proofErr w:type="spellStart"/>
      <w:r w:rsidRPr="00B24D1E">
        <w:rPr>
          <w:rFonts w:eastAsia="Calibri"/>
          <w:szCs w:val="28"/>
          <w:lang w:eastAsia="en-US"/>
        </w:rPr>
        <w:t>нозокомиальных</w:t>
      </w:r>
      <w:proofErr w:type="spellEnd"/>
      <w:r w:rsidRPr="00B24D1E">
        <w:rPr>
          <w:rFonts w:eastAsia="Calibri"/>
          <w:szCs w:val="28"/>
          <w:lang w:eastAsia="en-US"/>
        </w:rPr>
        <w:t xml:space="preserve"> инфекций человека, в каждой государственной медицинской организации сформировать паспорт резистентности.</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При формировании перечней лекарственных препаратов для медицинского применения, обеспечение которыми осуществляется в рамках </w:t>
      </w:r>
      <w:hyperlink r:id="rId110" w:tooltip="Постановление Правительства Архангельской области от 11.10.2013 N 473-пп (ред. от 22.12.2014) &quot;Об утверждении территориальной программы государственных гарантий бесплатного оказания гражданам медицинской помощи в Архангельской области на 2014 год и на плановый" w:history="1">
        <w:r w:rsidRPr="00B24D1E">
          <w:rPr>
            <w:rFonts w:eastAsia="Calibri"/>
            <w:szCs w:val="28"/>
            <w:lang w:eastAsia="en-US"/>
          </w:rPr>
          <w:t>программы</w:t>
        </w:r>
      </w:hyperlink>
      <w:r w:rsidRPr="00B24D1E">
        <w:rPr>
          <w:rFonts w:eastAsia="Calibri"/>
          <w:szCs w:val="28"/>
          <w:lang w:eastAsia="en-US"/>
        </w:rPr>
        <w:t xml:space="preserve"> государственных гарантий бесплатного оказания гражданам медицинской помощи, на госпитальном этапе и в амбулаторных условиях планируется привлекать экспертов в области антибиотикорезистентности и учитывать показатели мониторинга бактериальной резистентности.</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В целях повышения доступности лекарственной помощи в Архангельской области реализуется комплекс мер по взаимодействию между медицинскими, аптечными организациями и организациями социального обслуживания населения по обеспечению граждан пожилого возраста лекарственными препаратами, назначенными им по медицинским показаниям врачом (фельдшером), в том числе по доставке на дом.</w:t>
      </w:r>
    </w:p>
    <w:p w:rsidR="00E46321" w:rsidRPr="00B24D1E" w:rsidRDefault="00E46321" w:rsidP="00B24D1E">
      <w:pPr>
        <w:ind w:firstLine="709"/>
        <w:jc w:val="both"/>
        <w:rPr>
          <w:rFonts w:eastAsia="Calibri"/>
          <w:szCs w:val="28"/>
          <w:lang w:eastAsia="en-US"/>
        </w:rPr>
      </w:pPr>
      <w:proofErr w:type="gramStart"/>
      <w:r w:rsidRPr="00B24D1E">
        <w:rPr>
          <w:rFonts w:eastAsia="Calibri"/>
          <w:szCs w:val="28"/>
          <w:lang w:eastAsia="en-US"/>
        </w:rPr>
        <w:t>5 марта 2013 года заключено соглашение об организации взаимодействия между министерством труда, занятости и социального развития, министерством здравоохранения и государственным унитарным предприятием Архангельской области "Фармация" (далее - ГУП "Фармация") по обеспечению граждан пожилого возраста лекарственными препаратами, назначенными им по медицинским показаниям врачом (фельдшером), в том числе с доставкой на дом, регулирующее, в том числе, порядок обмена информацией и информирования населения.</w:t>
      </w:r>
      <w:proofErr w:type="gramEnd"/>
    </w:p>
    <w:p w:rsidR="00E46321" w:rsidRPr="00B24D1E" w:rsidRDefault="00E46321" w:rsidP="00B24D1E">
      <w:pPr>
        <w:ind w:firstLine="709"/>
        <w:jc w:val="both"/>
        <w:rPr>
          <w:rFonts w:eastAsia="Calibri"/>
          <w:szCs w:val="28"/>
          <w:lang w:eastAsia="en-US"/>
        </w:rPr>
      </w:pPr>
      <w:r w:rsidRPr="00B24D1E">
        <w:rPr>
          <w:rFonts w:eastAsia="Calibri"/>
          <w:szCs w:val="28"/>
          <w:lang w:eastAsia="en-US"/>
        </w:rPr>
        <w:t>Указанное соглашение предусматривает порядок взаимодействия сторон, в том числе информационного обмена, осуществление контроля исполнения услуги.</w:t>
      </w:r>
    </w:p>
    <w:p w:rsidR="00E46321" w:rsidRPr="00B24D1E" w:rsidRDefault="00E46321" w:rsidP="00B24D1E">
      <w:pPr>
        <w:ind w:firstLine="709"/>
        <w:jc w:val="both"/>
        <w:rPr>
          <w:rFonts w:eastAsia="Calibri"/>
          <w:szCs w:val="28"/>
          <w:lang w:eastAsia="en-US"/>
        </w:rPr>
      </w:pPr>
      <w:proofErr w:type="gramStart"/>
      <w:r w:rsidRPr="00B24D1E">
        <w:rPr>
          <w:rFonts w:eastAsia="Calibri"/>
          <w:szCs w:val="28"/>
          <w:lang w:eastAsia="en-US"/>
        </w:rPr>
        <w:t>Предусмотрена возможность внеочередного обслуживания социальных работников в аптечных организациях (обеспечение по льготным рецептам, покупка медицинских товаров за наличный расчет, предварительный заказ товаров): к конкретному социальному работнику прикреплена аптечная организация для внеочередного обслуживания по льготным рецептам, покупки товаров аптечного ассортимента для медицинской помощи за наличный расчет, для предварительного заказа товаров аптечного ассортимента.</w:t>
      </w:r>
      <w:proofErr w:type="gramEnd"/>
    </w:p>
    <w:p w:rsidR="00E46321" w:rsidRPr="00B24D1E" w:rsidRDefault="00E46321" w:rsidP="00B24D1E">
      <w:pPr>
        <w:ind w:firstLine="709"/>
        <w:jc w:val="both"/>
        <w:rPr>
          <w:rFonts w:eastAsia="Calibri"/>
          <w:szCs w:val="28"/>
          <w:lang w:eastAsia="en-US"/>
        </w:rPr>
      </w:pPr>
      <w:r w:rsidRPr="00B24D1E">
        <w:rPr>
          <w:rFonts w:eastAsia="Calibri"/>
          <w:szCs w:val="28"/>
          <w:lang w:eastAsia="en-US"/>
        </w:rPr>
        <w:t>ГУП "Фармация" организована работа справочной службы (телефон "горячей линии"), принимающей обращения от населения по всем вопросам лекарственного обеспечения, в том числе по доставке на дом.</w:t>
      </w:r>
    </w:p>
    <w:p w:rsidR="00E46321" w:rsidRPr="00B24D1E" w:rsidRDefault="00E46321" w:rsidP="00B24D1E">
      <w:pPr>
        <w:ind w:firstLine="709"/>
        <w:jc w:val="both"/>
        <w:rPr>
          <w:rFonts w:eastAsia="Calibri"/>
          <w:szCs w:val="28"/>
          <w:lang w:eastAsia="en-US"/>
        </w:rPr>
      </w:pPr>
      <w:proofErr w:type="gramStart"/>
      <w:r w:rsidRPr="00B24D1E">
        <w:rPr>
          <w:rFonts w:eastAsia="Calibri"/>
          <w:szCs w:val="28"/>
          <w:lang w:eastAsia="en-US"/>
        </w:rPr>
        <w:t>Осуществляется доставка лекарственных препаратов и изделий медицинского назначения, выписанных врачом (фельдшером) на льготных условиях, на дом гражданам старше пенсионного возраста работниками аптечных организаций, фельдшерами ФАП в отдаленных, труднодоступных местностях, а также работниками стационарных учреждений, обслуживающих пожилых граждан (специализированные отделения государственных медицинских организаций, имеющие койки сестринского ухода, организации социального обслуживания, предоставляющие социальные услуги в стационарной форме).</w:t>
      </w:r>
      <w:proofErr w:type="gramEnd"/>
    </w:p>
    <w:p w:rsidR="00E46321" w:rsidRPr="00B24D1E" w:rsidRDefault="00E46321" w:rsidP="00B24D1E">
      <w:pPr>
        <w:ind w:firstLine="709"/>
        <w:jc w:val="both"/>
        <w:rPr>
          <w:rFonts w:eastAsia="Calibri"/>
          <w:szCs w:val="28"/>
          <w:lang w:eastAsia="en-US"/>
        </w:rPr>
      </w:pPr>
      <w:proofErr w:type="gramStart"/>
      <w:r w:rsidRPr="00B24D1E">
        <w:rPr>
          <w:rFonts w:eastAsia="Calibri"/>
          <w:szCs w:val="28"/>
          <w:lang w:eastAsia="en-US"/>
        </w:rPr>
        <w:t>По результатам еженедельного мониторинга, проводимого министерством здравоохранения, за 2012 год доставлены лекарственные препараты, изделия медицинского назначения по 86 154 льготным рецептам (5,8 процента от общего числа обслуженных рецептов) на общую сумму 37,2 млн. рублей, по состоянию на 1 марта 2013 года - 11 356 льготных рецептов (5,5 процента от общего числа обслуженных) на общую сумму 5,44 млн. рублей.</w:t>
      </w:r>
      <w:proofErr w:type="gramEnd"/>
    </w:p>
    <w:p w:rsidR="00E46321" w:rsidRPr="00B24D1E" w:rsidRDefault="00E46321" w:rsidP="00B24D1E">
      <w:pPr>
        <w:ind w:firstLine="709"/>
        <w:jc w:val="both"/>
        <w:rPr>
          <w:rFonts w:eastAsia="Calibri"/>
          <w:szCs w:val="28"/>
          <w:lang w:eastAsia="en-US"/>
        </w:rPr>
      </w:pPr>
      <w:r w:rsidRPr="00B24D1E">
        <w:rPr>
          <w:rFonts w:eastAsia="Calibri"/>
          <w:szCs w:val="28"/>
          <w:lang w:eastAsia="en-US"/>
        </w:rPr>
        <w:t>При необходимости доставки лекарств на дом в свободное от должностных обязанностей время министерством труда, занятости и социальной развития будет рассмотрена возможность материального стимулирования социальных работников, оказывающих указанные услуги, в том числе за счет внебюджетных источников.</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Абзац исключен. - </w:t>
      </w:r>
      <w:hyperlink r:id="rId111" w:tooltip="Постановление Правительства Архангельской области от 19.05.2015 N 185-пп &quot;О внесении изменений в государственную программу Архангельской области &quot;Развитие здравоохранения Архангельской области (2013 - 2020 годы)&quot;{КонсультантПлюс}" w:history="1">
        <w:r w:rsidRPr="00B24D1E">
          <w:rPr>
            <w:rFonts w:eastAsia="Calibri"/>
            <w:szCs w:val="28"/>
            <w:lang w:eastAsia="en-US"/>
          </w:rPr>
          <w:t>Постановление</w:t>
        </w:r>
      </w:hyperlink>
      <w:r w:rsidRPr="00B24D1E">
        <w:rPr>
          <w:rFonts w:eastAsia="Calibri"/>
          <w:szCs w:val="28"/>
          <w:lang w:eastAsia="en-US"/>
        </w:rPr>
        <w:t xml:space="preserve"> Правительства Архангельской области от 19.05.2015 </w:t>
      </w:r>
      <w:r w:rsidR="00F81AF6" w:rsidRPr="00B24D1E">
        <w:rPr>
          <w:rFonts w:eastAsia="Calibri"/>
          <w:szCs w:val="28"/>
          <w:lang w:eastAsia="en-US"/>
        </w:rPr>
        <w:t>№</w:t>
      </w:r>
      <w:r w:rsidRPr="00B24D1E">
        <w:rPr>
          <w:rFonts w:eastAsia="Calibri"/>
          <w:szCs w:val="28"/>
          <w:lang w:eastAsia="en-US"/>
        </w:rPr>
        <w:t xml:space="preserve"> 185-пп.</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Организовано размещение информации о предоставлении комплексными центрами социального обеспечения услуг покупки и доставки товаров аптечного ассортимента в аптечных организациях, государственных медицинских организациях, средствах массовой информации, информационно-телекоммуникационных сетях.</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Информация об оказании услуги покупки и доставки медикаментов и изделий медицинского назначения предоставляется населению социальными работниками комплексных центров социального обслуживания при личном посещении, по телефону, по электронной почте, путем ответа на письменное заявление и размещается на стендах в государственных медицинских организациях, в средствах массовой информации.</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Информирование также производится непосредственно врачом (фельдшером) при приеме пожилого человека в государственных медицинских организациях и при посещении на дому.</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Абзац исключен. - </w:t>
      </w:r>
      <w:hyperlink r:id="rId112" w:tooltip="Постановление Правительства Архангельской области от 08.07.2014 N 262-пп &quot;О внесении изменений в государственную программу Архангельской области &quot;Развитие здравоохранения Архангельской области (2013 - 2020 годы)&quot;{КонсультантПлюс}" w:history="1">
        <w:r w:rsidRPr="00B24D1E">
          <w:rPr>
            <w:rFonts w:eastAsia="Calibri"/>
            <w:szCs w:val="28"/>
            <w:lang w:eastAsia="en-US"/>
          </w:rPr>
          <w:t>Постановление</w:t>
        </w:r>
      </w:hyperlink>
      <w:r w:rsidRPr="00B24D1E">
        <w:rPr>
          <w:rFonts w:eastAsia="Calibri"/>
          <w:szCs w:val="28"/>
          <w:lang w:eastAsia="en-US"/>
        </w:rPr>
        <w:t xml:space="preserve"> Правительства Архангельской области от 08.07.2014 </w:t>
      </w:r>
      <w:r w:rsidR="00F81AF6" w:rsidRPr="00B24D1E">
        <w:rPr>
          <w:rFonts w:eastAsia="Calibri"/>
          <w:szCs w:val="28"/>
          <w:lang w:eastAsia="en-US"/>
        </w:rPr>
        <w:t>№</w:t>
      </w:r>
      <w:r w:rsidRPr="00B24D1E">
        <w:rPr>
          <w:rFonts w:eastAsia="Calibri"/>
          <w:szCs w:val="28"/>
          <w:lang w:eastAsia="en-US"/>
        </w:rPr>
        <w:t xml:space="preserve"> 262-пп.</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В рамках реализации подпрограммы </w:t>
      </w:r>
      <w:r w:rsidR="00F81AF6" w:rsidRPr="00B24D1E">
        <w:rPr>
          <w:rFonts w:eastAsia="Calibri"/>
          <w:szCs w:val="28"/>
          <w:lang w:eastAsia="en-US"/>
        </w:rPr>
        <w:t>№</w:t>
      </w:r>
      <w:r w:rsidRPr="00B24D1E">
        <w:rPr>
          <w:rFonts w:eastAsia="Calibri"/>
          <w:szCs w:val="28"/>
          <w:lang w:eastAsia="en-US"/>
        </w:rPr>
        <w:t xml:space="preserve"> 8 планируется проведение следующих организационных мероприятий:</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внедрение современных клинических рекомендаций (протоколов) ведения больных;</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создание эффективной системы рационального использования лекарственных препаратов для медицинского применения на основе принципов доказательной медицины;</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ведение регистров пациентов, обеспечивающих принятие решений по льготному лекарственному обеспечению с учетом персональных данных;</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внедрение системы электронных назначений лекарственных препаратов для медицинского применения с возможностью их интеграции с системами поддержки принятия решений в области рациональной фармакотерапии (автоматическая проверка правильности назначенного режима дозирования, прогнозирование взаимодействий лекарственных препаратов для медицинского применения, автоматическая проверка на наличие показаний и противопоказаний);</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внедрение механизмов стимулирования рационального использования лекарственных препаратов для медицинского применения в целях эффективного управления ресурсами здравоохранения;</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совершенствование порядка формирования перечней лекарственных препаратов для медицинского применения, обеспечение которыми осуществляется в рамках программы государственных гарантий бесплатного оказания гражданам медицинской помощи, на госпитальном этапе и в амбулаторных условиях с учетом их </w:t>
      </w:r>
      <w:proofErr w:type="spellStart"/>
      <w:r w:rsidRPr="00B24D1E">
        <w:rPr>
          <w:rFonts w:eastAsia="Calibri"/>
          <w:szCs w:val="28"/>
          <w:lang w:eastAsia="en-US"/>
        </w:rPr>
        <w:t>фармакоэкономической</w:t>
      </w:r>
      <w:proofErr w:type="spellEnd"/>
      <w:r w:rsidRPr="00B24D1E">
        <w:rPr>
          <w:rFonts w:eastAsia="Calibri"/>
          <w:szCs w:val="28"/>
          <w:lang w:eastAsia="en-US"/>
        </w:rPr>
        <w:t xml:space="preserve"> эффективности и клинических рекомендаций;</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совершенствование государственной контрольно-разрешительной системы в сфере обращения лекарственных средств путем осуществления контроля качества, эффективности и безопасности лекарственных препаратов для медицинского применения на всех этапах их обращения.</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На втором этапе реализации подпрограммы </w:t>
      </w:r>
      <w:r w:rsidR="00F81AF6" w:rsidRPr="00B24D1E">
        <w:rPr>
          <w:rFonts w:eastAsia="Calibri"/>
          <w:szCs w:val="28"/>
          <w:lang w:eastAsia="en-US"/>
        </w:rPr>
        <w:t>№</w:t>
      </w:r>
      <w:r w:rsidRPr="00B24D1E">
        <w:rPr>
          <w:rFonts w:eastAsia="Calibri"/>
          <w:szCs w:val="28"/>
          <w:lang w:eastAsia="en-US"/>
        </w:rPr>
        <w:t xml:space="preserve"> 8 (2016 - 2024 годы) планируется:</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внедрение оптимальной модели системы </w:t>
      </w:r>
      <w:proofErr w:type="spellStart"/>
      <w:r w:rsidRPr="00B24D1E">
        <w:rPr>
          <w:rFonts w:eastAsia="Calibri"/>
          <w:szCs w:val="28"/>
          <w:lang w:eastAsia="en-US"/>
        </w:rPr>
        <w:t>референтных</w:t>
      </w:r>
      <w:proofErr w:type="spellEnd"/>
      <w:r w:rsidRPr="00B24D1E">
        <w:rPr>
          <w:rFonts w:eastAsia="Calibri"/>
          <w:szCs w:val="28"/>
          <w:lang w:eastAsia="en-US"/>
        </w:rPr>
        <w:t xml:space="preserve"> цен по результатам проведения соответствующего пилотного проекта, что позволит избежать риски неуправляемого роста цен на лекарственные препараты для медицинского применения и расходы на лекарственное обеспечение населения, а также оптимизировать использование имеющихся ресурсов здравоохранения;</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внедрение на территории Архангельской области оптимальной модели системы лекарственного обеспечения бесплатно или со скидкой отдельных категорий граждан за счет средств федерального и областного бюджетов с учетом опыта пилотных проектов лекарственного страхования в субъектах Российской Федерации;</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проведение мероприятий по совершенствованию лекарственного обеспечения населения трудоспособного возраста, не имеющего права на бесплатное лекарственное обеспечение или со скидкой.</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Подпрограмма </w:t>
      </w:r>
      <w:r w:rsidR="00F81AF6" w:rsidRPr="00B24D1E">
        <w:rPr>
          <w:rFonts w:eastAsia="Calibri"/>
          <w:szCs w:val="28"/>
          <w:lang w:eastAsia="en-US"/>
        </w:rPr>
        <w:t>№</w:t>
      </w:r>
      <w:r w:rsidRPr="00B24D1E">
        <w:rPr>
          <w:rFonts w:eastAsia="Calibri"/>
          <w:szCs w:val="28"/>
          <w:lang w:eastAsia="en-US"/>
        </w:rPr>
        <w:t xml:space="preserve"> 8 также предусматривает совершенствование лекарственного обеспечения при оказании скорой медицинской помощи пациентам с острым инфарктом миокарда.</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Эффективным и доказательно снижающим госпитальную летальность у данной категории больных является метод системного лекарственного </w:t>
      </w:r>
      <w:proofErr w:type="spellStart"/>
      <w:r w:rsidRPr="00B24D1E">
        <w:rPr>
          <w:rFonts w:eastAsia="Calibri"/>
          <w:szCs w:val="28"/>
          <w:lang w:eastAsia="en-US"/>
        </w:rPr>
        <w:t>тромболизиса</w:t>
      </w:r>
      <w:proofErr w:type="spellEnd"/>
      <w:r w:rsidRPr="00B24D1E">
        <w:rPr>
          <w:rFonts w:eastAsia="Calibri"/>
          <w:szCs w:val="28"/>
          <w:lang w:eastAsia="en-US"/>
        </w:rPr>
        <w:t xml:space="preserve">. За последние 5 лет (2008 - 2012 годы) бригадами скорой медицинской помощи в городе Архангельске выполнено 308 процедур лекарственного </w:t>
      </w:r>
      <w:proofErr w:type="spellStart"/>
      <w:r w:rsidRPr="00B24D1E">
        <w:rPr>
          <w:rFonts w:eastAsia="Calibri"/>
          <w:szCs w:val="28"/>
          <w:lang w:eastAsia="en-US"/>
        </w:rPr>
        <w:t>тромболизиса</w:t>
      </w:r>
      <w:proofErr w:type="spellEnd"/>
      <w:r w:rsidRPr="00B24D1E">
        <w:rPr>
          <w:rFonts w:eastAsia="Calibri"/>
          <w:szCs w:val="28"/>
          <w:lang w:eastAsia="en-US"/>
        </w:rPr>
        <w:t xml:space="preserve">, что составляет 22,3 процента от общей численности больных, перенесших инфаркт миокарда. В 2008 - 2011 годах расходы на приобретение лекарственных препаратов для проведения </w:t>
      </w:r>
      <w:proofErr w:type="spellStart"/>
      <w:r w:rsidRPr="00B24D1E">
        <w:rPr>
          <w:rFonts w:eastAsia="Calibri"/>
          <w:szCs w:val="28"/>
          <w:lang w:eastAsia="en-US"/>
        </w:rPr>
        <w:t>тромболизиса</w:t>
      </w:r>
      <w:proofErr w:type="spellEnd"/>
      <w:r w:rsidRPr="00B24D1E">
        <w:rPr>
          <w:rFonts w:eastAsia="Calibri"/>
          <w:szCs w:val="28"/>
          <w:lang w:eastAsia="en-US"/>
        </w:rPr>
        <w:t xml:space="preserve"> были предусмотрены в бюджете муниципального образования "Город Архангельск". С 2012 года финансирование данного мероприятия </w:t>
      </w:r>
      <w:proofErr w:type="gramStart"/>
      <w:r w:rsidRPr="00B24D1E">
        <w:rPr>
          <w:rFonts w:eastAsia="Calibri"/>
          <w:szCs w:val="28"/>
          <w:lang w:eastAsia="en-US"/>
        </w:rPr>
        <w:t>прекращено</w:t>
      </w:r>
      <w:proofErr w:type="gramEnd"/>
      <w:r w:rsidRPr="00B24D1E">
        <w:rPr>
          <w:rFonts w:eastAsia="Calibri"/>
          <w:szCs w:val="28"/>
          <w:lang w:eastAsia="en-US"/>
        </w:rPr>
        <w:t xml:space="preserve"> и количество проведенных </w:t>
      </w:r>
      <w:proofErr w:type="spellStart"/>
      <w:r w:rsidRPr="00B24D1E">
        <w:rPr>
          <w:rFonts w:eastAsia="Calibri"/>
          <w:szCs w:val="28"/>
          <w:lang w:eastAsia="en-US"/>
        </w:rPr>
        <w:t>тромболизисов</w:t>
      </w:r>
      <w:proofErr w:type="spellEnd"/>
      <w:r w:rsidRPr="00B24D1E">
        <w:rPr>
          <w:rFonts w:eastAsia="Calibri"/>
          <w:szCs w:val="28"/>
          <w:lang w:eastAsia="en-US"/>
        </w:rPr>
        <w:t xml:space="preserve"> значительно уменьшилось. Установленный с 1 января 2013 года в рамках системы ОМС тариф за 1 вызов не позволяет обеспечить данный вид помощи пациентам с острым инфарктом миокарда в необходимом объеме, поэтому подпрограммой </w:t>
      </w:r>
      <w:r w:rsidR="00F81AF6" w:rsidRPr="00B24D1E">
        <w:rPr>
          <w:rFonts w:eastAsia="Calibri"/>
          <w:szCs w:val="28"/>
          <w:lang w:eastAsia="en-US"/>
        </w:rPr>
        <w:t>№</w:t>
      </w:r>
      <w:r w:rsidRPr="00B24D1E">
        <w:rPr>
          <w:rFonts w:eastAsia="Calibri"/>
          <w:szCs w:val="28"/>
          <w:lang w:eastAsia="en-US"/>
        </w:rPr>
        <w:t xml:space="preserve"> 8 предусмотрено приобретение лекарственного препарата </w:t>
      </w:r>
      <w:proofErr w:type="spellStart"/>
      <w:r w:rsidRPr="00B24D1E">
        <w:rPr>
          <w:rFonts w:eastAsia="Calibri"/>
          <w:szCs w:val="28"/>
          <w:lang w:eastAsia="en-US"/>
        </w:rPr>
        <w:t>Альтеплаза</w:t>
      </w:r>
      <w:proofErr w:type="spellEnd"/>
      <w:r w:rsidRPr="00B24D1E">
        <w:rPr>
          <w:rFonts w:eastAsia="Calibri"/>
          <w:szCs w:val="28"/>
          <w:lang w:eastAsia="en-US"/>
        </w:rPr>
        <w:t xml:space="preserve"> для проведения 50 процедур </w:t>
      </w:r>
      <w:proofErr w:type="spellStart"/>
      <w:r w:rsidRPr="00B24D1E">
        <w:rPr>
          <w:rFonts w:eastAsia="Calibri"/>
          <w:szCs w:val="28"/>
          <w:lang w:eastAsia="en-US"/>
        </w:rPr>
        <w:t>догоспитального</w:t>
      </w:r>
      <w:proofErr w:type="spellEnd"/>
      <w:r w:rsidRPr="00B24D1E">
        <w:rPr>
          <w:rFonts w:eastAsia="Calibri"/>
          <w:szCs w:val="28"/>
          <w:lang w:eastAsia="en-US"/>
        </w:rPr>
        <w:t xml:space="preserve"> </w:t>
      </w:r>
      <w:proofErr w:type="spellStart"/>
      <w:r w:rsidRPr="00B24D1E">
        <w:rPr>
          <w:rFonts w:eastAsia="Calibri"/>
          <w:szCs w:val="28"/>
          <w:lang w:eastAsia="en-US"/>
        </w:rPr>
        <w:t>тромболизиса</w:t>
      </w:r>
      <w:proofErr w:type="spellEnd"/>
      <w:r w:rsidRPr="00B24D1E">
        <w:rPr>
          <w:rFonts w:eastAsia="Calibri"/>
          <w:szCs w:val="28"/>
          <w:lang w:eastAsia="en-US"/>
        </w:rPr>
        <w:t xml:space="preserve"> у пациентов с острым инфарктом миокарда.</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Подпрограмма </w:t>
      </w:r>
      <w:r w:rsidR="00F81AF6" w:rsidRPr="00B24D1E">
        <w:rPr>
          <w:rFonts w:eastAsia="Calibri"/>
          <w:szCs w:val="28"/>
          <w:lang w:eastAsia="en-US"/>
        </w:rPr>
        <w:t>№</w:t>
      </w:r>
      <w:r w:rsidRPr="00B24D1E">
        <w:rPr>
          <w:rFonts w:eastAsia="Calibri"/>
          <w:szCs w:val="28"/>
          <w:lang w:eastAsia="en-US"/>
        </w:rPr>
        <w:t xml:space="preserve"> 8 также предусматривает совершенствование системы мер по снижению количества лиц, зараженных инфекционными заболеваниями, включая:</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профилактику и лечение ВИЧ-инфекции, вирусных гепатитов B и C;</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реализацию Национального календаря прививок и календаря профилактических прививок по эпидемиологическим показаниям.</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Вирусные гепатиты B и C представляют глобальную проблему для диагностики, лечения и динамического наблюдения больных. Своевременная коррекция состояния их здоровья осуществляется на основе внедрения современных методов диагностики, применения новейших противовирусных лекарственных препаратов.</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На базе ГБУЗ "Архангельская областная клиническая больница" в 2007 году организован Центр инфекционных болезней, где функционирует амбулаторно-поликлиническое отделение, непосредственно осуществляющее учет и наблюдение за больными с хроническими вирусными гепатитами. За 10-летний период наблюдения в Архангельской области выявлено более 10 тыс. больных хроническим вирусным гепатитом.</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В настоящее время в листе ожидания противовирусной терапии состоит около 1200 человек, страдающих хроническими вирусными гепатитами B и C. Однако лечение доступно немногим больным в связи с высокой стоимостью современных препаратов. С 2013 года из средств областного бюджета выделяются финансовые средства на приобретение антивирусных препаратов в сумме 11 млн. рублей в год, что позволит провести лекарственную терапию у 16 пациентов в год, а для </w:t>
      </w:r>
      <w:proofErr w:type="gramStart"/>
      <w:r w:rsidRPr="00B24D1E">
        <w:rPr>
          <w:rFonts w:eastAsia="Calibri"/>
          <w:szCs w:val="28"/>
          <w:lang w:eastAsia="en-US"/>
        </w:rPr>
        <w:t>решения сложившейся ситуации</w:t>
      </w:r>
      <w:proofErr w:type="gramEnd"/>
      <w:r w:rsidRPr="00B24D1E">
        <w:rPr>
          <w:rFonts w:eastAsia="Calibri"/>
          <w:szCs w:val="28"/>
          <w:lang w:eastAsia="en-US"/>
        </w:rPr>
        <w:t xml:space="preserve"> необходимо пролечивать как минимум 150 человек в год. Недостающий объем финансирования составляет 92 млн. рублей ежегодно.</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Архангельская область является субъектом Российской Федерации с низким темпом распространения ВИЧ-инфекции вследствие географических и социально-экономических особенностей. Динамика эпидемического процесса ВИЧ-инфекции в Архангельской области за все годы регистрации соответствовала в целом общероссийской, то есть регистрируется постоянный рост заболеваемости. </w:t>
      </w:r>
      <w:proofErr w:type="gramStart"/>
      <w:r w:rsidRPr="00B24D1E">
        <w:rPr>
          <w:rFonts w:eastAsia="Calibri"/>
          <w:szCs w:val="28"/>
          <w:lang w:eastAsia="en-US"/>
        </w:rPr>
        <w:t>Но ежегодный показатель заболеваемости, рассчитанный на 100 тыс. населения, в Архангельской области постоянно ниже общероссийского и самый низкий на территории Северо-Западного федерального округа (Архангельская область - 7,9, Северо-Западный федеральный округ - 48,1, Российская Федерация - 48,8 (по итогам 2012 года).</w:t>
      </w:r>
      <w:proofErr w:type="gramEnd"/>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Увеличение количества больных ВИЧ-инфекцией во всех районах Архангельской области повышает вероятность контакта медицинских работников с больными ВИЧ-инфекцией, </w:t>
      </w:r>
      <w:proofErr w:type="spellStart"/>
      <w:r w:rsidRPr="00B24D1E">
        <w:rPr>
          <w:rFonts w:eastAsia="Calibri"/>
          <w:szCs w:val="28"/>
          <w:lang w:eastAsia="en-US"/>
        </w:rPr>
        <w:t>травмирования</w:t>
      </w:r>
      <w:proofErr w:type="spellEnd"/>
      <w:r w:rsidRPr="00B24D1E">
        <w:rPr>
          <w:rFonts w:eastAsia="Calibri"/>
          <w:szCs w:val="28"/>
          <w:lang w:eastAsia="en-US"/>
        </w:rPr>
        <w:t xml:space="preserve"> инструментами, загрязненными биологическими жидкостями больного ВИЧ-инфекцией и приводит к появлению риска заражения ВИЧ-инфекцией. Для этих целей необходимо проведение экстренной профилактики антиретровирусными препаратами.</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Иммунопрофилактика осуществляется во исполнение Федерального </w:t>
      </w:r>
      <w:hyperlink r:id="rId113" w:tooltip="Федеральный закон от 17.09.1998 N 157-ФЗ (ред. от 02.07.2021) &quot;Об иммунопрофилактике инфекционных болезней&quot;{КонсультантПлюс}" w:history="1">
        <w:r w:rsidRPr="00B24D1E">
          <w:rPr>
            <w:rFonts w:eastAsia="Calibri"/>
            <w:szCs w:val="28"/>
            <w:lang w:eastAsia="en-US"/>
          </w:rPr>
          <w:t>закона</w:t>
        </w:r>
      </w:hyperlink>
      <w:r w:rsidRPr="00B24D1E">
        <w:rPr>
          <w:rFonts w:eastAsia="Calibri"/>
          <w:szCs w:val="28"/>
          <w:lang w:eastAsia="en-US"/>
        </w:rPr>
        <w:t xml:space="preserve"> от 17 сентября 1998 года </w:t>
      </w:r>
      <w:r w:rsidR="00F81AF6" w:rsidRPr="00B24D1E">
        <w:rPr>
          <w:rFonts w:eastAsia="Calibri"/>
          <w:szCs w:val="28"/>
          <w:lang w:eastAsia="en-US"/>
        </w:rPr>
        <w:t>№</w:t>
      </w:r>
      <w:r w:rsidRPr="00B24D1E">
        <w:rPr>
          <w:rFonts w:eastAsia="Calibri"/>
          <w:szCs w:val="28"/>
          <w:lang w:eastAsia="en-US"/>
        </w:rPr>
        <w:t xml:space="preserve"> 157-ФЗ "Об иммунопрофилактике инфекционных болезней" в рамках Национального календаря профилактических прививок и календаря профилактических прививок по эпидемиологическим показаниям.</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За </w:t>
      </w:r>
      <w:proofErr w:type="gramStart"/>
      <w:r w:rsidRPr="00B24D1E">
        <w:rPr>
          <w:rFonts w:eastAsia="Calibri"/>
          <w:szCs w:val="28"/>
          <w:lang w:eastAsia="en-US"/>
        </w:rPr>
        <w:t>последние</w:t>
      </w:r>
      <w:proofErr w:type="gramEnd"/>
      <w:r w:rsidRPr="00B24D1E">
        <w:rPr>
          <w:rFonts w:eastAsia="Calibri"/>
          <w:szCs w:val="28"/>
          <w:lang w:eastAsia="en-US"/>
        </w:rPr>
        <w:t xml:space="preserve"> 5 - 7 лет достигнут высокий охват профилактическими прививками детей и подростков, который составил в среднем 95 - 98 процентов. Это позволило ликвидировать полиомиелит, снизить в 10 и более раз заболеваемость управляемыми инфекциями (дифтерией, эпидемическим паротитом, гепатитом B).</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За период с 2005 по 2011 год удалось добиться значительного снижения заболеваемости: вирусным гепатитом A - в 28,7 раза, вирусным гепатитом B - в 17,9 раза, гриппом - в 15,98 раза. С 2007 года не регистрируются случаи заболеваний дифтерией.</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Вместе с тем в Архангельской области эпидемическая ситуация по некоторым инфекциям, управляемым средствами вакцинопрофилактики, остается напряженной.</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Отмечаются вспышки заболеваемости туляремией (с 1,97 случая на 100 тыс. населения в 2009 году до 3,28 случая в 2010 году, по Российской Федерации - 0,08), остается высокой заболеваемость клещевым энцефалитом (9,92 случая на 100 тыс. населения в 2009 году, 7,46 - в 2011 году, по Российской Федерации - 2,3).</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В ряде субъектов Российской Федерации вакцинация против ветряной оспы, вирусного гепатита</w:t>
      </w:r>
      <w:proofErr w:type="gramStart"/>
      <w:r w:rsidRPr="00B24D1E">
        <w:rPr>
          <w:rFonts w:eastAsia="Calibri"/>
          <w:szCs w:val="28"/>
          <w:lang w:eastAsia="en-US"/>
        </w:rPr>
        <w:t xml:space="preserve"> А</w:t>
      </w:r>
      <w:proofErr w:type="gramEnd"/>
      <w:r w:rsidRPr="00B24D1E">
        <w:rPr>
          <w:rFonts w:eastAsia="Calibri"/>
          <w:szCs w:val="28"/>
          <w:lang w:eastAsia="en-US"/>
        </w:rPr>
        <w:t>, пневмококковой инфекции включена в программы иммунизации и доказала свой эпидемиологический и экономический эффект.</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 xml:space="preserve">В результате реализации подпрограммы </w:t>
      </w:r>
      <w:r w:rsidR="00F81AF6" w:rsidRPr="00B24D1E">
        <w:rPr>
          <w:rFonts w:eastAsia="Calibri"/>
          <w:szCs w:val="28"/>
          <w:lang w:eastAsia="en-US"/>
        </w:rPr>
        <w:t>№</w:t>
      </w:r>
      <w:r w:rsidRPr="00B24D1E">
        <w:rPr>
          <w:rFonts w:eastAsia="Calibri"/>
          <w:szCs w:val="28"/>
          <w:lang w:eastAsia="en-US"/>
        </w:rPr>
        <w:t xml:space="preserve"> 8 ожидается:</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формирование и функционирование системы рационального назначения и применения лекарственных препаратов для медицинского применения;</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повышение удовлетворенности населения доступностью лекарственного обеспечения;</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обеспечение безопасности, эффективности и качества лекарственных препаратов для медицинского применения;</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обеспечение приоритетных потребностей здравоохранения в необходимых лекарственных препаратах для медицинского применения в целях профилактики и лечения заболеваний, в том числе преобладающих в структуре заболеваемости в Российской Федерации;</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повышение квалификации медицинских и фармацевтических работников и повышение качества оказываемой медицинской помощи;</w:t>
      </w:r>
    </w:p>
    <w:p w:rsidR="00E46321" w:rsidRPr="00B24D1E" w:rsidRDefault="00E46321" w:rsidP="00B24D1E">
      <w:pPr>
        <w:ind w:firstLine="709"/>
        <w:jc w:val="both"/>
        <w:rPr>
          <w:rFonts w:eastAsia="Calibri"/>
          <w:szCs w:val="28"/>
          <w:lang w:eastAsia="en-US"/>
        </w:rPr>
      </w:pPr>
      <w:r w:rsidRPr="00B24D1E">
        <w:rPr>
          <w:rFonts w:eastAsia="Calibri"/>
          <w:szCs w:val="28"/>
          <w:lang w:eastAsia="en-US"/>
        </w:rPr>
        <w:t>снижение показателей заболеваемости и смертности.</w:t>
      </w:r>
    </w:p>
    <w:p w:rsidR="00E46321" w:rsidRPr="00F81AF6" w:rsidRDefault="00E46321" w:rsidP="00E46321">
      <w:pPr>
        <w:ind w:firstLine="709"/>
        <w:jc w:val="both"/>
        <w:rPr>
          <w:rFonts w:eastAsia="Calibri"/>
          <w:szCs w:val="28"/>
          <w:lang w:eastAsia="en-US"/>
        </w:rPr>
      </w:pPr>
    </w:p>
    <w:p w:rsidR="00D1712C" w:rsidRPr="00F81AF6" w:rsidRDefault="00D1712C" w:rsidP="00D1712C">
      <w:pPr>
        <w:jc w:val="center"/>
        <w:rPr>
          <w:rFonts w:eastAsia="Calibri"/>
          <w:b/>
          <w:szCs w:val="28"/>
          <w:lang w:eastAsia="en-US"/>
        </w:rPr>
      </w:pPr>
      <w:r w:rsidRPr="00F81AF6">
        <w:rPr>
          <w:rFonts w:eastAsia="Calibri"/>
          <w:b/>
          <w:szCs w:val="28"/>
          <w:lang w:eastAsia="en-US"/>
        </w:rPr>
        <w:t>2.31</w:t>
      </w:r>
      <w:r w:rsidRPr="00F81AF6">
        <w:rPr>
          <w:rFonts w:ascii="Calibri" w:eastAsia="Calibri" w:hAnsi="Calibri"/>
          <w:b/>
          <w:sz w:val="22"/>
          <w:szCs w:val="22"/>
          <w:lang w:eastAsia="en-US"/>
        </w:rPr>
        <w:t xml:space="preserve"> </w:t>
      </w:r>
      <w:r w:rsidRPr="00F81AF6">
        <w:rPr>
          <w:rFonts w:eastAsia="Calibri"/>
          <w:b/>
          <w:szCs w:val="28"/>
          <w:lang w:eastAsia="en-US"/>
        </w:rPr>
        <w:t>Характеристика основных мероприятий подпрограммы № 8</w:t>
      </w:r>
    </w:p>
    <w:p w:rsidR="00D1712C" w:rsidRPr="00F81AF6" w:rsidRDefault="00D1712C" w:rsidP="00D1712C">
      <w:pPr>
        <w:ind w:firstLine="709"/>
        <w:jc w:val="both"/>
        <w:rPr>
          <w:rFonts w:eastAsia="Calibri"/>
          <w:szCs w:val="28"/>
          <w:lang w:eastAsia="en-US"/>
        </w:rPr>
      </w:pPr>
    </w:p>
    <w:p w:rsidR="00D1712C" w:rsidRPr="00F81AF6" w:rsidRDefault="00D1712C" w:rsidP="00D1712C">
      <w:pPr>
        <w:ind w:firstLine="709"/>
        <w:jc w:val="both"/>
        <w:rPr>
          <w:rFonts w:eastAsia="Calibri"/>
          <w:szCs w:val="28"/>
          <w:lang w:eastAsia="en-US"/>
        </w:rPr>
      </w:pPr>
      <w:r w:rsidRPr="00F81AF6">
        <w:rPr>
          <w:rFonts w:eastAsia="Calibri"/>
          <w:szCs w:val="28"/>
          <w:lang w:eastAsia="en-US"/>
        </w:rPr>
        <w:t>Мероприятие 1.1. Обеспечение лекарственными препаратами, медицинскими изделиями и специализированными продуктами лечебного питания отдельных групп населения, в том числе оказание услуг по их приемке, хранению и доставке.</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В рамках данного мероприятия планируется исполнение социальных обязательств в части предоставления лекарственных препаратов, медицинских изделий и специализированных продуктов лечебного питания при амбулаторном лечении. Также в рамках данного мероприятия осуществляется закупка услуг по приемке, хранению, доставке и </w:t>
      </w:r>
      <w:proofErr w:type="gramStart"/>
      <w:r w:rsidRPr="00F81AF6">
        <w:rPr>
          <w:rFonts w:eastAsia="Calibri"/>
          <w:szCs w:val="28"/>
          <w:lang w:eastAsia="en-US"/>
        </w:rPr>
        <w:t>отпуску</w:t>
      </w:r>
      <w:proofErr w:type="gramEnd"/>
      <w:r w:rsidRPr="00F81AF6">
        <w:rPr>
          <w:rFonts w:eastAsia="Calibri"/>
          <w:szCs w:val="28"/>
          <w:lang w:eastAsia="en-US"/>
        </w:rPr>
        <w:t xml:space="preserve"> аптечным организациям указанных лекарственных препаратов.</w:t>
      </w:r>
      <w:r w:rsidRPr="00F81AF6">
        <w:rPr>
          <w:rFonts w:ascii="Calibri" w:eastAsia="Calibri" w:hAnsi="Calibri"/>
          <w:sz w:val="22"/>
          <w:szCs w:val="22"/>
          <w:lang w:eastAsia="en-US"/>
        </w:rPr>
        <w:t xml:space="preserve"> </w:t>
      </w:r>
      <w:r w:rsidRPr="00F81AF6">
        <w:rPr>
          <w:rFonts w:eastAsia="Calibri"/>
          <w:szCs w:val="28"/>
          <w:lang w:eastAsia="en-US"/>
        </w:rPr>
        <w:t>Закупка лекарственных препаратов, медицинских изделий и специализированных продуктов лечебного питания осуществляется в соответствии с законодательством Российской Федерации о контрактной системе в сфере закупок.</w:t>
      </w:r>
      <w:r w:rsidRPr="00F81AF6">
        <w:rPr>
          <w:rFonts w:ascii="Calibri" w:eastAsia="Calibri" w:hAnsi="Calibri"/>
          <w:sz w:val="22"/>
          <w:szCs w:val="22"/>
          <w:lang w:eastAsia="en-US"/>
        </w:rPr>
        <w:t xml:space="preserve"> </w:t>
      </w:r>
      <w:r w:rsidRPr="00F81AF6">
        <w:rPr>
          <w:rFonts w:eastAsia="Calibri"/>
          <w:szCs w:val="28"/>
          <w:lang w:eastAsia="en-US"/>
        </w:rPr>
        <w:t>Порядок выписки рецептов на лекарственные препараты, медицинские изделия, продукты специализированного лечебного питания и правила отпуска их из аптечных организаций определены уполномоченным федеральным органом исполнительной власти. Противотуберкулезные препараты и антиретровирусные препараты выдаются медицинскими работниками непосредственно в государственных медицинских организациях в соответствии с законодательством Архангельской области.</w:t>
      </w:r>
    </w:p>
    <w:p w:rsidR="00D1712C" w:rsidRPr="00F81AF6" w:rsidRDefault="00D1712C" w:rsidP="00D1712C">
      <w:pPr>
        <w:ind w:firstLine="709"/>
        <w:jc w:val="both"/>
        <w:rPr>
          <w:rFonts w:eastAsia="Calibri"/>
          <w:szCs w:val="28"/>
          <w:lang w:eastAsia="en-US"/>
        </w:rPr>
      </w:pPr>
      <w:proofErr w:type="gramStart"/>
      <w:r w:rsidRPr="00F81AF6">
        <w:rPr>
          <w:rFonts w:eastAsia="Calibri"/>
          <w:szCs w:val="28"/>
          <w:lang w:eastAsia="en-US"/>
        </w:rPr>
        <w:t xml:space="preserve">В соответствии с пунктом 10 Правил хранения наркотических средств, психотропных веществ и их </w:t>
      </w:r>
      <w:proofErr w:type="spellStart"/>
      <w:r w:rsidRPr="00F81AF6">
        <w:rPr>
          <w:rFonts w:eastAsia="Calibri"/>
          <w:szCs w:val="28"/>
          <w:lang w:eastAsia="en-US"/>
        </w:rPr>
        <w:t>прекурсоров</w:t>
      </w:r>
      <w:proofErr w:type="spellEnd"/>
      <w:r w:rsidRPr="00F81AF6">
        <w:rPr>
          <w:rFonts w:eastAsia="Calibri"/>
          <w:szCs w:val="28"/>
          <w:lang w:eastAsia="en-US"/>
        </w:rPr>
        <w:t xml:space="preserve">, утвержденных постановлением Правительства Российской Федерации от 31 декабря 2009 года № 1148, охрана помещений, относящихся к 1-й и 2-й категориям (помещения производителей и изготовителей (за исключением аптечных учреждений) наркотических средств, психотропных веществ и </w:t>
      </w:r>
      <w:proofErr w:type="spellStart"/>
      <w:r w:rsidRPr="00F81AF6">
        <w:rPr>
          <w:rFonts w:eastAsia="Calibri"/>
          <w:szCs w:val="28"/>
          <w:lang w:eastAsia="en-US"/>
        </w:rPr>
        <w:t>прекурсоров</w:t>
      </w:r>
      <w:proofErr w:type="spellEnd"/>
      <w:r w:rsidRPr="00F81AF6">
        <w:rPr>
          <w:rFonts w:eastAsia="Calibri"/>
          <w:szCs w:val="28"/>
          <w:lang w:eastAsia="en-US"/>
        </w:rPr>
        <w:t>, предназначенных для хранения исходных материалов и готовой продукции (за исключением продукции, находящейся в</w:t>
      </w:r>
      <w:proofErr w:type="gramEnd"/>
      <w:r w:rsidRPr="00F81AF6">
        <w:rPr>
          <w:rFonts w:eastAsia="Calibri"/>
          <w:szCs w:val="28"/>
          <w:lang w:eastAsia="en-US"/>
        </w:rPr>
        <w:t xml:space="preserve"> </w:t>
      </w:r>
      <w:proofErr w:type="gramStart"/>
      <w:r w:rsidRPr="00F81AF6">
        <w:rPr>
          <w:rFonts w:eastAsia="Calibri"/>
          <w:szCs w:val="28"/>
          <w:lang w:eastAsia="en-US"/>
        </w:rPr>
        <w:t xml:space="preserve">незавершенном производстве), а также помещения организаций, осуществляющих оптовую торговлю наркотическими средствами, психотропными веществами и </w:t>
      </w:r>
      <w:proofErr w:type="spellStart"/>
      <w:r w:rsidRPr="00F81AF6">
        <w:rPr>
          <w:rFonts w:eastAsia="Calibri"/>
          <w:szCs w:val="28"/>
          <w:lang w:eastAsia="en-US"/>
        </w:rPr>
        <w:t>прекурсорами</w:t>
      </w:r>
      <w:proofErr w:type="spellEnd"/>
      <w:r w:rsidRPr="00F81AF6">
        <w:rPr>
          <w:rFonts w:eastAsia="Calibri"/>
          <w:szCs w:val="28"/>
          <w:lang w:eastAsia="en-US"/>
        </w:rPr>
        <w:t xml:space="preserve"> и (или) переработку наркотических средств, психотропных веществ и </w:t>
      </w:r>
      <w:proofErr w:type="spellStart"/>
      <w:r w:rsidRPr="00F81AF6">
        <w:rPr>
          <w:rFonts w:eastAsia="Calibri"/>
          <w:szCs w:val="28"/>
          <w:lang w:eastAsia="en-US"/>
        </w:rPr>
        <w:t>прекурсоров</w:t>
      </w:r>
      <w:proofErr w:type="spellEnd"/>
      <w:r w:rsidRPr="00F81AF6">
        <w:rPr>
          <w:rFonts w:eastAsia="Calibri"/>
          <w:szCs w:val="28"/>
          <w:lang w:eastAsia="en-US"/>
        </w:rPr>
        <w:t xml:space="preserve">, предназначенные для хранения наркотических средств, психотропных веществ и </w:t>
      </w:r>
      <w:proofErr w:type="spellStart"/>
      <w:r w:rsidRPr="00F81AF6">
        <w:rPr>
          <w:rFonts w:eastAsia="Calibri"/>
          <w:szCs w:val="28"/>
          <w:lang w:eastAsia="en-US"/>
        </w:rPr>
        <w:t>прекурсоров</w:t>
      </w:r>
      <w:proofErr w:type="spellEnd"/>
      <w:r w:rsidRPr="00F81AF6">
        <w:rPr>
          <w:rFonts w:eastAsia="Calibri"/>
          <w:szCs w:val="28"/>
          <w:lang w:eastAsia="en-US"/>
        </w:rPr>
        <w:t>, а также помещения аптечных учреждений, предназначенные для хранения месячного запаса наркотических средств и психотропных веществ, используемых в медицинских целях), осуществляется на договорной основе подразделениями вневедомственной охраны полиции.</w:t>
      </w:r>
      <w:proofErr w:type="gramEnd"/>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В связи с отсутствием на территории </w:t>
      </w:r>
      <w:proofErr w:type="spellStart"/>
      <w:r w:rsidRPr="00F81AF6">
        <w:rPr>
          <w:rFonts w:eastAsia="Calibri"/>
          <w:szCs w:val="28"/>
          <w:lang w:eastAsia="en-US"/>
        </w:rPr>
        <w:t>Вилегодского</w:t>
      </w:r>
      <w:proofErr w:type="spellEnd"/>
      <w:r w:rsidRPr="00F81AF6">
        <w:rPr>
          <w:rFonts w:eastAsia="Calibri"/>
          <w:szCs w:val="28"/>
          <w:lang w:eastAsia="en-US"/>
        </w:rPr>
        <w:t>, Лешуконского и Холмогорского районов Архангельской области указанных структур министерством здравоохранения в рамках мероприятия осуществляется закупка услуг по хранению наркотических, психотропных и сильнодействующих лекарственных препаратов на территории указанных районов Архангельской области в соответствии с законодательством Российской Федерации о контрактной системе в сфере закупок.</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Мероприятие 1.2. Профилактика развития </w:t>
      </w:r>
      <w:proofErr w:type="gramStart"/>
      <w:r w:rsidRPr="00F81AF6">
        <w:rPr>
          <w:rFonts w:eastAsia="Calibri"/>
          <w:szCs w:val="28"/>
          <w:lang w:eastAsia="en-US"/>
        </w:rPr>
        <w:t>сердечно-сосудистых</w:t>
      </w:r>
      <w:proofErr w:type="gramEnd"/>
      <w:r w:rsidRPr="00F81AF6">
        <w:rPr>
          <w:rFonts w:eastAsia="Calibri"/>
          <w:szCs w:val="28"/>
          <w:lang w:eastAsia="en-US"/>
        </w:rPr>
        <w:t xml:space="preserve"> заболеваний и сердечно-сосудистых осложнений у пациентов высокого риска в рамках реализации федерального проекта «Борьба с сердечно-сосудистыми заболеваниями» национального проекта «Здравоохранение».</w:t>
      </w:r>
    </w:p>
    <w:p w:rsidR="00D1712C" w:rsidRPr="00F81AF6" w:rsidRDefault="00D1712C" w:rsidP="00D1712C">
      <w:pPr>
        <w:ind w:firstLine="709"/>
        <w:jc w:val="both"/>
        <w:rPr>
          <w:rFonts w:eastAsia="Calibri"/>
          <w:szCs w:val="28"/>
          <w:lang w:eastAsia="en-US"/>
        </w:rPr>
      </w:pPr>
      <w:proofErr w:type="gramStart"/>
      <w:r w:rsidRPr="00F81AF6">
        <w:rPr>
          <w:rFonts w:eastAsia="Calibri"/>
          <w:szCs w:val="28"/>
          <w:lang w:eastAsia="en-US"/>
        </w:rPr>
        <w:t xml:space="preserve">В соответствии с приказом Министерства здравоохранения Российской Федерации от 9 января 2020 года № 1н «Об утверждении перечня лекарственных препаратов для медицинского применения для обеспечения в течение одного года в амбулаторных условиях лиц, которые перенесли острое нарушение мозгового кровообращения, инфаркт миокарда, а также которым были выполнены аортокоронарное шунтирование, </w:t>
      </w:r>
      <w:proofErr w:type="spellStart"/>
      <w:r w:rsidRPr="00F81AF6">
        <w:rPr>
          <w:rFonts w:eastAsia="Calibri"/>
          <w:szCs w:val="28"/>
          <w:lang w:eastAsia="en-US"/>
        </w:rPr>
        <w:t>ангиопластика</w:t>
      </w:r>
      <w:proofErr w:type="spellEnd"/>
      <w:r w:rsidRPr="00F81AF6">
        <w:rPr>
          <w:rFonts w:eastAsia="Calibri"/>
          <w:szCs w:val="28"/>
          <w:lang w:eastAsia="en-US"/>
        </w:rPr>
        <w:t xml:space="preserve"> коронарных артерий со </w:t>
      </w:r>
      <w:proofErr w:type="spellStart"/>
      <w:r w:rsidRPr="00F81AF6">
        <w:rPr>
          <w:rFonts w:eastAsia="Calibri"/>
          <w:szCs w:val="28"/>
          <w:lang w:eastAsia="en-US"/>
        </w:rPr>
        <w:t>стентированием</w:t>
      </w:r>
      <w:proofErr w:type="spellEnd"/>
      <w:r w:rsidRPr="00F81AF6">
        <w:rPr>
          <w:rFonts w:eastAsia="Calibri"/>
          <w:szCs w:val="28"/>
          <w:lang w:eastAsia="en-US"/>
        </w:rPr>
        <w:t xml:space="preserve"> и </w:t>
      </w:r>
      <w:proofErr w:type="spellStart"/>
      <w:r w:rsidRPr="00F81AF6">
        <w:rPr>
          <w:rFonts w:eastAsia="Calibri"/>
          <w:szCs w:val="28"/>
          <w:lang w:eastAsia="en-US"/>
        </w:rPr>
        <w:t>катетерная</w:t>
      </w:r>
      <w:proofErr w:type="spellEnd"/>
      <w:r w:rsidRPr="00F81AF6">
        <w:rPr>
          <w:rFonts w:eastAsia="Calibri"/>
          <w:szCs w:val="28"/>
          <w:lang w:eastAsia="en-US"/>
        </w:rPr>
        <w:t xml:space="preserve"> абляция по поводу сердечно-сосудистых заболеваний» определен</w:t>
      </w:r>
      <w:proofErr w:type="gramEnd"/>
      <w:r w:rsidRPr="00F81AF6">
        <w:rPr>
          <w:rFonts w:eastAsia="Calibri"/>
          <w:szCs w:val="28"/>
          <w:lang w:eastAsia="en-US"/>
        </w:rPr>
        <w:t xml:space="preserve"> перечень лекарственных препаратов для данной группы населения. Закупка лекарственных препаратов осуществляется в соответствии с законодательством Российской Федерации о контрактной системе в сфере закупок.</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Мероприятие 1.3. Приобретение лекарственных препаратов для лечения пациентов с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инфекцией (COVID-19), получающих медицинскую помощь в амбулаторных условиях.</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В рамках данного мероприятия планируется исполнение социальных обязательств в части предоставления лекарственных препаратов для лечения пациентов с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инфекцией (COVID-2019), получающих медицинскую помощь в амбулаторных условиях. Также в рамках данного мероприятия осуществляется закупка на оказание услуг по приемке, хранению, доставке и </w:t>
      </w:r>
      <w:proofErr w:type="gramStart"/>
      <w:r w:rsidRPr="00F81AF6">
        <w:rPr>
          <w:rFonts w:eastAsia="Calibri"/>
          <w:szCs w:val="28"/>
          <w:lang w:eastAsia="en-US"/>
        </w:rPr>
        <w:t>отпуску</w:t>
      </w:r>
      <w:proofErr w:type="gramEnd"/>
      <w:r w:rsidRPr="00F81AF6">
        <w:rPr>
          <w:rFonts w:eastAsia="Calibri"/>
          <w:szCs w:val="28"/>
          <w:lang w:eastAsia="en-US"/>
        </w:rPr>
        <w:t xml:space="preserve"> аптечным организациям указанных лекарственных препаратов. Закупка лекарственных препаратов осуществляется в соответствии с законодательством Российской Федерации о контрактной системе в сфере закупок. Порядок выписки рецептов на лекарственные препараты и правила отпуска их из аптечных организаций определены уполномоченным федеральным органом исполнительной власти.</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Мероприятие 1.4. </w:t>
      </w:r>
      <w:proofErr w:type="gramStart"/>
      <w:r w:rsidRPr="00F81AF6">
        <w:rPr>
          <w:rFonts w:eastAsia="Calibri"/>
          <w:szCs w:val="28"/>
          <w:lang w:eastAsia="en-US"/>
        </w:rPr>
        <w:t xml:space="preserve">Осуществление организационных мероприятий, связанных с обеспечением лиц лекарственными препаратами, предназначенными для лечения больных страдающих гемофилией, </w:t>
      </w:r>
      <w:proofErr w:type="spellStart"/>
      <w:r w:rsidRPr="00F81AF6">
        <w:rPr>
          <w:rFonts w:eastAsia="Calibri"/>
          <w:szCs w:val="28"/>
          <w:lang w:eastAsia="en-US"/>
        </w:rPr>
        <w:t>муковисцидозом</w:t>
      </w:r>
      <w:proofErr w:type="spellEnd"/>
      <w:r w:rsidRPr="00F81AF6">
        <w:rPr>
          <w:rFonts w:eastAsia="Calibri"/>
          <w:szCs w:val="28"/>
          <w:lang w:eastAsia="en-US"/>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81AF6">
        <w:rPr>
          <w:rFonts w:eastAsia="Calibri"/>
          <w:szCs w:val="28"/>
          <w:lang w:eastAsia="en-US"/>
        </w:rPr>
        <w:t>гемолитико-уремическим</w:t>
      </w:r>
      <w:proofErr w:type="spellEnd"/>
      <w:r w:rsidRPr="00F81AF6">
        <w:rPr>
          <w:rFonts w:eastAsia="Calibri"/>
          <w:szCs w:val="28"/>
          <w:lang w:eastAsia="en-US"/>
        </w:rPr>
        <w:t xml:space="preserve"> синдромом, юношеским артритом с системным началом, </w:t>
      </w:r>
      <w:proofErr w:type="spellStart"/>
      <w:r w:rsidRPr="00F81AF6">
        <w:rPr>
          <w:rFonts w:eastAsia="Calibri"/>
          <w:szCs w:val="28"/>
          <w:lang w:eastAsia="en-US"/>
        </w:rPr>
        <w:t>мукополисахаридозом</w:t>
      </w:r>
      <w:proofErr w:type="spellEnd"/>
      <w:r w:rsidRPr="00F81AF6">
        <w:rPr>
          <w:rFonts w:eastAsia="Calibri"/>
          <w:szCs w:val="28"/>
          <w:lang w:eastAsia="en-US"/>
        </w:rPr>
        <w:t xml:space="preserve"> I, II и VI типов, </w:t>
      </w:r>
      <w:proofErr w:type="spellStart"/>
      <w:r w:rsidRPr="00F81AF6">
        <w:rPr>
          <w:rFonts w:eastAsia="Calibri"/>
          <w:szCs w:val="28"/>
          <w:lang w:eastAsia="en-US"/>
        </w:rPr>
        <w:t>апластической</w:t>
      </w:r>
      <w:proofErr w:type="spellEnd"/>
      <w:r w:rsidRPr="00F81AF6">
        <w:rPr>
          <w:rFonts w:eastAsia="Calibri"/>
          <w:szCs w:val="28"/>
          <w:lang w:eastAsia="en-US"/>
        </w:rPr>
        <w:t xml:space="preserve"> анемией </w:t>
      </w:r>
      <w:proofErr w:type="spellStart"/>
      <w:r w:rsidRPr="00F81AF6">
        <w:rPr>
          <w:rFonts w:eastAsia="Calibri"/>
          <w:szCs w:val="28"/>
          <w:lang w:eastAsia="en-US"/>
        </w:rPr>
        <w:t>неуточненной</w:t>
      </w:r>
      <w:proofErr w:type="spellEnd"/>
      <w:r w:rsidRPr="00F81AF6">
        <w:rPr>
          <w:rFonts w:eastAsia="Calibri"/>
          <w:szCs w:val="28"/>
          <w:lang w:eastAsia="en-US"/>
        </w:rPr>
        <w:t>, наследственным дефицитом факторов II (фибриногена), VII (лабильного), X (</w:t>
      </w:r>
      <w:proofErr w:type="spellStart"/>
      <w:r w:rsidRPr="00F81AF6">
        <w:rPr>
          <w:rFonts w:eastAsia="Calibri"/>
          <w:szCs w:val="28"/>
          <w:lang w:eastAsia="en-US"/>
        </w:rPr>
        <w:t>Стюарта-Прауэра</w:t>
      </w:r>
      <w:proofErr w:type="spellEnd"/>
      <w:r w:rsidRPr="00F81AF6">
        <w:rPr>
          <w:rFonts w:eastAsia="Calibri"/>
          <w:szCs w:val="28"/>
          <w:lang w:eastAsia="en-US"/>
        </w:rPr>
        <w:t>), лиц после трансплантации органов и</w:t>
      </w:r>
      <w:proofErr w:type="gramEnd"/>
      <w:r w:rsidRPr="00F81AF6">
        <w:rPr>
          <w:rFonts w:eastAsia="Calibri"/>
          <w:szCs w:val="28"/>
          <w:lang w:eastAsia="en-US"/>
        </w:rPr>
        <w:t xml:space="preserve">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субъектов Российской Федерации.</w:t>
      </w:r>
    </w:p>
    <w:p w:rsidR="00D1712C" w:rsidRPr="00F81AF6" w:rsidRDefault="00D1712C" w:rsidP="00D1712C">
      <w:pPr>
        <w:ind w:firstLine="709"/>
        <w:jc w:val="both"/>
        <w:rPr>
          <w:rFonts w:eastAsia="Calibri"/>
          <w:szCs w:val="28"/>
          <w:lang w:eastAsia="en-US"/>
        </w:rPr>
      </w:pPr>
      <w:proofErr w:type="gramStart"/>
      <w:r w:rsidRPr="00F81AF6">
        <w:rPr>
          <w:rFonts w:eastAsia="Calibri"/>
          <w:szCs w:val="28"/>
          <w:lang w:eastAsia="en-US"/>
        </w:rPr>
        <w:t xml:space="preserve">Организация обеспечения лекарственными препаратами пациентов, включенных в регистр лиц, страдающих гемофилией, </w:t>
      </w:r>
      <w:proofErr w:type="spellStart"/>
      <w:r w:rsidRPr="00F81AF6">
        <w:rPr>
          <w:rFonts w:eastAsia="Calibri"/>
          <w:szCs w:val="28"/>
          <w:lang w:eastAsia="en-US"/>
        </w:rPr>
        <w:t>муковисцидозом</w:t>
      </w:r>
      <w:proofErr w:type="spellEnd"/>
      <w:r w:rsidRPr="00F81AF6">
        <w:rPr>
          <w:rFonts w:eastAsia="Calibri"/>
          <w:szCs w:val="28"/>
          <w:lang w:eastAsia="en-US"/>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81AF6">
        <w:rPr>
          <w:rFonts w:eastAsia="Calibri"/>
          <w:szCs w:val="28"/>
          <w:lang w:eastAsia="en-US"/>
        </w:rPr>
        <w:t>гемолитико-уремическим</w:t>
      </w:r>
      <w:proofErr w:type="spellEnd"/>
      <w:r w:rsidRPr="00F81AF6">
        <w:rPr>
          <w:rFonts w:eastAsia="Calibri"/>
          <w:szCs w:val="28"/>
          <w:lang w:eastAsia="en-US"/>
        </w:rPr>
        <w:t xml:space="preserve"> синдромом, юношеским артритом с системным началом, </w:t>
      </w:r>
      <w:proofErr w:type="spellStart"/>
      <w:r w:rsidRPr="00F81AF6">
        <w:rPr>
          <w:rFonts w:eastAsia="Calibri"/>
          <w:szCs w:val="28"/>
          <w:lang w:eastAsia="en-US"/>
        </w:rPr>
        <w:t>мукополисахаридозом</w:t>
      </w:r>
      <w:proofErr w:type="spellEnd"/>
      <w:r w:rsidRPr="00F81AF6">
        <w:rPr>
          <w:rFonts w:eastAsia="Calibri"/>
          <w:szCs w:val="28"/>
          <w:lang w:eastAsia="en-US"/>
        </w:rPr>
        <w:t xml:space="preserve"> I, II и VI типов, </w:t>
      </w:r>
      <w:proofErr w:type="spellStart"/>
      <w:r w:rsidRPr="00F81AF6">
        <w:rPr>
          <w:rFonts w:eastAsia="Calibri"/>
          <w:szCs w:val="28"/>
          <w:lang w:eastAsia="en-US"/>
        </w:rPr>
        <w:t>апластической</w:t>
      </w:r>
      <w:proofErr w:type="spellEnd"/>
      <w:r w:rsidRPr="00F81AF6">
        <w:rPr>
          <w:rFonts w:eastAsia="Calibri"/>
          <w:szCs w:val="28"/>
          <w:lang w:eastAsia="en-US"/>
        </w:rPr>
        <w:t xml:space="preserve"> анемией </w:t>
      </w:r>
      <w:proofErr w:type="spellStart"/>
      <w:r w:rsidRPr="00F81AF6">
        <w:rPr>
          <w:rFonts w:eastAsia="Calibri"/>
          <w:szCs w:val="28"/>
          <w:lang w:eastAsia="en-US"/>
        </w:rPr>
        <w:t>неуточненной</w:t>
      </w:r>
      <w:proofErr w:type="spellEnd"/>
      <w:r w:rsidRPr="00F81AF6">
        <w:rPr>
          <w:rFonts w:eastAsia="Calibri"/>
          <w:szCs w:val="28"/>
          <w:lang w:eastAsia="en-US"/>
        </w:rPr>
        <w:t>, наследственным дефицитом факторов II (фибриногена), VII (лабильного), X (</w:t>
      </w:r>
      <w:proofErr w:type="spellStart"/>
      <w:r w:rsidRPr="00F81AF6">
        <w:rPr>
          <w:rFonts w:eastAsia="Calibri"/>
          <w:szCs w:val="28"/>
          <w:lang w:eastAsia="en-US"/>
        </w:rPr>
        <w:t>Стюарта-Прауэра</w:t>
      </w:r>
      <w:proofErr w:type="spellEnd"/>
      <w:r w:rsidRPr="00F81AF6">
        <w:rPr>
          <w:rFonts w:eastAsia="Calibri"/>
          <w:szCs w:val="28"/>
          <w:lang w:eastAsia="en-US"/>
        </w:rPr>
        <w:t>), лиц после трансплантации органов и (или) тканей (далее – пациентов</w:t>
      </w:r>
      <w:proofErr w:type="gramEnd"/>
      <w:r w:rsidRPr="00F81AF6">
        <w:rPr>
          <w:rFonts w:eastAsia="Calibri"/>
          <w:szCs w:val="28"/>
          <w:lang w:eastAsia="en-US"/>
        </w:rPr>
        <w:t xml:space="preserve">, регистр соответственно), относится к полномочиям Министерства здравоохранения Российской Федерации. Указанные полномочия осуществляются Министерством здравоохранения Российской Федерации в соответствии с Правилами организации обеспечения лекарственными препаратами больных, утвержденными постановлением Правительства Российской Федерации от 26 ноября 2018 года № 1416. Источником финансирования организации обеспечения пациентов лекарственными препаратами являются бюджетные ассигнования, предусмотренные в федеральном бюджете Министерству здравоохранения Российской Федерации. Закупки лекарственных препаратов для пациентов, внесенных в регистр, осуществляются в установленном </w:t>
      </w:r>
      <w:proofErr w:type="gramStart"/>
      <w:r w:rsidRPr="00F81AF6">
        <w:rPr>
          <w:rFonts w:eastAsia="Calibri"/>
          <w:szCs w:val="28"/>
          <w:lang w:eastAsia="en-US"/>
        </w:rPr>
        <w:t>порядке</w:t>
      </w:r>
      <w:proofErr w:type="gramEnd"/>
      <w:r w:rsidRPr="00F81AF6">
        <w:rPr>
          <w:rFonts w:eastAsia="Calibri"/>
          <w:szCs w:val="28"/>
          <w:lang w:eastAsia="en-US"/>
        </w:rPr>
        <w:t xml:space="preserve"> централизованно на основании представленных субъектами Российской Федерации заявок на поставку лекарственных препаратов для обеспечения пациентов, включенных в регистр.</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Мероприятие 1.5. Обеспечение лекарственными препаратами, в том числе для обезболивания, в целях </w:t>
      </w:r>
      <w:proofErr w:type="spellStart"/>
      <w:r w:rsidRPr="00F81AF6">
        <w:rPr>
          <w:rFonts w:eastAsia="Calibri"/>
          <w:szCs w:val="28"/>
          <w:lang w:eastAsia="en-US"/>
        </w:rPr>
        <w:t>софинансирования</w:t>
      </w:r>
      <w:proofErr w:type="spellEnd"/>
      <w:r w:rsidRPr="00F81AF6">
        <w:rPr>
          <w:rFonts w:eastAsia="Calibri"/>
          <w:szCs w:val="28"/>
          <w:lang w:eastAsia="en-US"/>
        </w:rPr>
        <w:t xml:space="preserve"> реализации государственных программ по развитию системы паллиативной медицинской помощи.</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в случае наличия потребности предусмотрено изготовление в аптечных организациях наркотических лекарственных препаратов и психотропных лекарственных препаратов в </w:t>
      </w:r>
      <w:proofErr w:type="spellStart"/>
      <w:r w:rsidRPr="00F81AF6">
        <w:rPr>
          <w:rFonts w:eastAsia="Calibri"/>
          <w:szCs w:val="28"/>
          <w:lang w:eastAsia="en-US"/>
        </w:rPr>
        <w:t>неинвазивных</w:t>
      </w:r>
      <w:proofErr w:type="spellEnd"/>
      <w:r w:rsidRPr="00F81AF6">
        <w:rPr>
          <w:rFonts w:eastAsia="Calibri"/>
          <w:szCs w:val="28"/>
          <w:lang w:eastAsia="en-US"/>
        </w:rPr>
        <w:t xml:space="preserve"> лекарственных формах, в том числе применяемых у детей.</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Мероприятие 2.1. Обеспечение иммунобиологическими препаратами населения, в том числе оказание услуг по их приемке, хранению и доставке.</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В рамках данного мероприятия осуществляется приобретение иммунобиологических препаратов для иммунизации населения в рамках календаря профилактических прививок по эпидемическим показаниям: вакцина и иммуноглобулин против клещевого вирусного энцефалита, вакцина против туляремии, вирусного гепатита </w:t>
      </w:r>
      <w:proofErr w:type="gramStart"/>
      <w:r w:rsidRPr="00F81AF6">
        <w:rPr>
          <w:rFonts w:eastAsia="Calibri"/>
          <w:szCs w:val="28"/>
          <w:lang w:eastAsia="en-US"/>
        </w:rPr>
        <w:t>А.</w:t>
      </w:r>
      <w:proofErr w:type="gramEnd"/>
      <w:r w:rsidRPr="00F81AF6">
        <w:rPr>
          <w:rFonts w:eastAsia="Calibri"/>
          <w:szCs w:val="28"/>
          <w:lang w:eastAsia="en-US"/>
        </w:rPr>
        <w:t xml:space="preserve"> Кроме того, приобретается аллерген туберкулезный для проведения массовой </w:t>
      </w:r>
      <w:proofErr w:type="spellStart"/>
      <w:r w:rsidRPr="00F81AF6">
        <w:rPr>
          <w:rFonts w:eastAsia="Calibri"/>
          <w:szCs w:val="28"/>
          <w:lang w:eastAsia="en-US"/>
        </w:rPr>
        <w:t>туберкулинодиагностики</w:t>
      </w:r>
      <w:proofErr w:type="spellEnd"/>
      <w:r w:rsidRPr="00F81AF6">
        <w:rPr>
          <w:rFonts w:eastAsia="Calibri"/>
          <w:szCs w:val="28"/>
          <w:lang w:eastAsia="en-US"/>
        </w:rPr>
        <w:t xml:space="preserve"> детям с года до 17 лет и вакцины для профилактики следующих инфекций:</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бешенство (ежегодно с укусами животных обращаются 3500 человек);</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ветряная оспа (заболеваемость ветряной оспой остается самой высокой среди всех инфекций с аэрозольным механизмом передачи возбудителя инфекции, при ветряной оспе у детей с ослабленным иммунитетом регистрируются летальные исходы);</w:t>
      </w:r>
    </w:p>
    <w:p w:rsidR="00D1712C" w:rsidRPr="00F81AF6" w:rsidRDefault="00D1712C" w:rsidP="00D1712C">
      <w:pPr>
        <w:ind w:firstLine="709"/>
        <w:jc w:val="both"/>
        <w:rPr>
          <w:rFonts w:eastAsia="Calibri"/>
          <w:szCs w:val="28"/>
          <w:lang w:eastAsia="en-US"/>
        </w:rPr>
      </w:pPr>
      <w:proofErr w:type="gramStart"/>
      <w:r w:rsidRPr="00F81AF6">
        <w:rPr>
          <w:rFonts w:eastAsia="Calibri"/>
          <w:szCs w:val="28"/>
          <w:lang w:eastAsia="en-US"/>
        </w:rPr>
        <w:t>пневмококковые инфекции (в структуре младенческой смертности заболеваемость органов дыхания стоит на 3 месте, в том числе на долю пневмоний приходится 74 процента.</w:t>
      </w:r>
      <w:proofErr w:type="gramEnd"/>
      <w:r w:rsidRPr="00F81AF6">
        <w:rPr>
          <w:rFonts w:eastAsia="Calibri"/>
          <w:szCs w:val="28"/>
          <w:lang w:eastAsia="en-US"/>
        </w:rPr>
        <w:t xml:space="preserve"> </w:t>
      </w:r>
      <w:proofErr w:type="gramStart"/>
      <w:r w:rsidRPr="00F81AF6">
        <w:rPr>
          <w:rFonts w:eastAsia="Calibri"/>
          <w:szCs w:val="28"/>
          <w:lang w:eastAsia="en-US"/>
        </w:rPr>
        <w:t>Профилактика пневмококковой инфекции показана всем часто болеющим детям, с хроническими очагами инфекции ЛОР-органов);</w:t>
      </w:r>
      <w:proofErr w:type="gramEnd"/>
    </w:p>
    <w:p w:rsidR="00D1712C" w:rsidRPr="00F81AF6" w:rsidRDefault="00D1712C" w:rsidP="00D1712C">
      <w:pPr>
        <w:ind w:firstLine="709"/>
        <w:jc w:val="both"/>
        <w:rPr>
          <w:rFonts w:eastAsia="Calibri"/>
          <w:szCs w:val="28"/>
          <w:lang w:eastAsia="en-US"/>
        </w:rPr>
      </w:pPr>
      <w:r w:rsidRPr="00F81AF6">
        <w:rPr>
          <w:rFonts w:eastAsia="Calibri"/>
          <w:szCs w:val="28"/>
          <w:lang w:eastAsia="en-US"/>
        </w:rPr>
        <w:t>дифтерия, столбняк, коклюш (бесклеточный) - для вакцинации детей первого года жизни с противопоказаниями к иммунизации с использованием клеточной вакцины;</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дифтерия, коклюш, полиомиелит, столбняк и инфекции, вызываемые </w:t>
      </w:r>
      <w:proofErr w:type="spellStart"/>
      <w:r w:rsidRPr="00F81AF6">
        <w:rPr>
          <w:rFonts w:eastAsia="Calibri"/>
          <w:szCs w:val="28"/>
          <w:lang w:eastAsia="en-US"/>
        </w:rPr>
        <w:t>Haemophilus</w:t>
      </w:r>
      <w:proofErr w:type="spellEnd"/>
      <w:r w:rsidRPr="00F81AF6">
        <w:rPr>
          <w:rFonts w:eastAsia="Calibri"/>
          <w:szCs w:val="28"/>
          <w:lang w:eastAsia="en-US"/>
        </w:rPr>
        <w:t xml:space="preserve"> </w:t>
      </w:r>
      <w:proofErr w:type="spellStart"/>
      <w:r w:rsidRPr="00F81AF6">
        <w:rPr>
          <w:rFonts w:eastAsia="Calibri"/>
          <w:szCs w:val="28"/>
          <w:lang w:eastAsia="en-US"/>
        </w:rPr>
        <w:t>i</w:t>
      </w:r>
      <w:r w:rsidR="00F81AF6" w:rsidRPr="00F81AF6">
        <w:rPr>
          <w:rFonts w:eastAsia="Calibri"/>
          <w:szCs w:val="28"/>
          <w:lang w:eastAsia="en-US"/>
        </w:rPr>
        <w:t>№</w:t>
      </w:r>
      <w:r w:rsidRPr="00F81AF6">
        <w:rPr>
          <w:rFonts w:eastAsia="Calibri"/>
          <w:szCs w:val="28"/>
          <w:lang w:eastAsia="en-US"/>
        </w:rPr>
        <w:t>flue</w:t>
      </w:r>
      <w:r w:rsidR="00F81AF6" w:rsidRPr="00F81AF6">
        <w:rPr>
          <w:rFonts w:eastAsia="Calibri"/>
          <w:szCs w:val="28"/>
          <w:lang w:eastAsia="en-US"/>
        </w:rPr>
        <w:t>№</w:t>
      </w:r>
      <w:r w:rsidRPr="00F81AF6">
        <w:rPr>
          <w:rFonts w:eastAsia="Calibri"/>
          <w:szCs w:val="28"/>
          <w:lang w:eastAsia="en-US"/>
        </w:rPr>
        <w:t>zae</w:t>
      </w:r>
      <w:proofErr w:type="spellEnd"/>
      <w:r w:rsidRPr="00F81AF6">
        <w:rPr>
          <w:rFonts w:eastAsia="Calibri"/>
          <w:szCs w:val="28"/>
          <w:lang w:eastAsia="en-US"/>
        </w:rPr>
        <w:t xml:space="preserve"> типа </w:t>
      </w:r>
      <w:proofErr w:type="spellStart"/>
      <w:r w:rsidRPr="00F81AF6">
        <w:rPr>
          <w:rFonts w:eastAsia="Calibri"/>
          <w:szCs w:val="28"/>
          <w:lang w:eastAsia="en-US"/>
        </w:rPr>
        <w:t>b</w:t>
      </w:r>
      <w:proofErr w:type="spellEnd"/>
      <w:r w:rsidRPr="00F81AF6">
        <w:rPr>
          <w:rFonts w:eastAsia="Calibri"/>
          <w:szCs w:val="28"/>
          <w:lang w:eastAsia="en-US"/>
        </w:rPr>
        <w:t>, - комбинированная вакцина для снижения инъекционной нагрузки;</w:t>
      </w:r>
    </w:p>
    <w:p w:rsidR="00D1712C" w:rsidRPr="00F81AF6" w:rsidRDefault="00D1712C" w:rsidP="00D1712C">
      <w:pPr>
        <w:ind w:firstLine="709"/>
        <w:jc w:val="both"/>
        <w:rPr>
          <w:rFonts w:eastAsia="Calibri"/>
          <w:szCs w:val="28"/>
          <w:lang w:eastAsia="en-US"/>
        </w:rPr>
      </w:pPr>
      <w:proofErr w:type="gramStart"/>
      <w:r w:rsidRPr="00F81AF6">
        <w:rPr>
          <w:rFonts w:eastAsia="Calibri"/>
          <w:szCs w:val="28"/>
          <w:lang w:eastAsia="en-US"/>
        </w:rPr>
        <w:t>вирус папилломы человека - для вакцинации девочек в раннем пубертатном возрасте (за развитие в 80 процентах случаев рака шейки матки отвечает вирус папилломы человека.</w:t>
      </w:r>
      <w:proofErr w:type="gramEnd"/>
      <w:r w:rsidRPr="00F81AF6">
        <w:rPr>
          <w:rFonts w:eastAsia="Calibri"/>
          <w:szCs w:val="28"/>
          <w:lang w:eastAsia="en-US"/>
        </w:rPr>
        <w:t xml:space="preserve"> </w:t>
      </w:r>
      <w:proofErr w:type="gramStart"/>
      <w:r w:rsidRPr="00F81AF6">
        <w:rPr>
          <w:rFonts w:eastAsia="Calibri"/>
          <w:szCs w:val="28"/>
          <w:lang w:eastAsia="en-US"/>
        </w:rPr>
        <w:t>Рак шейки матки - второе по частоте злокачественное заболевание у женщин в возрасте до 45 лет после рака молочной железы);</w:t>
      </w:r>
      <w:proofErr w:type="gramEnd"/>
    </w:p>
    <w:p w:rsidR="00D1712C" w:rsidRPr="00F81AF6" w:rsidRDefault="00D1712C" w:rsidP="00D1712C">
      <w:pPr>
        <w:ind w:firstLine="709"/>
        <w:jc w:val="both"/>
        <w:rPr>
          <w:rFonts w:eastAsia="Calibri"/>
          <w:szCs w:val="28"/>
          <w:lang w:eastAsia="en-US"/>
        </w:rPr>
      </w:pPr>
      <w:proofErr w:type="spellStart"/>
      <w:r w:rsidRPr="00F81AF6">
        <w:rPr>
          <w:rFonts w:eastAsia="Calibri"/>
          <w:szCs w:val="28"/>
          <w:lang w:eastAsia="en-US"/>
        </w:rPr>
        <w:t>ротавирусная</w:t>
      </w:r>
      <w:proofErr w:type="spellEnd"/>
      <w:r w:rsidRPr="00F81AF6">
        <w:rPr>
          <w:rFonts w:eastAsia="Calibri"/>
          <w:szCs w:val="28"/>
          <w:lang w:eastAsia="en-US"/>
        </w:rPr>
        <w:t xml:space="preserve"> инфекция - с 2018 года (сохраняется распространенность </w:t>
      </w:r>
      <w:proofErr w:type="spellStart"/>
      <w:r w:rsidRPr="00F81AF6">
        <w:rPr>
          <w:rFonts w:eastAsia="Calibri"/>
          <w:szCs w:val="28"/>
          <w:lang w:eastAsia="en-US"/>
        </w:rPr>
        <w:t>ротавирусной</w:t>
      </w:r>
      <w:proofErr w:type="spellEnd"/>
      <w:r w:rsidRPr="00F81AF6">
        <w:rPr>
          <w:rFonts w:eastAsia="Calibri"/>
          <w:szCs w:val="28"/>
          <w:lang w:eastAsia="en-US"/>
        </w:rPr>
        <w:t xml:space="preserve"> инфекции, особенно в группах риска: дети, граждане пожилого возраста, лица, страдающие хроническими заболеваниями).</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Закупка иммунобиологических препаратов для иммунизации населения в рамках календаря профилактических прививок по эпидемическим показаниям осуществляется министерством здравоохранения в соответствии с законодательством Российской Федерации о контрактной системе в сфере закупок. Грузополучатель иммунобиологических препаратов - фармацевтическая организация, определенная по результатам торгов, которая осуществляет хранение и доставку иммунобиологических препаратов до государственных медицинских организаций в соответствии с разнарядкой министерства здравоохранения.</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Также министерством здравоохранения осуществляется закупка на оказание услуг по приемке, хранению, доставке и </w:t>
      </w:r>
      <w:proofErr w:type="gramStart"/>
      <w:r w:rsidRPr="00F81AF6">
        <w:rPr>
          <w:rFonts w:eastAsia="Calibri"/>
          <w:szCs w:val="28"/>
          <w:lang w:eastAsia="en-US"/>
        </w:rPr>
        <w:t>отпуску</w:t>
      </w:r>
      <w:proofErr w:type="gramEnd"/>
      <w:r w:rsidRPr="00F81AF6">
        <w:rPr>
          <w:rFonts w:eastAsia="Calibri"/>
          <w:szCs w:val="28"/>
          <w:lang w:eastAsia="en-US"/>
        </w:rPr>
        <w:t xml:space="preserve"> медицинским организациям, расположенным на территории Архангельской области, иммунобиологических препаратов, в том числе связанных с вакцинацией против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инфекции (COVID-2019).</w:t>
      </w:r>
    </w:p>
    <w:p w:rsidR="00D1712C" w:rsidRPr="00F81AF6" w:rsidRDefault="00D1712C" w:rsidP="00D1712C">
      <w:pPr>
        <w:ind w:firstLine="709"/>
        <w:jc w:val="both"/>
        <w:rPr>
          <w:rFonts w:eastAsia="Calibri"/>
          <w:szCs w:val="28"/>
          <w:lang w:eastAsia="en-US"/>
        </w:rPr>
      </w:pPr>
      <w:proofErr w:type="gramStart"/>
      <w:r w:rsidRPr="00F81AF6">
        <w:rPr>
          <w:rFonts w:eastAsia="Calibri"/>
          <w:szCs w:val="28"/>
          <w:lang w:eastAsia="en-US"/>
        </w:rPr>
        <w:t xml:space="preserve">Для обеспечения вакцинации населения Архангельской области против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инфекции (COVID-2019) в медицинских организациях, расположенных на территории Архангельской области (за исключением государственных медицинских организаций), министерство здравоохранения организует проведение вакцинации против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инфекции (COVID-2019) в указанных медицинских организациях на основании соглашений об участии в проведении вакцинации, заключенных между министерством здравоохранения и такими медицинскими организациями, в объемах в соответствии с разнарядкой</w:t>
      </w:r>
      <w:proofErr w:type="gramEnd"/>
      <w:r w:rsidRPr="00F81AF6">
        <w:rPr>
          <w:rFonts w:eastAsia="Calibri"/>
          <w:szCs w:val="28"/>
          <w:lang w:eastAsia="en-US"/>
        </w:rPr>
        <w:t xml:space="preserve"> министерства здравоохранения.</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Мероприятие 2.2.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в Архангельской области в рамках реализации федерального проекта «Старшее поколение» национального проекта «Демография».</w:t>
      </w:r>
    </w:p>
    <w:p w:rsidR="00D1712C" w:rsidRPr="00F81AF6" w:rsidRDefault="00D1712C" w:rsidP="00D1712C">
      <w:pPr>
        <w:ind w:firstLine="709"/>
        <w:jc w:val="both"/>
        <w:rPr>
          <w:rFonts w:eastAsia="Calibri"/>
          <w:szCs w:val="28"/>
          <w:lang w:eastAsia="en-US"/>
        </w:rPr>
      </w:pPr>
      <w:proofErr w:type="gramStart"/>
      <w:r w:rsidRPr="00F81AF6">
        <w:rPr>
          <w:rFonts w:eastAsia="Calibri"/>
          <w:szCs w:val="28"/>
          <w:lang w:eastAsia="en-US"/>
        </w:rPr>
        <w:t>Учитывая актуальность проблемы заболеваемости пневмонией и смертности лиц пожилого возраста с хроническими заболеваниями за счет наличия у них дополнительных фоновых факторов риска, повышающих восприимчивость к инфекции и ухудшающих прогноз, важнейшим элементом профилактических мероприятий является вакцинация против пневмококковой инфекции граждан старше трудоспособного возраста из групп риска, проживающих в организациях социального обслуживания в Архангельской области.</w:t>
      </w:r>
      <w:proofErr w:type="gramEnd"/>
      <w:r w:rsidRPr="00F81AF6">
        <w:rPr>
          <w:rFonts w:eastAsia="Calibri"/>
          <w:szCs w:val="28"/>
          <w:lang w:eastAsia="en-US"/>
        </w:rPr>
        <w:t xml:space="preserve"> Охват вакцинацией против пневмококковой инфекции указанной категории граждан составит не менее 95 процентов.</w:t>
      </w:r>
    </w:p>
    <w:p w:rsidR="00D1712C" w:rsidRPr="00F81AF6" w:rsidRDefault="00D1712C" w:rsidP="00D1712C">
      <w:pPr>
        <w:ind w:firstLine="709"/>
        <w:jc w:val="both"/>
        <w:rPr>
          <w:rFonts w:eastAsia="Calibri"/>
          <w:szCs w:val="28"/>
          <w:lang w:eastAsia="en-US"/>
        </w:rPr>
      </w:pPr>
    </w:p>
    <w:p w:rsidR="00D1712C" w:rsidRPr="00F81AF6" w:rsidRDefault="00D1712C" w:rsidP="00D1712C">
      <w:pPr>
        <w:jc w:val="center"/>
        <w:rPr>
          <w:rFonts w:eastAsia="Calibri"/>
          <w:b/>
          <w:szCs w:val="28"/>
          <w:lang w:eastAsia="en-US"/>
        </w:rPr>
      </w:pPr>
      <w:r w:rsidRPr="00F81AF6">
        <w:rPr>
          <w:rFonts w:eastAsia="Calibri"/>
          <w:b/>
          <w:szCs w:val="28"/>
          <w:lang w:eastAsia="en-US"/>
        </w:rPr>
        <w:t>2.32. Механизм реализации мероприятий подпрограммы № 8</w:t>
      </w:r>
    </w:p>
    <w:p w:rsidR="00D1712C" w:rsidRPr="00F81AF6" w:rsidRDefault="00D1712C" w:rsidP="00D1712C">
      <w:pPr>
        <w:ind w:firstLine="709"/>
        <w:jc w:val="both"/>
        <w:rPr>
          <w:rFonts w:eastAsia="Calibri"/>
          <w:szCs w:val="28"/>
        </w:rPr>
      </w:pPr>
    </w:p>
    <w:p w:rsidR="00D1712C" w:rsidRPr="00F81AF6" w:rsidRDefault="00D1712C" w:rsidP="00D1712C">
      <w:pPr>
        <w:ind w:firstLine="709"/>
        <w:jc w:val="both"/>
        <w:rPr>
          <w:rFonts w:eastAsia="Calibri"/>
          <w:szCs w:val="28"/>
          <w:lang w:eastAsia="en-US"/>
        </w:rPr>
      </w:pPr>
      <w:r w:rsidRPr="00F81AF6">
        <w:rPr>
          <w:rFonts w:eastAsia="Calibri"/>
          <w:szCs w:val="28"/>
          <w:lang w:eastAsia="en-US"/>
        </w:rPr>
        <w:t>Реализацию мероприятий пунктов 1.1, 1.2, 1.3, 1.4, 2.1, 2.2 перечня мероприятий подпрограммы № 8 (приложение № 2 к государственной программе) осуществляет министерство здравоохранения. Исполнители определяются в соответствии с законодательством Российской Федерации о контрактной системе в сфере закупок.</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Реализация мероприятия пункта 1.2 перечня мероприятий подпрограммы № 8 (приложение № 2 к государственной программе) осуществляется в рамках реализации федерального проекта «Борьба с </w:t>
      </w:r>
      <w:proofErr w:type="gramStart"/>
      <w:r w:rsidRPr="00F81AF6">
        <w:rPr>
          <w:rFonts w:eastAsia="Calibri"/>
          <w:szCs w:val="28"/>
          <w:lang w:eastAsia="en-US"/>
        </w:rPr>
        <w:t>сердечно-сосудистыми</w:t>
      </w:r>
      <w:proofErr w:type="gramEnd"/>
      <w:r w:rsidRPr="00F81AF6">
        <w:rPr>
          <w:rFonts w:eastAsia="Calibri"/>
          <w:szCs w:val="28"/>
          <w:lang w:eastAsia="en-US"/>
        </w:rPr>
        <w:t xml:space="preserve"> заболеваниями» национального проекта «Здравоохранение». С целью финансирования мероприятия пункта 1.2 перечня мероприятий подпрограммы № 8 (приложение № 2 к государственной программе) привлекаются средства федерального бюджета в форме субсидии на обеспечение профилактики развития </w:t>
      </w:r>
      <w:proofErr w:type="gramStart"/>
      <w:r w:rsidRPr="00F81AF6">
        <w:rPr>
          <w:rFonts w:eastAsia="Calibri"/>
          <w:szCs w:val="28"/>
          <w:lang w:eastAsia="en-US"/>
        </w:rPr>
        <w:t>сердечно-сосудистых</w:t>
      </w:r>
      <w:proofErr w:type="gramEnd"/>
      <w:r w:rsidRPr="00F81AF6">
        <w:rPr>
          <w:rFonts w:eastAsia="Calibri"/>
          <w:szCs w:val="28"/>
          <w:lang w:eastAsia="en-US"/>
        </w:rPr>
        <w:t xml:space="preserve"> заболеваний и сердечно-сосудистых осложнений у пациентов высокого риска, находящихся на диспансерном наблюдении.</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С целью финансирования мероприятия пункта 1.3 перечня мероприятий подпрограммы № 8 (приложение № 2 к государственной программе) привлекаются средства федерального бюджета в форме иного межбюджетного трансферта в целях финансового обеспечения мероприятий по приобретению лекарственных препаратов для лечения пациентов с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инфекцией (</w:t>
      </w:r>
      <w:r w:rsidRPr="00B24D1E">
        <w:rPr>
          <w:rFonts w:eastAsia="Calibri"/>
          <w:szCs w:val="28"/>
          <w:lang w:eastAsia="en-US"/>
        </w:rPr>
        <w:t>COVID</w:t>
      </w:r>
      <w:r w:rsidRPr="00F81AF6">
        <w:rPr>
          <w:rFonts w:eastAsia="Calibri"/>
          <w:szCs w:val="28"/>
          <w:lang w:eastAsia="en-US"/>
        </w:rPr>
        <w:t>-19), получающих медицинскую помощь в амбулаторных условиях.</w:t>
      </w:r>
    </w:p>
    <w:p w:rsidR="00D1712C" w:rsidRPr="00F81AF6" w:rsidRDefault="00D1712C" w:rsidP="00D1712C">
      <w:pPr>
        <w:ind w:firstLine="709"/>
        <w:jc w:val="both"/>
        <w:rPr>
          <w:rFonts w:eastAsia="Calibri"/>
          <w:szCs w:val="28"/>
          <w:lang w:eastAsia="en-US"/>
        </w:rPr>
      </w:pPr>
      <w:proofErr w:type="gramStart"/>
      <w:r w:rsidRPr="00F81AF6">
        <w:rPr>
          <w:rFonts w:eastAsia="Calibri"/>
          <w:szCs w:val="28"/>
          <w:lang w:eastAsia="en-US"/>
        </w:rPr>
        <w:t xml:space="preserve">С целью финансирования мероприятия пункта 1.4 перечня мероприятий подпрограммы № 8 (приложение № 2 к государственной программе) привлекаются средства федерального бюджета в форме иного межбюджетного трансферта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F81AF6">
        <w:rPr>
          <w:rFonts w:eastAsia="Calibri"/>
          <w:szCs w:val="28"/>
          <w:lang w:eastAsia="en-US"/>
        </w:rPr>
        <w:t>муковисцидозом</w:t>
      </w:r>
      <w:proofErr w:type="spellEnd"/>
      <w:r w:rsidRPr="00F81AF6">
        <w:rPr>
          <w:rFonts w:eastAsia="Calibri"/>
          <w:szCs w:val="28"/>
          <w:lang w:eastAsia="en-US"/>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81AF6">
        <w:rPr>
          <w:rFonts w:eastAsia="Calibri"/>
          <w:szCs w:val="28"/>
          <w:lang w:eastAsia="en-US"/>
        </w:rPr>
        <w:t>гемолитико-уремическим</w:t>
      </w:r>
      <w:proofErr w:type="spellEnd"/>
      <w:r w:rsidRPr="00F81AF6">
        <w:rPr>
          <w:rFonts w:eastAsia="Calibri"/>
          <w:szCs w:val="28"/>
          <w:lang w:eastAsia="en-US"/>
        </w:rPr>
        <w:t xml:space="preserve"> синдромом, юношеским</w:t>
      </w:r>
      <w:proofErr w:type="gramEnd"/>
      <w:r w:rsidRPr="00F81AF6">
        <w:rPr>
          <w:rFonts w:eastAsia="Calibri"/>
          <w:szCs w:val="28"/>
          <w:lang w:eastAsia="en-US"/>
        </w:rPr>
        <w:t xml:space="preserve"> артритом с системным началом, </w:t>
      </w:r>
      <w:proofErr w:type="spellStart"/>
      <w:r w:rsidRPr="00F81AF6">
        <w:rPr>
          <w:rFonts w:eastAsia="Calibri"/>
          <w:szCs w:val="28"/>
          <w:lang w:eastAsia="en-US"/>
        </w:rPr>
        <w:t>мукополисахаридозом</w:t>
      </w:r>
      <w:proofErr w:type="spellEnd"/>
      <w:r w:rsidRPr="00F81AF6">
        <w:rPr>
          <w:rFonts w:eastAsia="Calibri"/>
          <w:szCs w:val="28"/>
          <w:lang w:eastAsia="en-US"/>
        </w:rPr>
        <w:t xml:space="preserve"> I, II и VI типов, </w:t>
      </w:r>
      <w:proofErr w:type="spellStart"/>
      <w:r w:rsidRPr="00F81AF6">
        <w:rPr>
          <w:rFonts w:eastAsia="Calibri"/>
          <w:szCs w:val="28"/>
          <w:lang w:eastAsia="en-US"/>
        </w:rPr>
        <w:t>апластической</w:t>
      </w:r>
      <w:proofErr w:type="spellEnd"/>
      <w:r w:rsidRPr="00F81AF6">
        <w:rPr>
          <w:rFonts w:eastAsia="Calibri"/>
          <w:szCs w:val="28"/>
          <w:lang w:eastAsia="en-US"/>
        </w:rPr>
        <w:t xml:space="preserve"> анемией </w:t>
      </w:r>
      <w:proofErr w:type="spellStart"/>
      <w:r w:rsidRPr="00F81AF6">
        <w:rPr>
          <w:rFonts w:eastAsia="Calibri"/>
          <w:szCs w:val="28"/>
          <w:lang w:eastAsia="en-US"/>
        </w:rPr>
        <w:t>неуточненной</w:t>
      </w:r>
      <w:proofErr w:type="spellEnd"/>
      <w:r w:rsidRPr="00F81AF6">
        <w:rPr>
          <w:rFonts w:eastAsia="Calibri"/>
          <w:szCs w:val="28"/>
          <w:lang w:eastAsia="en-US"/>
        </w:rPr>
        <w:t>, наследственным дефицитом факторов II (фибриногена), VII (лабильного), X (</w:t>
      </w:r>
      <w:proofErr w:type="spellStart"/>
      <w:r w:rsidRPr="00F81AF6">
        <w:rPr>
          <w:rFonts w:eastAsia="Calibri"/>
          <w:szCs w:val="28"/>
          <w:lang w:eastAsia="en-US"/>
        </w:rPr>
        <w:t>Стюарта-Прауэра</w:t>
      </w:r>
      <w:proofErr w:type="spellEnd"/>
      <w:r w:rsidRPr="00F81AF6">
        <w:rPr>
          <w:rFonts w:eastAsia="Calibri"/>
          <w:szCs w:val="28"/>
          <w:lang w:eastAsia="en-US"/>
        </w:rPr>
        <w:t>), а также после трансплантации органов и (или) тканей.</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Реализацию мероприятия пункта 1.5 перечня мероприятий подпрограммы № 8 (приложение № 2 к государственной программе) осуществляют бюджетные учреждения и министерство здравоохранения. </w:t>
      </w:r>
      <w:proofErr w:type="gramStart"/>
      <w:r w:rsidRPr="00F81AF6">
        <w:rPr>
          <w:rFonts w:eastAsia="Calibri"/>
          <w:szCs w:val="28"/>
          <w:lang w:eastAsia="en-US"/>
        </w:rPr>
        <w:t>Средства на реализацию предоставляются бюджетным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утверждаемым постановлением министерства здравоохранения.</w:t>
      </w:r>
      <w:proofErr w:type="gramEnd"/>
      <w:r w:rsidRPr="00F81AF6">
        <w:rPr>
          <w:rFonts w:eastAsia="Calibri"/>
          <w:szCs w:val="28"/>
          <w:lang w:eastAsia="en-US"/>
        </w:rPr>
        <w:t xml:space="preserve"> При реализации мероприятия министерством здравоохранения исполнители определяются в соответствии с законодательством Российской Федерации о контрактной системе в сфере закупок. С целью финансирования мероприятия пункта 1.5 перечня мероприятий подпрограммы № 8 (приложение № 2 к государственной программе) привлекаются средства федерального бюджета в форме субсидии в целях </w:t>
      </w:r>
      <w:proofErr w:type="spellStart"/>
      <w:r w:rsidRPr="00F81AF6">
        <w:rPr>
          <w:rFonts w:eastAsia="Calibri"/>
          <w:szCs w:val="28"/>
          <w:lang w:eastAsia="en-US"/>
        </w:rPr>
        <w:t>софинансирования</w:t>
      </w:r>
      <w:proofErr w:type="spellEnd"/>
      <w:r w:rsidRPr="00F81AF6">
        <w:rPr>
          <w:rFonts w:eastAsia="Calibri"/>
          <w:szCs w:val="28"/>
          <w:lang w:eastAsia="en-US"/>
        </w:rPr>
        <w:t xml:space="preserve"> реализации государственных программ субъектов Российской Федерации, содержащих мероприятия по развитию системы паллиативной медицинской помощи.</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Реализация мероприятия пункта 2.2 перечня мероприятий подпрограммы № 8 (приложение № 2 к государственной программе) осуществляется в рамках реализации федерального проекта «Старшее поколение» национального проекта «Демография».</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Перечень бюджетных и автономных учреждений, участвующих в реализации мероприятий подпрограммы № 8, утверждается распоряжением министерства здравоохранения.</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Перечень мероприятий подпрограммы № 8 приведен в приложении № 2 к государственной программе.</w:t>
      </w:r>
    </w:p>
    <w:p w:rsidR="00D1712C" w:rsidRPr="00F81AF6" w:rsidRDefault="00D1712C" w:rsidP="00D1712C">
      <w:pPr>
        <w:ind w:firstLine="709"/>
        <w:jc w:val="both"/>
        <w:rPr>
          <w:rFonts w:eastAsia="Calibri"/>
          <w:szCs w:val="28"/>
          <w:lang w:eastAsia="en-US"/>
        </w:rPr>
      </w:pPr>
    </w:p>
    <w:p w:rsidR="00D1712C" w:rsidRPr="00F81AF6" w:rsidRDefault="00D1712C" w:rsidP="00D1712C">
      <w:pPr>
        <w:widowControl w:val="0"/>
        <w:autoSpaceDE w:val="0"/>
        <w:autoSpaceDN w:val="0"/>
        <w:adjustRightInd w:val="0"/>
        <w:jc w:val="center"/>
        <w:outlineLvl w:val="2"/>
        <w:rPr>
          <w:b/>
          <w:bCs/>
          <w:szCs w:val="28"/>
        </w:rPr>
      </w:pPr>
      <w:r w:rsidRPr="00F81AF6">
        <w:rPr>
          <w:b/>
          <w:bCs/>
          <w:szCs w:val="28"/>
        </w:rPr>
        <w:t>2.33. ПАСПОРТ</w:t>
      </w:r>
    </w:p>
    <w:p w:rsidR="00D1712C" w:rsidRPr="00F81AF6" w:rsidRDefault="00D1712C" w:rsidP="00D1712C">
      <w:pPr>
        <w:widowControl w:val="0"/>
        <w:autoSpaceDE w:val="0"/>
        <w:autoSpaceDN w:val="0"/>
        <w:adjustRightInd w:val="0"/>
        <w:jc w:val="center"/>
        <w:rPr>
          <w:b/>
          <w:bCs/>
          <w:szCs w:val="28"/>
        </w:rPr>
      </w:pPr>
      <w:r w:rsidRPr="00F81AF6">
        <w:rPr>
          <w:b/>
          <w:bCs/>
          <w:szCs w:val="28"/>
        </w:rPr>
        <w:t xml:space="preserve">подпрограммы </w:t>
      </w:r>
      <w:r w:rsidR="00F81AF6" w:rsidRPr="00F81AF6">
        <w:rPr>
          <w:b/>
          <w:bCs/>
          <w:szCs w:val="28"/>
        </w:rPr>
        <w:t>№</w:t>
      </w:r>
      <w:r w:rsidRPr="00F81AF6">
        <w:rPr>
          <w:b/>
          <w:bCs/>
          <w:szCs w:val="28"/>
        </w:rPr>
        <w:t xml:space="preserve"> 9 "Развитие информатизации в здравоохранении"</w:t>
      </w:r>
    </w:p>
    <w:p w:rsidR="00D1712C" w:rsidRPr="00F81AF6" w:rsidRDefault="00D1712C" w:rsidP="00D1712C">
      <w:pPr>
        <w:widowControl w:val="0"/>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3005"/>
        <w:gridCol w:w="422"/>
        <w:gridCol w:w="5613"/>
      </w:tblGrid>
      <w:tr w:rsidR="00D1712C" w:rsidRPr="000515AF" w:rsidTr="00D1712C">
        <w:tc>
          <w:tcPr>
            <w:tcW w:w="3005" w:type="dxa"/>
            <w:tcBorders>
              <w:top w:val="single" w:sz="4" w:space="0" w:color="auto"/>
              <w:left w:val="single" w:sz="4" w:space="0" w:color="auto"/>
              <w:bottom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Наименование подпрограммы</w:t>
            </w:r>
          </w:p>
        </w:tc>
        <w:tc>
          <w:tcPr>
            <w:tcW w:w="422" w:type="dxa"/>
            <w:tcBorders>
              <w:top w:val="single" w:sz="4" w:space="0" w:color="auto"/>
              <w:left w:val="single" w:sz="4" w:space="0" w:color="auto"/>
              <w:bottom w:val="single" w:sz="4" w:space="0" w:color="auto"/>
              <w:right w:val="single" w:sz="4" w:space="0" w:color="auto"/>
            </w:tcBorders>
          </w:tcPr>
          <w:p w:rsidR="00D1712C" w:rsidRPr="000515AF" w:rsidRDefault="00D1712C" w:rsidP="00D1712C">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 xml:space="preserve">"Развитие информатизации в здравоохранении" (далее - подпрограмма </w:t>
            </w:r>
            <w:r w:rsidR="00F81AF6" w:rsidRPr="000515AF">
              <w:rPr>
                <w:sz w:val="24"/>
                <w:szCs w:val="24"/>
              </w:rPr>
              <w:t>№</w:t>
            </w:r>
            <w:r w:rsidRPr="000515AF">
              <w:rPr>
                <w:sz w:val="24"/>
                <w:szCs w:val="24"/>
              </w:rPr>
              <w:t xml:space="preserve"> 9)</w:t>
            </w:r>
          </w:p>
        </w:tc>
      </w:tr>
      <w:tr w:rsidR="00D1712C" w:rsidRPr="000515AF" w:rsidTr="00D1712C">
        <w:tc>
          <w:tcPr>
            <w:tcW w:w="3005" w:type="dxa"/>
            <w:tcBorders>
              <w:top w:val="single" w:sz="4" w:space="0" w:color="auto"/>
              <w:left w:val="single" w:sz="4" w:space="0" w:color="auto"/>
              <w:bottom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Ответственный исполнитель программы</w:t>
            </w:r>
          </w:p>
        </w:tc>
        <w:tc>
          <w:tcPr>
            <w:tcW w:w="422" w:type="dxa"/>
            <w:tcBorders>
              <w:top w:val="single" w:sz="4" w:space="0" w:color="auto"/>
              <w:left w:val="single" w:sz="4" w:space="0" w:color="auto"/>
              <w:bottom w:val="single" w:sz="4" w:space="0" w:color="auto"/>
              <w:right w:val="single" w:sz="4" w:space="0" w:color="auto"/>
            </w:tcBorders>
          </w:tcPr>
          <w:p w:rsidR="00D1712C" w:rsidRPr="000515AF" w:rsidRDefault="00D1712C" w:rsidP="00D1712C">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министерство здравоохранения</w:t>
            </w:r>
          </w:p>
        </w:tc>
      </w:tr>
      <w:tr w:rsidR="00D1712C" w:rsidRPr="000515AF" w:rsidTr="00D1712C">
        <w:tc>
          <w:tcPr>
            <w:tcW w:w="3005" w:type="dxa"/>
            <w:tcBorders>
              <w:top w:val="single" w:sz="4" w:space="0" w:color="auto"/>
              <w:left w:val="single" w:sz="4" w:space="0" w:color="auto"/>
              <w:bottom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Соисполнители программы</w:t>
            </w:r>
          </w:p>
        </w:tc>
        <w:tc>
          <w:tcPr>
            <w:tcW w:w="422" w:type="dxa"/>
            <w:tcBorders>
              <w:top w:val="single" w:sz="4" w:space="0" w:color="auto"/>
              <w:left w:val="single" w:sz="4" w:space="0" w:color="auto"/>
              <w:bottom w:val="single" w:sz="4" w:space="0" w:color="auto"/>
              <w:right w:val="single" w:sz="4" w:space="0" w:color="auto"/>
            </w:tcBorders>
          </w:tcPr>
          <w:p w:rsidR="00D1712C" w:rsidRPr="000515AF" w:rsidRDefault="00D1712C" w:rsidP="00D1712C">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нет</w:t>
            </w:r>
          </w:p>
        </w:tc>
      </w:tr>
      <w:tr w:rsidR="00D1712C" w:rsidRPr="000515AF" w:rsidTr="00D1712C">
        <w:tc>
          <w:tcPr>
            <w:tcW w:w="3005" w:type="dxa"/>
            <w:tcBorders>
              <w:top w:val="single" w:sz="4" w:space="0" w:color="auto"/>
              <w:left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Участники подпрограммы</w:t>
            </w:r>
          </w:p>
        </w:tc>
        <w:tc>
          <w:tcPr>
            <w:tcW w:w="422" w:type="dxa"/>
            <w:tcBorders>
              <w:top w:val="single" w:sz="4" w:space="0" w:color="auto"/>
              <w:left w:val="single" w:sz="4" w:space="0" w:color="auto"/>
              <w:right w:val="single" w:sz="4" w:space="0" w:color="auto"/>
            </w:tcBorders>
          </w:tcPr>
          <w:p w:rsidR="00D1712C" w:rsidRPr="000515AF" w:rsidRDefault="00D1712C" w:rsidP="00D1712C">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бюджетные учреждения;</w:t>
            </w:r>
          </w:p>
          <w:p w:rsidR="00D1712C" w:rsidRPr="000515AF" w:rsidRDefault="00D1712C" w:rsidP="00D1712C">
            <w:pPr>
              <w:widowControl w:val="0"/>
              <w:autoSpaceDE w:val="0"/>
              <w:autoSpaceDN w:val="0"/>
              <w:adjustRightInd w:val="0"/>
              <w:rPr>
                <w:sz w:val="24"/>
                <w:szCs w:val="24"/>
              </w:rPr>
            </w:pPr>
            <w:r w:rsidRPr="000515AF">
              <w:rPr>
                <w:sz w:val="24"/>
                <w:szCs w:val="24"/>
              </w:rPr>
              <w:t>автономные учреждения;</w:t>
            </w:r>
          </w:p>
          <w:p w:rsidR="00D1712C" w:rsidRPr="000515AF" w:rsidRDefault="00D1712C" w:rsidP="00D1712C">
            <w:pPr>
              <w:widowControl w:val="0"/>
              <w:autoSpaceDE w:val="0"/>
              <w:autoSpaceDN w:val="0"/>
              <w:adjustRightInd w:val="0"/>
              <w:rPr>
                <w:sz w:val="24"/>
                <w:szCs w:val="24"/>
              </w:rPr>
            </w:pPr>
          </w:p>
        </w:tc>
      </w:tr>
      <w:tr w:rsidR="00D1712C" w:rsidRPr="000515AF" w:rsidTr="00D1712C">
        <w:tc>
          <w:tcPr>
            <w:tcW w:w="3005" w:type="dxa"/>
            <w:tcBorders>
              <w:top w:val="single" w:sz="4" w:space="0" w:color="auto"/>
              <w:left w:val="single" w:sz="4" w:space="0" w:color="auto"/>
              <w:bottom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Цель подпрограммы</w:t>
            </w:r>
          </w:p>
        </w:tc>
        <w:tc>
          <w:tcPr>
            <w:tcW w:w="422" w:type="dxa"/>
            <w:tcBorders>
              <w:top w:val="single" w:sz="4" w:space="0" w:color="auto"/>
              <w:left w:val="single" w:sz="4" w:space="0" w:color="auto"/>
              <w:bottom w:val="single" w:sz="4" w:space="0" w:color="auto"/>
              <w:right w:val="single" w:sz="4" w:space="0" w:color="auto"/>
            </w:tcBorders>
          </w:tcPr>
          <w:p w:rsidR="00D1712C" w:rsidRPr="000515AF" w:rsidRDefault="00D1712C" w:rsidP="00D1712C">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информационная поддержка медицинского обслуживания населения, оказания медицинских услуг государственными медицинскими организациями.</w:t>
            </w:r>
          </w:p>
          <w:p w:rsidR="00D1712C" w:rsidRPr="000515AF" w:rsidRDefault="00FC46C0" w:rsidP="00D1712C">
            <w:pPr>
              <w:widowControl w:val="0"/>
              <w:autoSpaceDE w:val="0"/>
              <w:autoSpaceDN w:val="0"/>
              <w:adjustRightInd w:val="0"/>
              <w:rPr>
                <w:sz w:val="24"/>
                <w:szCs w:val="24"/>
              </w:rPr>
            </w:pPr>
            <w:hyperlink w:anchor="Par2596" w:tooltip="ПЕРЕЧЕНЬ" w:history="1">
              <w:r w:rsidR="00D1712C" w:rsidRPr="000515AF">
                <w:rPr>
                  <w:sz w:val="24"/>
                  <w:szCs w:val="24"/>
                </w:rPr>
                <w:t>Перечень</w:t>
              </w:r>
            </w:hyperlink>
            <w:r w:rsidR="00D1712C" w:rsidRPr="000515AF">
              <w:rPr>
                <w:sz w:val="24"/>
                <w:szCs w:val="24"/>
              </w:rPr>
              <w:t xml:space="preserve"> целевых показателей подпрограммы </w:t>
            </w:r>
            <w:r w:rsidR="00F81AF6" w:rsidRPr="000515AF">
              <w:rPr>
                <w:sz w:val="24"/>
                <w:szCs w:val="24"/>
              </w:rPr>
              <w:t>№</w:t>
            </w:r>
            <w:r w:rsidR="00D1712C" w:rsidRPr="000515AF">
              <w:rPr>
                <w:sz w:val="24"/>
                <w:szCs w:val="24"/>
              </w:rPr>
              <w:t xml:space="preserve"> 9 приведен в приложении </w:t>
            </w:r>
            <w:r w:rsidR="00F81AF6" w:rsidRPr="000515AF">
              <w:rPr>
                <w:sz w:val="24"/>
                <w:szCs w:val="24"/>
              </w:rPr>
              <w:t>№</w:t>
            </w:r>
            <w:r w:rsidR="00D1712C" w:rsidRPr="000515AF">
              <w:rPr>
                <w:sz w:val="24"/>
                <w:szCs w:val="24"/>
              </w:rPr>
              <w:t xml:space="preserve"> 1 к государственной программе</w:t>
            </w:r>
          </w:p>
        </w:tc>
      </w:tr>
      <w:tr w:rsidR="00D1712C" w:rsidRPr="000515AF" w:rsidTr="00D1712C">
        <w:tc>
          <w:tcPr>
            <w:tcW w:w="3005" w:type="dxa"/>
            <w:tcBorders>
              <w:top w:val="single" w:sz="4" w:space="0" w:color="auto"/>
              <w:left w:val="single" w:sz="4" w:space="0" w:color="auto"/>
              <w:bottom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Задачи подпрограммы</w:t>
            </w:r>
          </w:p>
        </w:tc>
        <w:tc>
          <w:tcPr>
            <w:tcW w:w="422" w:type="dxa"/>
            <w:tcBorders>
              <w:top w:val="single" w:sz="4" w:space="0" w:color="auto"/>
              <w:left w:val="single" w:sz="4" w:space="0" w:color="auto"/>
              <w:bottom w:val="single" w:sz="4" w:space="0" w:color="auto"/>
              <w:right w:val="single" w:sz="4" w:space="0" w:color="auto"/>
            </w:tcBorders>
          </w:tcPr>
          <w:p w:rsidR="00D1712C" w:rsidRPr="000515AF" w:rsidRDefault="00D1712C" w:rsidP="00D1712C">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 xml:space="preserve">задача </w:t>
            </w:r>
            <w:r w:rsidR="00F81AF6" w:rsidRPr="000515AF">
              <w:rPr>
                <w:sz w:val="24"/>
                <w:szCs w:val="24"/>
              </w:rPr>
              <w:t>№</w:t>
            </w:r>
            <w:r w:rsidRPr="000515AF">
              <w:rPr>
                <w:sz w:val="24"/>
                <w:szCs w:val="24"/>
              </w:rPr>
              <w:t xml:space="preserve"> 1 - повышение качества оказания медицинской помощи на основе совершенствования информационно-технологического обеспечения деятельности государственных медицинских организаций, их персонала</w:t>
            </w:r>
          </w:p>
        </w:tc>
      </w:tr>
      <w:tr w:rsidR="00D1712C" w:rsidRPr="000515AF" w:rsidTr="00D1712C">
        <w:tc>
          <w:tcPr>
            <w:tcW w:w="3005" w:type="dxa"/>
            <w:tcBorders>
              <w:top w:val="single" w:sz="4" w:space="0" w:color="auto"/>
              <w:left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Сроки и этапы реализации подпрограммы</w:t>
            </w:r>
          </w:p>
        </w:tc>
        <w:tc>
          <w:tcPr>
            <w:tcW w:w="422" w:type="dxa"/>
            <w:tcBorders>
              <w:top w:val="single" w:sz="4" w:space="0" w:color="auto"/>
              <w:left w:val="single" w:sz="4" w:space="0" w:color="auto"/>
              <w:right w:val="single" w:sz="4" w:space="0" w:color="auto"/>
            </w:tcBorders>
          </w:tcPr>
          <w:p w:rsidR="00D1712C" w:rsidRPr="000515AF" w:rsidRDefault="00D1712C" w:rsidP="00D1712C">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 xml:space="preserve">подпрограмма № 9 реализуется 2021-2024 </w:t>
            </w:r>
            <w:proofErr w:type="gramStart"/>
            <w:r w:rsidRPr="000515AF">
              <w:rPr>
                <w:sz w:val="24"/>
                <w:szCs w:val="24"/>
              </w:rPr>
              <w:t>годах</w:t>
            </w:r>
            <w:proofErr w:type="gramEnd"/>
          </w:p>
        </w:tc>
      </w:tr>
      <w:tr w:rsidR="00D1712C" w:rsidRPr="000515AF" w:rsidTr="00D1712C">
        <w:tc>
          <w:tcPr>
            <w:tcW w:w="3005" w:type="dxa"/>
            <w:tcBorders>
              <w:top w:val="single" w:sz="4" w:space="0" w:color="auto"/>
              <w:left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Объемы и источники финансирования подпрограммы</w:t>
            </w:r>
          </w:p>
        </w:tc>
        <w:tc>
          <w:tcPr>
            <w:tcW w:w="422" w:type="dxa"/>
            <w:tcBorders>
              <w:top w:val="single" w:sz="4" w:space="0" w:color="auto"/>
              <w:left w:val="single" w:sz="4" w:space="0" w:color="auto"/>
              <w:right w:val="single" w:sz="4" w:space="0" w:color="auto"/>
            </w:tcBorders>
          </w:tcPr>
          <w:p w:rsidR="00D1712C" w:rsidRPr="000515AF" w:rsidRDefault="00D1712C" w:rsidP="00D1712C">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 xml:space="preserve">общий объем финансирования составляет 283 344,6 тыс. рублей, </w:t>
            </w:r>
          </w:p>
          <w:p w:rsidR="00D1712C" w:rsidRPr="000515AF" w:rsidRDefault="00D1712C" w:rsidP="00D1712C">
            <w:pPr>
              <w:widowControl w:val="0"/>
              <w:autoSpaceDE w:val="0"/>
              <w:autoSpaceDN w:val="0"/>
              <w:adjustRightInd w:val="0"/>
              <w:rPr>
                <w:sz w:val="24"/>
                <w:szCs w:val="24"/>
              </w:rPr>
            </w:pPr>
            <w:r w:rsidRPr="000515AF">
              <w:rPr>
                <w:sz w:val="24"/>
                <w:szCs w:val="24"/>
              </w:rPr>
              <w:t xml:space="preserve">из них средства: </w:t>
            </w:r>
          </w:p>
          <w:p w:rsidR="00D1712C" w:rsidRPr="000515AF" w:rsidRDefault="00D1712C" w:rsidP="00D1712C">
            <w:pPr>
              <w:widowControl w:val="0"/>
              <w:autoSpaceDE w:val="0"/>
              <w:autoSpaceDN w:val="0"/>
              <w:adjustRightInd w:val="0"/>
              <w:rPr>
                <w:sz w:val="24"/>
                <w:szCs w:val="24"/>
              </w:rPr>
            </w:pPr>
            <w:r w:rsidRPr="000515AF">
              <w:rPr>
                <w:sz w:val="24"/>
                <w:szCs w:val="24"/>
              </w:rPr>
              <w:t>федерального бюджета – 277 677,6 тыс. рублей;</w:t>
            </w:r>
          </w:p>
          <w:p w:rsidR="00D1712C" w:rsidRPr="000515AF" w:rsidRDefault="00D1712C" w:rsidP="00D1712C">
            <w:pPr>
              <w:widowControl w:val="0"/>
              <w:autoSpaceDE w:val="0"/>
              <w:autoSpaceDN w:val="0"/>
              <w:adjustRightInd w:val="0"/>
              <w:rPr>
                <w:sz w:val="24"/>
                <w:szCs w:val="24"/>
              </w:rPr>
            </w:pPr>
            <w:r w:rsidRPr="000515AF">
              <w:rPr>
                <w:sz w:val="24"/>
                <w:szCs w:val="24"/>
              </w:rPr>
              <w:t>областного бюджета – 5 667,0 тыс. рублей</w:t>
            </w:r>
          </w:p>
        </w:tc>
      </w:tr>
    </w:tbl>
    <w:p w:rsidR="00D1712C" w:rsidRPr="00F81AF6" w:rsidRDefault="00D1712C" w:rsidP="00D1712C">
      <w:pPr>
        <w:widowControl w:val="0"/>
        <w:autoSpaceDE w:val="0"/>
        <w:autoSpaceDN w:val="0"/>
        <w:adjustRightInd w:val="0"/>
        <w:jc w:val="both"/>
        <w:rPr>
          <w:szCs w:val="28"/>
        </w:rPr>
      </w:pPr>
    </w:p>
    <w:p w:rsidR="00D1712C" w:rsidRPr="00F81AF6" w:rsidRDefault="00D1712C" w:rsidP="00D1712C">
      <w:pPr>
        <w:widowControl w:val="0"/>
        <w:autoSpaceDE w:val="0"/>
        <w:autoSpaceDN w:val="0"/>
        <w:adjustRightInd w:val="0"/>
        <w:jc w:val="center"/>
        <w:outlineLvl w:val="2"/>
        <w:rPr>
          <w:b/>
          <w:bCs/>
          <w:szCs w:val="28"/>
        </w:rPr>
      </w:pPr>
      <w:r w:rsidRPr="00F81AF6">
        <w:rPr>
          <w:b/>
          <w:bCs/>
          <w:szCs w:val="28"/>
        </w:rPr>
        <w:t xml:space="preserve">2.34. Характеристика сферы реализации подпрограммы </w:t>
      </w:r>
      <w:r w:rsidR="00F81AF6" w:rsidRPr="00F81AF6">
        <w:rPr>
          <w:b/>
          <w:bCs/>
          <w:szCs w:val="28"/>
        </w:rPr>
        <w:t>№</w:t>
      </w:r>
      <w:r w:rsidRPr="00F81AF6">
        <w:rPr>
          <w:b/>
          <w:bCs/>
          <w:szCs w:val="28"/>
        </w:rPr>
        <w:t xml:space="preserve"> 9,</w:t>
      </w:r>
    </w:p>
    <w:p w:rsidR="00D1712C" w:rsidRPr="00F81AF6" w:rsidRDefault="00D1712C" w:rsidP="00D1712C">
      <w:pPr>
        <w:widowControl w:val="0"/>
        <w:autoSpaceDE w:val="0"/>
        <w:autoSpaceDN w:val="0"/>
        <w:adjustRightInd w:val="0"/>
        <w:jc w:val="center"/>
        <w:rPr>
          <w:b/>
          <w:bCs/>
          <w:szCs w:val="28"/>
        </w:rPr>
      </w:pPr>
      <w:r w:rsidRPr="00F81AF6">
        <w:rPr>
          <w:b/>
          <w:bCs/>
          <w:szCs w:val="28"/>
        </w:rPr>
        <w:t>описание основных проблем</w:t>
      </w:r>
    </w:p>
    <w:p w:rsidR="00D1712C" w:rsidRPr="00F81AF6" w:rsidRDefault="00D1712C" w:rsidP="00D1712C">
      <w:pPr>
        <w:widowControl w:val="0"/>
        <w:autoSpaceDE w:val="0"/>
        <w:autoSpaceDN w:val="0"/>
        <w:adjustRightInd w:val="0"/>
        <w:jc w:val="both"/>
        <w:rPr>
          <w:szCs w:val="28"/>
        </w:rPr>
      </w:pPr>
    </w:p>
    <w:p w:rsidR="00D1712C" w:rsidRPr="00B24D1E" w:rsidRDefault="00D1712C" w:rsidP="00B24D1E">
      <w:pPr>
        <w:ind w:firstLine="709"/>
        <w:jc w:val="both"/>
        <w:rPr>
          <w:rFonts w:eastAsia="Calibri"/>
          <w:szCs w:val="28"/>
          <w:lang w:eastAsia="en-US"/>
        </w:rPr>
      </w:pPr>
      <w:r w:rsidRPr="00B24D1E">
        <w:rPr>
          <w:rFonts w:eastAsia="Calibri"/>
          <w:szCs w:val="28"/>
          <w:lang w:eastAsia="en-US"/>
        </w:rPr>
        <w:t>В Архангельской области ведутся работы по информатизации государственных медицинских организаций. Проводятся работы по оснащению государственных медицинских организаций современной вычислительной и офисной техникой (поставка персональных компьютеров, принтеров, многофункциональных устройств печати и другого периферийного оборудования), по развитию локальных вычислительных сетей государственных медицинских организаций, обеспечению защиты информации, внедрению медицинских и медико-лабораторных информационных систем, созданию информационных сайтов государственных медицинских организаций.</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 xml:space="preserve">В рамках </w:t>
      </w:r>
      <w:hyperlink r:id="rId114" w:tooltip="Постановление Правительства Архангельской области от 28.03.2011 N 78-пп (ред. от 25.04.2017) &quot;Об утверждении программы модернизации здравоохранения Архангельской области на 2011 - 2017 годы&quot;{КонсультантПлюс}" w:history="1">
        <w:r w:rsidRPr="00B24D1E">
          <w:rPr>
            <w:rFonts w:eastAsia="Calibri"/>
            <w:szCs w:val="28"/>
            <w:lang w:eastAsia="en-US"/>
          </w:rPr>
          <w:t>Программы</w:t>
        </w:r>
      </w:hyperlink>
      <w:r w:rsidRPr="00B24D1E">
        <w:rPr>
          <w:rFonts w:eastAsia="Calibri"/>
          <w:szCs w:val="28"/>
          <w:lang w:eastAsia="en-US"/>
        </w:rPr>
        <w:t xml:space="preserve"> модернизации здравоохранения Архангельской области осуществлена поставка 5235 единиц компьютерной техники, осуществлена модернизация ЛВС государственных медицинских организаций, финансирование государственных медицинских организаций на оплату услуг по предоставлению высокоскоростных каналов передачи данных, произведена закупка средств защиты информации. На базе ГБУЗ "Медицинский информационно-аналитический центр" создан удостоверяющий центр на основе программного обеспечения криптографической защиты информации </w:t>
      </w:r>
      <w:proofErr w:type="spellStart"/>
      <w:r w:rsidRPr="00B24D1E">
        <w:rPr>
          <w:rFonts w:eastAsia="Calibri"/>
          <w:szCs w:val="28"/>
          <w:lang w:eastAsia="en-US"/>
        </w:rPr>
        <w:t>Vip</w:t>
      </w:r>
      <w:r w:rsidR="00F81AF6" w:rsidRPr="00B24D1E">
        <w:rPr>
          <w:rFonts w:eastAsia="Calibri"/>
          <w:szCs w:val="28"/>
          <w:lang w:eastAsia="en-US"/>
        </w:rPr>
        <w:t>№</w:t>
      </w:r>
      <w:r w:rsidRPr="00B24D1E">
        <w:rPr>
          <w:rFonts w:eastAsia="Calibri"/>
          <w:szCs w:val="28"/>
          <w:lang w:eastAsia="en-US"/>
        </w:rPr>
        <w:t>et</w:t>
      </w:r>
      <w:proofErr w:type="spellEnd"/>
      <w:r w:rsidRPr="00B24D1E">
        <w:rPr>
          <w:rFonts w:eastAsia="Calibri"/>
          <w:szCs w:val="28"/>
          <w:lang w:eastAsia="en-US"/>
        </w:rPr>
        <w:t xml:space="preserve">, 34, государственные медицинские организации подключены в защищенную сеть, ведутся работы по подключению остальных государственных медицинских организаций. В рамках Программы модернизации здравоохранения Архангельской области запланировано внедрение медицинской информационной системы в 27 государственных медицинских организациях, осуществлено внедрение медицинской информационной системы в 22 государственных медицинских организациях, ведутся работы по внедрению в 5 государственных медицинских организациях. Федеральный сервис электронной записи к врачу эксплуатируют 47 государственных медицинских организаций. Осуществлена поставка 68 </w:t>
      </w:r>
      <w:proofErr w:type="spellStart"/>
      <w:r w:rsidRPr="00B24D1E">
        <w:rPr>
          <w:rFonts w:eastAsia="Calibri"/>
          <w:szCs w:val="28"/>
          <w:lang w:eastAsia="en-US"/>
        </w:rPr>
        <w:t>инфоматов</w:t>
      </w:r>
      <w:proofErr w:type="spellEnd"/>
      <w:r w:rsidRPr="00B24D1E">
        <w:rPr>
          <w:rFonts w:eastAsia="Calibri"/>
          <w:szCs w:val="28"/>
          <w:lang w:eastAsia="en-US"/>
        </w:rPr>
        <w:t xml:space="preserve">, в 8 государственных медицинских организациях реализована возможность электронной записи на прием к врачу непосредственно в расписание регистратуры (интеграция с медицинской информационной системой) с использованием </w:t>
      </w:r>
      <w:proofErr w:type="spellStart"/>
      <w:r w:rsidRPr="00B24D1E">
        <w:rPr>
          <w:rFonts w:eastAsia="Calibri"/>
          <w:szCs w:val="28"/>
          <w:lang w:eastAsia="en-US"/>
        </w:rPr>
        <w:t>инфоматов</w:t>
      </w:r>
      <w:proofErr w:type="spellEnd"/>
      <w:r w:rsidRPr="00B24D1E">
        <w:rPr>
          <w:rFonts w:eastAsia="Calibri"/>
          <w:szCs w:val="28"/>
          <w:lang w:eastAsia="en-US"/>
        </w:rPr>
        <w:t xml:space="preserve"> (подключено 12 </w:t>
      </w:r>
      <w:proofErr w:type="spellStart"/>
      <w:r w:rsidRPr="00B24D1E">
        <w:rPr>
          <w:rFonts w:eastAsia="Calibri"/>
          <w:szCs w:val="28"/>
          <w:lang w:eastAsia="en-US"/>
        </w:rPr>
        <w:t>инфоматов</w:t>
      </w:r>
      <w:proofErr w:type="spellEnd"/>
      <w:r w:rsidRPr="00B24D1E">
        <w:rPr>
          <w:rFonts w:eastAsia="Calibri"/>
          <w:szCs w:val="28"/>
          <w:lang w:eastAsia="en-US"/>
        </w:rPr>
        <w:t xml:space="preserve">), осуществляются работы по настройке и подключению </w:t>
      </w:r>
      <w:proofErr w:type="spellStart"/>
      <w:r w:rsidRPr="00B24D1E">
        <w:rPr>
          <w:rFonts w:eastAsia="Calibri"/>
          <w:szCs w:val="28"/>
          <w:lang w:eastAsia="en-US"/>
        </w:rPr>
        <w:t>инфоматов</w:t>
      </w:r>
      <w:proofErr w:type="spellEnd"/>
      <w:r w:rsidRPr="00B24D1E">
        <w:rPr>
          <w:rFonts w:eastAsia="Calibri"/>
          <w:szCs w:val="28"/>
          <w:lang w:eastAsia="en-US"/>
        </w:rPr>
        <w:t>.</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Количество используемых персональных компьютеров в государственных медицинских организациях составляет порядка 6 тыс. единиц. Из общего числа персональных компьютеров порядка 45 процентов используется в административно-хозяйственной деятельности, 55 процентов - для обеспечения лечебного процесса. Учитывая особенности лечебного процесса (сменность работы, совмещения и др.), при количестве работающего медицинского персонала (врачей, медсестер) порядка 20 тыс. человек необходимо 6 - 7 тыс. автоматизированных рабочих мест для обеспечения лечебного процесса. Таким образом, потребность в оснащении государственных медицинских организаций составляет порядка 3,5 - 4,0 тыс. автоматизированных рабочих мест для медицинского персонала. Кроме того, имеющийся парк вычислительной техники постоянно устаревает и выходит из строя.</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 xml:space="preserve">В рамках </w:t>
      </w:r>
      <w:hyperlink r:id="rId115" w:tooltip="Постановление Правительства Архангельской области от 28.03.2011 N 78-пп (ред. от 25.04.2017) &quot;Об утверждении программы модернизации здравоохранения Архангельской области на 2011 - 2017 годы&quot;{КонсультантПлюс}" w:history="1">
        <w:r w:rsidRPr="00B24D1E">
          <w:rPr>
            <w:rFonts w:eastAsia="Calibri"/>
            <w:szCs w:val="28"/>
            <w:lang w:eastAsia="en-US"/>
          </w:rPr>
          <w:t>Программы</w:t>
        </w:r>
      </w:hyperlink>
      <w:r w:rsidRPr="00B24D1E">
        <w:rPr>
          <w:rFonts w:eastAsia="Calibri"/>
          <w:szCs w:val="28"/>
          <w:lang w:eastAsia="en-US"/>
        </w:rPr>
        <w:t xml:space="preserve"> модернизации здравоохранения Архангельской области осуществлялись мероприятия по модернизации ЛВС в 77 государственных медицинских организациях, проводились работы по подключению к каналам передачи данных. В настоящее время требуется проведение мероприятий по дальнейшей модернизации ЛВС. Требуется проведение работ по подключению к каналам передачи данных филиальной сети государственных медицинских организаций (участковые больницы, врачебные амбулатории, ФАП).</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 xml:space="preserve">В 28 государственных медицинских организациях (или в 38,3 процента от общего количества) эксплуатируется медицинская информационная система, из них в 7 - с использованием лабораторной системы. Для дальнейшей поддержки информационных систем необходимо производить работы по постоянной доработке систем к изменяющейся внешней среде (законодательство, изменения статистической информации, статистических форм, форматов обмена), </w:t>
      </w:r>
      <w:proofErr w:type="gramStart"/>
      <w:r w:rsidRPr="00B24D1E">
        <w:rPr>
          <w:rFonts w:eastAsia="Calibri"/>
          <w:szCs w:val="28"/>
          <w:lang w:eastAsia="en-US"/>
        </w:rPr>
        <w:t>которую</w:t>
      </w:r>
      <w:proofErr w:type="gramEnd"/>
      <w:r w:rsidRPr="00B24D1E">
        <w:rPr>
          <w:rFonts w:eastAsia="Calibri"/>
          <w:szCs w:val="28"/>
          <w:lang w:eastAsia="en-US"/>
        </w:rPr>
        <w:t xml:space="preserve"> государственные медицинские организации самостоятельно осуществлять не могут. В ряде государственных медицинских организаций используются медицинские информационные системы, требующие существенной доработки (или полной замены с унаследованием накопленных данных).</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В сложившейся системе информатизации здравоохранения Архангельской области можно выделить следующие проблемы:</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внедрение медицинских информационных систем осуществлено не во всех государственных медицинских организациях, внедренные информационные системы используются не полностью и требуют масштабирования (подключения дополнительных рабочих мест), дополнительно необходимо обеспечить внедрение информационных систем в государственных медицинских организациях специализированного характера (стоматология, психоневрологические диспансеры);</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неполная оснащенность компьютерами, устаревший парк компьютерной техники, особенно в стационарных отделениях территориально удаленных государственных медицинских организациях, филиальной сети (участковые больницы, врачебные амбулатории, ФАП).</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 xml:space="preserve">Основной задачей подпрограммы </w:t>
      </w:r>
      <w:r w:rsidR="00F81AF6" w:rsidRPr="00B24D1E">
        <w:rPr>
          <w:rFonts w:eastAsia="Calibri"/>
          <w:szCs w:val="28"/>
          <w:lang w:eastAsia="en-US"/>
        </w:rPr>
        <w:t>№</w:t>
      </w:r>
      <w:r w:rsidRPr="00B24D1E">
        <w:rPr>
          <w:rFonts w:eastAsia="Calibri"/>
          <w:szCs w:val="28"/>
          <w:lang w:eastAsia="en-US"/>
        </w:rPr>
        <w:t xml:space="preserve"> 9 является повышение доступности медицинской помощи за счет использования современных информационно-коммуникационных технологий.</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Основной целью информатизации здравоохранения является обеспечение эффективной информационной поддержки организаций системы здравоохранения, а также граждан в рамках процессов управления медицинской помощью и ее непосредственного оказания.</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Развитие информатизации здравоохранения позволит обеспечить решение комплекса задач по следующим направлениям:</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повышение качества оказания медицинской помощи на основе совершенствования информационного обеспечения деятельности государственных медицинских организаций, их персонала;</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развитие системы электронной записи к врачу, увеличение числа государственных медицинских организаций, использующих систему электронной записи к врачу.</w:t>
      </w:r>
    </w:p>
    <w:p w:rsidR="00D1712C" w:rsidRPr="00F81AF6" w:rsidRDefault="00D1712C" w:rsidP="00D1712C">
      <w:pPr>
        <w:widowControl w:val="0"/>
        <w:autoSpaceDE w:val="0"/>
        <w:autoSpaceDN w:val="0"/>
        <w:adjustRightInd w:val="0"/>
        <w:jc w:val="both"/>
        <w:rPr>
          <w:szCs w:val="28"/>
        </w:rPr>
      </w:pPr>
    </w:p>
    <w:p w:rsidR="00D1712C" w:rsidRPr="00F81AF6" w:rsidRDefault="00D1712C" w:rsidP="00D1712C">
      <w:pPr>
        <w:widowControl w:val="0"/>
        <w:autoSpaceDE w:val="0"/>
        <w:autoSpaceDN w:val="0"/>
        <w:adjustRightInd w:val="0"/>
        <w:jc w:val="center"/>
        <w:outlineLvl w:val="2"/>
        <w:rPr>
          <w:b/>
          <w:bCs/>
          <w:szCs w:val="28"/>
        </w:rPr>
      </w:pPr>
      <w:r w:rsidRPr="00F81AF6">
        <w:rPr>
          <w:b/>
          <w:bCs/>
          <w:szCs w:val="28"/>
        </w:rPr>
        <w:t xml:space="preserve">2.35. Характеристика основных мероприятий подпрограммы </w:t>
      </w:r>
      <w:r w:rsidR="00F81AF6" w:rsidRPr="00F81AF6">
        <w:rPr>
          <w:b/>
          <w:bCs/>
          <w:szCs w:val="28"/>
        </w:rPr>
        <w:t>№</w:t>
      </w:r>
      <w:r w:rsidRPr="00F81AF6">
        <w:rPr>
          <w:b/>
          <w:bCs/>
          <w:szCs w:val="28"/>
        </w:rPr>
        <w:t xml:space="preserve"> 9</w:t>
      </w:r>
    </w:p>
    <w:p w:rsidR="00D1712C" w:rsidRPr="00F81AF6" w:rsidRDefault="00D1712C" w:rsidP="00D1712C">
      <w:pPr>
        <w:widowControl w:val="0"/>
        <w:autoSpaceDE w:val="0"/>
        <w:autoSpaceDN w:val="0"/>
        <w:adjustRightInd w:val="0"/>
        <w:jc w:val="both"/>
        <w:rPr>
          <w:szCs w:val="28"/>
        </w:rPr>
      </w:pPr>
    </w:p>
    <w:p w:rsidR="00D1712C" w:rsidRPr="00B24D1E" w:rsidRDefault="00D1712C" w:rsidP="00B24D1E">
      <w:pPr>
        <w:ind w:firstLine="709"/>
        <w:jc w:val="both"/>
        <w:rPr>
          <w:rFonts w:eastAsia="Calibri"/>
          <w:szCs w:val="28"/>
          <w:lang w:eastAsia="en-US"/>
        </w:rPr>
      </w:pPr>
      <w:r w:rsidRPr="00B24D1E">
        <w:rPr>
          <w:rFonts w:eastAsia="Calibri"/>
          <w:szCs w:val="28"/>
          <w:lang w:eastAsia="en-US"/>
        </w:rPr>
        <w:t>Для реализации поставленных задач включены следующие мероприятия по информационной поддержке медицинского обслуживания населения, оказания медицинских услуг, автоматизации деятельности государственных медицинских организаций на основе совершенствования информационно-технологического обеспечения.</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1.1. Масштабирование и развитие используемых медицинских информационных систем (автоматизация деятельности медицинского персонала, обеспечение возможности ведения электронной медицинской карты, персонифицированный учет оказанных медицинских услуг) в рамках реализации федерального проекта «Создание единого цифрового контура в здравоохранении на основе единой государственной информационной системы в сфере здравоохранения (ЕГИСЗ)» национального проекта “Здравоохранение”</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в рамках реализации мероприятия запланировано финансирование на реализацию следующих задач:</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1) внедрение и модернизация медицинских информационных систем в государственных медицинских организациях;</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2) реализация работ по автоматизации лабораторных исследований в государственных медицинских организациях (внедрение лабораторных информационных систем и их интеграция с медицинскими информационными системами);</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3) обновление парка компьютерной и офисной техники, коммутационного и серверного оборудования в государственных медицинских организациях;</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4) расширение вычислительных мощностей ГБУЗ "Медицинский информационно-аналитический центр";</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5) подключение к региональной защищенной сети передачи данных автоматизированных рабочих мест медицинских работников и территориально выделенных структурных подразделений государственных медицинских организаций;</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6) обеспечение информационной безопасности, приобретение средств защиты информации, приобретение ГБУЗ "Медицинский информационно-аналитический центр" лицензий для сервиса автоматизации процессов по защите информации и последующей передачи в государственные медицинские организации;</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 xml:space="preserve">7) развитие централизованной системы "Управление скорой и неотложной медицинской помощью (включая управление </w:t>
      </w:r>
      <w:proofErr w:type="spellStart"/>
      <w:r w:rsidRPr="00B24D1E">
        <w:rPr>
          <w:rFonts w:eastAsia="Calibri"/>
          <w:szCs w:val="28"/>
          <w:lang w:eastAsia="en-US"/>
        </w:rPr>
        <w:t>санавиацией</w:t>
      </w:r>
      <w:proofErr w:type="spellEnd"/>
      <w:r w:rsidRPr="00B24D1E">
        <w:rPr>
          <w:rFonts w:eastAsia="Calibri"/>
          <w:szCs w:val="28"/>
          <w:lang w:eastAsia="en-US"/>
        </w:rPr>
        <w:t>)";</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8) развитие регионального сегмента единой информационной системы в сфере здравоохранения Архангельской области (далее - РС ЕИСЗ) в части:</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а) развития подсистемы "Управление льготным лекарственным обеспечением";</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б) развития подсистемы "Управление потоками пациентов";</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в) развития подсистемы "Телемедицинские консультации";</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г) развития подсистемы "Обмен данными лабораторных исследований";</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д) развития подсистемы "Организация оказания медицинской помощи по профилям "Акушерство и гинекология" и "Неонатология" (мониторинг беременных)";</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е) развития подсистемы "Интегрированная электронная медицинская карта";</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ж) создания подсистемы "Организация оказания профилактической медицинской помощи (диспансеризация, диспансерное наблюдение, профилактические осмотры)";</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з) создания подсистемы "Организация оказания медицинской помощи больным онкологическими заболеваниями";</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 xml:space="preserve">и) создания подсистемы "Организация оказания медицинской помощи больным </w:t>
      </w:r>
      <w:proofErr w:type="gramStart"/>
      <w:r w:rsidRPr="00B24D1E">
        <w:rPr>
          <w:rFonts w:eastAsia="Calibri"/>
          <w:szCs w:val="28"/>
          <w:lang w:eastAsia="en-US"/>
        </w:rPr>
        <w:t>сердечно-сосудистыми</w:t>
      </w:r>
      <w:proofErr w:type="gramEnd"/>
      <w:r w:rsidRPr="00B24D1E">
        <w:rPr>
          <w:rFonts w:eastAsia="Calibri"/>
          <w:szCs w:val="28"/>
          <w:lang w:eastAsia="en-US"/>
        </w:rPr>
        <w:t xml:space="preserve"> заболеваниями";</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9) развитие централизованной системы "Центральный архив медицинских изображений", интеграция с РС ЕИСЗ, приобретение ГБУЗ "Архангельская областная клиническая больница" для врачей - экспертов по лучевой диагностике автоматизированных рабочих мест с последующей их передачей в государственные медицинские организации.</w:t>
      </w:r>
    </w:p>
    <w:p w:rsidR="00D1712C" w:rsidRPr="00F81AF6" w:rsidRDefault="00D1712C" w:rsidP="00D1712C">
      <w:pPr>
        <w:widowControl w:val="0"/>
        <w:autoSpaceDE w:val="0"/>
        <w:autoSpaceDN w:val="0"/>
        <w:adjustRightInd w:val="0"/>
        <w:ind w:firstLine="540"/>
        <w:jc w:val="both"/>
        <w:rPr>
          <w:szCs w:val="28"/>
        </w:rPr>
      </w:pPr>
    </w:p>
    <w:p w:rsidR="00D1712C" w:rsidRPr="00F81AF6" w:rsidRDefault="00D1712C" w:rsidP="00D1712C">
      <w:pPr>
        <w:widowControl w:val="0"/>
        <w:autoSpaceDE w:val="0"/>
        <w:autoSpaceDN w:val="0"/>
        <w:adjustRightInd w:val="0"/>
        <w:jc w:val="center"/>
        <w:outlineLvl w:val="2"/>
        <w:rPr>
          <w:b/>
          <w:bCs/>
          <w:szCs w:val="28"/>
        </w:rPr>
      </w:pPr>
      <w:r w:rsidRPr="00F81AF6">
        <w:rPr>
          <w:b/>
          <w:bCs/>
          <w:szCs w:val="28"/>
        </w:rPr>
        <w:t xml:space="preserve">2.36. Механизм реализации мероприятий подпрограммы </w:t>
      </w:r>
      <w:r w:rsidR="00F81AF6" w:rsidRPr="00F81AF6">
        <w:rPr>
          <w:b/>
          <w:bCs/>
          <w:szCs w:val="28"/>
        </w:rPr>
        <w:t>№</w:t>
      </w:r>
      <w:r w:rsidRPr="00F81AF6">
        <w:rPr>
          <w:b/>
          <w:bCs/>
          <w:szCs w:val="28"/>
        </w:rPr>
        <w:t xml:space="preserve"> 9</w:t>
      </w:r>
    </w:p>
    <w:p w:rsidR="00D1712C" w:rsidRPr="00F81AF6" w:rsidRDefault="00D1712C" w:rsidP="00D1712C">
      <w:pPr>
        <w:widowControl w:val="0"/>
        <w:autoSpaceDE w:val="0"/>
        <w:autoSpaceDN w:val="0"/>
        <w:adjustRightInd w:val="0"/>
        <w:jc w:val="both"/>
        <w:rPr>
          <w:szCs w:val="28"/>
        </w:rPr>
      </w:pPr>
    </w:p>
    <w:p w:rsidR="00D1712C" w:rsidRPr="00B24D1E" w:rsidRDefault="00D1712C" w:rsidP="00B24D1E">
      <w:pPr>
        <w:ind w:firstLine="709"/>
        <w:jc w:val="both"/>
        <w:rPr>
          <w:rFonts w:eastAsia="Calibri"/>
          <w:szCs w:val="28"/>
          <w:lang w:eastAsia="en-US"/>
        </w:rPr>
      </w:pPr>
      <w:r w:rsidRPr="00B24D1E">
        <w:rPr>
          <w:rFonts w:eastAsia="Calibri"/>
          <w:szCs w:val="28"/>
          <w:lang w:eastAsia="en-US"/>
        </w:rPr>
        <w:t xml:space="preserve">Реализацию мероприятия </w:t>
      </w:r>
      <w:hyperlink w:anchor="Par15010" w:tooltip="Подпрограмма N 9 &quot;Развитие информатизации в здравоохранении&quot;" w:history="1">
        <w:r w:rsidRPr="00B24D1E">
          <w:rPr>
            <w:rFonts w:eastAsia="Calibri"/>
            <w:szCs w:val="28"/>
            <w:lang w:eastAsia="en-US"/>
          </w:rPr>
          <w:t>пункта 1.1</w:t>
        </w:r>
      </w:hyperlink>
      <w:r w:rsidRPr="00B24D1E">
        <w:rPr>
          <w:rFonts w:eastAsia="Calibri"/>
          <w:szCs w:val="28"/>
          <w:lang w:eastAsia="en-US"/>
        </w:rPr>
        <w:t xml:space="preserve"> перечня мероприятий подпрограммы </w:t>
      </w:r>
      <w:r w:rsidR="00F81AF6" w:rsidRPr="00B24D1E">
        <w:rPr>
          <w:rFonts w:eastAsia="Calibri"/>
          <w:szCs w:val="28"/>
          <w:lang w:eastAsia="en-US"/>
        </w:rPr>
        <w:t>№</w:t>
      </w:r>
      <w:r w:rsidRPr="00B24D1E">
        <w:rPr>
          <w:rFonts w:eastAsia="Calibri"/>
          <w:szCs w:val="28"/>
          <w:lang w:eastAsia="en-US"/>
        </w:rPr>
        <w:t xml:space="preserve"> 9 (приложение </w:t>
      </w:r>
      <w:r w:rsidR="00F81AF6" w:rsidRPr="00B24D1E">
        <w:rPr>
          <w:rFonts w:eastAsia="Calibri"/>
          <w:szCs w:val="28"/>
          <w:lang w:eastAsia="en-US"/>
        </w:rPr>
        <w:t>№</w:t>
      </w:r>
      <w:r w:rsidRPr="00B24D1E">
        <w:rPr>
          <w:rFonts w:eastAsia="Calibri"/>
          <w:szCs w:val="28"/>
          <w:lang w:eastAsia="en-US"/>
        </w:rPr>
        <w:t xml:space="preserve"> 2 к государственной программе) осуществляют бюджетные и автономные учреждения.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Реализация мероприятия </w:t>
      </w:r>
      <w:hyperlink w:anchor="Par15010" w:tooltip="Подпрограмма N 9 &quot;Развитие информатизации в здравоохранении&quot;" w:history="1">
        <w:r w:rsidRPr="00B24D1E">
          <w:rPr>
            <w:rFonts w:eastAsia="Calibri"/>
            <w:szCs w:val="28"/>
            <w:lang w:eastAsia="en-US"/>
          </w:rPr>
          <w:t>пункта 1.1</w:t>
        </w:r>
      </w:hyperlink>
      <w:r w:rsidRPr="00B24D1E">
        <w:rPr>
          <w:rFonts w:eastAsia="Calibri"/>
          <w:szCs w:val="28"/>
          <w:lang w:eastAsia="en-US"/>
        </w:rPr>
        <w:t xml:space="preserve"> перечня мероприятий подпрограммы </w:t>
      </w:r>
      <w:r w:rsidR="00F81AF6" w:rsidRPr="00B24D1E">
        <w:rPr>
          <w:rFonts w:eastAsia="Calibri"/>
          <w:szCs w:val="28"/>
          <w:lang w:eastAsia="en-US"/>
        </w:rPr>
        <w:t>№</w:t>
      </w:r>
      <w:r w:rsidRPr="00B24D1E">
        <w:rPr>
          <w:rFonts w:eastAsia="Calibri"/>
          <w:szCs w:val="28"/>
          <w:lang w:eastAsia="en-US"/>
        </w:rPr>
        <w:t xml:space="preserve"> 9 (приложение </w:t>
      </w:r>
      <w:r w:rsidR="00F81AF6" w:rsidRPr="00B24D1E">
        <w:rPr>
          <w:rFonts w:eastAsia="Calibri"/>
          <w:szCs w:val="28"/>
          <w:lang w:eastAsia="en-US"/>
        </w:rPr>
        <w:t>№</w:t>
      </w:r>
      <w:r w:rsidRPr="00B24D1E">
        <w:rPr>
          <w:rFonts w:eastAsia="Calibri"/>
          <w:szCs w:val="28"/>
          <w:lang w:eastAsia="en-US"/>
        </w:rPr>
        <w:t xml:space="preserve"> 2 к государственной программе) осуществляется в рамках федерального проекта "Создание единого цифрового контура в здравоохранении на основе единой государственной информационной системы в сфере здравоохранения (ЕГИСЗ)" национального проекта "Здравоохранение".</w:t>
      </w:r>
    </w:p>
    <w:p w:rsidR="00D1712C" w:rsidRPr="00B24D1E" w:rsidRDefault="00D1712C" w:rsidP="00B24D1E">
      <w:pPr>
        <w:ind w:firstLine="709"/>
        <w:jc w:val="both"/>
        <w:rPr>
          <w:rFonts w:eastAsia="Calibri"/>
          <w:szCs w:val="28"/>
          <w:lang w:eastAsia="en-US"/>
        </w:rPr>
      </w:pPr>
      <w:proofErr w:type="gramStart"/>
      <w:r w:rsidRPr="00B24D1E">
        <w:rPr>
          <w:rFonts w:eastAsia="Calibri"/>
          <w:szCs w:val="28"/>
          <w:lang w:eastAsia="en-US"/>
        </w:rPr>
        <w:t xml:space="preserve">С целью финансирования мероприятия </w:t>
      </w:r>
      <w:hyperlink w:anchor="Par6645" w:tooltip="ПЕРЕЧЕНЬ" w:history="1">
        <w:r w:rsidRPr="00B24D1E">
          <w:rPr>
            <w:rFonts w:eastAsia="Calibri"/>
            <w:szCs w:val="28"/>
            <w:lang w:eastAsia="en-US"/>
          </w:rPr>
          <w:t>пункта 1.1</w:t>
        </w:r>
      </w:hyperlink>
      <w:r w:rsidRPr="00B24D1E">
        <w:rPr>
          <w:rFonts w:eastAsia="Calibri"/>
          <w:szCs w:val="28"/>
          <w:lang w:eastAsia="en-US"/>
        </w:rPr>
        <w:t xml:space="preserve"> перечня мероприятий подпрограммы </w:t>
      </w:r>
      <w:r w:rsidR="00F81AF6" w:rsidRPr="00B24D1E">
        <w:rPr>
          <w:rFonts w:eastAsia="Calibri"/>
          <w:szCs w:val="28"/>
          <w:lang w:eastAsia="en-US"/>
        </w:rPr>
        <w:t>№</w:t>
      </w:r>
      <w:r w:rsidRPr="00B24D1E">
        <w:rPr>
          <w:rFonts w:eastAsia="Calibri"/>
          <w:szCs w:val="28"/>
          <w:lang w:eastAsia="en-US"/>
        </w:rPr>
        <w:t xml:space="preserve"> 9 (приложение </w:t>
      </w:r>
      <w:r w:rsidR="00F81AF6" w:rsidRPr="00B24D1E">
        <w:rPr>
          <w:rFonts w:eastAsia="Calibri"/>
          <w:szCs w:val="28"/>
          <w:lang w:eastAsia="en-US"/>
        </w:rPr>
        <w:t>№</w:t>
      </w:r>
      <w:r w:rsidRPr="00B24D1E">
        <w:rPr>
          <w:rFonts w:eastAsia="Calibri"/>
          <w:szCs w:val="28"/>
          <w:lang w:eastAsia="en-US"/>
        </w:rPr>
        <w:t xml:space="preserve"> 2 к государственной программе) привлекаются средства федерального бюджета в форме межбюджетного трансферта на автоматизацию деятельности медицинского персонала, обеспечение возможности ведения электронной медицинской карты, персонифицированный учет оказанных медицинских услуг, а также для реализации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roofErr w:type="gramEnd"/>
    </w:p>
    <w:p w:rsidR="00D1712C" w:rsidRPr="00B24D1E" w:rsidRDefault="00D1712C" w:rsidP="00B24D1E">
      <w:pPr>
        <w:ind w:firstLine="709"/>
        <w:jc w:val="both"/>
        <w:rPr>
          <w:rFonts w:eastAsia="Calibri"/>
          <w:szCs w:val="28"/>
          <w:lang w:eastAsia="en-US"/>
        </w:rPr>
      </w:pPr>
      <w:r w:rsidRPr="00B24D1E">
        <w:rPr>
          <w:rFonts w:eastAsia="Calibri"/>
          <w:szCs w:val="28"/>
          <w:lang w:eastAsia="en-US"/>
        </w:rPr>
        <w:t xml:space="preserve">Перечень бюджетных и автономных учреждений, участвующих в реализации мероприятий подпрограммы </w:t>
      </w:r>
      <w:r w:rsidR="00F81AF6" w:rsidRPr="00B24D1E">
        <w:rPr>
          <w:rFonts w:eastAsia="Calibri"/>
          <w:szCs w:val="28"/>
          <w:lang w:eastAsia="en-US"/>
        </w:rPr>
        <w:t>№</w:t>
      </w:r>
      <w:r w:rsidRPr="00B24D1E">
        <w:rPr>
          <w:rFonts w:eastAsia="Calibri"/>
          <w:szCs w:val="28"/>
          <w:lang w:eastAsia="en-US"/>
        </w:rPr>
        <w:t xml:space="preserve"> 9, утверждается распоряжением министерства здравоохранения.</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 xml:space="preserve">Исполнители мероприятий подпрограммы </w:t>
      </w:r>
      <w:r w:rsidR="00F81AF6" w:rsidRPr="00B24D1E">
        <w:rPr>
          <w:rFonts w:eastAsia="Calibri"/>
          <w:szCs w:val="28"/>
          <w:lang w:eastAsia="en-US"/>
        </w:rPr>
        <w:t>№</w:t>
      </w:r>
      <w:r w:rsidRPr="00B24D1E">
        <w:rPr>
          <w:rFonts w:eastAsia="Calibri"/>
          <w:szCs w:val="28"/>
          <w:lang w:eastAsia="en-US"/>
        </w:rPr>
        <w:t xml:space="preserve"> 9 определяются в соответствии с законодательством Российской Федерации о контрактной системе в сфере закупок.</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 xml:space="preserve">Абзац исключен. - </w:t>
      </w:r>
      <w:hyperlink r:id="rId116" w:tooltip="Постановление Правительства Архангельской области от 05.03.2018 N 101-пп &quot;О внесении изменений в постановление Правительства Архангельской области от 12 октября 2012 года N 462-пп&quot;{КонсультантПлюс}" w:history="1">
        <w:r w:rsidRPr="00B24D1E">
          <w:rPr>
            <w:rFonts w:eastAsia="Calibri"/>
            <w:szCs w:val="28"/>
            <w:lang w:eastAsia="en-US"/>
          </w:rPr>
          <w:t>Постановление</w:t>
        </w:r>
      </w:hyperlink>
      <w:r w:rsidRPr="00B24D1E">
        <w:rPr>
          <w:rFonts w:eastAsia="Calibri"/>
          <w:szCs w:val="28"/>
          <w:lang w:eastAsia="en-US"/>
        </w:rPr>
        <w:t xml:space="preserve"> Правительства Архангельской области от 05.03.2018 </w:t>
      </w:r>
      <w:r w:rsidR="00F81AF6" w:rsidRPr="00B24D1E">
        <w:rPr>
          <w:rFonts w:eastAsia="Calibri"/>
          <w:szCs w:val="28"/>
          <w:lang w:eastAsia="en-US"/>
        </w:rPr>
        <w:t>№</w:t>
      </w:r>
      <w:r w:rsidRPr="00B24D1E">
        <w:rPr>
          <w:rFonts w:eastAsia="Calibri"/>
          <w:szCs w:val="28"/>
          <w:lang w:eastAsia="en-US"/>
        </w:rPr>
        <w:t xml:space="preserve"> 101-пп.</w:t>
      </w:r>
    </w:p>
    <w:p w:rsidR="00D1712C" w:rsidRPr="00B24D1E" w:rsidRDefault="00FC46C0" w:rsidP="00B24D1E">
      <w:pPr>
        <w:ind w:firstLine="709"/>
        <w:jc w:val="both"/>
        <w:rPr>
          <w:rFonts w:eastAsia="Calibri"/>
          <w:szCs w:val="28"/>
          <w:lang w:eastAsia="en-US"/>
        </w:rPr>
      </w:pPr>
      <w:hyperlink w:anchor="Par6645" w:tooltip="ПЕРЕЧЕНЬ" w:history="1">
        <w:r w:rsidR="00D1712C" w:rsidRPr="00B24D1E">
          <w:rPr>
            <w:rFonts w:eastAsia="Calibri"/>
            <w:szCs w:val="28"/>
            <w:lang w:eastAsia="en-US"/>
          </w:rPr>
          <w:t>Перечень</w:t>
        </w:r>
      </w:hyperlink>
      <w:r w:rsidR="00D1712C" w:rsidRPr="00B24D1E">
        <w:rPr>
          <w:rFonts w:eastAsia="Calibri"/>
          <w:szCs w:val="28"/>
          <w:lang w:eastAsia="en-US"/>
        </w:rPr>
        <w:t xml:space="preserve"> мероприятий подпрограммы </w:t>
      </w:r>
      <w:r w:rsidR="00F81AF6" w:rsidRPr="00B24D1E">
        <w:rPr>
          <w:rFonts w:eastAsia="Calibri"/>
          <w:szCs w:val="28"/>
          <w:lang w:eastAsia="en-US"/>
        </w:rPr>
        <w:t>№</w:t>
      </w:r>
      <w:r w:rsidR="00D1712C" w:rsidRPr="00B24D1E">
        <w:rPr>
          <w:rFonts w:eastAsia="Calibri"/>
          <w:szCs w:val="28"/>
          <w:lang w:eastAsia="en-US"/>
        </w:rPr>
        <w:t xml:space="preserve"> 9 приведен в приложении </w:t>
      </w:r>
      <w:r w:rsidR="00F81AF6" w:rsidRPr="00B24D1E">
        <w:rPr>
          <w:rFonts w:eastAsia="Calibri"/>
          <w:szCs w:val="28"/>
          <w:lang w:eastAsia="en-US"/>
        </w:rPr>
        <w:t>№</w:t>
      </w:r>
      <w:r w:rsidR="00D1712C" w:rsidRPr="00B24D1E">
        <w:rPr>
          <w:rFonts w:eastAsia="Calibri"/>
          <w:szCs w:val="28"/>
          <w:lang w:eastAsia="en-US"/>
        </w:rPr>
        <w:t xml:space="preserve"> 2 к государственной программе.</w:t>
      </w:r>
    </w:p>
    <w:p w:rsidR="00D1712C" w:rsidRPr="00F81AF6" w:rsidRDefault="00D1712C" w:rsidP="00D1712C">
      <w:pPr>
        <w:ind w:firstLine="709"/>
        <w:jc w:val="both"/>
        <w:rPr>
          <w:rFonts w:eastAsia="Calibri"/>
          <w:szCs w:val="28"/>
          <w:lang w:eastAsia="en-US"/>
        </w:rPr>
      </w:pPr>
    </w:p>
    <w:p w:rsidR="00D1712C" w:rsidRPr="00F81AF6" w:rsidRDefault="00D1712C" w:rsidP="00D1712C">
      <w:pPr>
        <w:widowControl w:val="0"/>
        <w:autoSpaceDE w:val="0"/>
        <w:autoSpaceDN w:val="0"/>
        <w:adjustRightInd w:val="0"/>
        <w:jc w:val="center"/>
        <w:outlineLvl w:val="2"/>
        <w:rPr>
          <w:b/>
          <w:bCs/>
          <w:szCs w:val="28"/>
        </w:rPr>
      </w:pPr>
      <w:r w:rsidRPr="00F81AF6">
        <w:rPr>
          <w:b/>
          <w:bCs/>
          <w:szCs w:val="28"/>
        </w:rPr>
        <w:t>2.37. ПАСПОРТ</w:t>
      </w:r>
    </w:p>
    <w:p w:rsidR="00D1712C" w:rsidRPr="00F81AF6" w:rsidRDefault="00D1712C" w:rsidP="00D1712C">
      <w:pPr>
        <w:widowControl w:val="0"/>
        <w:autoSpaceDE w:val="0"/>
        <w:autoSpaceDN w:val="0"/>
        <w:adjustRightInd w:val="0"/>
        <w:jc w:val="center"/>
        <w:rPr>
          <w:b/>
          <w:bCs/>
          <w:szCs w:val="28"/>
        </w:rPr>
      </w:pPr>
      <w:r w:rsidRPr="00F81AF6">
        <w:rPr>
          <w:b/>
          <w:bCs/>
          <w:szCs w:val="28"/>
        </w:rPr>
        <w:t xml:space="preserve">подпрограммы </w:t>
      </w:r>
      <w:r w:rsidR="00F81AF6" w:rsidRPr="00F81AF6">
        <w:rPr>
          <w:b/>
          <w:bCs/>
          <w:szCs w:val="28"/>
        </w:rPr>
        <w:t>№</w:t>
      </w:r>
      <w:r w:rsidRPr="00F81AF6">
        <w:rPr>
          <w:b/>
          <w:bCs/>
          <w:szCs w:val="28"/>
        </w:rPr>
        <w:t xml:space="preserve"> 10 "Совершенствование системы</w:t>
      </w:r>
    </w:p>
    <w:p w:rsidR="00D1712C" w:rsidRPr="00F81AF6" w:rsidRDefault="00D1712C" w:rsidP="00D1712C">
      <w:pPr>
        <w:widowControl w:val="0"/>
        <w:autoSpaceDE w:val="0"/>
        <w:autoSpaceDN w:val="0"/>
        <w:adjustRightInd w:val="0"/>
        <w:jc w:val="center"/>
        <w:rPr>
          <w:b/>
          <w:bCs/>
          <w:szCs w:val="28"/>
        </w:rPr>
      </w:pPr>
      <w:r w:rsidRPr="00F81AF6">
        <w:rPr>
          <w:b/>
          <w:bCs/>
          <w:szCs w:val="28"/>
        </w:rPr>
        <w:t>территориального планирования Архангельской области"</w:t>
      </w:r>
    </w:p>
    <w:p w:rsidR="00D1712C" w:rsidRPr="00F81AF6" w:rsidRDefault="00D1712C" w:rsidP="00D1712C">
      <w:pPr>
        <w:widowControl w:val="0"/>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3005"/>
        <w:gridCol w:w="422"/>
        <w:gridCol w:w="5613"/>
      </w:tblGrid>
      <w:tr w:rsidR="00D1712C" w:rsidRPr="000515AF" w:rsidTr="00D1712C">
        <w:tc>
          <w:tcPr>
            <w:tcW w:w="3005" w:type="dxa"/>
            <w:tcBorders>
              <w:top w:val="single" w:sz="4" w:space="0" w:color="auto"/>
              <w:left w:val="single" w:sz="4" w:space="0" w:color="auto"/>
              <w:bottom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Наименование подпрограммы</w:t>
            </w:r>
          </w:p>
        </w:tc>
        <w:tc>
          <w:tcPr>
            <w:tcW w:w="422" w:type="dxa"/>
            <w:tcBorders>
              <w:top w:val="single" w:sz="4" w:space="0" w:color="auto"/>
              <w:left w:val="single" w:sz="4" w:space="0" w:color="auto"/>
              <w:bottom w:val="single" w:sz="4" w:space="0" w:color="auto"/>
              <w:right w:val="single" w:sz="4" w:space="0" w:color="auto"/>
            </w:tcBorders>
          </w:tcPr>
          <w:p w:rsidR="00D1712C" w:rsidRPr="000515AF" w:rsidRDefault="00D1712C" w:rsidP="00D1712C">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 xml:space="preserve">"Совершенствование системы территориального планирования Архангельской области" (далее - подпрограмма </w:t>
            </w:r>
            <w:r w:rsidR="00F81AF6" w:rsidRPr="000515AF">
              <w:rPr>
                <w:sz w:val="24"/>
                <w:szCs w:val="24"/>
              </w:rPr>
              <w:t>№</w:t>
            </w:r>
            <w:r w:rsidRPr="000515AF">
              <w:rPr>
                <w:sz w:val="24"/>
                <w:szCs w:val="24"/>
              </w:rPr>
              <w:t xml:space="preserve"> 10)</w:t>
            </w:r>
          </w:p>
        </w:tc>
      </w:tr>
      <w:tr w:rsidR="00D1712C" w:rsidRPr="000515AF" w:rsidTr="00D1712C">
        <w:tc>
          <w:tcPr>
            <w:tcW w:w="3005" w:type="dxa"/>
            <w:tcBorders>
              <w:top w:val="single" w:sz="4" w:space="0" w:color="auto"/>
              <w:left w:val="single" w:sz="4" w:space="0" w:color="auto"/>
              <w:bottom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Ответственный исполнитель подпрограммы</w:t>
            </w:r>
          </w:p>
        </w:tc>
        <w:tc>
          <w:tcPr>
            <w:tcW w:w="422" w:type="dxa"/>
            <w:tcBorders>
              <w:top w:val="single" w:sz="4" w:space="0" w:color="auto"/>
              <w:left w:val="single" w:sz="4" w:space="0" w:color="auto"/>
              <w:bottom w:val="single" w:sz="4" w:space="0" w:color="auto"/>
              <w:right w:val="single" w:sz="4" w:space="0" w:color="auto"/>
            </w:tcBorders>
          </w:tcPr>
          <w:p w:rsidR="00D1712C" w:rsidRPr="000515AF" w:rsidRDefault="00D1712C" w:rsidP="00D1712C">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министерство здравоохранения</w:t>
            </w:r>
          </w:p>
        </w:tc>
      </w:tr>
      <w:tr w:rsidR="00D1712C" w:rsidRPr="000515AF" w:rsidTr="00D1712C">
        <w:tc>
          <w:tcPr>
            <w:tcW w:w="3005" w:type="dxa"/>
            <w:tcBorders>
              <w:top w:val="single" w:sz="4" w:space="0" w:color="auto"/>
              <w:left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Соисполнители подпрограммы</w:t>
            </w:r>
          </w:p>
        </w:tc>
        <w:tc>
          <w:tcPr>
            <w:tcW w:w="422" w:type="dxa"/>
            <w:tcBorders>
              <w:top w:val="single" w:sz="4" w:space="0" w:color="auto"/>
              <w:left w:val="single" w:sz="4" w:space="0" w:color="auto"/>
              <w:right w:val="single" w:sz="4" w:space="0" w:color="auto"/>
            </w:tcBorders>
          </w:tcPr>
          <w:p w:rsidR="00D1712C" w:rsidRPr="000515AF" w:rsidRDefault="00D1712C" w:rsidP="00D1712C">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министерство строительства и архитектуры</w:t>
            </w:r>
          </w:p>
        </w:tc>
      </w:tr>
      <w:tr w:rsidR="00D1712C" w:rsidRPr="000515AF" w:rsidTr="00D1712C">
        <w:tc>
          <w:tcPr>
            <w:tcW w:w="3005" w:type="dxa"/>
            <w:tcBorders>
              <w:top w:val="single" w:sz="4" w:space="0" w:color="auto"/>
              <w:left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Участники подпрограммы</w:t>
            </w:r>
          </w:p>
        </w:tc>
        <w:tc>
          <w:tcPr>
            <w:tcW w:w="422" w:type="dxa"/>
            <w:tcBorders>
              <w:top w:val="single" w:sz="4" w:space="0" w:color="auto"/>
              <w:left w:val="single" w:sz="4" w:space="0" w:color="auto"/>
              <w:right w:val="single" w:sz="4" w:space="0" w:color="auto"/>
            </w:tcBorders>
          </w:tcPr>
          <w:p w:rsidR="00D1712C" w:rsidRPr="000515AF" w:rsidRDefault="00D1712C" w:rsidP="00D1712C">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бюджетные учреждения;</w:t>
            </w:r>
          </w:p>
          <w:p w:rsidR="00D1712C" w:rsidRPr="000515AF" w:rsidRDefault="00D1712C" w:rsidP="00D1712C">
            <w:pPr>
              <w:widowControl w:val="0"/>
              <w:autoSpaceDE w:val="0"/>
              <w:autoSpaceDN w:val="0"/>
              <w:adjustRightInd w:val="0"/>
              <w:rPr>
                <w:sz w:val="24"/>
                <w:szCs w:val="24"/>
              </w:rPr>
            </w:pPr>
            <w:r w:rsidRPr="000515AF">
              <w:rPr>
                <w:sz w:val="24"/>
                <w:szCs w:val="24"/>
              </w:rPr>
              <w:t>автономные учреждения;</w:t>
            </w:r>
          </w:p>
          <w:p w:rsidR="00D1712C" w:rsidRPr="000515AF" w:rsidRDefault="00D1712C" w:rsidP="00D1712C">
            <w:pPr>
              <w:widowControl w:val="0"/>
              <w:autoSpaceDE w:val="0"/>
              <w:autoSpaceDN w:val="0"/>
              <w:adjustRightInd w:val="0"/>
              <w:rPr>
                <w:sz w:val="24"/>
                <w:szCs w:val="24"/>
              </w:rPr>
            </w:pPr>
            <w:r w:rsidRPr="000515AF">
              <w:rPr>
                <w:sz w:val="24"/>
                <w:szCs w:val="24"/>
              </w:rPr>
              <w:t>государственные казенные учреждения здравоохранения Архангельской области;</w:t>
            </w:r>
          </w:p>
          <w:p w:rsidR="00D1712C" w:rsidRPr="000515AF" w:rsidRDefault="00D1712C" w:rsidP="00D1712C">
            <w:pPr>
              <w:widowControl w:val="0"/>
              <w:autoSpaceDE w:val="0"/>
              <w:autoSpaceDN w:val="0"/>
              <w:adjustRightInd w:val="0"/>
              <w:rPr>
                <w:sz w:val="24"/>
                <w:szCs w:val="24"/>
              </w:rPr>
            </w:pPr>
            <w:r w:rsidRPr="000515AF">
              <w:rPr>
                <w:sz w:val="24"/>
                <w:szCs w:val="24"/>
              </w:rPr>
              <w:t>государственное казенное учреждение Архангельской области "Главное управление капитального строительства" (далее - ГКУ "ГУКС");</w:t>
            </w:r>
          </w:p>
          <w:p w:rsidR="00D1712C" w:rsidRPr="000515AF" w:rsidRDefault="00D1712C" w:rsidP="00D1712C">
            <w:pPr>
              <w:widowControl w:val="0"/>
              <w:autoSpaceDE w:val="0"/>
              <w:autoSpaceDN w:val="0"/>
              <w:adjustRightInd w:val="0"/>
              <w:rPr>
                <w:sz w:val="24"/>
                <w:szCs w:val="24"/>
              </w:rPr>
            </w:pPr>
            <w:r w:rsidRPr="000515AF">
              <w:rPr>
                <w:sz w:val="24"/>
                <w:szCs w:val="24"/>
              </w:rPr>
              <w:t>частные медицинские организации;</w:t>
            </w:r>
          </w:p>
          <w:p w:rsidR="00D1712C" w:rsidRPr="000515AF" w:rsidRDefault="00D1712C" w:rsidP="00D1712C">
            <w:pPr>
              <w:widowControl w:val="0"/>
              <w:autoSpaceDE w:val="0"/>
              <w:autoSpaceDN w:val="0"/>
              <w:adjustRightInd w:val="0"/>
              <w:rPr>
                <w:sz w:val="24"/>
                <w:szCs w:val="24"/>
              </w:rPr>
            </w:pPr>
            <w:r w:rsidRPr="000515AF">
              <w:rPr>
                <w:sz w:val="24"/>
                <w:szCs w:val="24"/>
              </w:rPr>
              <w:t>организации, осуществляющие предоставление транспортных услуг при оказании скорой медицинской помощи;</w:t>
            </w:r>
          </w:p>
          <w:p w:rsidR="00D1712C" w:rsidRPr="000515AF" w:rsidRDefault="00D1712C" w:rsidP="00D1712C">
            <w:pPr>
              <w:widowControl w:val="0"/>
              <w:autoSpaceDE w:val="0"/>
              <w:autoSpaceDN w:val="0"/>
              <w:adjustRightInd w:val="0"/>
              <w:rPr>
                <w:sz w:val="24"/>
                <w:szCs w:val="24"/>
              </w:rPr>
            </w:pPr>
            <w:r w:rsidRPr="000515AF">
              <w:rPr>
                <w:sz w:val="24"/>
                <w:szCs w:val="24"/>
              </w:rPr>
              <w:t>государственные медицинские организации, учредителем которых не является министерство здравоохранения Архангельской области</w:t>
            </w:r>
          </w:p>
        </w:tc>
      </w:tr>
      <w:tr w:rsidR="00D1712C" w:rsidRPr="000515AF" w:rsidTr="00D1712C">
        <w:tc>
          <w:tcPr>
            <w:tcW w:w="3005" w:type="dxa"/>
            <w:tcBorders>
              <w:top w:val="single" w:sz="4" w:space="0" w:color="auto"/>
              <w:left w:val="single" w:sz="4" w:space="0" w:color="auto"/>
              <w:bottom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Цели подпрограммы</w:t>
            </w:r>
          </w:p>
        </w:tc>
        <w:tc>
          <w:tcPr>
            <w:tcW w:w="422" w:type="dxa"/>
            <w:tcBorders>
              <w:top w:val="single" w:sz="4" w:space="0" w:color="auto"/>
              <w:left w:val="single" w:sz="4" w:space="0" w:color="auto"/>
              <w:bottom w:val="single" w:sz="4" w:space="0" w:color="auto"/>
              <w:right w:val="single" w:sz="4" w:space="0" w:color="auto"/>
            </w:tcBorders>
          </w:tcPr>
          <w:p w:rsidR="00D1712C" w:rsidRPr="000515AF" w:rsidRDefault="00D1712C" w:rsidP="00D1712C">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bottom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приведение материально-технической базы государственных медицинских организаций в соответствие с требованиями порядков оказания медицинской помощи;</w:t>
            </w:r>
          </w:p>
          <w:p w:rsidR="00D1712C" w:rsidRPr="000515AF" w:rsidRDefault="00D1712C" w:rsidP="00D1712C">
            <w:pPr>
              <w:widowControl w:val="0"/>
              <w:autoSpaceDE w:val="0"/>
              <w:autoSpaceDN w:val="0"/>
              <w:adjustRightInd w:val="0"/>
              <w:rPr>
                <w:sz w:val="24"/>
                <w:szCs w:val="24"/>
              </w:rPr>
            </w:pPr>
            <w:r w:rsidRPr="000515AF">
              <w:rPr>
                <w:sz w:val="24"/>
                <w:szCs w:val="24"/>
              </w:rPr>
              <w:t>формирование эффективной системы организации и управления здравоохранением Архангельской области, обеспечивающей доступную и качественную медицинскую помощь населению.</w:t>
            </w:r>
          </w:p>
          <w:p w:rsidR="00D1712C" w:rsidRPr="000515AF" w:rsidRDefault="00FC46C0" w:rsidP="00D1712C">
            <w:pPr>
              <w:widowControl w:val="0"/>
              <w:autoSpaceDE w:val="0"/>
              <w:autoSpaceDN w:val="0"/>
              <w:adjustRightInd w:val="0"/>
              <w:rPr>
                <w:sz w:val="24"/>
                <w:szCs w:val="24"/>
              </w:rPr>
            </w:pPr>
            <w:hyperlink w:anchor="Par2596" w:tooltip="ПЕРЕЧЕНЬ" w:history="1">
              <w:r w:rsidR="00D1712C" w:rsidRPr="000515AF">
                <w:rPr>
                  <w:sz w:val="24"/>
                  <w:szCs w:val="24"/>
                </w:rPr>
                <w:t>Перечень</w:t>
              </w:r>
            </w:hyperlink>
            <w:r w:rsidR="00D1712C" w:rsidRPr="000515AF">
              <w:rPr>
                <w:sz w:val="24"/>
                <w:szCs w:val="24"/>
              </w:rPr>
              <w:t xml:space="preserve"> целевых показателей подпрограммы </w:t>
            </w:r>
            <w:r w:rsidR="00F81AF6" w:rsidRPr="000515AF">
              <w:rPr>
                <w:sz w:val="24"/>
                <w:szCs w:val="24"/>
              </w:rPr>
              <w:t>№</w:t>
            </w:r>
            <w:r w:rsidR="00D1712C" w:rsidRPr="000515AF">
              <w:rPr>
                <w:sz w:val="24"/>
                <w:szCs w:val="24"/>
              </w:rPr>
              <w:t xml:space="preserve"> 10 приведен в приложении </w:t>
            </w:r>
            <w:r w:rsidR="00F81AF6" w:rsidRPr="000515AF">
              <w:rPr>
                <w:sz w:val="24"/>
                <w:szCs w:val="24"/>
              </w:rPr>
              <w:t>№</w:t>
            </w:r>
            <w:r w:rsidR="00D1712C" w:rsidRPr="000515AF">
              <w:rPr>
                <w:sz w:val="24"/>
                <w:szCs w:val="24"/>
              </w:rPr>
              <w:t xml:space="preserve"> 1 к государственной программе</w:t>
            </w:r>
          </w:p>
        </w:tc>
      </w:tr>
      <w:tr w:rsidR="00D1712C" w:rsidRPr="000515AF" w:rsidTr="00D1712C">
        <w:tc>
          <w:tcPr>
            <w:tcW w:w="3005" w:type="dxa"/>
            <w:tcBorders>
              <w:top w:val="single" w:sz="4" w:space="0" w:color="auto"/>
              <w:left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Задачи подпрограммы</w:t>
            </w:r>
          </w:p>
        </w:tc>
        <w:tc>
          <w:tcPr>
            <w:tcW w:w="422" w:type="dxa"/>
            <w:tcBorders>
              <w:top w:val="single" w:sz="4" w:space="0" w:color="auto"/>
              <w:left w:val="single" w:sz="4" w:space="0" w:color="auto"/>
              <w:right w:val="single" w:sz="4" w:space="0" w:color="auto"/>
            </w:tcBorders>
          </w:tcPr>
          <w:p w:rsidR="00D1712C" w:rsidRPr="000515AF" w:rsidRDefault="00D1712C" w:rsidP="00D1712C">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Задача № 1 – приведение технического состояния зданий государственных медицинских организаций в соответствие с лицензионными и санитарными требованиями;</w:t>
            </w:r>
          </w:p>
          <w:p w:rsidR="00D1712C" w:rsidRPr="000515AF" w:rsidRDefault="00D1712C" w:rsidP="00D1712C">
            <w:pPr>
              <w:widowControl w:val="0"/>
              <w:autoSpaceDE w:val="0"/>
              <w:autoSpaceDN w:val="0"/>
              <w:adjustRightInd w:val="0"/>
              <w:rPr>
                <w:sz w:val="24"/>
                <w:szCs w:val="24"/>
              </w:rPr>
            </w:pPr>
            <w:r w:rsidRPr="000515AF">
              <w:rPr>
                <w:sz w:val="24"/>
                <w:szCs w:val="24"/>
              </w:rPr>
              <w:t>Задача № 2 – оснащение государственных медицинских организаций оборудованием в соответствии с утвержденными порядками оказания медицинской помощи;</w:t>
            </w:r>
          </w:p>
          <w:p w:rsidR="00D1712C" w:rsidRPr="000515AF" w:rsidRDefault="00D1712C" w:rsidP="00D1712C">
            <w:pPr>
              <w:widowControl w:val="0"/>
              <w:autoSpaceDE w:val="0"/>
              <w:autoSpaceDN w:val="0"/>
              <w:adjustRightInd w:val="0"/>
              <w:rPr>
                <w:sz w:val="24"/>
                <w:szCs w:val="24"/>
              </w:rPr>
            </w:pPr>
            <w:r w:rsidRPr="000515AF">
              <w:rPr>
                <w:sz w:val="24"/>
                <w:szCs w:val="24"/>
              </w:rPr>
              <w:t xml:space="preserve">Задача № 3 – осуществление дополнительных мер по защите населения и территорий Архангельской области от распространения новой </w:t>
            </w:r>
            <w:proofErr w:type="spellStart"/>
            <w:r w:rsidRPr="000515AF">
              <w:rPr>
                <w:sz w:val="24"/>
                <w:szCs w:val="24"/>
              </w:rPr>
              <w:t>коронавирусной</w:t>
            </w:r>
            <w:proofErr w:type="spellEnd"/>
            <w:r w:rsidRPr="000515AF">
              <w:rPr>
                <w:sz w:val="24"/>
                <w:szCs w:val="24"/>
              </w:rPr>
              <w:t xml:space="preserve"> инфекции (COVID-2019);</w:t>
            </w:r>
          </w:p>
          <w:p w:rsidR="00D1712C" w:rsidRPr="000515AF" w:rsidRDefault="00D1712C" w:rsidP="00D1712C">
            <w:pPr>
              <w:widowControl w:val="0"/>
              <w:autoSpaceDE w:val="0"/>
              <w:autoSpaceDN w:val="0"/>
              <w:adjustRightInd w:val="0"/>
              <w:rPr>
                <w:sz w:val="24"/>
                <w:szCs w:val="24"/>
              </w:rPr>
            </w:pPr>
            <w:r w:rsidRPr="000515AF">
              <w:rPr>
                <w:sz w:val="24"/>
                <w:szCs w:val="24"/>
              </w:rPr>
              <w:t>Задача № 4 – обновление автотранспорта государственных медицинских организаций;</w:t>
            </w:r>
          </w:p>
          <w:p w:rsidR="00D1712C" w:rsidRPr="000515AF" w:rsidRDefault="00D1712C" w:rsidP="00D1712C">
            <w:pPr>
              <w:widowControl w:val="0"/>
              <w:autoSpaceDE w:val="0"/>
              <w:autoSpaceDN w:val="0"/>
              <w:adjustRightInd w:val="0"/>
              <w:rPr>
                <w:sz w:val="24"/>
                <w:szCs w:val="24"/>
              </w:rPr>
            </w:pPr>
            <w:r w:rsidRPr="000515AF">
              <w:rPr>
                <w:sz w:val="24"/>
                <w:szCs w:val="24"/>
              </w:rPr>
              <w:t>Задача № 5 – обеспечение работы государственных медицинских организаций, предоставляющих услуги в сфере здравоохранения;</w:t>
            </w:r>
          </w:p>
          <w:p w:rsidR="00D1712C" w:rsidRPr="000515AF" w:rsidRDefault="00D1712C" w:rsidP="00D1712C">
            <w:pPr>
              <w:widowControl w:val="0"/>
              <w:autoSpaceDE w:val="0"/>
              <w:autoSpaceDN w:val="0"/>
              <w:adjustRightInd w:val="0"/>
              <w:rPr>
                <w:sz w:val="24"/>
                <w:szCs w:val="24"/>
              </w:rPr>
            </w:pPr>
            <w:r w:rsidRPr="000515AF">
              <w:rPr>
                <w:sz w:val="24"/>
                <w:szCs w:val="24"/>
              </w:rPr>
              <w:t>Задача № 6 – обеспечение обязательного медицинского страхования неработающего населения;</w:t>
            </w:r>
          </w:p>
          <w:p w:rsidR="00D1712C" w:rsidRPr="000515AF" w:rsidRDefault="00D1712C" w:rsidP="00D1712C">
            <w:pPr>
              <w:widowControl w:val="0"/>
              <w:autoSpaceDE w:val="0"/>
              <w:autoSpaceDN w:val="0"/>
              <w:adjustRightInd w:val="0"/>
              <w:rPr>
                <w:sz w:val="24"/>
                <w:szCs w:val="24"/>
              </w:rPr>
            </w:pPr>
            <w:r w:rsidRPr="000515AF">
              <w:rPr>
                <w:sz w:val="24"/>
                <w:szCs w:val="24"/>
              </w:rPr>
              <w:t>Задача № 7 – обеспечение деятельности министерства здравоохранения как ответственного исполнителя государственной программы;</w:t>
            </w:r>
          </w:p>
          <w:p w:rsidR="00D1712C" w:rsidRPr="000515AF" w:rsidRDefault="00D1712C" w:rsidP="00D1712C">
            <w:pPr>
              <w:widowControl w:val="0"/>
              <w:autoSpaceDE w:val="0"/>
              <w:autoSpaceDN w:val="0"/>
              <w:adjustRightInd w:val="0"/>
              <w:rPr>
                <w:sz w:val="24"/>
                <w:szCs w:val="24"/>
              </w:rPr>
            </w:pPr>
            <w:r w:rsidRPr="000515AF">
              <w:rPr>
                <w:sz w:val="24"/>
                <w:szCs w:val="24"/>
              </w:rPr>
              <w:t xml:space="preserve">Задача № 8 – реализация </w:t>
            </w:r>
            <w:proofErr w:type="gramStart"/>
            <w:r w:rsidRPr="000515AF">
              <w:rPr>
                <w:sz w:val="24"/>
                <w:szCs w:val="24"/>
              </w:rPr>
              <w:t>программы модернизации первичного звена здравоохранения Архангельской области</w:t>
            </w:r>
            <w:proofErr w:type="gramEnd"/>
            <w:r w:rsidRPr="000515AF">
              <w:rPr>
                <w:sz w:val="24"/>
                <w:szCs w:val="24"/>
              </w:rPr>
              <w:t>;</w:t>
            </w:r>
          </w:p>
          <w:p w:rsidR="00D1712C" w:rsidRPr="000515AF" w:rsidRDefault="00D1712C" w:rsidP="00D1712C">
            <w:pPr>
              <w:widowControl w:val="0"/>
              <w:autoSpaceDE w:val="0"/>
              <w:autoSpaceDN w:val="0"/>
              <w:adjustRightInd w:val="0"/>
              <w:rPr>
                <w:sz w:val="24"/>
                <w:szCs w:val="24"/>
              </w:rPr>
            </w:pPr>
            <w:r w:rsidRPr="000515AF">
              <w:rPr>
                <w:sz w:val="24"/>
                <w:szCs w:val="24"/>
              </w:rPr>
              <w:t>Задача № 9 – реализация мероприятия по модернизации лабораторий инфекционной службы;</w:t>
            </w:r>
          </w:p>
          <w:p w:rsidR="00D1712C" w:rsidRPr="000515AF" w:rsidRDefault="00D1712C" w:rsidP="00D1712C">
            <w:pPr>
              <w:widowControl w:val="0"/>
              <w:autoSpaceDE w:val="0"/>
              <w:autoSpaceDN w:val="0"/>
              <w:adjustRightInd w:val="0"/>
              <w:rPr>
                <w:sz w:val="24"/>
                <w:szCs w:val="24"/>
              </w:rPr>
            </w:pPr>
            <w:r w:rsidRPr="000515AF">
              <w:rPr>
                <w:sz w:val="24"/>
                <w:szCs w:val="24"/>
              </w:rPr>
              <w:t>Задача № 10 – реализация мероприятий по предоставлению межбюджетных трансфертов бюджету территориального фонда обязательного медицинского страхования Архангельской области</w:t>
            </w:r>
          </w:p>
        </w:tc>
      </w:tr>
      <w:tr w:rsidR="00D1712C" w:rsidRPr="000515AF" w:rsidTr="00D1712C">
        <w:tc>
          <w:tcPr>
            <w:tcW w:w="3005" w:type="dxa"/>
            <w:tcBorders>
              <w:top w:val="single" w:sz="4" w:space="0" w:color="auto"/>
              <w:left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Сроки и этапы реализации подпрограммы</w:t>
            </w:r>
          </w:p>
        </w:tc>
        <w:tc>
          <w:tcPr>
            <w:tcW w:w="422" w:type="dxa"/>
            <w:tcBorders>
              <w:top w:val="single" w:sz="4" w:space="0" w:color="auto"/>
              <w:left w:val="single" w:sz="4" w:space="0" w:color="auto"/>
              <w:right w:val="single" w:sz="4" w:space="0" w:color="auto"/>
            </w:tcBorders>
          </w:tcPr>
          <w:p w:rsidR="00D1712C" w:rsidRPr="000515AF" w:rsidRDefault="00D1712C" w:rsidP="00D1712C">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 xml:space="preserve">подпрограмма № 10 реализуется 2021-2024 </w:t>
            </w:r>
            <w:proofErr w:type="gramStart"/>
            <w:r w:rsidRPr="000515AF">
              <w:rPr>
                <w:sz w:val="24"/>
                <w:szCs w:val="24"/>
              </w:rPr>
              <w:t>годах</w:t>
            </w:r>
            <w:proofErr w:type="gramEnd"/>
          </w:p>
        </w:tc>
      </w:tr>
      <w:tr w:rsidR="00D1712C" w:rsidRPr="000515AF" w:rsidTr="00D1712C">
        <w:tc>
          <w:tcPr>
            <w:tcW w:w="3005" w:type="dxa"/>
            <w:tcBorders>
              <w:top w:val="single" w:sz="4" w:space="0" w:color="auto"/>
              <w:left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Объемы и источники финансирования подпрограммы</w:t>
            </w:r>
          </w:p>
        </w:tc>
        <w:tc>
          <w:tcPr>
            <w:tcW w:w="422" w:type="dxa"/>
            <w:tcBorders>
              <w:top w:val="single" w:sz="4" w:space="0" w:color="auto"/>
              <w:left w:val="single" w:sz="4" w:space="0" w:color="auto"/>
              <w:right w:val="single" w:sz="4" w:space="0" w:color="auto"/>
            </w:tcBorders>
          </w:tcPr>
          <w:p w:rsidR="00D1712C" w:rsidRPr="000515AF" w:rsidRDefault="00D1712C" w:rsidP="00D1712C">
            <w:pPr>
              <w:widowControl w:val="0"/>
              <w:autoSpaceDE w:val="0"/>
              <w:autoSpaceDN w:val="0"/>
              <w:adjustRightInd w:val="0"/>
              <w:jc w:val="center"/>
              <w:rPr>
                <w:sz w:val="24"/>
                <w:szCs w:val="24"/>
              </w:rPr>
            </w:pPr>
            <w:r w:rsidRPr="000515AF">
              <w:rPr>
                <w:sz w:val="24"/>
                <w:szCs w:val="24"/>
              </w:rPr>
              <w:t>-</w:t>
            </w:r>
          </w:p>
        </w:tc>
        <w:tc>
          <w:tcPr>
            <w:tcW w:w="5613" w:type="dxa"/>
            <w:tcBorders>
              <w:top w:val="single" w:sz="4" w:space="0" w:color="auto"/>
              <w:left w:val="single" w:sz="4" w:space="0" w:color="auto"/>
              <w:right w:val="single" w:sz="4" w:space="0" w:color="auto"/>
            </w:tcBorders>
          </w:tcPr>
          <w:p w:rsidR="00D1712C" w:rsidRPr="000515AF" w:rsidRDefault="00D1712C" w:rsidP="00D1712C">
            <w:pPr>
              <w:widowControl w:val="0"/>
              <w:autoSpaceDE w:val="0"/>
              <w:autoSpaceDN w:val="0"/>
              <w:adjustRightInd w:val="0"/>
              <w:rPr>
                <w:sz w:val="24"/>
                <w:szCs w:val="24"/>
              </w:rPr>
            </w:pPr>
            <w:r w:rsidRPr="000515AF">
              <w:rPr>
                <w:sz w:val="24"/>
                <w:szCs w:val="24"/>
              </w:rPr>
              <w:t xml:space="preserve">общий объем финансирования составляет 49 342 512,8 тыс. рублей, </w:t>
            </w:r>
          </w:p>
          <w:p w:rsidR="00D1712C" w:rsidRPr="000515AF" w:rsidRDefault="00D1712C" w:rsidP="00D1712C">
            <w:pPr>
              <w:widowControl w:val="0"/>
              <w:autoSpaceDE w:val="0"/>
              <w:autoSpaceDN w:val="0"/>
              <w:adjustRightInd w:val="0"/>
              <w:rPr>
                <w:sz w:val="24"/>
                <w:szCs w:val="24"/>
              </w:rPr>
            </w:pPr>
            <w:r w:rsidRPr="000515AF">
              <w:rPr>
                <w:sz w:val="24"/>
                <w:szCs w:val="24"/>
              </w:rPr>
              <w:t xml:space="preserve">из них средства: </w:t>
            </w:r>
          </w:p>
          <w:p w:rsidR="00D1712C" w:rsidRPr="000515AF" w:rsidRDefault="00D1712C" w:rsidP="00D1712C">
            <w:pPr>
              <w:widowControl w:val="0"/>
              <w:autoSpaceDE w:val="0"/>
              <w:autoSpaceDN w:val="0"/>
              <w:adjustRightInd w:val="0"/>
              <w:rPr>
                <w:sz w:val="24"/>
                <w:szCs w:val="24"/>
              </w:rPr>
            </w:pPr>
            <w:r w:rsidRPr="000515AF">
              <w:rPr>
                <w:sz w:val="24"/>
                <w:szCs w:val="24"/>
              </w:rPr>
              <w:t>федерального бюджета – 8 943 052,2 тыс. рублей;</w:t>
            </w:r>
          </w:p>
          <w:p w:rsidR="00D1712C" w:rsidRPr="000515AF" w:rsidRDefault="00D1712C" w:rsidP="00D1712C">
            <w:pPr>
              <w:widowControl w:val="0"/>
              <w:autoSpaceDE w:val="0"/>
              <w:autoSpaceDN w:val="0"/>
              <w:adjustRightInd w:val="0"/>
              <w:rPr>
                <w:sz w:val="24"/>
                <w:szCs w:val="24"/>
              </w:rPr>
            </w:pPr>
            <w:r w:rsidRPr="000515AF">
              <w:rPr>
                <w:sz w:val="24"/>
                <w:szCs w:val="24"/>
              </w:rPr>
              <w:t>областного бюджета – 40 399 460,6 тыс. рублей</w:t>
            </w:r>
          </w:p>
        </w:tc>
      </w:tr>
    </w:tbl>
    <w:p w:rsidR="00D1712C" w:rsidRPr="00F81AF6" w:rsidRDefault="00D1712C" w:rsidP="00D1712C">
      <w:pPr>
        <w:widowControl w:val="0"/>
        <w:autoSpaceDE w:val="0"/>
        <w:autoSpaceDN w:val="0"/>
        <w:adjustRightInd w:val="0"/>
        <w:jc w:val="both"/>
        <w:rPr>
          <w:szCs w:val="28"/>
        </w:rPr>
      </w:pPr>
    </w:p>
    <w:p w:rsidR="00D1712C" w:rsidRPr="00F81AF6" w:rsidRDefault="00D1712C" w:rsidP="00D1712C">
      <w:pPr>
        <w:widowControl w:val="0"/>
        <w:autoSpaceDE w:val="0"/>
        <w:autoSpaceDN w:val="0"/>
        <w:adjustRightInd w:val="0"/>
        <w:jc w:val="center"/>
        <w:outlineLvl w:val="2"/>
        <w:rPr>
          <w:b/>
          <w:bCs/>
          <w:szCs w:val="28"/>
        </w:rPr>
      </w:pPr>
      <w:r w:rsidRPr="00F81AF6">
        <w:rPr>
          <w:b/>
          <w:bCs/>
          <w:szCs w:val="28"/>
        </w:rPr>
        <w:t xml:space="preserve">2.38. Характеристика сферы реализации подпрограммы </w:t>
      </w:r>
      <w:r w:rsidR="00F81AF6" w:rsidRPr="00F81AF6">
        <w:rPr>
          <w:b/>
          <w:bCs/>
          <w:szCs w:val="28"/>
        </w:rPr>
        <w:t>№</w:t>
      </w:r>
      <w:r w:rsidRPr="00F81AF6">
        <w:rPr>
          <w:b/>
          <w:bCs/>
          <w:szCs w:val="28"/>
        </w:rPr>
        <w:t xml:space="preserve"> 10,</w:t>
      </w:r>
    </w:p>
    <w:p w:rsidR="00D1712C" w:rsidRPr="00F81AF6" w:rsidRDefault="00D1712C" w:rsidP="00D1712C">
      <w:pPr>
        <w:widowControl w:val="0"/>
        <w:autoSpaceDE w:val="0"/>
        <w:autoSpaceDN w:val="0"/>
        <w:adjustRightInd w:val="0"/>
        <w:jc w:val="center"/>
        <w:rPr>
          <w:b/>
          <w:bCs/>
          <w:szCs w:val="28"/>
        </w:rPr>
      </w:pPr>
      <w:r w:rsidRPr="00F81AF6">
        <w:rPr>
          <w:b/>
          <w:bCs/>
          <w:szCs w:val="28"/>
        </w:rPr>
        <w:t>описание основных проблем</w:t>
      </w:r>
    </w:p>
    <w:p w:rsidR="00D1712C" w:rsidRPr="00F81AF6" w:rsidRDefault="00D1712C" w:rsidP="00D1712C">
      <w:pPr>
        <w:widowControl w:val="0"/>
        <w:autoSpaceDE w:val="0"/>
        <w:autoSpaceDN w:val="0"/>
        <w:adjustRightInd w:val="0"/>
        <w:jc w:val="both"/>
        <w:rPr>
          <w:szCs w:val="28"/>
        </w:rPr>
      </w:pPr>
    </w:p>
    <w:p w:rsidR="00D1712C" w:rsidRPr="00B24D1E" w:rsidRDefault="00D1712C" w:rsidP="00B24D1E">
      <w:pPr>
        <w:ind w:firstLine="709"/>
        <w:jc w:val="both"/>
        <w:rPr>
          <w:rFonts w:eastAsia="Calibri"/>
          <w:szCs w:val="28"/>
          <w:lang w:eastAsia="en-US"/>
        </w:rPr>
      </w:pPr>
      <w:r w:rsidRPr="00B24D1E">
        <w:rPr>
          <w:rFonts w:eastAsia="Calibri"/>
          <w:szCs w:val="28"/>
          <w:lang w:eastAsia="en-US"/>
        </w:rPr>
        <w:t xml:space="preserve">В Архангельской области в эксплуатации находится 390 зданий государственных медицинских организаций, 20 процентов из них построены по типовым или </w:t>
      </w:r>
      <w:proofErr w:type="gramStart"/>
      <w:r w:rsidRPr="00B24D1E">
        <w:rPr>
          <w:rFonts w:eastAsia="Calibri"/>
          <w:szCs w:val="28"/>
          <w:lang w:eastAsia="en-US"/>
        </w:rPr>
        <w:t>индивидуальным проектам</w:t>
      </w:r>
      <w:proofErr w:type="gramEnd"/>
      <w:r w:rsidRPr="00B24D1E">
        <w:rPr>
          <w:rFonts w:eastAsia="Calibri"/>
          <w:szCs w:val="28"/>
          <w:lang w:eastAsia="en-US"/>
        </w:rPr>
        <w:t>, остальные являются приспособленными. По видам благоустройства только 88,5 процента зданий имеют водопровод и 83,3 процента - канализацию, 59,7 процента - горячее водоснабжение и 95,4 процента - центральное отопление. Процент физического износа зданий государственных медицинских организаций достигает 57,3 процента, в аварийном состоянии находится 11,5 процента зданий. Недостаточное финансирование системы здравоохранения Архангельской области не позволяло своевременно проводить капитальные и текущие ремонты, что привело к ухудшению материально-технической базы государственных медицинских организаций и усугубило существующие проблемы, связанные с эксплуатацией зданий и сооружений.</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Укрепление материально-технической базы государственных медицинских организаций в части замены изношенного и устаревшего оборудования является актуальной задачей здравоохранения. Во многих государственных медицинских организациях эксплуатируется оборудование с процентом износа 70 - 100 процентов. Наиболее острый дефицит государственные медицинские организации испытывают в современной диагностической аппаратуре (рентгеновском, наркозно-дыхательном, лабораторном, реанимационном оборудовании, аппаратах ультразвуковой и функциональной диагностики, стоматологическом оборудовании).</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Необходимость укрепления материально-технической базы государственных медицинских организаций продиктована объективными процессами: потребностью населения в увеличении объема и качества медицинской помощи, растущим использованием эффективных лечебно-диагностических технологий, наличием диспропорции в оснащении государственных медицинских организаций, недостаточным развитием стандартизации предоставляемых населению медицинских услуг, ограниченностью ресурсов, которыми располагает система здравоохранения Архангельской области.</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 xml:space="preserve">В соответствии со </w:t>
      </w:r>
      <w:hyperlink r:id="rId117" w:tooltip="Федеральный закон от 21.11.2011 N 323-ФЗ (ред. от 02.07.2021) &quot;Об основах охраны здоровья граждан в Российской Федерации&quot; (с изм. и доп., вступ. в силу с 01.10.2021){КонсультантПлюс}" w:history="1">
        <w:r w:rsidRPr="00B24D1E">
          <w:rPr>
            <w:rFonts w:eastAsia="Calibri"/>
            <w:szCs w:val="28"/>
            <w:lang w:eastAsia="en-US"/>
          </w:rPr>
          <w:t>статьей 37</w:t>
        </w:r>
      </w:hyperlink>
      <w:r w:rsidRPr="00B24D1E">
        <w:rPr>
          <w:rFonts w:eastAsia="Calibri"/>
          <w:szCs w:val="28"/>
          <w:lang w:eastAsia="en-US"/>
        </w:rPr>
        <w:t xml:space="preserve"> Федерального закона "Об основах охраны здоровья граждан в Российской Федерации" медицинская помощь должна организовываться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 xml:space="preserve">С реализацией мероприятий приоритетного национального проекта "Здоровье" и </w:t>
      </w:r>
      <w:hyperlink r:id="rId118" w:tooltip="Постановление Правительства Архангельской области от 28.03.2011 N 78-пп (ред. от 25.04.2017) &quot;Об утверждении программы модернизации здравоохранения Архангельской области на 2011 - 2017 годы&quot;{КонсультантПлюс}" w:history="1">
        <w:r w:rsidRPr="00B24D1E">
          <w:rPr>
            <w:rFonts w:eastAsia="Calibri"/>
            <w:szCs w:val="28"/>
            <w:lang w:eastAsia="en-US"/>
          </w:rPr>
          <w:t>Программы</w:t>
        </w:r>
      </w:hyperlink>
      <w:r w:rsidRPr="00B24D1E">
        <w:rPr>
          <w:rFonts w:eastAsia="Calibri"/>
          <w:szCs w:val="28"/>
          <w:lang w:eastAsia="en-US"/>
        </w:rPr>
        <w:t xml:space="preserve"> модернизации здравоохранения Архангельской области активно решались вопросы по замене изношенной и устаревшей медицинской техники и оборудования. Так, в рамках </w:t>
      </w:r>
      <w:proofErr w:type="gramStart"/>
      <w:r w:rsidRPr="00B24D1E">
        <w:rPr>
          <w:rFonts w:eastAsia="Calibri"/>
          <w:szCs w:val="28"/>
          <w:lang w:eastAsia="en-US"/>
        </w:rPr>
        <w:t xml:space="preserve">реализации </w:t>
      </w:r>
      <w:hyperlink r:id="rId119" w:tooltip="Постановление Правительства Архангельской области от 28.03.2011 N 78-пп (ред. от 25.04.2017) &quot;Об утверждении программы модернизации здравоохранения Архангельской области на 2011 - 2017 годы&quot;{КонсультантПлюс}" w:history="1">
        <w:r w:rsidRPr="00B24D1E">
          <w:rPr>
            <w:rFonts w:eastAsia="Calibri"/>
            <w:szCs w:val="28"/>
            <w:lang w:eastAsia="en-US"/>
          </w:rPr>
          <w:t>Программы</w:t>
        </w:r>
      </w:hyperlink>
      <w:r w:rsidRPr="00B24D1E">
        <w:rPr>
          <w:rFonts w:eastAsia="Calibri"/>
          <w:szCs w:val="28"/>
          <w:lang w:eastAsia="en-US"/>
        </w:rPr>
        <w:t xml:space="preserve"> модернизации здравоохранения Архангельской области</w:t>
      </w:r>
      <w:proofErr w:type="gramEnd"/>
      <w:r w:rsidRPr="00B24D1E">
        <w:rPr>
          <w:rFonts w:eastAsia="Calibri"/>
          <w:szCs w:val="28"/>
          <w:lang w:eastAsia="en-US"/>
        </w:rPr>
        <w:t xml:space="preserve"> в 2011 году закуплено 1009 единиц оборудования, в 2012 году - 427. Проведен ремонт и строительство 24 объектов государственных медицинских организаций и 7 ФАП.</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Вместе с тем для организации оказания медицинской помощи, развития современных эффективных методов диагностики и лечения в соответствии с требованием законодательства Российской Федерации необходимо дооснащение государственных медицинских организаций оборудованием и мебелью.</w:t>
      </w:r>
    </w:p>
    <w:p w:rsidR="00D1712C" w:rsidRPr="00B24D1E" w:rsidRDefault="00D1712C" w:rsidP="00B24D1E">
      <w:pPr>
        <w:ind w:firstLine="709"/>
        <w:jc w:val="both"/>
        <w:rPr>
          <w:rFonts w:eastAsia="Calibri"/>
          <w:szCs w:val="28"/>
          <w:lang w:eastAsia="en-US"/>
        </w:rPr>
      </w:pPr>
      <w:proofErr w:type="gramStart"/>
      <w:r w:rsidRPr="00B24D1E">
        <w:rPr>
          <w:rFonts w:eastAsia="Calibri"/>
          <w:szCs w:val="28"/>
          <w:lang w:eastAsia="en-US"/>
        </w:rPr>
        <w:t>Для оснащения всех государственных медицинских организаций в соответствии с порядками оказания медицинской помощи всего необходимо 26 911 единиц медицинского оборудования (из них 5952 единицы - в сфере родовспоможения и оказания медицинской помощи детям) общей стоимостью более 2,8 млрд. рублей, из которых 5595 единиц - одноразовое оборудование и расходные материалы на сумму более 1 млн. рублей.</w:t>
      </w:r>
      <w:proofErr w:type="gramEnd"/>
    </w:p>
    <w:p w:rsidR="00D1712C" w:rsidRPr="00B24D1E" w:rsidRDefault="00D1712C" w:rsidP="00B24D1E">
      <w:pPr>
        <w:ind w:firstLine="709"/>
        <w:jc w:val="both"/>
        <w:rPr>
          <w:rFonts w:eastAsia="Calibri"/>
          <w:szCs w:val="28"/>
          <w:lang w:eastAsia="en-US"/>
        </w:rPr>
      </w:pPr>
      <w:r w:rsidRPr="00B24D1E">
        <w:rPr>
          <w:rFonts w:eastAsia="Calibri"/>
          <w:szCs w:val="28"/>
          <w:lang w:eastAsia="en-US"/>
        </w:rPr>
        <w:t>Скорая медицинская помощь Архангельской области представлена станциями скорой медицинской помощи в городах Архангельске и Северодвинске и отделениями скорой медицинской помощи в иных государственных медицинских организациях.</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На оснащении службы скорой медицинской помощи (включая специализированную санитарно-авиационную медицинскую помощь) имеется 269 единиц санитарного автотранспорта, из них 46 процентов имеют срок эксплуатации более 5 лет (то есть 100-процентный износ).</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 xml:space="preserve">Согласно проведенному анализу лишь 62 автомобиля (23,0 процента) полностью укомплектованы медицинским оборудованием в соответствии с требованиями </w:t>
      </w:r>
      <w:hyperlink r:id="rId120" w:tooltip="Приказ Минздравсоцразвития РФ от 01.12.2005 N 752 (ред. от 31.03.2008) &quot;Об оснащении санитарного автотранспорта&quot;------------ Утратил силу или отменен{КонсультантПлюс}" w:history="1">
        <w:r w:rsidRPr="00B24D1E">
          <w:rPr>
            <w:rFonts w:eastAsia="Calibri"/>
            <w:szCs w:val="28"/>
            <w:lang w:eastAsia="en-US"/>
          </w:rPr>
          <w:t>приказа</w:t>
        </w:r>
      </w:hyperlink>
      <w:r w:rsidRPr="00B24D1E">
        <w:rPr>
          <w:rFonts w:eastAsia="Calibri"/>
          <w:szCs w:val="28"/>
          <w:lang w:eastAsia="en-US"/>
        </w:rPr>
        <w:t xml:space="preserve"> Министерства здравоохранения и социального развития Российской Федерации от 1 декабря 2005 года </w:t>
      </w:r>
      <w:r w:rsidR="00F81AF6" w:rsidRPr="00B24D1E">
        <w:rPr>
          <w:rFonts w:eastAsia="Calibri"/>
          <w:szCs w:val="28"/>
          <w:lang w:eastAsia="en-US"/>
        </w:rPr>
        <w:t>№</w:t>
      </w:r>
      <w:r w:rsidRPr="00B24D1E">
        <w:rPr>
          <w:rFonts w:eastAsia="Calibri"/>
          <w:szCs w:val="28"/>
          <w:lang w:eastAsia="en-US"/>
        </w:rPr>
        <w:t xml:space="preserve"> 752 "Об оснащении санитарного автотранспорта".</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В целях обновления парка автомобилей скорой медицинской помощи с учетом прогнозируемого износа необходимо приобретение автомобилей, оснащенных в соответствии с утвержденными табелями оснащения, что позволит обновить парк санитарного автотранспорта. Все автомобили скорой медицинской помощи будут оснащены медицинским оборудованием в соответствии со стандартами оснащения.</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 xml:space="preserve">Имеющиеся проблемы по укреплению материально-технической базы государственных медицинских организаций в части проведения ремонтов, замены изношенного и устаревшего оборудования, оснащения в соответствии с утвержденными порядками оказания медицинской помощи, устранения предписаний органов, осуществляющих надзор за деятельностью государственных медицинских организаций, будут решаться в рамках реализации мероприятий подпрограммы </w:t>
      </w:r>
      <w:r w:rsidR="00F81AF6" w:rsidRPr="00B24D1E">
        <w:rPr>
          <w:rFonts w:eastAsia="Calibri"/>
          <w:szCs w:val="28"/>
          <w:lang w:eastAsia="en-US"/>
        </w:rPr>
        <w:t>№</w:t>
      </w:r>
      <w:r w:rsidRPr="00B24D1E">
        <w:rPr>
          <w:rFonts w:eastAsia="Calibri"/>
          <w:szCs w:val="28"/>
          <w:lang w:eastAsia="en-US"/>
        </w:rPr>
        <w:t xml:space="preserve"> 10.</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В целях обеспечения предоставления услуг в сфере здравоохранения в Архангельской области работают 3 государственных медицинских организации: ГБУЗ "Архангельский центр медицинской профилактики", государственное бюджетное учреждение здравоохранения Архангельской области "Бюро судебно-медицинской экспертизы" (далее - ГБУЗ "Бюро судебно-медицинской экспертизы"), ГБУЗ "Медицинский информационно-аналитический центр".</w:t>
      </w:r>
    </w:p>
    <w:p w:rsidR="00D1712C" w:rsidRPr="00B24D1E" w:rsidRDefault="00D1712C" w:rsidP="00B24D1E">
      <w:pPr>
        <w:ind w:firstLine="709"/>
        <w:jc w:val="both"/>
        <w:rPr>
          <w:rFonts w:eastAsia="Calibri"/>
          <w:szCs w:val="28"/>
          <w:lang w:eastAsia="en-US"/>
        </w:rPr>
      </w:pPr>
      <w:proofErr w:type="gramStart"/>
      <w:r w:rsidRPr="00B24D1E">
        <w:rPr>
          <w:rFonts w:eastAsia="Calibri"/>
          <w:szCs w:val="28"/>
          <w:lang w:eastAsia="en-US"/>
        </w:rPr>
        <w:t>Организацию и выполнение мероприятий по накоплению, хранению, сбережению и освежению материальных ценностей мобилизационного резерва, учету и контролю их количественного и качественного состояния, постоянное обеспечение надлежащих условий хранения материальных ценностей мобилизационного резерва и готовность к выдаче их по предназначению в установленные сроки осуществляет государственное казенное учреждение здравоохранения Архангельской области особого типа "Архангельский медицинский центр мобилизационных резервов "Резерв" (далее - ГКУЗ "Резерв").</w:t>
      </w:r>
      <w:proofErr w:type="gramEnd"/>
    </w:p>
    <w:p w:rsidR="00D1712C" w:rsidRPr="00B24D1E" w:rsidRDefault="00D1712C" w:rsidP="00B24D1E">
      <w:pPr>
        <w:ind w:firstLine="709"/>
        <w:jc w:val="both"/>
        <w:rPr>
          <w:rFonts w:eastAsia="Calibri"/>
          <w:szCs w:val="28"/>
          <w:lang w:eastAsia="en-US"/>
        </w:rPr>
      </w:pPr>
      <w:r w:rsidRPr="00B24D1E">
        <w:rPr>
          <w:rFonts w:eastAsia="Calibri"/>
          <w:szCs w:val="28"/>
          <w:lang w:eastAsia="en-US"/>
        </w:rPr>
        <w:t>В рамках своих полномочий министерство здравоохранения обеспечивает обязательное медицинское страхование неработающего населения Архангельской области.</w:t>
      </w:r>
    </w:p>
    <w:p w:rsidR="00D1712C" w:rsidRPr="00B24D1E" w:rsidRDefault="00FC46C0" w:rsidP="00B24D1E">
      <w:pPr>
        <w:ind w:firstLine="709"/>
        <w:jc w:val="both"/>
        <w:rPr>
          <w:rFonts w:eastAsia="Calibri"/>
          <w:szCs w:val="28"/>
          <w:lang w:eastAsia="en-US"/>
        </w:rPr>
      </w:pPr>
      <w:hyperlink w:anchor="Par22395" w:tooltip="РЕАЛИЗАЦИЯ" w:history="1">
        <w:r w:rsidR="00D1712C" w:rsidRPr="00B24D1E">
          <w:rPr>
            <w:rFonts w:eastAsia="Calibri"/>
            <w:szCs w:val="28"/>
            <w:lang w:eastAsia="en-US"/>
          </w:rPr>
          <w:t>Реализация</w:t>
        </w:r>
      </w:hyperlink>
      <w:r w:rsidR="00D1712C" w:rsidRPr="00B24D1E">
        <w:rPr>
          <w:rFonts w:eastAsia="Calibri"/>
          <w:szCs w:val="28"/>
          <w:lang w:eastAsia="en-US"/>
        </w:rPr>
        <w:t xml:space="preserve"> мер по энергосбережению и повышению энергетической эффективности в государственных медицинских организациях приведена в приложении </w:t>
      </w:r>
      <w:r w:rsidR="00F81AF6" w:rsidRPr="00B24D1E">
        <w:rPr>
          <w:rFonts w:eastAsia="Calibri"/>
          <w:szCs w:val="28"/>
          <w:lang w:eastAsia="en-US"/>
        </w:rPr>
        <w:t>№</w:t>
      </w:r>
      <w:r w:rsidR="00D1712C" w:rsidRPr="00B24D1E">
        <w:rPr>
          <w:rFonts w:eastAsia="Calibri"/>
          <w:szCs w:val="28"/>
          <w:lang w:eastAsia="en-US"/>
        </w:rPr>
        <w:t xml:space="preserve"> 4 к государственной программе.</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 xml:space="preserve">В целях создания благоприятных условий для привлечения медицинских работников в государственные медицинские организации и устранения дефицита медицинских кадров в соответствии с Федеральным </w:t>
      </w:r>
      <w:hyperlink r:id="rId121" w:tooltip="Федеральный закон от 06.10.2003 N 131-ФЗ (ред. от 01.07.2021) &quot;Об общих принципах организации местного самоуправления в Российской Федерации&quot; (с изм. и доп., вступ. в силу с 30.09.2021){КонсультантПлюс}" w:history="1">
        <w:r w:rsidRPr="00B24D1E">
          <w:rPr>
            <w:rFonts w:eastAsia="Calibri"/>
            <w:szCs w:val="28"/>
            <w:lang w:eastAsia="en-US"/>
          </w:rPr>
          <w:t>законом</w:t>
        </w:r>
      </w:hyperlink>
      <w:r w:rsidRPr="00B24D1E">
        <w:rPr>
          <w:rFonts w:eastAsia="Calibri"/>
          <w:szCs w:val="28"/>
          <w:lang w:eastAsia="en-US"/>
        </w:rPr>
        <w:t xml:space="preserve"> от 6 октября 2013 года </w:t>
      </w:r>
      <w:r w:rsidR="00F81AF6" w:rsidRPr="00B24D1E">
        <w:rPr>
          <w:rFonts w:eastAsia="Calibri"/>
          <w:szCs w:val="28"/>
          <w:lang w:eastAsia="en-US"/>
        </w:rPr>
        <w:t>№</w:t>
      </w:r>
      <w:r w:rsidRPr="00B24D1E">
        <w:rPr>
          <w:rFonts w:eastAsia="Calibri"/>
          <w:szCs w:val="28"/>
          <w:lang w:eastAsia="en-US"/>
        </w:rPr>
        <w:t xml:space="preserve"> 131-ФЗ "Об общих принципах организации местного самоуправления в Российской Федерации" запланировано приобретение пяти служебных квартир для медицинских работников государственных медицинских организаций.</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 xml:space="preserve">В связи с угрозой распространения новой </w:t>
      </w:r>
      <w:proofErr w:type="spellStart"/>
      <w:r w:rsidRPr="00B24D1E">
        <w:rPr>
          <w:rFonts w:eastAsia="Calibri"/>
          <w:szCs w:val="28"/>
          <w:lang w:eastAsia="en-US"/>
        </w:rPr>
        <w:t>коронавирусной</w:t>
      </w:r>
      <w:proofErr w:type="spellEnd"/>
      <w:r w:rsidRPr="00B24D1E">
        <w:rPr>
          <w:rFonts w:eastAsia="Calibri"/>
          <w:szCs w:val="28"/>
          <w:lang w:eastAsia="en-US"/>
        </w:rPr>
        <w:t xml:space="preserve"> инфекции (COVID-2019) необходимо выделение отдельных корпусов и/или отдельных больниц, которые используются только для лечения пациентов с новой </w:t>
      </w:r>
      <w:proofErr w:type="spellStart"/>
      <w:r w:rsidRPr="00B24D1E">
        <w:rPr>
          <w:rFonts w:eastAsia="Calibri"/>
          <w:szCs w:val="28"/>
          <w:lang w:eastAsia="en-US"/>
        </w:rPr>
        <w:t>коронавирусной</w:t>
      </w:r>
      <w:proofErr w:type="spellEnd"/>
      <w:r w:rsidRPr="00B24D1E">
        <w:rPr>
          <w:rFonts w:eastAsia="Calibri"/>
          <w:szCs w:val="28"/>
          <w:lang w:eastAsia="en-US"/>
        </w:rPr>
        <w:t xml:space="preserve"> инфекцией (COVID-2019). </w:t>
      </w:r>
      <w:proofErr w:type="gramStart"/>
      <w:r w:rsidRPr="00B24D1E">
        <w:rPr>
          <w:rFonts w:eastAsia="Calibri"/>
          <w:szCs w:val="28"/>
          <w:lang w:eastAsia="en-US"/>
        </w:rPr>
        <w:t xml:space="preserve">При отсутствии возможности выделения отдельного здания допускается размещение структурного подразделения государственной медицинской организации для лечения новой </w:t>
      </w:r>
      <w:proofErr w:type="spellStart"/>
      <w:r w:rsidRPr="00B24D1E">
        <w:rPr>
          <w:rFonts w:eastAsia="Calibri"/>
          <w:szCs w:val="28"/>
          <w:lang w:eastAsia="en-US"/>
        </w:rPr>
        <w:t>коронавирусной</w:t>
      </w:r>
      <w:proofErr w:type="spellEnd"/>
      <w:r w:rsidRPr="00B24D1E">
        <w:rPr>
          <w:rFonts w:eastAsia="Calibri"/>
          <w:szCs w:val="28"/>
          <w:lang w:eastAsia="en-US"/>
        </w:rPr>
        <w:t xml:space="preserve"> инфекции (COVID-2019) в одном здании с другими структурными подразделениями государственной медицинской организации при наличии возможности разделения потоков пациентов и работников (отдельных входов, изолированных от других помещений), а также при наличии изолированной приточно-вытяжной вентиляционной системы или возможности ее изоляции.</w:t>
      </w:r>
      <w:proofErr w:type="gramEnd"/>
      <w:r w:rsidRPr="00B24D1E">
        <w:rPr>
          <w:rFonts w:eastAsia="Calibri"/>
          <w:szCs w:val="28"/>
          <w:lang w:eastAsia="en-US"/>
        </w:rPr>
        <w:t xml:space="preserve"> Оснащение отделений для лечения новой </w:t>
      </w:r>
      <w:proofErr w:type="spellStart"/>
      <w:r w:rsidRPr="00B24D1E">
        <w:rPr>
          <w:rFonts w:eastAsia="Calibri"/>
          <w:szCs w:val="28"/>
          <w:lang w:eastAsia="en-US"/>
        </w:rPr>
        <w:t>коронавирусной</w:t>
      </w:r>
      <w:proofErr w:type="spellEnd"/>
      <w:r w:rsidRPr="00B24D1E">
        <w:rPr>
          <w:rFonts w:eastAsia="Calibri"/>
          <w:szCs w:val="28"/>
          <w:lang w:eastAsia="en-US"/>
        </w:rPr>
        <w:t xml:space="preserve"> инфекции (COVID-2019) осуществляется в соответствии с минимальными </w:t>
      </w:r>
      <w:hyperlink r:id="rId122" w:tooltip="Приказ Минздрава России от 19.03.2020 N 198н (ред. от 22.07.2021) &quot;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quot; (вместе с &quot;Порядк" w:history="1">
        <w:r w:rsidRPr="00B24D1E">
          <w:rPr>
            <w:rFonts w:eastAsia="Calibri"/>
            <w:szCs w:val="28"/>
            <w:lang w:eastAsia="en-US"/>
          </w:rPr>
          <w:t>требованиями</w:t>
        </w:r>
      </w:hyperlink>
      <w:r w:rsidRPr="00B24D1E">
        <w:rPr>
          <w:rFonts w:eastAsia="Calibri"/>
          <w:szCs w:val="28"/>
          <w:lang w:eastAsia="en-US"/>
        </w:rPr>
        <w:t xml:space="preserve"> к осуществлению медицинской деятельности, направленной на профилактику, диагностику и лечение новой </w:t>
      </w:r>
      <w:proofErr w:type="spellStart"/>
      <w:r w:rsidRPr="00B24D1E">
        <w:rPr>
          <w:rFonts w:eastAsia="Calibri"/>
          <w:szCs w:val="28"/>
          <w:lang w:eastAsia="en-US"/>
        </w:rPr>
        <w:t>коронавирусной</w:t>
      </w:r>
      <w:proofErr w:type="spellEnd"/>
      <w:r w:rsidRPr="00B24D1E">
        <w:rPr>
          <w:rFonts w:eastAsia="Calibri"/>
          <w:szCs w:val="28"/>
          <w:lang w:eastAsia="en-US"/>
        </w:rPr>
        <w:t xml:space="preserve"> инфекции COVID-19, являющимися приложением </w:t>
      </w:r>
      <w:r w:rsidR="00F81AF6" w:rsidRPr="00B24D1E">
        <w:rPr>
          <w:rFonts w:eastAsia="Calibri"/>
          <w:szCs w:val="28"/>
          <w:lang w:eastAsia="en-US"/>
        </w:rPr>
        <w:t>№</w:t>
      </w:r>
      <w:r w:rsidRPr="00B24D1E">
        <w:rPr>
          <w:rFonts w:eastAsia="Calibri"/>
          <w:szCs w:val="28"/>
          <w:lang w:eastAsia="en-US"/>
        </w:rPr>
        <w:t xml:space="preserve"> 10 к приказу Министерства здравоохранения Российской Федерации от 19 марта 2020 года </w:t>
      </w:r>
      <w:r w:rsidR="00F81AF6" w:rsidRPr="00B24D1E">
        <w:rPr>
          <w:rFonts w:eastAsia="Calibri"/>
          <w:szCs w:val="28"/>
          <w:lang w:eastAsia="en-US"/>
        </w:rPr>
        <w:t>№</w:t>
      </w:r>
      <w:r w:rsidRPr="00B24D1E">
        <w:rPr>
          <w:rFonts w:eastAsia="Calibri"/>
          <w:szCs w:val="28"/>
          <w:lang w:eastAsia="en-US"/>
        </w:rPr>
        <w:t xml:space="preserve"> 198н (далее - минимальные требования).</w:t>
      </w:r>
    </w:p>
    <w:p w:rsidR="00E46321" w:rsidRPr="00F81AF6" w:rsidRDefault="00E46321" w:rsidP="004A6DEB">
      <w:pPr>
        <w:ind w:firstLine="709"/>
        <w:jc w:val="both"/>
        <w:rPr>
          <w:rFonts w:eastAsia="Calibri"/>
          <w:szCs w:val="28"/>
          <w:lang w:eastAsia="en-US"/>
        </w:rPr>
      </w:pPr>
    </w:p>
    <w:p w:rsidR="00D1712C" w:rsidRPr="00F81AF6" w:rsidRDefault="00D1712C" w:rsidP="00D1712C">
      <w:pPr>
        <w:jc w:val="center"/>
        <w:rPr>
          <w:rFonts w:eastAsia="Calibri"/>
          <w:b/>
          <w:szCs w:val="28"/>
          <w:lang w:eastAsia="en-US"/>
        </w:rPr>
      </w:pPr>
      <w:r w:rsidRPr="00F81AF6">
        <w:rPr>
          <w:rFonts w:eastAsia="Calibri"/>
          <w:b/>
          <w:szCs w:val="28"/>
          <w:lang w:eastAsia="en-US"/>
        </w:rPr>
        <w:t>2.39. Характеристика основных мероприятий подпрограммы № 10</w:t>
      </w:r>
    </w:p>
    <w:p w:rsidR="00D1712C" w:rsidRPr="00F81AF6" w:rsidRDefault="00D1712C" w:rsidP="00D1712C">
      <w:pPr>
        <w:ind w:firstLine="709"/>
        <w:jc w:val="both"/>
        <w:rPr>
          <w:rFonts w:eastAsia="Calibri"/>
          <w:szCs w:val="28"/>
          <w:lang w:eastAsia="en-US"/>
        </w:rPr>
      </w:pPr>
    </w:p>
    <w:p w:rsidR="00D1712C" w:rsidRPr="00F81AF6" w:rsidRDefault="00D1712C" w:rsidP="00D1712C">
      <w:pPr>
        <w:ind w:firstLine="709"/>
        <w:jc w:val="both"/>
        <w:rPr>
          <w:rFonts w:eastAsia="Calibri"/>
          <w:szCs w:val="28"/>
          <w:lang w:eastAsia="en-US"/>
        </w:rPr>
      </w:pPr>
      <w:r w:rsidRPr="00F81AF6">
        <w:rPr>
          <w:rFonts w:eastAsia="Calibri"/>
          <w:szCs w:val="28"/>
          <w:lang w:eastAsia="en-US"/>
        </w:rPr>
        <w:t>Мероприятие 1.1. Строительство объектов государственных медицинских организаций с учетом требований законодательства в области энергосбережения и повышения энергетической эффективности.</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В целях реализации мероприятия 1.1 запланировано:</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приобретение, проектирование, строительство фельдшерско-акушерских пунктов в отдаленных населенных пунктах Архангельской области;</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корректировка проектной документации и строительство объекта «Пристройка к зданию хирургического корпуса государственного бюджетного учреждения здравоохранения Архангельской области “Мезенская центральная районная больница”»;</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корректировка проектной документации и строительство лечебно-диагностического корпуса государственного бюджетного учреждения здравоохранения Архангельской области “Архангельская областная детская клиническая больница имени </w:t>
      </w:r>
      <w:proofErr w:type="spellStart"/>
      <w:r w:rsidRPr="00F81AF6">
        <w:rPr>
          <w:rFonts w:eastAsia="Calibri"/>
          <w:szCs w:val="28"/>
          <w:lang w:eastAsia="en-US"/>
        </w:rPr>
        <w:t>П.Г.Выжлецова</w:t>
      </w:r>
      <w:proofErr w:type="spellEnd"/>
      <w:r w:rsidRPr="00F81AF6">
        <w:rPr>
          <w:rFonts w:eastAsia="Calibri"/>
          <w:szCs w:val="28"/>
          <w:lang w:eastAsia="en-US"/>
        </w:rPr>
        <w:t>”»;</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проектирование и строительство больницы в пос. Березник </w:t>
      </w:r>
      <w:proofErr w:type="spellStart"/>
      <w:r w:rsidRPr="00F81AF6">
        <w:rPr>
          <w:rFonts w:eastAsia="Calibri"/>
          <w:szCs w:val="28"/>
          <w:lang w:eastAsia="en-US"/>
        </w:rPr>
        <w:t>Виноградовского</w:t>
      </w:r>
      <w:proofErr w:type="spellEnd"/>
      <w:r w:rsidRPr="00F81AF6">
        <w:rPr>
          <w:rFonts w:eastAsia="Calibri"/>
          <w:szCs w:val="28"/>
          <w:lang w:eastAsia="en-US"/>
        </w:rPr>
        <w:t xml:space="preserve"> района Архангельской области;</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строительство больницы на 15 коек с поликлиникой на 100 посещений, Обозерский филиал ГБУЗ АО «</w:t>
      </w:r>
      <w:proofErr w:type="spellStart"/>
      <w:r w:rsidRPr="00F81AF6">
        <w:rPr>
          <w:rFonts w:eastAsia="Calibri"/>
          <w:szCs w:val="28"/>
          <w:lang w:eastAsia="en-US"/>
        </w:rPr>
        <w:t>Плесецкая</w:t>
      </w:r>
      <w:proofErr w:type="spellEnd"/>
      <w:r w:rsidRPr="00F81AF6">
        <w:rPr>
          <w:rFonts w:eastAsia="Calibri"/>
          <w:szCs w:val="28"/>
          <w:lang w:eastAsia="en-US"/>
        </w:rPr>
        <w:t xml:space="preserve"> центральная районная больница»;</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корректировка проектной документации и строительство больницы на 16 стационарных коек и 7 коек дневного стационара в пос. Урдома Ленского района;</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проектирование и строительство, приобретение врачебных амбулаторий, фельдшерских и фельдшерско-акушерских пунктов для населенных пунктов с численностью населения от 101 до 2000 человек;</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проектирование и строительство здания патологоанатомического отделения с патогистологической лабораторией ГБУЗ АО «</w:t>
      </w:r>
      <w:proofErr w:type="spellStart"/>
      <w:r w:rsidRPr="00F81AF6">
        <w:rPr>
          <w:rFonts w:eastAsia="Calibri"/>
          <w:szCs w:val="28"/>
          <w:lang w:eastAsia="en-US"/>
        </w:rPr>
        <w:t>Няндомская</w:t>
      </w:r>
      <w:proofErr w:type="spellEnd"/>
      <w:r w:rsidRPr="00F81AF6">
        <w:rPr>
          <w:rFonts w:eastAsia="Calibri"/>
          <w:szCs w:val="28"/>
          <w:lang w:eastAsia="en-US"/>
        </w:rPr>
        <w:t xml:space="preserve"> центральная районная больница»;</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проектирование врачебной амбулатории </w:t>
      </w:r>
      <w:proofErr w:type="gramStart"/>
      <w:r w:rsidRPr="00F81AF6">
        <w:rPr>
          <w:rFonts w:eastAsia="Calibri"/>
          <w:szCs w:val="28"/>
          <w:lang w:eastAsia="en-US"/>
        </w:rPr>
        <w:t>в</w:t>
      </w:r>
      <w:proofErr w:type="gramEnd"/>
      <w:r w:rsidRPr="00F81AF6">
        <w:rPr>
          <w:rFonts w:eastAsia="Calibri"/>
          <w:szCs w:val="28"/>
          <w:lang w:eastAsia="en-US"/>
        </w:rPr>
        <w:t xml:space="preserve"> </w:t>
      </w:r>
      <w:proofErr w:type="gramStart"/>
      <w:r w:rsidRPr="00F81AF6">
        <w:rPr>
          <w:rFonts w:eastAsia="Calibri"/>
          <w:szCs w:val="28"/>
          <w:lang w:eastAsia="en-US"/>
        </w:rPr>
        <w:t>с</w:t>
      </w:r>
      <w:proofErr w:type="gramEnd"/>
      <w:r w:rsidRPr="00F81AF6">
        <w:rPr>
          <w:rFonts w:eastAsia="Calibri"/>
          <w:szCs w:val="28"/>
          <w:lang w:eastAsia="en-US"/>
        </w:rPr>
        <w:t xml:space="preserve">. Сура </w:t>
      </w:r>
      <w:proofErr w:type="spellStart"/>
      <w:r w:rsidRPr="00F81AF6">
        <w:rPr>
          <w:rFonts w:eastAsia="Calibri"/>
          <w:szCs w:val="28"/>
          <w:lang w:eastAsia="en-US"/>
        </w:rPr>
        <w:t>Пинежского</w:t>
      </w:r>
      <w:proofErr w:type="spellEnd"/>
      <w:r w:rsidRPr="00F81AF6">
        <w:rPr>
          <w:rFonts w:eastAsia="Calibri"/>
          <w:szCs w:val="28"/>
          <w:lang w:eastAsia="en-US"/>
        </w:rPr>
        <w:t xml:space="preserve"> района Архангельской области (для ГБУЗ АО «</w:t>
      </w:r>
      <w:proofErr w:type="spellStart"/>
      <w:r w:rsidRPr="00F81AF6">
        <w:rPr>
          <w:rFonts w:eastAsia="Calibri"/>
          <w:szCs w:val="28"/>
          <w:lang w:eastAsia="en-US"/>
        </w:rPr>
        <w:t>Карпогорская</w:t>
      </w:r>
      <w:proofErr w:type="spellEnd"/>
      <w:r w:rsidRPr="00F81AF6">
        <w:rPr>
          <w:rFonts w:eastAsia="Calibri"/>
          <w:szCs w:val="28"/>
          <w:lang w:eastAsia="en-US"/>
        </w:rPr>
        <w:t xml:space="preserve"> центральная районная больница»);</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реконструкция инженерных сетей и благоустройство территории ГБУЗ АО «Архангельская областная клиническая больница»;</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услуги по авторскому надзору при строительстве поликлиники для детского населения в </w:t>
      </w:r>
      <w:proofErr w:type="gramStart"/>
      <w:r w:rsidRPr="00F81AF6">
        <w:rPr>
          <w:rFonts w:eastAsia="Calibri"/>
          <w:szCs w:val="28"/>
          <w:lang w:eastAsia="en-US"/>
        </w:rPr>
        <w:t>г</w:t>
      </w:r>
      <w:proofErr w:type="gramEnd"/>
      <w:r w:rsidRPr="00F81AF6">
        <w:rPr>
          <w:rFonts w:eastAsia="Calibri"/>
          <w:szCs w:val="28"/>
          <w:lang w:eastAsia="en-US"/>
        </w:rPr>
        <w:t>. Котласе Архангельской области;</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приобретение здания для размещения структурного подразделения </w:t>
      </w:r>
      <w:proofErr w:type="spellStart"/>
      <w:r w:rsidRPr="00F81AF6">
        <w:rPr>
          <w:rFonts w:eastAsia="Calibri"/>
          <w:szCs w:val="28"/>
          <w:lang w:eastAsia="en-US"/>
        </w:rPr>
        <w:t>Шалакушской</w:t>
      </w:r>
      <w:proofErr w:type="spellEnd"/>
      <w:r w:rsidRPr="00F81AF6">
        <w:rPr>
          <w:rFonts w:eastAsia="Calibri"/>
          <w:szCs w:val="28"/>
          <w:lang w:eastAsia="en-US"/>
        </w:rPr>
        <w:t xml:space="preserve"> участковой больницы ГБУЗ АО «</w:t>
      </w:r>
      <w:proofErr w:type="spellStart"/>
      <w:r w:rsidRPr="00F81AF6">
        <w:rPr>
          <w:rFonts w:eastAsia="Calibri"/>
          <w:szCs w:val="28"/>
          <w:lang w:eastAsia="en-US"/>
        </w:rPr>
        <w:t>Няндомская</w:t>
      </w:r>
      <w:proofErr w:type="spellEnd"/>
      <w:r w:rsidRPr="00F81AF6">
        <w:rPr>
          <w:rFonts w:eastAsia="Calibri"/>
          <w:szCs w:val="28"/>
          <w:lang w:eastAsia="en-US"/>
        </w:rPr>
        <w:t xml:space="preserve"> центральная районная больница».</w:t>
      </w:r>
    </w:p>
    <w:p w:rsidR="00D1712C" w:rsidRPr="00F81AF6" w:rsidRDefault="00D1712C" w:rsidP="00D1712C">
      <w:pPr>
        <w:ind w:firstLine="709"/>
        <w:jc w:val="both"/>
        <w:rPr>
          <w:rFonts w:eastAsia="Calibri"/>
          <w:szCs w:val="28"/>
          <w:lang w:eastAsia="en-US"/>
        </w:rPr>
      </w:pPr>
      <w:r w:rsidRPr="00F81AF6">
        <w:rPr>
          <w:rFonts w:eastAsia="Calibri"/>
          <w:szCs w:val="28"/>
        </w:rPr>
        <w:t>Мероприятие 1.2. Проведение текущих и капитальных ремонтов, обследований строительных конструкций, технологических присоединений линий электроснабжения, разработка проектно-сметной документации в государственных медицинских организациях с учетом требований законодательства в области энергосбережения и повышения энергетической эффективности.</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В рамках данного мероприятия запланировано проведение текущих и капитальных ремонтов, обследований строительных конструкций, технологических присоединений линий электроснабжения, разработка проектно-сметных документаций в государственных медицинских организациях.</w:t>
      </w:r>
    </w:p>
    <w:p w:rsidR="00D1712C" w:rsidRPr="00F81AF6" w:rsidRDefault="00D1712C" w:rsidP="00D1712C">
      <w:pPr>
        <w:ind w:firstLine="709"/>
        <w:jc w:val="both"/>
        <w:rPr>
          <w:rFonts w:eastAsia="Calibri"/>
          <w:szCs w:val="28"/>
          <w:lang w:eastAsia="en-US"/>
        </w:rPr>
      </w:pPr>
      <w:r w:rsidRPr="00F81AF6">
        <w:rPr>
          <w:rFonts w:eastAsia="Calibri"/>
          <w:szCs w:val="28"/>
        </w:rPr>
        <w:t>Мероприятие 1.3. Осуществление государственных функций ГКУ «ГУКС» по содержанию и охране объектов строительства.</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В рамках данного мероприятия осуществляются государственные функции государственным казенным учреждением Архангельской области «Главное управление капитального строительства» по содержанию и охране объектов строительства.</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Мероприятие 1.4. Приобретение модульных и передвижных объектов.</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В рамках данного мероприятия осуществляется закупка модульных и передвижных объектов для нужд государственных медицинских организаций, необходимых для сопровождения медицинской деятельности.</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Мероприятие 2.1. Приобретение оборудования и мебели для государственных медицинских организаций. </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В рамках данного мероприятия запланировано приобретение для государственных медицинских организаций медицинского оборудования, изделий медицинского назначения, компьютерной техники и программного обеспечения, проведение ремонта медицинского оборудования, его транспортировка, консервация и хранение.</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Дополнительно предусмотрено оснащение оборудованием отделений и подразделений государственных медицинских организаций после завершения строительства или проведения капитальных ремонтов.</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Мероприятие 3.1. Осуществление дополнительных мер по защите населения и территорий Архангельской области от распространения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инфекции (COVID-2019).</w:t>
      </w:r>
    </w:p>
    <w:p w:rsidR="00D1712C" w:rsidRPr="00F81AF6" w:rsidRDefault="00D1712C" w:rsidP="00D1712C">
      <w:pPr>
        <w:ind w:firstLine="709"/>
        <w:jc w:val="both"/>
        <w:rPr>
          <w:rFonts w:eastAsia="Calibri"/>
          <w:szCs w:val="28"/>
          <w:lang w:eastAsia="en-US"/>
        </w:rPr>
      </w:pPr>
      <w:proofErr w:type="gramStart"/>
      <w:r w:rsidRPr="00F81AF6">
        <w:rPr>
          <w:rFonts w:eastAsia="Calibri"/>
          <w:szCs w:val="28"/>
          <w:lang w:eastAsia="en-US"/>
        </w:rPr>
        <w:t xml:space="preserve">В целях реализации мероприятия планируются оснащение (переоснащение) дополнительно создаваемого или </w:t>
      </w:r>
      <w:proofErr w:type="spellStart"/>
      <w:r w:rsidRPr="00F81AF6">
        <w:rPr>
          <w:rFonts w:eastAsia="Calibri"/>
          <w:szCs w:val="28"/>
          <w:lang w:eastAsia="en-US"/>
        </w:rPr>
        <w:t>перепрофилируемого</w:t>
      </w:r>
      <w:proofErr w:type="spellEnd"/>
      <w:r w:rsidRPr="00F81AF6">
        <w:rPr>
          <w:rFonts w:eastAsia="Calibri"/>
          <w:szCs w:val="28"/>
          <w:lang w:eastAsia="en-US"/>
        </w:rPr>
        <w:t xml:space="preserve"> коечного фонда государственных медицинских организаций в связи с угрозой распространения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инфекции (COVID-2019), выплаты стимулирующего характера за особые условия труда и дополнительную нагрузку, а также оплата отпусков и выплата компенсации за неиспользованные отпуска работникам медицинских организаций, организаций, осуществляющих предоставление транспортных услуг при оказании скорой медицинской помощи, оказывающим медицинскую</w:t>
      </w:r>
      <w:proofErr w:type="gramEnd"/>
      <w:r w:rsidRPr="00F81AF6">
        <w:rPr>
          <w:rFonts w:eastAsia="Calibri"/>
          <w:szCs w:val="28"/>
          <w:lang w:eastAsia="en-US"/>
        </w:rPr>
        <w:t xml:space="preserve"> </w:t>
      </w:r>
      <w:proofErr w:type="gramStart"/>
      <w:r w:rsidRPr="00F81AF6">
        <w:rPr>
          <w:rFonts w:eastAsia="Calibri"/>
          <w:szCs w:val="28"/>
          <w:lang w:eastAsia="en-US"/>
        </w:rPr>
        <w:t xml:space="preserve">помощь и участвующим в оказании медицинской помощи гражданам, у которых выявлена новая </w:t>
      </w:r>
      <w:proofErr w:type="spellStart"/>
      <w:r w:rsidRPr="00F81AF6">
        <w:rPr>
          <w:rFonts w:eastAsia="Calibri"/>
          <w:szCs w:val="28"/>
          <w:lang w:eastAsia="en-US"/>
        </w:rPr>
        <w:t>коронавирусная</w:t>
      </w:r>
      <w:proofErr w:type="spellEnd"/>
      <w:r w:rsidRPr="00F81AF6">
        <w:rPr>
          <w:rFonts w:eastAsia="Calibri"/>
          <w:szCs w:val="28"/>
          <w:lang w:eastAsia="en-US"/>
        </w:rPr>
        <w:t xml:space="preserve"> инфекция (COVID-2019), и лицам из групп риска заражения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инфекцией (COVID-2019), дополнительные выплаты медицинским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инфекции (COVID-2019), контактирующим с пациентами с установленным диагнозом новой</w:t>
      </w:r>
      <w:proofErr w:type="gramEnd"/>
      <w:r w:rsidRPr="00F81AF6">
        <w:rPr>
          <w:rFonts w:eastAsia="Calibri"/>
          <w:szCs w:val="28"/>
          <w:lang w:eastAsia="en-US"/>
        </w:rPr>
        <w:t xml:space="preserve">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инфекции (COVID-2019). </w:t>
      </w:r>
      <w:proofErr w:type="gramStart"/>
      <w:r w:rsidRPr="00F81AF6">
        <w:rPr>
          <w:rFonts w:eastAsia="Calibri"/>
          <w:szCs w:val="28"/>
          <w:lang w:eastAsia="en-US"/>
        </w:rPr>
        <w:t xml:space="preserve">Также с 1 июня 2020 года планируется приобретение медицинского оборудования, медицинских изделий и средств индивидуальной защиты для оснащения медицинских организаций в целях принятия дополнительных мер по защите населения и территорий Архангельской области от распространения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инфекции (COVID-2019), возмещение части затрат, связанных с приобретением в июне 2020 года средств индивидуальной защиты для обеспечения процесса оказания специализированной медицинской помощи в стационарных</w:t>
      </w:r>
      <w:proofErr w:type="gramEnd"/>
      <w:r w:rsidRPr="00F81AF6">
        <w:rPr>
          <w:rFonts w:eastAsia="Calibri"/>
          <w:szCs w:val="28"/>
          <w:lang w:eastAsia="en-US"/>
        </w:rPr>
        <w:t xml:space="preserve"> </w:t>
      </w:r>
      <w:proofErr w:type="gramStart"/>
      <w:r w:rsidRPr="00F81AF6">
        <w:rPr>
          <w:rFonts w:eastAsia="Calibri"/>
          <w:szCs w:val="28"/>
          <w:lang w:eastAsia="en-US"/>
        </w:rPr>
        <w:t>условиях</w:t>
      </w:r>
      <w:proofErr w:type="gramEnd"/>
      <w:r w:rsidRPr="00F81AF6">
        <w:rPr>
          <w:rFonts w:eastAsia="Calibri"/>
          <w:szCs w:val="28"/>
          <w:lang w:eastAsia="en-US"/>
        </w:rPr>
        <w:t xml:space="preserve"> гражданам, у которых выявлена новая </w:t>
      </w:r>
      <w:proofErr w:type="spellStart"/>
      <w:r w:rsidRPr="00F81AF6">
        <w:rPr>
          <w:rFonts w:eastAsia="Calibri"/>
          <w:szCs w:val="28"/>
          <w:lang w:eastAsia="en-US"/>
        </w:rPr>
        <w:t>коронавирусная</w:t>
      </w:r>
      <w:proofErr w:type="spellEnd"/>
      <w:r w:rsidRPr="00F81AF6">
        <w:rPr>
          <w:rFonts w:eastAsia="Calibri"/>
          <w:szCs w:val="28"/>
          <w:lang w:eastAsia="en-US"/>
        </w:rPr>
        <w:t xml:space="preserve"> инфекция (COVID-2019).</w:t>
      </w:r>
    </w:p>
    <w:p w:rsidR="00D1712C" w:rsidRPr="00F81AF6" w:rsidRDefault="00D1712C" w:rsidP="00D1712C">
      <w:pPr>
        <w:ind w:firstLine="709"/>
        <w:jc w:val="both"/>
        <w:rPr>
          <w:rFonts w:eastAsia="Calibri"/>
          <w:szCs w:val="28"/>
          <w:lang w:eastAsia="en-US"/>
        </w:rPr>
      </w:pPr>
      <w:proofErr w:type="gramStart"/>
      <w:r w:rsidRPr="00F81AF6">
        <w:rPr>
          <w:rFonts w:eastAsia="Calibri"/>
          <w:szCs w:val="28"/>
          <w:lang w:eastAsia="en-US"/>
        </w:rPr>
        <w:t xml:space="preserve">Также планируется приобретение транспортной среды, зондов, наборов реагентов и расходных материалов для проведения лабораторных исследований для выявления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инфекции (COVID-2019) ГАУЗ Архангельской области «Архангельский клинический кожно-венерологический диспансер» и последующая их передача в государственные медицинские организации, обеспечение питанием сотрудников, находящихся круглосуточно в </w:t>
      </w:r>
      <w:proofErr w:type="spellStart"/>
      <w:r w:rsidRPr="00F81AF6">
        <w:rPr>
          <w:rFonts w:eastAsia="Calibri"/>
          <w:szCs w:val="28"/>
          <w:lang w:eastAsia="en-US"/>
        </w:rPr>
        <w:t>обсерваторах</w:t>
      </w:r>
      <w:proofErr w:type="spellEnd"/>
      <w:r w:rsidRPr="00F81AF6">
        <w:rPr>
          <w:rFonts w:eastAsia="Calibri"/>
          <w:szCs w:val="28"/>
          <w:lang w:eastAsia="en-US"/>
        </w:rPr>
        <w:t>, на территории которых осуществляется изоляция и медицинское наблюдение за лицами, прибывшими на территорию Российской Федерации, лицами, контактировавшими</w:t>
      </w:r>
      <w:proofErr w:type="gramEnd"/>
      <w:r w:rsidRPr="00F81AF6">
        <w:rPr>
          <w:rFonts w:eastAsia="Calibri"/>
          <w:szCs w:val="28"/>
          <w:lang w:eastAsia="en-US"/>
        </w:rPr>
        <w:t xml:space="preserve"> </w:t>
      </w:r>
      <w:proofErr w:type="gramStart"/>
      <w:r w:rsidRPr="00F81AF6">
        <w:rPr>
          <w:rFonts w:eastAsia="Calibri"/>
          <w:szCs w:val="28"/>
          <w:lang w:eastAsia="en-US"/>
        </w:rPr>
        <w:t xml:space="preserve">с ними, и лицами, контактировавшими с зараженными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инфекцией (COVID-2019), питание сотрудников инфекционных отделений государственных медицинских организаций, обеспечивающих лечение больных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инфекцией (COVID-2019), охрана помещений для оказания медицинской помощи больным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инфекцией (COVID-2019), проживание сотрудников, обеспечивающих лечение больных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инфекцией (COVID-2019), транспортировка к месту работы и обратно сотрудников инфекционных отделений, обеспечивающих лечение больных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инфекцией</w:t>
      </w:r>
      <w:proofErr w:type="gramEnd"/>
      <w:r w:rsidRPr="00F81AF6">
        <w:rPr>
          <w:rFonts w:eastAsia="Calibri"/>
          <w:szCs w:val="28"/>
          <w:lang w:eastAsia="en-US"/>
        </w:rPr>
        <w:t xml:space="preserve"> (</w:t>
      </w:r>
      <w:proofErr w:type="gramStart"/>
      <w:r w:rsidRPr="00F81AF6">
        <w:rPr>
          <w:rFonts w:eastAsia="Calibri"/>
          <w:szCs w:val="28"/>
          <w:lang w:eastAsia="en-US"/>
        </w:rPr>
        <w:t xml:space="preserve">COVID-2019), закупка транспортной услуги государственными медицинскими организациями при оказании медицинской помощи в связи с угрозой распространения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инфекции (COVID-2019).</w:t>
      </w:r>
      <w:proofErr w:type="gramEnd"/>
    </w:p>
    <w:p w:rsidR="00D1712C" w:rsidRPr="00F81AF6" w:rsidRDefault="00D1712C" w:rsidP="00D1712C">
      <w:pPr>
        <w:ind w:firstLine="709"/>
        <w:jc w:val="both"/>
        <w:rPr>
          <w:rFonts w:eastAsia="Calibri"/>
          <w:szCs w:val="28"/>
          <w:lang w:eastAsia="en-US"/>
        </w:rPr>
      </w:pPr>
      <w:proofErr w:type="gramStart"/>
      <w:r w:rsidRPr="00F81AF6">
        <w:rPr>
          <w:rFonts w:eastAsia="Calibri"/>
          <w:szCs w:val="28"/>
          <w:lang w:eastAsia="en-US"/>
        </w:rPr>
        <w:t xml:space="preserve">В целях открытия и приведения в состояние, соответствующее санитарно-эпидемиологическим требованиям, инфекционных отделений государственных медицинских организаций для лечения больных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инфекцией (COVID-2019), планируется проведение работ по их подготовке и ремонту, а также вспомогательных помещений (монтаж, модернизация, пусконаладочные работы системы снабжения газами, приобретение и подключение кислородных генераторов, создание системы шлюзов), а также разработка проектно-сметной документации для реализации указанных целей.</w:t>
      </w:r>
      <w:proofErr w:type="gramEnd"/>
    </w:p>
    <w:p w:rsidR="00D1712C" w:rsidRPr="00F81AF6" w:rsidRDefault="00D1712C" w:rsidP="00D1712C">
      <w:pPr>
        <w:ind w:firstLine="709"/>
        <w:jc w:val="both"/>
        <w:rPr>
          <w:rFonts w:eastAsia="Calibri"/>
          <w:szCs w:val="28"/>
          <w:lang w:eastAsia="en-US"/>
        </w:rPr>
      </w:pPr>
      <w:r w:rsidRPr="00F81AF6">
        <w:rPr>
          <w:lang w:eastAsia="en-US"/>
        </w:rPr>
        <w:t xml:space="preserve">С 2021 года осуществляется финансовое обеспечение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w:t>
      </w:r>
      <w:proofErr w:type="spellStart"/>
      <w:r w:rsidRPr="00F81AF6">
        <w:rPr>
          <w:lang w:eastAsia="en-US"/>
        </w:rPr>
        <w:t>коронавирусной</w:t>
      </w:r>
      <w:proofErr w:type="spellEnd"/>
      <w:r w:rsidRPr="00F81AF6">
        <w:rPr>
          <w:lang w:eastAsia="en-US"/>
        </w:rPr>
        <w:t xml:space="preserve">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Мероприятие 4.1. Приобретение автотранспорта для государственных медицинских организаций.</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В целях реализации мероприятия осуществляется закупка санитарного и специализированного автотранспорта, а также автомобилей скорой медицинской помощи для государственных медицинских организаций.</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Мероприятие 5.1. Обеспечение предоставления услуг в сфере здравоохранения в Архангельской области государственными медицинскими организациями.</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Государственные медицинские организации ГБУЗ «Архангельский областной центр общественного здоровья и медицинской профилактики», ГБУЗ «Бюро судебно-медицинской экспертизы», ГКУЗ «Резерв», ГБУЗ «Медицинский информационно-аналитический центр», ГБУЗ «Архангельская областная клиническая больница», ГБУЗ «Северодвинская городская детская клиническая больница», ГБУЗ «Архангельская городская клиническая поликлиника № 1»:</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занимаются подготовкой и изданием наглядных и информационных материалов для населения, подготовкой специалистов по вопросам здорового образа жизни, оздоровления и медицинской профилактики;</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производят судебно-медицинские экспертизы и исследования, экспертизы качества лекарственных препаратов, </w:t>
      </w:r>
      <w:proofErr w:type="gramStart"/>
      <w:r w:rsidRPr="00F81AF6">
        <w:rPr>
          <w:rFonts w:eastAsia="Calibri"/>
          <w:szCs w:val="28"/>
          <w:lang w:eastAsia="en-US"/>
        </w:rPr>
        <w:t>патолого-анатомические</w:t>
      </w:r>
      <w:proofErr w:type="gramEnd"/>
      <w:r w:rsidRPr="00F81AF6">
        <w:rPr>
          <w:rFonts w:eastAsia="Calibri"/>
          <w:szCs w:val="28"/>
          <w:lang w:eastAsia="en-US"/>
        </w:rPr>
        <w:t xml:space="preserve"> вскрытия;</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осуществляют сбор и обработку статистической информации о деятельности государственных медицинских организаций, здоровье населения, а также о демографической статистике;</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составляют и издают справочные, инструктивно-методические материалы, формы учетной и отчетной документации;</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осуществляют ведение информационных ресурсов и баз данных;</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осуществляют работы по обеспечению требований информационной безопасности;</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осуществляют обеспечение повседневной оперативной деятельности;</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обеспечивают мероприятия, направленные на охрану и укрепление здоровья;</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обеспечивают специальными и молочными продуктами питания;</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осуществляют управление проектами, информационно-аналитическую и организационно-методическую деятельность, сбор и обработку статистической информации, проведение образовательных мероприятий.</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Государственные медицинские организации осуществляют проведение санитарно-противоэпидемических мероприятий по недопущению распространения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инфекции (COVID-2019), обеспечивая госпитализацию граждан, находившихся в контакте с больными инфекционными заболеваниями, представляющими опасность для окружающих, в целях их изоляции.</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Мероприятие 6.1. Обеспечение обязательного медицинского страхования неработающего населения.</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Согласно Федеральному закону «Об обязательном медицинском страховании в Российской Федерации» министерство здравоохранения является страхователем неработающего населения и, соответственно, плательщиком страховых взносов на обязательное медицинское страхование неработающего населения.</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Мероприятие 7.1. Обеспечение деятельности министерства здравоохранения как ответственного исполнителя государственной программы.</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Реализация мероприятия позволит создать условия для эффективной реализации государственной программы.</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Мероприятие 7.2. Обеспечение независимой оценки качества оказания медицинских услуг в части сбора, обобщения и анализа информации.</w:t>
      </w:r>
    </w:p>
    <w:p w:rsidR="00D1712C" w:rsidRPr="00F81AF6" w:rsidRDefault="00D1712C" w:rsidP="00D1712C">
      <w:pPr>
        <w:ind w:firstLine="709"/>
        <w:jc w:val="both"/>
        <w:rPr>
          <w:rFonts w:eastAsia="Calibri"/>
          <w:szCs w:val="28"/>
          <w:lang w:eastAsia="en-US"/>
        </w:rPr>
      </w:pPr>
      <w:proofErr w:type="gramStart"/>
      <w:r w:rsidRPr="00F81AF6">
        <w:rPr>
          <w:rFonts w:eastAsia="Calibri"/>
          <w:szCs w:val="28"/>
          <w:lang w:eastAsia="en-US"/>
        </w:rPr>
        <w:t>В соответствии со статьей 79.1 Федерального закона «Об основах охраны здоровья граждан в Российской Федерации»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w:t>
      </w:r>
      <w:proofErr w:type="gramEnd"/>
      <w:r w:rsidRPr="00F81AF6">
        <w:rPr>
          <w:rFonts w:eastAsia="Calibri"/>
          <w:szCs w:val="28"/>
          <w:lang w:eastAsia="en-US"/>
        </w:rPr>
        <w:t xml:space="preserve"> </w:t>
      </w:r>
      <w:proofErr w:type="gramStart"/>
      <w:r w:rsidRPr="00F81AF6">
        <w:rPr>
          <w:rFonts w:eastAsia="Calibri"/>
          <w:szCs w:val="28"/>
          <w:lang w:eastAsia="en-US"/>
        </w:rPr>
        <w:t xml:space="preserve">В соответствии с пунктом 18 статьи 16 Федерального закона «Об основах охраны здоровья граждан в Российской Федерации», Положением о министерства здравоохранения Архангельской области, утвержденным постановлением Правительства Архангельской области от 27 марта 2012 года № 119-пп, к полномочиям министерства здравоохранения Архангельской области, в том числе, относится создание условий для организации проведения независимой оценки качества условий оказания услуг медицинскими организациями. </w:t>
      </w:r>
      <w:proofErr w:type="gramEnd"/>
    </w:p>
    <w:p w:rsidR="00D1712C" w:rsidRPr="00F81AF6" w:rsidRDefault="00D1712C" w:rsidP="00D1712C">
      <w:pPr>
        <w:ind w:firstLine="709"/>
        <w:jc w:val="both"/>
        <w:rPr>
          <w:rFonts w:eastAsia="Calibri"/>
          <w:szCs w:val="28"/>
          <w:lang w:eastAsia="en-US"/>
        </w:rPr>
      </w:pPr>
      <w:proofErr w:type="gramStart"/>
      <w:r w:rsidRPr="00F81AF6">
        <w:rPr>
          <w:rFonts w:eastAsia="Calibri"/>
          <w:szCs w:val="28"/>
          <w:lang w:eastAsia="en-US"/>
        </w:rPr>
        <w:t>Сбор и обобщение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для проведения независимой оценки качества условий оказания услуг медицинскими организациями осуществляются организациями, с которыми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заключены государственные</w:t>
      </w:r>
      <w:proofErr w:type="gramEnd"/>
      <w:r w:rsidRPr="00F81AF6">
        <w:rPr>
          <w:rFonts w:eastAsia="Calibri"/>
          <w:szCs w:val="28"/>
          <w:lang w:eastAsia="en-US"/>
        </w:rPr>
        <w:t xml:space="preserve"> контракты на выполнение работ, оказание услуг по сбору и обобщению указанной информации.</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Мероприятие 7.3. Устранение нарушений требований пожарной безопасности и повышение уровня противопожарной защиты в государственных медицинских организациях.</w:t>
      </w:r>
    </w:p>
    <w:p w:rsidR="00D1712C" w:rsidRPr="00F81AF6" w:rsidRDefault="00D1712C" w:rsidP="00D1712C">
      <w:pPr>
        <w:ind w:firstLine="709"/>
        <w:jc w:val="both"/>
        <w:rPr>
          <w:rFonts w:eastAsia="Calibri"/>
          <w:szCs w:val="28"/>
          <w:lang w:eastAsia="en-US"/>
        </w:rPr>
      </w:pPr>
      <w:proofErr w:type="gramStart"/>
      <w:r w:rsidRPr="00F81AF6">
        <w:rPr>
          <w:rFonts w:eastAsia="Calibri"/>
          <w:szCs w:val="28"/>
          <w:lang w:eastAsia="en-US"/>
        </w:rPr>
        <w:t>В рамках данного мероприятия запланировано проведение работ по монтажу и модернизации систем автоматической пожарной сигнализации, систем оповещения и управления эвакуацией людей при пожаре, по приведению путей эвакуации в соответствие с требованиями норм пожарной безопасности, по обеспечению исправности сетей внутреннего противопожарного водопровода, замене электропроводки и электрооборудования по проведению мероприятий по ограничению распространения пожара, приобретению, установке и подключению резервных источников электроснабжения, а</w:t>
      </w:r>
      <w:proofErr w:type="gramEnd"/>
      <w:r w:rsidRPr="00F81AF6">
        <w:rPr>
          <w:rFonts w:eastAsia="Calibri"/>
          <w:szCs w:val="28"/>
          <w:lang w:eastAsia="en-US"/>
        </w:rPr>
        <w:t xml:space="preserve"> также разработке проектно-сметной документации для осуществления данных мероприятий в государственных медицинских организациях.</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Реализация данного мероприятия позволит повысить уровень противопожарной защиты в государственных медицинских организациях и снизить вероятность возникновения чрезвычайных ситуаций, вызванных пожаром, а также повысит </w:t>
      </w:r>
      <w:proofErr w:type="spellStart"/>
      <w:r w:rsidRPr="00F81AF6">
        <w:rPr>
          <w:rFonts w:eastAsia="Calibri"/>
          <w:szCs w:val="28"/>
          <w:lang w:eastAsia="en-US"/>
        </w:rPr>
        <w:t>энергозащищенность</w:t>
      </w:r>
      <w:proofErr w:type="spellEnd"/>
      <w:r w:rsidRPr="00F81AF6">
        <w:rPr>
          <w:rFonts w:eastAsia="Calibri"/>
          <w:szCs w:val="28"/>
          <w:lang w:eastAsia="en-US"/>
        </w:rPr>
        <w:t xml:space="preserve"> государственных медицинских организаций и позволит обеспечить непрерывность электроснабжения медицинских организаций.</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Указанные мероприятия будут способствовать снижению материального ущерба и числа пострадавших в случае возникновения пожара и бесперебойную работу медицинского оборудования при аварии на сетях центрального электроснабжения.</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Мероприятие 8. Реализация </w:t>
      </w:r>
      <w:proofErr w:type="gramStart"/>
      <w:r w:rsidRPr="00F81AF6">
        <w:rPr>
          <w:rFonts w:eastAsia="Calibri"/>
          <w:szCs w:val="28"/>
          <w:lang w:eastAsia="en-US"/>
        </w:rPr>
        <w:t>программы модернизации первичного звена здравоохранения Архангельской области</w:t>
      </w:r>
      <w:proofErr w:type="gramEnd"/>
      <w:r w:rsidRPr="00F81AF6">
        <w:rPr>
          <w:rFonts w:eastAsia="Calibri"/>
          <w:szCs w:val="28"/>
          <w:lang w:eastAsia="en-US"/>
        </w:rPr>
        <w:t>.</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Данное мероприятие реализуется в соответствии с программой модернизации первичного звена здравоохранения Архангельской области, региональной программы модернизации первичного звена здравоохранения Архангельской области, утвержденной постановлением Правительства Архангельской области от 29 июля 2021 года № 391-пп, и включает в себя:</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капитальный ремонт объектов недвижимого имущества медицинских организаций;</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Архангельской области;</w:t>
      </w:r>
    </w:p>
    <w:p w:rsidR="00D1712C" w:rsidRPr="00F81AF6" w:rsidRDefault="00D1712C" w:rsidP="00D1712C">
      <w:pPr>
        <w:ind w:firstLine="709"/>
        <w:jc w:val="both"/>
        <w:rPr>
          <w:rFonts w:eastAsia="Calibri"/>
          <w:szCs w:val="28"/>
          <w:lang w:eastAsia="en-US"/>
        </w:rPr>
      </w:pPr>
      <w:proofErr w:type="gramStart"/>
      <w:r w:rsidRPr="00F81AF6">
        <w:rPr>
          <w:rFonts w:eastAsia="Calibri"/>
          <w:szCs w:val="28"/>
          <w:lang w:eastAsia="en-US"/>
        </w:rPr>
        <w:t>оснащение и переоснащение медицинских организаций медицинским оборудованием по перечню,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утвержденных Министерством здравоохранения Российской Федерации;</w:t>
      </w:r>
      <w:proofErr w:type="gramEnd"/>
    </w:p>
    <w:p w:rsidR="00D1712C" w:rsidRPr="00F81AF6" w:rsidRDefault="00D1712C" w:rsidP="00D1712C">
      <w:pPr>
        <w:ind w:firstLine="709"/>
        <w:jc w:val="both"/>
        <w:rPr>
          <w:rFonts w:eastAsia="Calibri"/>
          <w:szCs w:val="28"/>
          <w:lang w:eastAsia="en-US"/>
        </w:rPr>
      </w:pPr>
      <w:r w:rsidRPr="00F81AF6">
        <w:rPr>
          <w:rFonts w:eastAsia="Calibri"/>
          <w:szCs w:val="28"/>
          <w:lang w:eastAsia="en-US"/>
        </w:rPr>
        <w:t>строительство (реконструкция) объектов капитального строительства медицинских организаций.</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Мероприятие 9.1. Модернизация лабораторий медицинских организаций субъектов Российской Федерации, осуществляющих диагностику инфекционных болезней.</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В целях реализации данного мероприятия предусмотрено оснащение лабораторий ГБУЗ «Архангельская областная клиническая больница» и ГБУЗ «</w:t>
      </w:r>
      <w:proofErr w:type="spellStart"/>
      <w:r w:rsidRPr="00F81AF6">
        <w:rPr>
          <w:rFonts w:eastAsia="Calibri"/>
          <w:szCs w:val="28"/>
          <w:lang w:eastAsia="en-US"/>
        </w:rPr>
        <w:t>Котласская</w:t>
      </w:r>
      <w:proofErr w:type="spellEnd"/>
      <w:r w:rsidRPr="00F81AF6">
        <w:rPr>
          <w:rFonts w:eastAsia="Calibri"/>
          <w:szCs w:val="28"/>
          <w:lang w:eastAsia="en-US"/>
        </w:rPr>
        <w:t xml:space="preserve"> центральная городская больница», осуществляющих диагностику инфекционных болезней.</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Мероприятие 10.1. Предоставление межбюджетных трансфертов бюджету территориального фонда обязательного медицинского страхования Архангельской области на финансовое обеспечение проведения углубленной диспансеризации застрахованных по обязательному медицинскому страхованию лиц, перенесших новую </w:t>
      </w:r>
      <w:proofErr w:type="spellStart"/>
      <w:r w:rsidRPr="00F81AF6">
        <w:rPr>
          <w:rFonts w:eastAsia="Calibri"/>
          <w:szCs w:val="28"/>
          <w:lang w:eastAsia="en-US"/>
        </w:rPr>
        <w:t>коронавирусную</w:t>
      </w:r>
      <w:proofErr w:type="spellEnd"/>
      <w:r w:rsidRPr="00F81AF6">
        <w:rPr>
          <w:rFonts w:eastAsia="Calibri"/>
          <w:szCs w:val="28"/>
          <w:lang w:eastAsia="en-US"/>
        </w:rPr>
        <w:t xml:space="preserve"> инфекцию (COVID-19), в рамках реализации территориальных программ обязательного медицинского страхования.</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В целях реализации данного мероприятия осуществляется финансовое обеспечение проведения углубленной диспансеризации застрахованных по обязательному медицинскому страхованию лиц, перенесших новую </w:t>
      </w:r>
      <w:proofErr w:type="spellStart"/>
      <w:r w:rsidRPr="00F81AF6">
        <w:rPr>
          <w:rFonts w:eastAsia="Calibri"/>
          <w:szCs w:val="28"/>
          <w:lang w:eastAsia="en-US"/>
        </w:rPr>
        <w:t>коронавирусную</w:t>
      </w:r>
      <w:proofErr w:type="spellEnd"/>
      <w:r w:rsidRPr="00F81AF6">
        <w:rPr>
          <w:rFonts w:eastAsia="Calibri"/>
          <w:szCs w:val="28"/>
          <w:lang w:eastAsia="en-US"/>
        </w:rPr>
        <w:t xml:space="preserve"> инфекцию (COVID-19), в рамках реализации территориальных программ обязательного медицинского страхования.</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Мероприятие 10.2. Предоставление межбюджетных трансфертов бюджету территориального фонда обязательного медицинского страхования Архангельской области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инфекцией (COVID-19), в рамках реализации территориальных программ обязательного медицинского страхования.</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В целях реализации данного мероприятия осуществляется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инфекцией (COVID-19), в рамках реализации территориальных программ обязательного медицинского страхования.</w:t>
      </w:r>
    </w:p>
    <w:p w:rsidR="00D1712C" w:rsidRPr="00F81AF6" w:rsidRDefault="00D1712C" w:rsidP="00D1712C">
      <w:pPr>
        <w:jc w:val="both"/>
        <w:rPr>
          <w:rFonts w:eastAsia="Calibri"/>
          <w:szCs w:val="28"/>
          <w:lang w:eastAsia="en-US"/>
        </w:rPr>
      </w:pPr>
    </w:p>
    <w:p w:rsidR="00D1712C" w:rsidRPr="00F81AF6" w:rsidRDefault="00D1712C" w:rsidP="00D1712C">
      <w:pPr>
        <w:jc w:val="center"/>
        <w:rPr>
          <w:rFonts w:eastAsia="Calibri"/>
          <w:b/>
          <w:szCs w:val="28"/>
          <w:lang w:eastAsia="en-US"/>
        </w:rPr>
      </w:pPr>
      <w:r w:rsidRPr="00F81AF6">
        <w:rPr>
          <w:rFonts w:eastAsia="Calibri"/>
          <w:b/>
          <w:szCs w:val="28"/>
          <w:lang w:eastAsia="en-US"/>
        </w:rPr>
        <w:t>2.40. Механизм реализации мероприятий подпрограммы № 10</w:t>
      </w:r>
    </w:p>
    <w:p w:rsidR="00D1712C" w:rsidRPr="00F81AF6" w:rsidRDefault="00D1712C" w:rsidP="00D1712C">
      <w:pPr>
        <w:ind w:firstLine="709"/>
        <w:jc w:val="both"/>
        <w:rPr>
          <w:rFonts w:eastAsia="Calibri"/>
          <w:szCs w:val="28"/>
          <w:lang w:eastAsia="en-US"/>
        </w:rPr>
      </w:pPr>
    </w:p>
    <w:p w:rsidR="00D1712C" w:rsidRPr="00F81AF6" w:rsidRDefault="00D1712C" w:rsidP="00D1712C">
      <w:pPr>
        <w:ind w:firstLine="709"/>
        <w:jc w:val="both"/>
        <w:rPr>
          <w:rFonts w:eastAsia="Calibri"/>
          <w:szCs w:val="28"/>
          <w:lang w:eastAsia="en-US"/>
        </w:rPr>
      </w:pPr>
      <w:proofErr w:type="gramStart"/>
      <w:r w:rsidRPr="00F81AF6">
        <w:rPr>
          <w:rFonts w:eastAsia="Calibri"/>
          <w:szCs w:val="28"/>
          <w:lang w:eastAsia="en-US"/>
        </w:rPr>
        <w:t>Реализацию мероприятий пункта 1.1 перечня мероприятий подпрограммы № 10 (приложение № 2 к государственной программе) осуществляют бюджетные, автономные учреждения, средства на реализацию мероприятия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ГКУ АО</w:t>
      </w:r>
      <w:proofErr w:type="gramEnd"/>
      <w:r w:rsidRPr="00F81AF6">
        <w:rPr>
          <w:rFonts w:eastAsia="Calibri"/>
          <w:szCs w:val="28"/>
          <w:lang w:eastAsia="en-US"/>
        </w:rPr>
        <w:t xml:space="preserve"> «ГУКС» в пределах доведенных лимитов бюджетных обязательств. Мероприятия пункта 1.1 перечня мероприятий подпрограммы № 10 (приложение № 2 к государственной программе) подлежат ежегодному включению в областную адресную инвестиционную программу в соответствии с Правилами формирования областной адресной инвестиционной программы на очередной финансовый год и на плановый период, утвержденными постановлением Правительства Архангельской области от 10 июля 2012 года № 298-пп. </w:t>
      </w:r>
      <w:proofErr w:type="gramStart"/>
      <w:r w:rsidRPr="00F81AF6">
        <w:rPr>
          <w:rFonts w:eastAsia="Calibri"/>
          <w:szCs w:val="28"/>
          <w:lang w:eastAsia="en-US"/>
        </w:rPr>
        <w:t>Финансирование мероприятий пункта 1.1 перечня мероприятий подпрограммы № 10 (приложение № 2 к государственной программе) осуществляется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 516-пп.</w:t>
      </w:r>
      <w:proofErr w:type="gramEnd"/>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Реализация мероприятия подпункта 3 пункта 1.1 перечня мероприятий подпрограммы № 10 (приложение № 2 к государственной программе) </w:t>
      </w:r>
      <w:proofErr w:type="gramStart"/>
      <w:r w:rsidRPr="00F81AF6">
        <w:rPr>
          <w:rFonts w:eastAsia="Calibri"/>
          <w:szCs w:val="28"/>
          <w:lang w:eastAsia="en-US"/>
        </w:rPr>
        <w:t>осуществляется</w:t>
      </w:r>
      <w:proofErr w:type="gramEnd"/>
      <w:r w:rsidRPr="00F81AF6">
        <w:rPr>
          <w:rFonts w:eastAsia="Calibri"/>
          <w:szCs w:val="28"/>
          <w:lang w:eastAsia="en-US"/>
        </w:rPr>
        <w:t xml:space="preserve"> в том числе в рамках реализации федерального проекта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 С целью финансирования мероприятия подпункта 3 пункта 1.1 перечня мероприятий подпрограммы № 10 (приложение № 2 к государственной программе) привлекаются средства федерального бюджета в форме субсидии на </w:t>
      </w:r>
      <w:proofErr w:type="spellStart"/>
      <w:r w:rsidRPr="00F81AF6">
        <w:rPr>
          <w:rFonts w:eastAsia="Calibri"/>
          <w:szCs w:val="28"/>
          <w:lang w:eastAsia="en-US"/>
        </w:rPr>
        <w:t>софинансирование</w:t>
      </w:r>
      <w:proofErr w:type="spellEnd"/>
      <w:r w:rsidRPr="00F81AF6">
        <w:rPr>
          <w:rFonts w:eastAsia="Calibri"/>
          <w:szCs w:val="28"/>
          <w:lang w:eastAsia="en-US"/>
        </w:rPr>
        <w:t xml:space="preserve"> нового строительства или реконструкции детских больниц (корпусов).</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Реализация мероприятия подпункта 9 пункта 1.1 перечня мероприятий подпрограммы № 10 (приложение № 2 к государственной программе) осуществляется в рамках реализации федерального проекта «Развитие системы оказания первичной медико-санитарной помощи» национального проекта «Здравоохранение». </w:t>
      </w:r>
      <w:proofErr w:type="gramStart"/>
      <w:r w:rsidRPr="00F81AF6">
        <w:rPr>
          <w:rFonts w:eastAsia="Calibri"/>
          <w:szCs w:val="28"/>
          <w:lang w:eastAsia="en-US"/>
        </w:rPr>
        <w:t xml:space="preserve">С целью финансирования мероприятия подпункта 9 пункта 1.1 перечня мероприятий подпрограммы № 10 (приложение № 2 к государственной программе) привлекаются средства федерального бюджета в форме иного межбюджетного трансферта в целях </w:t>
      </w:r>
      <w:proofErr w:type="spellStart"/>
      <w:r w:rsidRPr="00F81AF6">
        <w:rPr>
          <w:rFonts w:eastAsia="Calibri"/>
          <w:szCs w:val="28"/>
          <w:lang w:eastAsia="en-US"/>
        </w:rPr>
        <w:t>софинансирования</w:t>
      </w:r>
      <w:proofErr w:type="spellEnd"/>
      <w:r w:rsidRPr="00F81AF6">
        <w:rPr>
          <w:rFonts w:eastAsia="Calibri"/>
          <w:szCs w:val="28"/>
          <w:lang w:eastAsia="en-US"/>
        </w:rPr>
        <w:t>, в том числе в полном объеме, расходных обязательств субъектов Российской Федерации, возникающих при создании и замене фельдшерских, фельдшерско-акушерских пунктов и врачебных амбулаторий для населенных пунктов с численностью населения от 100 до</w:t>
      </w:r>
      <w:proofErr w:type="gramEnd"/>
      <w:r w:rsidRPr="00F81AF6">
        <w:rPr>
          <w:rFonts w:eastAsia="Calibri"/>
          <w:szCs w:val="28"/>
          <w:lang w:eastAsia="en-US"/>
        </w:rPr>
        <w:t xml:space="preserve"> 2000 человек.</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Реализацию мероприятий пунктов 1.2, 1.3, 1.4, 2.1, 3.1, 4.1, 7.3, 9.1 перечня мероприятий подпрограммы № 10 (приложение № 2 к государственной программе) осуществляют бюджетные, автономные и казенные учреждения. </w:t>
      </w:r>
      <w:proofErr w:type="gramStart"/>
      <w:r w:rsidRPr="00F81AF6">
        <w:rPr>
          <w:rFonts w:eastAsia="Calibri"/>
          <w:szCs w:val="28"/>
          <w:lang w:eastAsia="en-US"/>
        </w:rPr>
        <w:t xml:space="preserve">Средства на реализацию мероприятий предоставляются бюджетным и автономным учреждения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w:t>
      </w:r>
      <w:r w:rsidRPr="00F81AF6">
        <w:rPr>
          <w:rFonts w:eastAsia="Calibri"/>
          <w:szCs w:val="28"/>
        </w:rPr>
        <w:t>порядком предоставления субсидий на иные цели, утверждаемым постановлением министерства здравоохранения</w:t>
      </w:r>
      <w:r w:rsidRPr="00F81AF6">
        <w:rPr>
          <w:rFonts w:eastAsia="Calibri"/>
          <w:szCs w:val="28"/>
          <w:lang w:eastAsia="en-US"/>
        </w:rPr>
        <w:t>.</w:t>
      </w:r>
      <w:proofErr w:type="gramEnd"/>
      <w:r w:rsidRPr="00F81AF6">
        <w:rPr>
          <w:rFonts w:eastAsia="Calibri"/>
          <w:szCs w:val="28"/>
          <w:lang w:eastAsia="en-US"/>
        </w:rPr>
        <w:t xml:space="preserve"> Средства на реализацию мероприятий казенным учреждениям предоставляются на выполнение функций казенными учреждениями.</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Реализацию мероприятий пунктов 2.1 (в части централизованного приобретения оборудования и мебели для государственных медицинских организаций) перечня мероприятий подпрограммы № 10 (приложение № 2 к государственной программе) осуществляет министерство здравоохранения. Исполнители данных мероприятий определяются в соответствии с законодательством Российской Федерации о контрактной системе в сфере закупок.</w:t>
      </w:r>
    </w:p>
    <w:p w:rsidR="00D1712C" w:rsidRPr="00F81AF6" w:rsidRDefault="00D1712C" w:rsidP="00D1712C">
      <w:pPr>
        <w:ind w:firstLine="709"/>
        <w:jc w:val="both"/>
        <w:rPr>
          <w:rFonts w:eastAsia="Calibri"/>
          <w:szCs w:val="28"/>
          <w:lang w:eastAsia="en-US"/>
        </w:rPr>
      </w:pPr>
      <w:proofErr w:type="gramStart"/>
      <w:r w:rsidRPr="00F81AF6">
        <w:rPr>
          <w:rFonts w:eastAsia="Calibri"/>
          <w:szCs w:val="28"/>
          <w:lang w:eastAsia="en-US"/>
        </w:rPr>
        <w:t>С целью финансирования мероприятий пунктов 1.2, 3.1, 4.1 перечня мероприятий подпрограммы № 10 (приложение № 2 к государственной программе) привлекаются средства федерального бюджета в форме дотаций на поддержку мер по обеспечению сбалансированности бюджетов субъектов Российской Федерации в рамках подпрограммы «Выравнивание финансовых возможностей бюджетов субъектов Российской Федерации и местных бюджетов» государственной программы Российской Федерации «Развитие федеративных отношений и создание условий для эффективного и</w:t>
      </w:r>
      <w:proofErr w:type="gramEnd"/>
      <w:r w:rsidRPr="00F81AF6">
        <w:rPr>
          <w:rFonts w:eastAsia="Calibri"/>
          <w:szCs w:val="28"/>
          <w:lang w:eastAsia="en-US"/>
        </w:rPr>
        <w:t xml:space="preserve"> ответственного управления региональными и муниципальными финансами», утвержденной постановлением Правительства Российской Федерации от 18 мая 2016 года № 445.</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Реализацию мероприятия пункта 3.1 подпрограммы № 10 (приложение № 2 к государственной программе) осуществляет министерство здравоохранения путем предоставления субсидий:</w:t>
      </w:r>
    </w:p>
    <w:p w:rsidR="00D1712C" w:rsidRPr="00F81AF6" w:rsidRDefault="00D1712C" w:rsidP="00D1712C">
      <w:pPr>
        <w:ind w:firstLine="709"/>
        <w:jc w:val="both"/>
        <w:rPr>
          <w:rFonts w:eastAsia="Calibri"/>
          <w:szCs w:val="28"/>
          <w:lang w:eastAsia="en-US"/>
        </w:rPr>
      </w:pPr>
      <w:proofErr w:type="gramStart"/>
      <w:r w:rsidRPr="00F81AF6">
        <w:rPr>
          <w:rFonts w:eastAsia="Calibri"/>
          <w:szCs w:val="28"/>
          <w:lang w:eastAsia="en-US"/>
        </w:rPr>
        <w:t xml:space="preserve">частным медицинским организациям и организациям, осуществляющим предоставление транспортных услуг при оказании скорой медицинской помощи, на предоставление в апреле - октябре 2020 года выплат стимулирующего характера за выполнение особо важных работ работникам частных медицинских организаций, непосредственно работающим с гражданами, у которых выявлена новая </w:t>
      </w:r>
      <w:proofErr w:type="spellStart"/>
      <w:r w:rsidRPr="00F81AF6">
        <w:rPr>
          <w:rFonts w:eastAsia="Calibri"/>
          <w:szCs w:val="28"/>
          <w:lang w:eastAsia="en-US"/>
        </w:rPr>
        <w:t>коронавирусная</w:t>
      </w:r>
      <w:proofErr w:type="spellEnd"/>
      <w:r w:rsidRPr="00F81AF6">
        <w:rPr>
          <w:rFonts w:eastAsia="Calibri"/>
          <w:szCs w:val="28"/>
          <w:lang w:eastAsia="en-US"/>
        </w:rPr>
        <w:t xml:space="preserve"> инфекция (COVID-2019), и работникам организаций, осуществляющих предоставление транспортных услуг при оказании скорой медицинской помощи гражданам, у которых выявлена</w:t>
      </w:r>
      <w:proofErr w:type="gramEnd"/>
      <w:r w:rsidRPr="00F81AF6">
        <w:rPr>
          <w:rFonts w:eastAsia="Calibri"/>
          <w:szCs w:val="28"/>
          <w:lang w:eastAsia="en-US"/>
        </w:rPr>
        <w:t xml:space="preserve"> новая </w:t>
      </w:r>
      <w:proofErr w:type="spellStart"/>
      <w:r w:rsidRPr="00F81AF6">
        <w:rPr>
          <w:rFonts w:eastAsia="Calibri"/>
          <w:szCs w:val="28"/>
          <w:lang w:eastAsia="en-US"/>
        </w:rPr>
        <w:t>коронавирусная</w:t>
      </w:r>
      <w:proofErr w:type="spellEnd"/>
      <w:r w:rsidRPr="00F81AF6">
        <w:rPr>
          <w:rFonts w:eastAsia="Calibri"/>
          <w:szCs w:val="28"/>
          <w:lang w:eastAsia="en-US"/>
        </w:rPr>
        <w:t xml:space="preserve"> инфекция (COVID-2019), в соответствии с Положением, утвержденным постановлением Правительства Архангельской области;</w:t>
      </w:r>
    </w:p>
    <w:p w:rsidR="00D1712C" w:rsidRPr="00F81AF6" w:rsidRDefault="00D1712C" w:rsidP="00D1712C">
      <w:pPr>
        <w:ind w:firstLine="709"/>
        <w:jc w:val="both"/>
        <w:rPr>
          <w:rFonts w:eastAsia="Calibri"/>
          <w:szCs w:val="28"/>
          <w:lang w:eastAsia="en-US"/>
        </w:rPr>
      </w:pPr>
      <w:proofErr w:type="gramStart"/>
      <w:r w:rsidRPr="00F81AF6">
        <w:rPr>
          <w:rFonts w:eastAsia="Calibri"/>
          <w:szCs w:val="28"/>
          <w:lang w:eastAsia="en-US"/>
        </w:rPr>
        <w:t xml:space="preserve">государственным медицинским организациям, учредителем которых не является министерство здравоохранения, на предоставление в апреле - октябре 2020 года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w:t>
      </w:r>
      <w:proofErr w:type="spellStart"/>
      <w:r w:rsidRPr="00F81AF6">
        <w:rPr>
          <w:rFonts w:eastAsia="Calibri"/>
          <w:szCs w:val="28"/>
          <w:lang w:eastAsia="en-US"/>
        </w:rPr>
        <w:t>коронавирусная</w:t>
      </w:r>
      <w:proofErr w:type="spellEnd"/>
      <w:r w:rsidRPr="00F81AF6">
        <w:rPr>
          <w:rFonts w:eastAsia="Calibri"/>
          <w:szCs w:val="28"/>
          <w:lang w:eastAsia="en-US"/>
        </w:rPr>
        <w:t xml:space="preserve"> инфекция (COVID-2019), в соответствии с Положением, утвержденным постановлением Правительства Архангельской области;</w:t>
      </w:r>
      <w:proofErr w:type="gramEnd"/>
    </w:p>
    <w:p w:rsidR="00D1712C" w:rsidRPr="00F81AF6" w:rsidRDefault="00D1712C" w:rsidP="00D1712C">
      <w:pPr>
        <w:ind w:firstLine="709"/>
        <w:jc w:val="both"/>
        <w:rPr>
          <w:rFonts w:eastAsia="Calibri"/>
          <w:szCs w:val="28"/>
          <w:lang w:eastAsia="en-US"/>
        </w:rPr>
      </w:pPr>
      <w:proofErr w:type="gramStart"/>
      <w:r w:rsidRPr="00F81AF6">
        <w:rPr>
          <w:rFonts w:eastAsia="Calibri"/>
          <w:szCs w:val="28"/>
          <w:lang w:eastAsia="en-US"/>
        </w:rPr>
        <w:t xml:space="preserve">государственным медицинским организациям, учредителем которых не является министерство здравоохранения, на предоставление выплат стимулирующего характера за особые условия труда и дополнительную нагрузку медицинским работникам, участвующим в оказании медицинской помощи гражданам, у которых выявлена новая </w:t>
      </w:r>
      <w:proofErr w:type="spellStart"/>
      <w:r w:rsidRPr="00F81AF6">
        <w:rPr>
          <w:rFonts w:eastAsia="Calibri"/>
          <w:szCs w:val="28"/>
          <w:lang w:eastAsia="en-US"/>
        </w:rPr>
        <w:t>коронавирусная</w:t>
      </w:r>
      <w:proofErr w:type="spellEnd"/>
      <w:r w:rsidRPr="00F81AF6">
        <w:rPr>
          <w:rFonts w:eastAsia="Calibri"/>
          <w:szCs w:val="28"/>
          <w:lang w:eastAsia="en-US"/>
        </w:rPr>
        <w:t xml:space="preserve"> инфекция (COVID-2019), и лицам из групп риска заражения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инфекцией (COVID-2019), в соответствии с положением, утвержденным постановлением Правительства Архангельской области;</w:t>
      </w:r>
      <w:proofErr w:type="gramEnd"/>
    </w:p>
    <w:p w:rsidR="00D1712C" w:rsidRPr="00F81AF6" w:rsidRDefault="00D1712C" w:rsidP="00D1712C">
      <w:pPr>
        <w:ind w:firstLine="709"/>
        <w:jc w:val="both"/>
        <w:rPr>
          <w:rFonts w:eastAsia="Calibri"/>
          <w:szCs w:val="28"/>
          <w:lang w:eastAsia="en-US"/>
        </w:rPr>
      </w:pPr>
      <w:proofErr w:type="gramStart"/>
      <w:r w:rsidRPr="00F81AF6">
        <w:rPr>
          <w:rFonts w:eastAsia="Calibri"/>
          <w:szCs w:val="28"/>
          <w:lang w:eastAsia="en-US"/>
        </w:rPr>
        <w:t xml:space="preserve">частным медицинским организациям, расположенным на территории Архангельской области и имеющим прикрепленное население, на предоставление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w:t>
      </w:r>
      <w:proofErr w:type="spellStart"/>
      <w:r w:rsidRPr="00F81AF6">
        <w:rPr>
          <w:rFonts w:eastAsia="Calibri"/>
          <w:szCs w:val="28"/>
          <w:lang w:eastAsia="en-US"/>
        </w:rPr>
        <w:t>коронавирусная</w:t>
      </w:r>
      <w:proofErr w:type="spellEnd"/>
      <w:r w:rsidRPr="00F81AF6">
        <w:rPr>
          <w:rFonts w:eastAsia="Calibri"/>
          <w:szCs w:val="28"/>
          <w:lang w:eastAsia="en-US"/>
        </w:rPr>
        <w:t xml:space="preserve"> инфекция (COVID-2019), и лицам из групп риска заражения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инфекцией (COVID-2019), в соответствии с Положением, утвержденным постановлением Правительства Архангельской области;</w:t>
      </w:r>
      <w:proofErr w:type="gramEnd"/>
    </w:p>
    <w:p w:rsidR="00D1712C" w:rsidRPr="00F81AF6" w:rsidRDefault="00D1712C" w:rsidP="00D1712C">
      <w:pPr>
        <w:ind w:firstLine="709"/>
        <w:jc w:val="both"/>
        <w:rPr>
          <w:rFonts w:eastAsia="Calibri"/>
          <w:szCs w:val="28"/>
          <w:lang w:eastAsia="en-US"/>
        </w:rPr>
      </w:pPr>
      <w:proofErr w:type="gramStart"/>
      <w:r w:rsidRPr="00F81AF6">
        <w:rPr>
          <w:rFonts w:eastAsia="Calibri"/>
          <w:szCs w:val="28"/>
          <w:lang w:eastAsia="en-US"/>
        </w:rPr>
        <w:t xml:space="preserve">частным медицинским организациям и транспортным организациям на оплату отпусков и выплату компенсации за неиспользованные отпуска медицинским и иным работникам, непосредственно работающим с гражданами, у которых выявлена новая </w:t>
      </w:r>
      <w:proofErr w:type="spellStart"/>
      <w:r w:rsidRPr="00F81AF6">
        <w:rPr>
          <w:rFonts w:eastAsia="Calibri"/>
          <w:szCs w:val="28"/>
          <w:lang w:eastAsia="en-US"/>
        </w:rPr>
        <w:t>коронавирусная</w:t>
      </w:r>
      <w:proofErr w:type="spellEnd"/>
      <w:r w:rsidRPr="00F81AF6">
        <w:rPr>
          <w:rFonts w:eastAsia="Calibri"/>
          <w:szCs w:val="28"/>
          <w:lang w:eastAsia="en-US"/>
        </w:rPr>
        <w:t xml:space="preserve"> инфекция (COVID-2019), медицинским работникам, оказывающим медицинскую помощь гражданам, у которых выявлена новая </w:t>
      </w:r>
      <w:proofErr w:type="spellStart"/>
      <w:r w:rsidRPr="00F81AF6">
        <w:rPr>
          <w:rFonts w:eastAsia="Calibri"/>
          <w:szCs w:val="28"/>
          <w:lang w:eastAsia="en-US"/>
        </w:rPr>
        <w:t>коронавирусная</w:t>
      </w:r>
      <w:proofErr w:type="spellEnd"/>
      <w:r w:rsidRPr="00F81AF6">
        <w:rPr>
          <w:rFonts w:eastAsia="Calibri"/>
          <w:szCs w:val="28"/>
          <w:lang w:eastAsia="en-US"/>
        </w:rPr>
        <w:t xml:space="preserve"> инфекция (COVID-2019), и лицам из групп риска заражения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инфекцией (COVID-2019), которым в 2020 году предоставлялись выплаты стимулирующего</w:t>
      </w:r>
      <w:proofErr w:type="gramEnd"/>
      <w:r w:rsidRPr="00F81AF6">
        <w:rPr>
          <w:rFonts w:eastAsia="Calibri"/>
          <w:szCs w:val="28"/>
          <w:lang w:eastAsia="en-US"/>
        </w:rPr>
        <w:t xml:space="preserve"> характера, в соответствии с Положением, утвержденным постановлением Правительства Архангельской области;</w:t>
      </w:r>
    </w:p>
    <w:p w:rsidR="00D1712C" w:rsidRPr="00F81AF6" w:rsidRDefault="00D1712C" w:rsidP="00D1712C">
      <w:pPr>
        <w:ind w:firstLine="709"/>
        <w:jc w:val="both"/>
        <w:rPr>
          <w:rFonts w:eastAsia="Calibri"/>
          <w:szCs w:val="28"/>
          <w:lang w:eastAsia="en-US"/>
        </w:rPr>
      </w:pPr>
      <w:proofErr w:type="gramStart"/>
      <w:r w:rsidRPr="00F81AF6">
        <w:rPr>
          <w:rFonts w:eastAsia="Calibri"/>
          <w:szCs w:val="28"/>
          <w:lang w:eastAsia="en-US"/>
        </w:rPr>
        <w:t xml:space="preserve">государственным медицинским организациям, учредителем которых не является министерство здравоохранения Архангельской области, на оплату отпусков и выплату компенсации за неиспользованные отпуска медицинским и иным работникам, непосредственно работающим с гражданами, у которых выявлена новая </w:t>
      </w:r>
      <w:proofErr w:type="spellStart"/>
      <w:r w:rsidRPr="00F81AF6">
        <w:rPr>
          <w:rFonts w:eastAsia="Calibri"/>
          <w:szCs w:val="28"/>
          <w:lang w:eastAsia="en-US"/>
        </w:rPr>
        <w:t>коронавирусная</w:t>
      </w:r>
      <w:proofErr w:type="spellEnd"/>
      <w:r w:rsidRPr="00F81AF6">
        <w:rPr>
          <w:rFonts w:eastAsia="Calibri"/>
          <w:szCs w:val="28"/>
          <w:lang w:eastAsia="en-US"/>
        </w:rPr>
        <w:t xml:space="preserve"> инфекция (COVID-2019), которым в 2020 году предоставлялись выплаты стимулирующего характера за выполнение особо важных работ, в соответствии с Положением, утвержденным постановлением Правительства Архангельской области;</w:t>
      </w:r>
      <w:proofErr w:type="gramEnd"/>
    </w:p>
    <w:p w:rsidR="00D1712C" w:rsidRPr="00F81AF6" w:rsidRDefault="00D1712C" w:rsidP="00D1712C">
      <w:pPr>
        <w:ind w:firstLine="709"/>
        <w:jc w:val="both"/>
        <w:rPr>
          <w:rFonts w:eastAsia="Calibri"/>
          <w:szCs w:val="28"/>
          <w:lang w:eastAsia="en-US"/>
        </w:rPr>
      </w:pPr>
      <w:proofErr w:type="gramStart"/>
      <w:r w:rsidRPr="00F81AF6">
        <w:rPr>
          <w:rFonts w:eastAsia="Calibri"/>
          <w:szCs w:val="28"/>
          <w:lang w:eastAsia="en-US"/>
        </w:rPr>
        <w:t xml:space="preserve">государственным медицинским организациям, учредителем которых не является министерство здравоохранения Архангельской области, на возмещение части затрат, связанных с приобретением в июне 2020 года средств индивидуальной защиты для обеспечения процесса оказания специализированной медицинской помощи в стационарных условиях гражданам, у которых выявлена новая </w:t>
      </w:r>
      <w:proofErr w:type="spellStart"/>
      <w:r w:rsidRPr="00F81AF6">
        <w:rPr>
          <w:rFonts w:eastAsia="Calibri"/>
          <w:szCs w:val="28"/>
          <w:lang w:eastAsia="en-US"/>
        </w:rPr>
        <w:t>коронавирусная</w:t>
      </w:r>
      <w:proofErr w:type="spellEnd"/>
      <w:r w:rsidRPr="00F81AF6">
        <w:rPr>
          <w:rFonts w:eastAsia="Calibri"/>
          <w:szCs w:val="28"/>
          <w:lang w:eastAsia="en-US"/>
        </w:rPr>
        <w:t xml:space="preserve"> инфекция (COVID-2019), в соответствии с Положением, утвержденным постановлением Правительства Архангельской области;</w:t>
      </w:r>
      <w:proofErr w:type="gramEnd"/>
    </w:p>
    <w:p w:rsidR="00D1712C" w:rsidRPr="00F81AF6" w:rsidRDefault="00D1712C" w:rsidP="00D1712C">
      <w:pPr>
        <w:ind w:firstLine="709"/>
        <w:jc w:val="both"/>
        <w:rPr>
          <w:rFonts w:eastAsia="Calibri"/>
          <w:szCs w:val="28"/>
          <w:lang w:eastAsia="en-US"/>
        </w:rPr>
      </w:pPr>
      <w:proofErr w:type="gramStart"/>
      <w:r w:rsidRPr="00F81AF6">
        <w:rPr>
          <w:rFonts w:eastAsia="Calibri"/>
          <w:szCs w:val="28"/>
          <w:lang w:eastAsia="en-US"/>
        </w:rPr>
        <w:t xml:space="preserve">частным медицинским организациям и иным организациям, расположенным на территории Архангельской области, на предоставление ежемесячных дополнительных выплат медицинским и иным работникам, оказывающим медицинскую помощь (участвующим в оказании медицинской помощи, обеспечивающим оказание медицинской помощи) по диагностике и лечению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инфекции (COVID-2019), контактирующим с пациентами с установленным диагнозом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инфекции (COVID-2019), и на оплату отпусков и выплату компенсации за неиспользованные отпуска</w:t>
      </w:r>
      <w:proofErr w:type="gramEnd"/>
      <w:r w:rsidRPr="00F81AF6">
        <w:rPr>
          <w:rFonts w:eastAsia="Calibri"/>
          <w:szCs w:val="28"/>
          <w:lang w:eastAsia="en-US"/>
        </w:rPr>
        <w:t xml:space="preserve"> медицинским и иным работникам, которым предоставлялись ежемесячные дополнительные выплаты, в соответствии с Положением, утвержденным постановлением Правительства Архангельской области.</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С целью финансирования мероприятия пункта 3.1 перечня мероприятий подпрограммы № 10 (приложение № 2 к государственной программе) привлекаются средства федерального бюджета в форме межбюджетного трансферта на оснащение государственных медицинских организаций медицинским оборудованием и медицинскими изделиями в соответствии с минимальными требованиями.</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С целью финансирования мероприятия пункта 9.1 перечня мероприятий подпрограммы № 10 (приложение № 2 к государственной программе) привлекаются средства федерального бюджета в форме субсидии в целях </w:t>
      </w:r>
      <w:proofErr w:type="spellStart"/>
      <w:r w:rsidRPr="00F81AF6">
        <w:rPr>
          <w:rFonts w:eastAsia="Calibri"/>
          <w:szCs w:val="28"/>
          <w:lang w:eastAsia="en-US"/>
        </w:rPr>
        <w:t>софинансирования</w:t>
      </w:r>
      <w:proofErr w:type="spellEnd"/>
      <w:r w:rsidRPr="00F81AF6">
        <w:rPr>
          <w:rFonts w:eastAsia="Calibri"/>
          <w:szCs w:val="28"/>
          <w:lang w:eastAsia="en-US"/>
        </w:rPr>
        <w:t xml:space="preserve"> расходных обязательств субъектов Российской Федерации, возникающих при модернизации лабораторий медицинских организаций субъектов Российской Федерации, осуществляющих диагностику инфекционных болезней.</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Реализацию мероприятия пункта 5.1 перечня мероприятий подпрограммы № 10 (приложение № 2 к государственной программе) осуществляют бюджетные и автономные учреждения. </w:t>
      </w:r>
      <w:proofErr w:type="gramStart"/>
      <w:r w:rsidRPr="00F81AF6">
        <w:rPr>
          <w:rFonts w:eastAsia="Calibri"/>
          <w:szCs w:val="28"/>
          <w:lang w:eastAsia="en-US"/>
        </w:rPr>
        <w:t>Средства на реализацию мероприятий направляются в форме субсидии бюджетным и автономным учреждениям на финансовое обеспечение государственного задания на оказание государственных услуг (выполнение работ): по работам по профилактике неинфекционных заболеваний, формированию здорового образа жизни и санитарно-гигиеническому просвещению населения, осуществлению издательской деятельности, ведению информационных ресурсов и баз данных, проведению судебно-медицинских экспертиз и ГКУЗ «Резерв» на выполнение функций казенными учреждениями.</w:t>
      </w:r>
      <w:proofErr w:type="gramEnd"/>
      <w:r w:rsidRPr="00F81AF6">
        <w:rPr>
          <w:rFonts w:ascii="Calibri" w:eastAsia="Calibri" w:hAnsi="Calibri"/>
          <w:sz w:val="22"/>
          <w:szCs w:val="22"/>
          <w:lang w:eastAsia="en-US"/>
        </w:rPr>
        <w:t xml:space="preserve"> </w:t>
      </w:r>
      <w:r w:rsidRPr="00F81AF6">
        <w:rPr>
          <w:rFonts w:eastAsia="Calibri"/>
          <w:szCs w:val="28"/>
          <w:lang w:eastAsia="en-US"/>
        </w:rPr>
        <w:t>С целью финансирования мероприятия пункта 5.1 перечня мероприятий подпрограммы № 10 (приложение № 2 к государственной программе) привлекаются средства федерального бюджета в форме межбюджетных трансфертов областному бюджету на выполнение мероприятий по хранению материальных ценностей ГКУЗ «Резерв».</w:t>
      </w:r>
    </w:p>
    <w:p w:rsidR="00D1712C" w:rsidRPr="00F81AF6" w:rsidRDefault="00D1712C" w:rsidP="00D1712C">
      <w:pPr>
        <w:ind w:firstLine="709"/>
        <w:jc w:val="both"/>
        <w:rPr>
          <w:rFonts w:eastAsia="Calibri"/>
          <w:szCs w:val="28"/>
          <w:lang w:eastAsia="en-US"/>
        </w:rPr>
      </w:pPr>
      <w:proofErr w:type="gramStart"/>
      <w:r w:rsidRPr="00F81AF6">
        <w:rPr>
          <w:rFonts w:eastAsia="Calibri"/>
          <w:szCs w:val="28"/>
          <w:lang w:eastAsia="en-US"/>
        </w:rPr>
        <w:t>Реализацию мероприятия пункта 6.1 перечня мероприятий подпрограммы № 10 (приложение № 2 к государственной программе) осуществляет министерство здравоохранения в рамках реализации Федерального закона «Об обязательном медицинском страховании в Российской Федерации» и Федерального закона от 30 ноября 2011 года № 354-ФЗ «О размере и порядке расчета тарифа страхового взноса на обязательное медицинское страхование неработающего населения».</w:t>
      </w:r>
      <w:proofErr w:type="gramEnd"/>
    </w:p>
    <w:p w:rsidR="00D1712C" w:rsidRPr="00F81AF6" w:rsidRDefault="00D1712C" w:rsidP="00D1712C">
      <w:pPr>
        <w:ind w:firstLine="709"/>
        <w:jc w:val="both"/>
        <w:rPr>
          <w:rFonts w:eastAsia="Calibri"/>
          <w:szCs w:val="28"/>
          <w:lang w:eastAsia="en-US"/>
        </w:rPr>
      </w:pPr>
      <w:r w:rsidRPr="00F81AF6">
        <w:rPr>
          <w:rFonts w:eastAsia="Calibri"/>
          <w:szCs w:val="28"/>
          <w:lang w:eastAsia="en-US"/>
        </w:rPr>
        <w:t>Реализацию мероприятия пункта 7.1 перечня мероприятий подпрограммы № 10 (приложение № 2 к государственной программе) осуществляет министерство здравоохранения.</w:t>
      </w:r>
      <w:r w:rsidRPr="00F81AF6">
        <w:rPr>
          <w:rFonts w:ascii="Calibri" w:eastAsia="Calibri" w:hAnsi="Calibri"/>
          <w:sz w:val="22"/>
          <w:szCs w:val="22"/>
          <w:lang w:eastAsia="en-US"/>
        </w:rPr>
        <w:t xml:space="preserve"> </w:t>
      </w:r>
      <w:r w:rsidRPr="00F81AF6">
        <w:rPr>
          <w:rFonts w:eastAsia="Calibri"/>
          <w:szCs w:val="28"/>
          <w:lang w:eastAsia="en-US"/>
        </w:rPr>
        <w:t>С целью финансирования мероприятий пункта 7.1 перечня мероприятий подпрограммы № 10 (приложение № 2 к государственной программе) привлекаются средства федерального бюджета в виде субвенций на осуществление полномочий Российской Федерации в сфере охраны здоровья, переданных органам государственной власти субъектов Российской Федерации.</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Реализация мероприятий пункта 8 перечня мероприятий подпрограммы № 10 (приложение № 2 к государственной программе) осуществляют:</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государственные бюджетные учреждения (в части переоснащения и дооснащения медицинских организаций медицинским оборудованием, дооснащения и переоснащения автотранспортом, капитальных ремонтов государственных медицинских организаций и их структурных подразделений). Средства на реализацию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ГКУ «ГУКС» (в части строительства (реконструкции) объектов капитального строительства государственных медицинских организаций).</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С целью финансирования мероприятий пункта 8 перечня мероприятий подпрограммы № 10 (приложение № 2 к государственной программе) привлекаются средства федерального бюджета в форме субсидии на </w:t>
      </w:r>
      <w:proofErr w:type="spellStart"/>
      <w:r w:rsidRPr="00F81AF6">
        <w:rPr>
          <w:rFonts w:eastAsia="Calibri"/>
          <w:szCs w:val="28"/>
          <w:lang w:eastAsia="en-US"/>
        </w:rPr>
        <w:t>софинансирование</w:t>
      </w:r>
      <w:proofErr w:type="spellEnd"/>
      <w:r w:rsidRPr="00F81AF6">
        <w:rPr>
          <w:rFonts w:eastAsia="Calibri"/>
          <w:szCs w:val="28"/>
          <w:lang w:eastAsia="en-US"/>
        </w:rPr>
        <w:t xml:space="preserve"> расходных обязательств Архангельской области, возникающих при реализации </w:t>
      </w:r>
      <w:proofErr w:type="gramStart"/>
      <w:r w:rsidRPr="00F81AF6">
        <w:rPr>
          <w:rFonts w:eastAsia="Calibri"/>
          <w:szCs w:val="28"/>
          <w:lang w:eastAsia="en-US"/>
        </w:rPr>
        <w:t>программы модернизации первичного звена здравоохранения Архангельской области</w:t>
      </w:r>
      <w:proofErr w:type="gramEnd"/>
      <w:r w:rsidRPr="00F81AF6">
        <w:rPr>
          <w:rFonts w:eastAsia="Calibri"/>
          <w:szCs w:val="28"/>
          <w:lang w:eastAsia="en-US"/>
        </w:rPr>
        <w:t xml:space="preserve">. </w:t>
      </w:r>
      <w:proofErr w:type="gramStart"/>
      <w:r w:rsidRPr="00F81AF6">
        <w:rPr>
          <w:rFonts w:eastAsia="Calibri"/>
          <w:szCs w:val="28"/>
          <w:lang w:eastAsia="en-US"/>
        </w:rPr>
        <w:t>Мероприятия пункта 8 (в части строительства (реконструкции) объектов капитального строительства государственных медицинских организаций) перечня мероприятий подпрограммы № 10 (приложение № 2 к государственной программе) подлежат ежегодному включению в областную адресную инвестиционную программу в соответствии с Правилами формирования областной адресной инвестиционной программы на очередной финансовый год и на плановый период, утвержденными постановлением Правительства Архангельской области от 10 июля 2012 года № 298-пп.</w:t>
      </w:r>
      <w:proofErr w:type="gramEnd"/>
      <w:r w:rsidRPr="00F81AF6">
        <w:rPr>
          <w:rFonts w:eastAsia="Calibri"/>
          <w:szCs w:val="28"/>
          <w:lang w:eastAsia="en-US"/>
        </w:rPr>
        <w:t xml:space="preserve"> </w:t>
      </w:r>
      <w:proofErr w:type="gramStart"/>
      <w:r w:rsidRPr="00F81AF6">
        <w:rPr>
          <w:rFonts w:eastAsia="Calibri"/>
          <w:szCs w:val="28"/>
          <w:lang w:eastAsia="en-US"/>
        </w:rPr>
        <w:t>Финансирование мероприятий пункта 8 (в части строительства (реконструкции) объектов капитального строительства государственных медицинских организаций) перечня мероприятий подпрограммы № 10 (приложение № 2 к государственной программе) осуществляется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w:t>
      </w:r>
      <w:proofErr w:type="gramEnd"/>
      <w:r w:rsidRPr="00F81AF6">
        <w:rPr>
          <w:rFonts w:eastAsia="Calibri"/>
          <w:szCs w:val="28"/>
          <w:lang w:eastAsia="en-US"/>
        </w:rPr>
        <w:t xml:space="preserve"> области от 9 декабря 2014 года № 516-пп.</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 xml:space="preserve">Реализацию мероприятий пунктов 10.1 и 10.2 перечня мероприятий подпрограммы № 10 (приложение № 2 к государственной программе) осуществляет министерство здравоохранения. </w:t>
      </w:r>
      <w:proofErr w:type="gramStart"/>
      <w:r w:rsidRPr="00F81AF6">
        <w:rPr>
          <w:rFonts w:eastAsia="Calibri"/>
          <w:szCs w:val="28"/>
          <w:lang w:eastAsia="en-US"/>
        </w:rPr>
        <w:t>С целью финансирования мероприятия пункта 10.1 перечня мероприятий подпрограммы № 10 (приложение № 2 к государственной программе) привлекаются средства федерального бюджета в форме иного межбюджетного трансферта, имеющего целевое назначение, из федерального бюджета бюджету субъекта Российской Федерации и бюджету г. Байконура, источником финансового обеспечения которого являются бюджетные ассигнования резервного фонда Правительства Российской Федерации, в целях финансового обеспечения расходных обязательств субъекта Российской Федерации и</w:t>
      </w:r>
      <w:proofErr w:type="gramEnd"/>
      <w:r w:rsidRPr="00F81AF6">
        <w:rPr>
          <w:rFonts w:eastAsia="Calibri"/>
          <w:szCs w:val="28"/>
          <w:lang w:eastAsia="en-US"/>
        </w:rPr>
        <w:t xml:space="preserve"> г. Байконура по предоставлению межбюджетного трансферта бюджету территориального фонда обязательного медицинского страхования на финансовое обеспечение проведения углубленной диспансеризации застрахованных по обязательному медицинскому страхованию лиц, перенесших новую </w:t>
      </w:r>
      <w:proofErr w:type="spellStart"/>
      <w:r w:rsidRPr="00F81AF6">
        <w:rPr>
          <w:rFonts w:eastAsia="Calibri"/>
          <w:szCs w:val="28"/>
          <w:lang w:eastAsia="en-US"/>
        </w:rPr>
        <w:t>коронавирусную</w:t>
      </w:r>
      <w:proofErr w:type="spellEnd"/>
      <w:r w:rsidRPr="00F81AF6">
        <w:rPr>
          <w:rFonts w:eastAsia="Calibri"/>
          <w:szCs w:val="28"/>
          <w:lang w:eastAsia="en-US"/>
        </w:rPr>
        <w:t xml:space="preserve"> инфекцию (</w:t>
      </w:r>
      <w:r w:rsidRPr="00F81AF6">
        <w:rPr>
          <w:rFonts w:eastAsia="Calibri"/>
          <w:szCs w:val="28"/>
          <w:lang w:val="en-US" w:eastAsia="en-US"/>
        </w:rPr>
        <w:t>COVID</w:t>
      </w:r>
      <w:r w:rsidRPr="00F81AF6">
        <w:rPr>
          <w:rFonts w:eastAsia="Calibri"/>
          <w:szCs w:val="28"/>
          <w:lang w:eastAsia="en-US"/>
        </w:rPr>
        <w:t xml:space="preserve">-19), в рамках реализации территориальной программы обязательного медицинского страхования. </w:t>
      </w:r>
      <w:proofErr w:type="gramStart"/>
      <w:r w:rsidRPr="00F81AF6">
        <w:rPr>
          <w:rFonts w:eastAsia="Calibri"/>
          <w:szCs w:val="28"/>
          <w:lang w:eastAsia="en-US"/>
        </w:rPr>
        <w:t>С целью финансирования мероприятия пункта 10.2 перечня мероприятий подпрограммы № 10 (приложение № 2 к государственной программе) привлекаются средства федерального бюджета в форме иного межбюджетного трансферта, имеющего целевое назначение, из федерального бюджета бюджету субъекта Российской Федерации и бюджету г. Байконура, источником финансового обеспечения которого являются бюджетные ассигнования резервного фонда Правительства Российской Федерации, в целях финансового обеспечения расходных обязательств субъекта Российской Федерации и</w:t>
      </w:r>
      <w:proofErr w:type="gramEnd"/>
      <w:r w:rsidRPr="00F81AF6">
        <w:rPr>
          <w:rFonts w:eastAsia="Calibri"/>
          <w:szCs w:val="28"/>
          <w:lang w:eastAsia="en-US"/>
        </w:rPr>
        <w:t xml:space="preserve"> г. Байконура по предоставлению межбюджетного трансферта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w:t>
      </w:r>
      <w:proofErr w:type="spellStart"/>
      <w:r w:rsidRPr="00F81AF6">
        <w:rPr>
          <w:rFonts w:eastAsia="Calibri"/>
          <w:szCs w:val="28"/>
          <w:lang w:eastAsia="en-US"/>
        </w:rPr>
        <w:t>коронавирусной</w:t>
      </w:r>
      <w:proofErr w:type="spellEnd"/>
      <w:r w:rsidRPr="00F81AF6">
        <w:rPr>
          <w:rFonts w:eastAsia="Calibri"/>
          <w:szCs w:val="28"/>
          <w:lang w:eastAsia="en-US"/>
        </w:rPr>
        <w:t xml:space="preserve"> инфекцией (COVID-19), в рамках реализации территориальной программы обязательного медицинского страхования.</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Перечень бюджетных и автономных учреждений, участвующих в реализации мероприятий подпрограммы № 10, утверждается распоряжением министерства здравоохранения.</w:t>
      </w:r>
    </w:p>
    <w:p w:rsidR="00D1712C" w:rsidRPr="00F81AF6" w:rsidRDefault="00D1712C" w:rsidP="00D1712C">
      <w:pPr>
        <w:ind w:firstLine="709"/>
        <w:jc w:val="both"/>
        <w:rPr>
          <w:rFonts w:eastAsia="Calibri"/>
          <w:szCs w:val="28"/>
          <w:lang w:eastAsia="en-US"/>
        </w:rPr>
      </w:pPr>
      <w:r w:rsidRPr="00F81AF6">
        <w:rPr>
          <w:rFonts w:eastAsia="Calibri"/>
          <w:szCs w:val="28"/>
          <w:lang w:eastAsia="en-US"/>
        </w:rPr>
        <w:t>Перечень мероприятий подпрограммы № 10 приведен в приложении № 2 к государственной программе.</w:t>
      </w:r>
    </w:p>
    <w:p w:rsidR="00D1712C" w:rsidRPr="00F81AF6" w:rsidRDefault="00D1712C" w:rsidP="00D1712C">
      <w:pPr>
        <w:ind w:firstLine="709"/>
        <w:jc w:val="both"/>
        <w:rPr>
          <w:rFonts w:eastAsia="Calibri"/>
          <w:szCs w:val="28"/>
          <w:lang w:eastAsia="en-US"/>
        </w:rPr>
      </w:pPr>
    </w:p>
    <w:p w:rsidR="00D1712C" w:rsidRPr="00F81AF6" w:rsidRDefault="00D1712C" w:rsidP="00D1712C">
      <w:pPr>
        <w:jc w:val="center"/>
        <w:rPr>
          <w:rFonts w:eastAsia="Calibri"/>
          <w:b/>
          <w:szCs w:val="28"/>
          <w:lang w:eastAsia="en-US"/>
        </w:rPr>
      </w:pPr>
      <w:r w:rsidRPr="00F81AF6">
        <w:rPr>
          <w:rFonts w:eastAsia="Calibri"/>
          <w:b/>
          <w:szCs w:val="28"/>
          <w:lang w:eastAsia="en-US"/>
        </w:rPr>
        <w:t>III. Ожидаемые результаты реализации</w:t>
      </w:r>
    </w:p>
    <w:p w:rsidR="00D1712C" w:rsidRPr="00F81AF6" w:rsidRDefault="00D1712C" w:rsidP="00D1712C">
      <w:pPr>
        <w:jc w:val="center"/>
        <w:rPr>
          <w:rFonts w:eastAsia="Calibri"/>
          <w:b/>
          <w:szCs w:val="28"/>
          <w:lang w:eastAsia="en-US"/>
        </w:rPr>
      </w:pPr>
      <w:r w:rsidRPr="00F81AF6">
        <w:rPr>
          <w:rFonts w:eastAsia="Calibri"/>
          <w:b/>
          <w:szCs w:val="28"/>
          <w:lang w:eastAsia="en-US"/>
        </w:rPr>
        <w:t>государственной программы</w:t>
      </w:r>
    </w:p>
    <w:p w:rsidR="00D1712C" w:rsidRPr="00F81AF6" w:rsidRDefault="00D1712C" w:rsidP="00D1712C">
      <w:pPr>
        <w:jc w:val="center"/>
        <w:rPr>
          <w:rFonts w:eastAsia="Calibri"/>
          <w:szCs w:val="28"/>
          <w:lang w:eastAsia="en-US"/>
        </w:rPr>
      </w:pPr>
    </w:p>
    <w:p w:rsidR="00D1712C" w:rsidRPr="00F81AF6" w:rsidRDefault="00D1712C" w:rsidP="00B24D1E">
      <w:pPr>
        <w:widowControl w:val="0"/>
        <w:autoSpaceDE w:val="0"/>
        <w:autoSpaceDN w:val="0"/>
        <w:ind w:firstLine="709"/>
        <w:jc w:val="both"/>
        <w:rPr>
          <w:szCs w:val="28"/>
        </w:rPr>
      </w:pPr>
      <w:r w:rsidRPr="00F81AF6">
        <w:rPr>
          <w:szCs w:val="28"/>
        </w:rPr>
        <w:t>По результатам реализации государственной программы к 2024 году планируется достигнуть:</w:t>
      </w:r>
    </w:p>
    <w:p w:rsidR="00D1712C" w:rsidRPr="00F81AF6" w:rsidRDefault="00D1712C" w:rsidP="00B24D1E">
      <w:pPr>
        <w:widowControl w:val="0"/>
        <w:autoSpaceDE w:val="0"/>
        <w:autoSpaceDN w:val="0"/>
        <w:ind w:firstLine="709"/>
        <w:jc w:val="both"/>
        <w:rPr>
          <w:szCs w:val="28"/>
        </w:rPr>
      </w:pPr>
      <w:r w:rsidRPr="00F81AF6">
        <w:rPr>
          <w:szCs w:val="28"/>
        </w:rPr>
        <w:t>увеличение ожидаемой продолжительности жизни при рождении – до 73,51 года;</w:t>
      </w:r>
    </w:p>
    <w:p w:rsidR="00D1712C" w:rsidRPr="00F81AF6" w:rsidRDefault="00D1712C" w:rsidP="00B24D1E">
      <w:pPr>
        <w:widowControl w:val="0"/>
        <w:autoSpaceDE w:val="0"/>
        <w:autoSpaceDN w:val="0"/>
        <w:ind w:firstLine="709"/>
        <w:jc w:val="both"/>
        <w:rPr>
          <w:szCs w:val="28"/>
        </w:rPr>
      </w:pPr>
      <w:r w:rsidRPr="00F81AF6">
        <w:rPr>
          <w:szCs w:val="28"/>
        </w:rPr>
        <w:t xml:space="preserve">снижение младенческой смертности – до 4,4 на 1000 </w:t>
      </w:r>
      <w:proofErr w:type="gramStart"/>
      <w:r w:rsidRPr="00F81AF6">
        <w:rPr>
          <w:szCs w:val="28"/>
        </w:rPr>
        <w:t>родившихся</w:t>
      </w:r>
      <w:proofErr w:type="gramEnd"/>
      <w:r w:rsidRPr="00F81AF6">
        <w:rPr>
          <w:szCs w:val="28"/>
        </w:rPr>
        <w:t xml:space="preserve"> живыми;</w:t>
      </w:r>
    </w:p>
    <w:p w:rsidR="00D1712C" w:rsidRPr="00F81AF6" w:rsidRDefault="00D1712C" w:rsidP="00B24D1E">
      <w:pPr>
        <w:widowControl w:val="0"/>
        <w:autoSpaceDE w:val="0"/>
        <w:autoSpaceDN w:val="0"/>
        <w:ind w:firstLine="709"/>
        <w:jc w:val="both"/>
        <w:rPr>
          <w:szCs w:val="28"/>
        </w:rPr>
      </w:pPr>
      <w:r w:rsidRPr="00F81AF6">
        <w:rPr>
          <w:szCs w:val="28"/>
        </w:rPr>
        <w:t>снижение смертности населения от болезней системы кровообращения - до 712 случаев на 100 тыс. населения;</w:t>
      </w:r>
    </w:p>
    <w:p w:rsidR="00D1712C" w:rsidRPr="00F81AF6" w:rsidRDefault="00D1712C" w:rsidP="00B24D1E">
      <w:pPr>
        <w:widowControl w:val="0"/>
        <w:autoSpaceDE w:val="0"/>
        <w:autoSpaceDN w:val="0"/>
        <w:ind w:firstLine="709"/>
        <w:jc w:val="both"/>
        <w:rPr>
          <w:szCs w:val="28"/>
        </w:rPr>
      </w:pPr>
      <w:proofErr w:type="gramStart"/>
      <w:r w:rsidRPr="00F81AF6">
        <w:rPr>
          <w:szCs w:val="28"/>
        </w:rPr>
        <w:t>снижение смертности населения от новообразований (в том числе от злокачественных) – до 229,8 случая на 100 тыс. населения;</w:t>
      </w:r>
      <w:proofErr w:type="gramEnd"/>
    </w:p>
    <w:p w:rsidR="00D1712C" w:rsidRPr="00F81AF6" w:rsidRDefault="00D1712C" w:rsidP="00B24D1E">
      <w:pPr>
        <w:widowControl w:val="0"/>
        <w:autoSpaceDE w:val="0"/>
        <w:autoSpaceDN w:val="0"/>
        <w:ind w:firstLine="709"/>
        <w:jc w:val="both"/>
        <w:rPr>
          <w:szCs w:val="28"/>
        </w:rPr>
      </w:pPr>
      <w:r w:rsidRPr="00F81AF6">
        <w:rPr>
          <w:szCs w:val="28"/>
        </w:rPr>
        <w:t>обеспеченность врачами - до 48,1 на 10 тыс. населения;</w:t>
      </w:r>
    </w:p>
    <w:p w:rsidR="00D1712C" w:rsidRPr="00F81AF6" w:rsidRDefault="00D1712C" w:rsidP="00B24D1E">
      <w:pPr>
        <w:widowControl w:val="0"/>
        <w:autoSpaceDE w:val="0"/>
        <w:autoSpaceDN w:val="0"/>
        <w:ind w:firstLine="709"/>
        <w:jc w:val="both"/>
        <w:rPr>
          <w:szCs w:val="28"/>
        </w:rPr>
      </w:pPr>
      <w:r w:rsidRPr="00F81AF6">
        <w:rPr>
          <w:szCs w:val="28"/>
        </w:rPr>
        <w:t>увеличение доли государственных медицинских организаций,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единой государственной информационной системой здравоохранения, – до 100 процентов.</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Социально-экономический эффект от реализации мероприятий государственной программы будет достигнут путем:</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улучшения показателей здоровья населения, снижения смертности и увеличения продолжительности жизни населения;</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сохранения здоровья населения на основе формирования мотивации к ведению здорового образа жизни;</w:t>
      </w:r>
    </w:p>
    <w:p w:rsidR="00D1712C" w:rsidRPr="00B24D1E" w:rsidRDefault="00D1712C" w:rsidP="00B24D1E">
      <w:pPr>
        <w:ind w:firstLine="709"/>
        <w:jc w:val="both"/>
        <w:rPr>
          <w:rFonts w:eastAsia="Calibri"/>
          <w:szCs w:val="28"/>
          <w:lang w:eastAsia="en-US"/>
        </w:rPr>
      </w:pPr>
      <w:r w:rsidRPr="00B24D1E">
        <w:rPr>
          <w:rFonts w:eastAsia="Calibri"/>
          <w:szCs w:val="28"/>
          <w:lang w:eastAsia="en-US"/>
        </w:rPr>
        <w:t>повышения качества, доступности и эффективности медицинской помощи населению, развития выездных и дистанционных методов работы;</w:t>
      </w:r>
    </w:p>
    <w:p w:rsidR="00D1712C" w:rsidRPr="00F81AF6" w:rsidRDefault="00D1712C" w:rsidP="00B24D1E">
      <w:pPr>
        <w:ind w:firstLine="709"/>
        <w:jc w:val="both"/>
        <w:rPr>
          <w:szCs w:val="28"/>
        </w:rPr>
      </w:pPr>
      <w:r w:rsidRPr="00B24D1E">
        <w:rPr>
          <w:rFonts w:eastAsia="Calibri"/>
          <w:szCs w:val="28"/>
          <w:lang w:eastAsia="en-US"/>
        </w:rPr>
        <w:t>развития информационных технологий в сфере здравоохранения, включая создание механизмов взаимодействия</w:t>
      </w:r>
      <w:r w:rsidRPr="00F81AF6">
        <w:rPr>
          <w:szCs w:val="28"/>
        </w:rPr>
        <w:t xml:space="preserve"> медицинских организаций на основе единой государственной информационной системы;</w:t>
      </w:r>
    </w:p>
    <w:p w:rsidR="00D1712C" w:rsidRPr="00F81AF6" w:rsidRDefault="00D1712C" w:rsidP="00B24D1E">
      <w:pPr>
        <w:widowControl w:val="0"/>
        <w:autoSpaceDE w:val="0"/>
        <w:autoSpaceDN w:val="0"/>
        <w:ind w:firstLine="709"/>
        <w:jc w:val="both"/>
        <w:rPr>
          <w:szCs w:val="28"/>
        </w:rPr>
      </w:pPr>
      <w:r w:rsidRPr="00F81AF6">
        <w:rPr>
          <w:szCs w:val="28"/>
        </w:rPr>
        <w:t xml:space="preserve">внедрение в медицинских организациях принципов </w:t>
      </w:r>
      <w:proofErr w:type="spellStart"/>
      <w:r w:rsidRPr="00F81AF6">
        <w:rPr>
          <w:szCs w:val="28"/>
        </w:rPr>
        <w:t>пациентоориентированного</w:t>
      </w:r>
      <w:proofErr w:type="spellEnd"/>
      <w:r w:rsidRPr="00F81AF6">
        <w:rPr>
          <w:szCs w:val="28"/>
        </w:rPr>
        <w:t xml:space="preserve"> подхода.</w:t>
      </w:r>
    </w:p>
    <w:p w:rsidR="00D1712C" w:rsidRPr="00F81AF6" w:rsidRDefault="00D1712C" w:rsidP="000515AF">
      <w:pPr>
        <w:widowControl w:val="0"/>
        <w:autoSpaceDE w:val="0"/>
        <w:autoSpaceDN w:val="0"/>
        <w:ind w:firstLine="709"/>
        <w:jc w:val="both"/>
        <w:rPr>
          <w:rFonts w:eastAsia="Calibri"/>
          <w:szCs w:val="28"/>
          <w:lang w:eastAsia="en-US"/>
        </w:rPr>
      </w:pPr>
      <w:r w:rsidRPr="00F81AF6">
        <w:rPr>
          <w:szCs w:val="28"/>
        </w:rPr>
        <w:t>Оценка эффективности реализации государственной программы осуществляется в соответствии с Положением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 299-пп.</w:t>
      </w:r>
    </w:p>
    <w:p w:rsidR="004A6DEB" w:rsidRPr="00F81AF6" w:rsidRDefault="004A6DEB" w:rsidP="00DF0B0F">
      <w:pPr>
        <w:widowControl w:val="0"/>
        <w:autoSpaceDE w:val="0"/>
        <w:autoSpaceDN w:val="0"/>
        <w:adjustRightInd w:val="0"/>
        <w:spacing w:before="200"/>
        <w:ind w:firstLine="540"/>
        <w:jc w:val="both"/>
        <w:rPr>
          <w:szCs w:val="28"/>
        </w:rPr>
      </w:pPr>
    </w:p>
    <w:p w:rsidR="00D1712C" w:rsidRPr="00F81AF6" w:rsidRDefault="00D1712C" w:rsidP="00E72316"/>
    <w:p w:rsidR="00D1712C" w:rsidRPr="00F81AF6" w:rsidRDefault="00D1712C" w:rsidP="00E72316"/>
    <w:p w:rsidR="00D1712C" w:rsidRPr="00F81AF6" w:rsidRDefault="00D1712C" w:rsidP="00E72316"/>
    <w:p w:rsidR="00D1712C" w:rsidRPr="00F81AF6" w:rsidRDefault="00D1712C" w:rsidP="00E72316">
      <w:pPr>
        <w:sectPr w:rsidR="00D1712C" w:rsidRPr="00F81AF6" w:rsidSect="003725B9">
          <w:footerReference w:type="even" r:id="rId123"/>
          <w:footerReference w:type="default" r:id="rId124"/>
          <w:pgSz w:w="11906" w:h="16838"/>
          <w:pgMar w:top="1134" w:right="851" w:bottom="1134" w:left="1701" w:header="709" w:footer="709" w:gutter="0"/>
          <w:pgNumType w:start="1"/>
          <w:cols w:space="708"/>
          <w:titlePg/>
          <w:docGrid w:linePitch="381"/>
        </w:sectPr>
      </w:pPr>
    </w:p>
    <w:p w:rsidR="00D1712C" w:rsidRPr="00F81AF6" w:rsidRDefault="00D1712C" w:rsidP="00D1712C">
      <w:pPr>
        <w:pStyle w:val="a3"/>
        <w:spacing w:after="0"/>
        <w:ind w:left="4247"/>
        <w:jc w:val="center"/>
        <w:rPr>
          <w:szCs w:val="28"/>
        </w:rPr>
      </w:pPr>
      <w:r w:rsidRPr="00F81AF6">
        <w:rPr>
          <w:szCs w:val="28"/>
        </w:rPr>
        <w:t xml:space="preserve">ПРИЛОЖЕНИЕ № 1 </w:t>
      </w:r>
    </w:p>
    <w:p w:rsidR="00D1712C" w:rsidRPr="00F81AF6" w:rsidRDefault="00D1712C" w:rsidP="00D1712C">
      <w:pPr>
        <w:pStyle w:val="a3"/>
        <w:spacing w:after="0"/>
        <w:ind w:left="4247"/>
        <w:jc w:val="center"/>
        <w:rPr>
          <w:szCs w:val="28"/>
        </w:rPr>
      </w:pPr>
      <w:r w:rsidRPr="00F81AF6">
        <w:rPr>
          <w:szCs w:val="28"/>
        </w:rPr>
        <w:t>к государственной программе Архангельской области</w:t>
      </w:r>
    </w:p>
    <w:p w:rsidR="00D1712C" w:rsidRPr="00F81AF6" w:rsidRDefault="00D1712C" w:rsidP="00D1712C">
      <w:pPr>
        <w:pStyle w:val="a3"/>
        <w:spacing w:after="0"/>
        <w:ind w:left="4248"/>
        <w:jc w:val="center"/>
        <w:rPr>
          <w:szCs w:val="28"/>
        </w:rPr>
      </w:pPr>
      <w:r w:rsidRPr="00F81AF6">
        <w:rPr>
          <w:szCs w:val="28"/>
        </w:rPr>
        <w:t>«Развитие здравоохранения Архангельской области»</w:t>
      </w:r>
    </w:p>
    <w:p w:rsidR="00D1712C" w:rsidRPr="00F81AF6" w:rsidRDefault="00D1712C" w:rsidP="00D1712C">
      <w:pPr>
        <w:pStyle w:val="a3"/>
        <w:spacing w:after="0"/>
        <w:jc w:val="both"/>
        <w:rPr>
          <w:szCs w:val="28"/>
        </w:rPr>
      </w:pPr>
    </w:p>
    <w:p w:rsidR="00D1712C" w:rsidRPr="00F81AF6" w:rsidRDefault="00D1712C" w:rsidP="00D1712C">
      <w:pPr>
        <w:pStyle w:val="ConsPlusNormal"/>
        <w:jc w:val="center"/>
        <w:rPr>
          <w:rFonts w:ascii="Times New Roman" w:hAnsi="Times New Roman" w:cs="Times New Roman"/>
          <w:b/>
          <w:sz w:val="28"/>
          <w:szCs w:val="28"/>
        </w:rPr>
      </w:pPr>
      <w:bookmarkStart w:id="4" w:name="P2522"/>
      <w:bookmarkEnd w:id="4"/>
      <w:r w:rsidRPr="00F81AF6">
        <w:rPr>
          <w:rFonts w:ascii="Times New Roman" w:hAnsi="Times New Roman" w:cs="Times New Roman"/>
          <w:b/>
          <w:sz w:val="28"/>
          <w:szCs w:val="28"/>
        </w:rPr>
        <w:t>ПЕРЕЧЕНЬ</w:t>
      </w:r>
    </w:p>
    <w:p w:rsidR="00D1712C" w:rsidRPr="00F81AF6" w:rsidRDefault="00D1712C" w:rsidP="00D1712C">
      <w:pPr>
        <w:pStyle w:val="ConsPlusNormal"/>
        <w:jc w:val="center"/>
        <w:rPr>
          <w:rFonts w:ascii="Times New Roman" w:hAnsi="Times New Roman" w:cs="Times New Roman"/>
          <w:b/>
          <w:sz w:val="28"/>
          <w:szCs w:val="28"/>
        </w:rPr>
      </w:pPr>
      <w:r w:rsidRPr="00F81AF6">
        <w:rPr>
          <w:rFonts w:ascii="Times New Roman" w:hAnsi="Times New Roman" w:cs="Times New Roman"/>
          <w:b/>
          <w:sz w:val="28"/>
          <w:szCs w:val="28"/>
        </w:rPr>
        <w:t>целевых показателей государственной программы Архангельской</w:t>
      </w:r>
    </w:p>
    <w:p w:rsidR="00D1712C" w:rsidRPr="00F81AF6" w:rsidRDefault="00D1712C" w:rsidP="00D1712C">
      <w:pPr>
        <w:pStyle w:val="ConsPlusNormal"/>
        <w:jc w:val="center"/>
        <w:rPr>
          <w:rFonts w:ascii="Times New Roman" w:hAnsi="Times New Roman" w:cs="Times New Roman"/>
          <w:b/>
          <w:sz w:val="28"/>
          <w:szCs w:val="28"/>
        </w:rPr>
      </w:pPr>
      <w:r w:rsidRPr="00F81AF6">
        <w:rPr>
          <w:rFonts w:ascii="Times New Roman" w:hAnsi="Times New Roman" w:cs="Times New Roman"/>
          <w:b/>
          <w:sz w:val="28"/>
          <w:szCs w:val="28"/>
        </w:rPr>
        <w:t>области «Развитие здравоохранения Архангельской области»</w:t>
      </w:r>
    </w:p>
    <w:p w:rsidR="00D1712C" w:rsidRPr="00F81AF6" w:rsidRDefault="00D1712C" w:rsidP="00D1712C">
      <w:pPr>
        <w:pStyle w:val="a3"/>
        <w:spacing w:after="0"/>
        <w:jc w:val="both"/>
        <w:rPr>
          <w:szCs w:val="28"/>
        </w:rPr>
      </w:pPr>
    </w:p>
    <w:p w:rsidR="00D1712C" w:rsidRPr="00F81AF6" w:rsidRDefault="00D1712C" w:rsidP="00D1712C">
      <w:pPr>
        <w:jc w:val="both"/>
        <w:rPr>
          <w:szCs w:val="28"/>
        </w:rPr>
      </w:pPr>
      <w:r w:rsidRPr="00F81AF6">
        <w:rPr>
          <w:szCs w:val="28"/>
        </w:rPr>
        <w:t>Ответственный исполнитель - министерство здравоохранения Архангельской области.</w:t>
      </w:r>
    </w:p>
    <w:p w:rsidR="00D1712C" w:rsidRPr="00F81AF6" w:rsidRDefault="00D1712C" w:rsidP="00E72316"/>
    <w:tbl>
      <w:tblPr>
        <w:tblW w:w="1559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5954"/>
        <w:gridCol w:w="2268"/>
        <w:gridCol w:w="1417"/>
        <w:gridCol w:w="1276"/>
        <w:gridCol w:w="1134"/>
        <w:gridCol w:w="1276"/>
        <w:gridCol w:w="1275"/>
        <w:gridCol w:w="993"/>
      </w:tblGrid>
      <w:tr w:rsidR="00D1712C" w:rsidRPr="00F81AF6" w:rsidTr="00D1712C">
        <w:tc>
          <w:tcPr>
            <w:tcW w:w="5954" w:type="dxa"/>
            <w:vMerge w:val="restart"/>
          </w:tcPr>
          <w:p w:rsidR="00D1712C" w:rsidRPr="00F81AF6" w:rsidRDefault="00D1712C" w:rsidP="00D1712C">
            <w:pPr>
              <w:pStyle w:val="a3"/>
              <w:spacing w:after="0"/>
              <w:jc w:val="center"/>
              <w:rPr>
                <w:b/>
                <w:bCs/>
                <w:sz w:val="20"/>
              </w:rPr>
            </w:pPr>
            <w:r w:rsidRPr="00F81AF6">
              <w:rPr>
                <w:b/>
                <w:bCs/>
                <w:sz w:val="20"/>
              </w:rPr>
              <w:t>Наименование целевого показателя</w:t>
            </w:r>
          </w:p>
        </w:tc>
        <w:tc>
          <w:tcPr>
            <w:tcW w:w="2268" w:type="dxa"/>
            <w:vMerge w:val="restart"/>
          </w:tcPr>
          <w:p w:rsidR="00D1712C" w:rsidRPr="00F81AF6" w:rsidRDefault="00D1712C" w:rsidP="00D1712C">
            <w:pPr>
              <w:pStyle w:val="a3"/>
              <w:spacing w:after="0"/>
              <w:jc w:val="center"/>
              <w:rPr>
                <w:b/>
                <w:bCs/>
                <w:sz w:val="20"/>
              </w:rPr>
            </w:pPr>
            <w:r w:rsidRPr="00F81AF6">
              <w:rPr>
                <w:b/>
                <w:bCs/>
                <w:sz w:val="20"/>
              </w:rPr>
              <w:t>Исполнитель</w:t>
            </w:r>
          </w:p>
        </w:tc>
        <w:tc>
          <w:tcPr>
            <w:tcW w:w="1417" w:type="dxa"/>
            <w:vMerge w:val="restart"/>
          </w:tcPr>
          <w:p w:rsidR="00D1712C" w:rsidRPr="00F81AF6" w:rsidRDefault="00D1712C" w:rsidP="00D1712C">
            <w:pPr>
              <w:pStyle w:val="a3"/>
              <w:spacing w:after="0"/>
              <w:jc w:val="center"/>
              <w:rPr>
                <w:b/>
                <w:bCs/>
                <w:sz w:val="20"/>
              </w:rPr>
            </w:pPr>
            <w:r w:rsidRPr="00F81AF6">
              <w:rPr>
                <w:b/>
                <w:bCs/>
                <w:sz w:val="20"/>
              </w:rPr>
              <w:t>Единица измерения</w:t>
            </w:r>
          </w:p>
        </w:tc>
        <w:tc>
          <w:tcPr>
            <w:tcW w:w="5954" w:type="dxa"/>
            <w:gridSpan w:val="5"/>
          </w:tcPr>
          <w:p w:rsidR="00D1712C" w:rsidRPr="00F81AF6" w:rsidRDefault="00D1712C" w:rsidP="00D1712C">
            <w:pPr>
              <w:pStyle w:val="a3"/>
              <w:spacing w:after="0"/>
              <w:jc w:val="center"/>
              <w:rPr>
                <w:b/>
                <w:bCs/>
                <w:sz w:val="20"/>
              </w:rPr>
            </w:pPr>
            <w:r w:rsidRPr="00F81AF6">
              <w:rPr>
                <w:b/>
                <w:bCs/>
                <w:sz w:val="20"/>
              </w:rPr>
              <w:t>Значения целевых показателей</w:t>
            </w:r>
          </w:p>
        </w:tc>
      </w:tr>
      <w:tr w:rsidR="00D1712C" w:rsidRPr="00F81AF6" w:rsidTr="00D1712C">
        <w:tc>
          <w:tcPr>
            <w:tcW w:w="5954" w:type="dxa"/>
            <w:vMerge/>
          </w:tcPr>
          <w:p w:rsidR="00D1712C" w:rsidRPr="00F81AF6" w:rsidRDefault="00D1712C" w:rsidP="00D1712C">
            <w:pPr>
              <w:rPr>
                <w:b/>
                <w:bCs/>
                <w:sz w:val="20"/>
              </w:rPr>
            </w:pPr>
          </w:p>
        </w:tc>
        <w:tc>
          <w:tcPr>
            <w:tcW w:w="2268" w:type="dxa"/>
            <w:vMerge/>
          </w:tcPr>
          <w:p w:rsidR="00D1712C" w:rsidRPr="00F81AF6" w:rsidRDefault="00D1712C" w:rsidP="00D1712C">
            <w:pPr>
              <w:rPr>
                <w:b/>
                <w:bCs/>
                <w:sz w:val="20"/>
              </w:rPr>
            </w:pPr>
          </w:p>
        </w:tc>
        <w:tc>
          <w:tcPr>
            <w:tcW w:w="1417" w:type="dxa"/>
            <w:vMerge/>
          </w:tcPr>
          <w:p w:rsidR="00D1712C" w:rsidRPr="00F81AF6" w:rsidRDefault="00D1712C" w:rsidP="00D1712C">
            <w:pPr>
              <w:rPr>
                <w:b/>
                <w:bCs/>
                <w:sz w:val="20"/>
              </w:rPr>
            </w:pPr>
          </w:p>
        </w:tc>
        <w:tc>
          <w:tcPr>
            <w:tcW w:w="1276" w:type="dxa"/>
          </w:tcPr>
          <w:p w:rsidR="00D1712C" w:rsidRPr="00F81AF6" w:rsidRDefault="00D1712C" w:rsidP="00D1712C">
            <w:pPr>
              <w:pStyle w:val="a3"/>
              <w:spacing w:after="0"/>
              <w:jc w:val="center"/>
              <w:rPr>
                <w:b/>
                <w:bCs/>
                <w:sz w:val="20"/>
              </w:rPr>
            </w:pPr>
            <w:r w:rsidRPr="00F81AF6">
              <w:rPr>
                <w:b/>
                <w:bCs/>
                <w:sz w:val="20"/>
              </w:rPr>
              <w:t>2020 год</w:t>
            </w:r>
          </w:p>
          <w:p w:rsidR="00D1712C" w:rsidRPr="00F81AF6" w:rsidRDefault="00D1712C" w:rsidP="00D1712C">
            <w:pPr>
              <w:pStyle w:val="a3"/>
              <w:spacing w:after="0"/>
              <w:jc w:val="center"/>
              <w:rPr>
                <w:b/>
                <w:bCs/>
                <w:sz w:val="20"/>
              </w:rPr>
            </w:pPr>
            <w:r w:rsidRPr="00F81AF6">
              <w:rPr>
                <w:b/>
                <w:bCs/>
                <w:sz w:val="20"/>
              </w:rPr>
              <w:t>(факт)</w:t>
            </w:r>
          </w:p>
        </w:tc>
        <w:tc>
          <w:tcPr>
            <w:tcW w:w="1134" w:type="dxa"/>
          </w:tcPr>
          <w:p w:rsidR="00D1712C" w:rsidRPr="00F81AF6" w:rsidRDefault="00D1712C" w:rsidP="00D1712C">
            <w:pPr>
              <w:pStyle w:val="a3"/>
              <w:spacing w:after="0"/>
              <w:jc w:val="center"/>
              <w:rPr>
                <w:b/>
                <w:bCs/>
                <w:sz w:val="20"/>
              </w:rPr>
            </w:pPr>
            <w:r w:rsidRPr="00F81AF6">
              <w:rPr>
                <w:b/>
                <w:bCs/>
                <w:sz w:val="20"/>
              </w:rPr>
              <w:t>2021 год</w:t>
            </w:r>
          </w:p>
        </w:tc>
        <w:tc>
          <w:tcPr>
            <w:tcW w:w="1276" w:type="dxa"/>
          </w:tcPr>
          <w:p w:rsidR="00D1712C" w:rsidRPr="00F81AF6" w:rsidRDefault="00D1712C" w:rsidP="00D1712C">
            <w:pPr>
              <w:pStyle w:val="a3"/>
              <w:spacing w:after="0"/>
              <w:jc w:val="center"/>
              <w:rPr>
                <w:b/>
                <w:bCs/>
                <w:sz w:val="20"/>
              </w:rPr>
            </w:pPr>
            <w:r w:rsidRPr="00F81AF6">
              <w:rPr>
                <w:b/>
                <w:bCs/>
                <w:sz w:val="20"/>
              </w:rPr>
              <w:t>2022 год</w:t>
            </w:r>
          </w:p>
        </w:tc>
        <w:tc>
          <w:tcPr>
            <w:tcW w:w="1275" w:type="dxa"/>
          </w:tcPr>
          <w:p w:rsidR="00D1712C" w:rsidRPr="00F81AF6" w:rsidRDefault="00D1712C" w:rsidP="00D1712C">
            <w:pPr>
              <w:pStyle w:val="a3"/>
              <w:spacing w:after="0"/>
              <w:jc w:val="center"/>
              <w:rPr>
                <w:b/>
                <w:bCs/>
                <w:sz w:val="20"/>
              </w:rPr>
            </w:pPr>
            <w:r w:rsidRPr="00F81AF6">
              <w:rPr>
                <w:b/>
                <w:bCs/>
                <w:sz w:val="20"/>
              </w:rPr>
              <w:t>2023 год</w:t>
            </w:r>
          </w:p>
        </w:tc>
        <w:tc>
          <w:tcPr>
            <w:tcW w:w="993" w:type="dxa"/>
          </w:tcPr>
          <w:p w:rsidR="00D1712C" w:rsidRPr="00F81AF6" w:rsidRDefault="00D1712C" w:rsidP="00D1712C">
            <w:pPr>
              <w:pStyle w:val="a3"/>
              <w:spacing w:after="0"/>
              <w:jc w:val="center"/>
              <w:rPr>
                <w:b/>
                <w:bCs/>
                <w:sz w:val="20"/>
              </w:rPr>
            </w:pPr>
            <w:r w:rsidRPr="00F81AF6">
              <w:rPr>
                <w:b/>
                <w:bCs/>
                <w:sz w:val="20"/>
              </w:rPr>
              <w:t>2024 год</w:t>
            </w:r>
          </w:p>
        </w:tc>
      </w:tr>
    </w:tbl>
    <w:p w:rsidR="00D1712C" w:rsidRPr="00F81AF6" w:rsidRDefault="00D1712C" w:rsidP="00D1712C">
      <w:pPr>
        <w:rPr>
          <w:sz w:val="6"/>
          <w:szCs w:val="6"/>
        </w:rPr>
      </w:pPr>
    </w:p>
    <w:tbl>
      <w:tblPr>
        <w:tblW w:w="16747" w:type="dxa"/>
        <w:tblInd w:w="312" w:type="dxa"/>
        <w:tblCellMar>
          <w:top w:w="28" w:type="dxa"/>
          <w:left w:w="28" w:type="dxa"/>
          <w:bottom w:w="28" w:type="dxa"/>
          <w:right w:w="28" w:type="dxa"/>
        </w:tblCellMar>
        <w:tblLook w:val="04A0"/>
      </w:tblPr>
      <w:tblGrid>
        <w:gridCol w:w="5388"/>
        <w:gridCol w:w="2148"/>
        <w:gridCol w:w="1909"/>
        <w:gridCol w:w="8"/>
        <w:gridCol w:w="10"/>
        <w:gridCol w:w="1194"/>
        <w:gridCol w:w="7"/>
        <w:gridCol w:w="1227"/>
        <w:gridCol w:w="16"/>
        <w:gridCol w:w="681"/>
        <w:gridCol w:w="428"/>
        <w:gridCol w:w="25"/>
        <w:gridCol w:w="44"/>
        <w:gridCol w:w="1104"/>
        <w:gridCol w:w="6"/>
        <w:gridCol w:w="18"/>
        <w:gridCol w:w="52"/>
        <w:gridCol w:w="118"/>
        <w:gridCol w:w="966"/>
        <w:gridCol w:w="1398"/>
      </w:tblGrid>
      <w:tr w:rsidR="00D1712C" w:rsidRPr="00F81AF6" w:rsidTr="00D1712C">
        <w:trPr>
          <w:gridAfter w:val="1"/>
          <w:wAfter w:w="1398" w:type="dxa"/>
          <w:tblHeader/>
        </w:trPr>
        <w:tc>
          <w:tcPr>
            <w:tcW w:w="5388" w:type="dxa"/>
            <w:tcBorders>
              <w:top w:val="single" w:sz="4" w:space="0" w:color="auto"/>
              <w:left w:val="single" w:sz="4" w:space="0" w:color="auto"/>
              <w:bottom w:val="single" w:sz="4" w:space="0" w:color="auto"/>
              <w:right w:val="single" w:sz="4" w:space="0" w:color="auto"/>
            </w:tcBorders>
          </w:tcPr>
          <w:p w:rsidR="00D1712C" w:rsidRPr="00F81AF6" w:rsidRDefault="00D1712C" w:rsidP="00D1712C">
            <w:pPr>
              <w:pStyle w:val="a3"/>
              <w:spacing w:after="0"/>
              <w:jc w:val="center"/>
              <w:rPr>
                <w:b/>
                <w:bCs/>
                <w:sz w:val="20"/>
              </w:rPr>
            </w:pPr>
            <w:r w:rsidRPr="00F81AF6">
              <w:rPr>
                <w:b/>
                <w:bCs/>
                <w:sz w:val="20"/>
              </w:rPr>
              <w:t>1</w:t>
            </w:r>
          </w:p>
        </w:tc>
        <w:tc>
          <w:tcPr>
            <w:tcW w:w="2148" w:type="dxa"/>
            <w:tcBorders>
              <w:top w:val="single" w:sz="4" w:space="0" w:color="auto"/>
              <w:left w:val="single" w:sz="4" w:space="0" w:color="auto"/>
              <w:bottom w:val="single" w:sz="4" w:space="0" w:color="auto"/>
              <w:right w:val="single" w:sz="4" w:space="0" w:color="auto"/>
            </w:tcBorders>
          </w:tcPr>
          <w:p w:rsidR="00D1712C" w:rsidRPr="00F81AF6" w:rsidRDefault="00D1712C" w:rsidP="00D1712C">
            <w:pPr>
              <w:pStyle w:val="a3"/>
              <w:spacing w:after="0"/>
              <w:jc w:val="center"/>
              <w:rPr>
                <w:b/>
                <w:bCs/>
                <w:sz w:val="20"/>
              </w:rPr>
            </w:pPr>
            <w:r w:rsidRPr="00F81AF6">
              <w:rPr>
                <w:b/>
                <w:bCs/>
                <w:sz w:val="20"/>
              </w:rPr>
              <w:t>2</w:t>
            </w:r>
          </w:p>
        </w:tc>
        <w:tc>
          <w:tcPr>
            <w:tcW w:w="1909" w:type="dxa"/>
            <w:tcBorders>
              <w:top w:val="single" w:sz="4" w:space="0" w:color="auto"/>
              <w:left w:val="single" w:sz="4" w:space="0" w:color="auto"/>
              <w:bottom w:val="single" w:sz="4" w:space="0" w:color="auto"/>
              <w:right w:val="single" w:sz="4" w:space="0" w:color="auto"/>
            </w:tcBorders>
          </w:tcPr>
          <w:p w:rsidR="00D1712C" w:rsidRPr="00F81AF6" w:rsidRDefault="00D1712C" w:rsidP="00D1712C">
            <w:pPr>
              <w:pStyle w:val="a3"/>
              <w:spacing w:after="0"/>
              <w:jc w:val="center"/>
              <w:rPr>
                <w:b/>
                <w:bCs/>
                <w:sz w:val="20"/>
              </w:rPr>
            </w:pPr>
            <w:r w:rsidRPr="00F81AF6">
              <w:rPr>
                <w:b/>
                <w:bCs/>
                <w:sz w:val="20"/>
              </w:rPr>
              <w:t>3</w:t>
            </w:r>
          </w:p>
        </w:tc>
        <w:tc>
          <w:tcPr>
            <w:tcW w:w="1212" w:type="dxa"/>
            <w:gridSpan w:val="3"/>
            <w:tcBorders>
              <w:top w:val="single" w:sz="4" w:space="0" w:color="auto"/>
              <w:left w:val="single" w:sz="4" w:space="0" w:color="auto"/>
              <w:bottom w:val="single" w:sz="4" w:space="0" w:color="auto"/>
              <w:right w:val="single" w:sz="4" w:space="0" w:color="auto"/>
            </w:tcBorders>
          </w:tcPr>
          <w:p w:rsidR="00D1712C" w:rsidRPr="00F81AF6" w:rsidRDefault="00D1712C" w:rsidP="00D1712C">
            <w:pPr>
              <w:pStyle w:val="a3"/>
              <w:spacing w:after="0"/>
              <w:jc w:val="center"/>
              <w:rPr>
                <w:b/>
                <w:bCs/>
                <w:sz w:val="20"/>
              </w:rPr>
            </w:pPr>
            <w:r w:rsidRPr="00F81AF6">
              <w:rPr>
                <w:b/>
                <w:bCs/>
                <w:sz w:val="20"/>
              </w:rPr>
              <w:t>5</w:t>
            </w:r>
          </w:p>
        </w:tc>
        <w:tc>
          <w:tcPr>
            <w:tcW w:w="1234" w:type="dxa"/>
            <w:gridSpan w:val="2"/>
            <w:tcBorders>
              <w:top w:val="single" w:sz="4" w:space="0" w:color="auto"/>
              <w:left w:val="single" w:sz="4" w:space="0" w:color="auto"/>
              <w:bottom w:val="single" w:sz="4" w:space="0" w:color="auto"/>
              <w:right w:val="single" w:sz="4" w:space="0" w:color="auto"/>
            </w:tcBorders>
          </w:tcPr>
          <w:p w:rsidR="00D1712C" w:rsidRPr="00F81AF6" w:rsidRDefault="00D1712C" w:rsidP="00D1712C">
            <w:pPr>
              <w:pStyle w:val="a3"/>
              <w:spacing w:after="0"/>
              <w:jc w:val="center"/>
              <w:rPr>
                <w:b/>
                <w:bCs/>
                <w:sz w:val="20"/>
              </w:rPr>
            </w:pPr>
            <w:r w:rsidRPr="00F81AF6">
              <w:rPr>
                <w:b/>
                <w:bCs/>
                <w:sz w:val="20"/>
              </w:rPr>
              <w:t>6</w:t>
            </w:r>
          </w:p>
        </w:tc>
        <w:tc>
          <w:tcPr>
            <w:tcW w:w="1125" w:type="dxa"/>
            <w:gridSpan w:val="3"/>
            <w:tcBorders>
              <w:top w:val="single" w:sz="4" w:space="0" w:color="auto"/>
              <w:left w:val="single" w:sz="4" w:space="0" w:color="auto"/>
              <w:bottom w:val="single" w:sz="4" w:space="0" w:color="auto"/>
              <w:right w:val="single" w:sz="4" w:space="0" w:color="auto"/>
            </w:tcBorders>
          </w:tcPr>
          <w:p w:rsidR="00D1712C" w:rsidRPr="00F81AF6" w:rsidRDefault="00D1712C" w:rsidP="00D1712C">
            <w:pPr>
              <w:pStyle w:val="a3"/>
              <w:spacing w:after="0"/>
              <w:jc w:val="center"/>
              <w:rPr>
                <w:b/>
                <w:bCs/>
                <w:sz w:val="20"/>
              </w:rPr>
            </w:pPr>
            <w:r w:rsidRPr="00F81AF6">
              <w:rPr>
                <w:b/>
                <w:bCs/>
                <w:sz w:val="20"/>
              </w:rPr>
              <w:t>7</w:t>
            </w:r>
          </w:p>
        </w:tc>
        <w:tc>
          <w:tcPr>
            <w:tcW w:w="1197" w:type="dxa"/>
            <w:gridSpan w:val="5"/>
            <w:tcBorders>
              <w:top w:val="single" w:sz="4" w:space="0" w:color="auto"/>
              <w:left w:val="single" w:sz="4" w:space="0" w:color="auto"/>
              <w:bottom w:val="single" w:sz="4" w:space="0" w:color="auto"/>
              <w:right w:val="single" w:sz="4" w:space="0" w:color="auto"/>
            </w:tcBorders>
          </w:tcPr>
          <w:p w:rsidR="00D1712C" w:rsidRPr="00F81AF6" w:rsidRDefault="00D1712C" w:rsidP="00D1712C">
            <w:pPr>
              <w:pStyle w:val="a3"/>
              <w:spacing w:after="0"/>
              <w:jc w:val="center"/>
              <w:rPr>
                <w:b/>
                <w:bCs/>
                <w:sz w:val="20"/>
              </w:rPr>
            </w:pPr>
            <w:r w:rsidRPr="00F81AF6">
              <w:rPr>
                <w:b/>
                <w:bCs/>
                <w:sz w:val="20"/>
              </w:rPr>
              <w:t>8</w:t>
            </w:r>
          </w:p>
        </w:tc>
        <w:tc>
          <w:tcPr>
            <w:tcW w:w="1136" w:type="dxa"/>
            <w:gridSpan w:val="3"/>
            <w:tcBorders>
              <w:top w:val="single" w:sz="4" w:space="0" w:color="auto"/>
              <w:left w:val="single" w:sz="4" w:space="0" w:color="auto"/>
              <w:bottom w:val="single" w:sz="4" w:space="0" w:color="auto"/>
              <w:right w:val="single" w:sz="4" w:space="0" w:color="auto"/>
            </w:tcBorders>
          </w:tcPr>
          <w:p w:rsidR="00D1712C" w:rsidRPr="00F81AF6" w:rsidRDefault="00D1712C" w:rsidP="00D1712C">
            <w:pPr>
              <w:pStyle w:val="a3"/>
              <w:spacing w:after="0"/>
              <w:jc w:val="center"/>
              <w:rPr>
                <w:b/>
                <w:bCs/>
                <w:sz w:val="20"/>
              </w:rPr>
            </w:pPr>
            <w:r w:rsidRPr="00F81AF6">
              <w:rPr>
                <w:b/>
                <w:bCs/>
                <w:sz w:val="20"/>
              </w:rPr>
              <w:t>9</w:t>
            </w:r>
          </w:p>
        </w:tc>
      </w:tr>
      <w:tr w:rsidR="00D1712C" w:rsidRPr="00F81AF6" w:rsidTr="00D1712C">
        <w:trPr>
          <w:gridAfter w:val="8"/>
          <w:wAfter w:w="3706" w:type="dxa"/>
        </w:trPr>
        <w:tc>
          <w:tcPr>
            <w:tcW w:w="13041" w:type="dxa"/>
            <w:gridSpan w:val="12"/>
            <w:tcBorders>
              <w:top w:val="single" w:sz="4" w:space="0" w:color="auto"/>
            </w:tcBorders>
          </w:tcPr>
          <w:p w:rsidR="00D1712C" w:rsidRPr="00F81AF6" w:rsidRDefault="00D1712C" w:rsidP="00D1712C">
            <w:pPr>
              <w:pStyle w:val="a3"/>
              <w:jc w:val="center"/>
              <w:outlineLvl w:val="2"/>
              <w:rPr>
                <w:sz w:val="20"/>
              </w:rPr>
            </w:pPr>
            <w:r w:rsidRPr="00F81AF6">
              <w:rPr>
                <w:sz w:val="20"/>
              </w:rPr>
              <w:t xml:space="preserve">Государственная </w:t>
            </w:r>
            <w:hyperlink w:anchor="P85" w:history="1">
              <w:r w:rsidRPr="00F81AF6">
                <w:rPr>
                  <w:sz w:val="20"/>
                </w:rPr>
                <w:t>программа</w:t>
              </w:r>
            </w:hyperlink>
            <w:r w:rsidRPr="00F81AF6">
              <w:rPr>
                <w:sz w:val="20"/>
              </w:rPr>
              <w:t xml:space="preserve"> «Развитие здравоохранения Архангельской области»</w:t>
            </w:r>
          </w:p>
        </w:tc>
      </w:tr>
      <w:tr w:rsidR="00D1712C" w:rsidRPr="00F81AF6" w:rsidTr="00D1712C">
        <w:trPr>
          <w:gridAfter w:val="1"/>
          <w:wAfter w:w="1398" w:type="dxa"/>
        </w:trPr>
        <w:tc>
          <w:tcPr>
            <w:tcW w:w="5388" w:type="dxa"/>
          </w:tcPr>
          <w:p w:rsidR="00D1712C" w:rsidRPr="00F81AF6" w:rsidRDefault="00D1712C" w:rsidP="00D1712C">
            <w:pPr>
              <w:pStyle w:val="a3"/>
              <w:rPr>
                <w:sz w:val="20"/>
              </w:rPr>
            </w:pPr>
            <w:bookmarkStart w:id="5" w:name="P2570"/>
            <w:bookmarkStart w:id="6" w:name="P2605"/>
            <w:bookmarkEnd w:id="5"/>
            <w:bookmarkEnd w:id="6"/>
            <w:r w:rsidRPr="00F81AF6">
              <w:rPr>
                <w:sz w:val="20"/>
              </w:rPr>
              <w:t>1. Младенческая смертность (федеральный проект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случаев на 1000 родившихся живыми</w:t>
            </w:r>
          </w:p>
        </w:tc>
        <w:tc>
          <w:tcPr>
            <w:tcW w:w="1212" w:type="dxa"/>
            <w:gridSpan w:val="3"/>
          </w:tcPr>
          <w:p w:rsidR="00D1712C" w:rsidRPr="00F81AF6" w:rsidRDefault="00D1712C" w:rsidP="00D1712C">
            <w:pPr>
              <w:pStyle w:val="a3"/>
              <w:jc w:val="center"/>
              <w:rPr>
                <w:sz w:val="20"/>
              </w:rPr>
            </w:pPr>
            <w:r w:rsidRPr="00F81AF6">
              <w:rPr>
                <w:sz w:val="20"/>
              </w:rPr>
              <w:t>3,2</w:t>
            </w:r>
          </w:p>
        </w:tc>
        <w:tc>
          <w:tcPr>
            <w:tcW w:w="1234" w:type="dxa"/>
            <w:gridSpan w:val="2"/>
          </w:tcPr>
          <w:p w:rsidR="00D1712C" w:rsidRPr="00F81AF6" w:rsidRDefault="00D1712C" w:rsidP="00D1712C">
            <w:pPr>
              <w:pStyle w:val="a3"/>
              <w:jc w:val="center"/>
              <w:rPr>
                <w:sz w:val="20"/>
              </w:rPr>
            </w:pPr>
            <w:r w:rsidRPr="00F81AF6">
              <w:rPr>
                <w:sz w:val="20"/>
              </w:rPr>
              <w:t>5,0</w:t>
            </w:r>
          </w:p>
        </w:tc>
        <w:tc>
          <w:tcPr>
            <w:tcW w:w="1125" w:type="dxa"/>
            <w:gridSpan w:val="3"/>
          </w:tcPr>
          <w:p w:rsidR="00D1712C" w:rsidRPr="00F81AF6" w:rsidRDefault="00D1712C" w:rsidP="00D1712C">
            <w:pPr>
              <w:pStyle w:val="a3"/>
              <w:jc w:val="center"/>
              <w:rPr>
                <w:sz w:val="20"/>
              </w:rPr>
            </w:pPr>
            <w:r w:rsidRPr="00F81AF6">
              <w:rPr>
                <w:sz w:val="20"/>
              </w:rPr>
              <w:t>4,8</w:t>
            </w:r>
          </w:p>
        </w:tc>
        <w:tc>
          <w:tcPr>
            <w:tcW w:w="1367" w:type="dxa"/>
            <w:gridSpan w:val="7"/>
          </w:tcPr>
          <w:p w:rsidR="00D1712C" w:rsidRPr="00F81AF6" w:rsidRDefault="00D1712C" w:rsidP="00D1712C">
            <w:pPr>
              <w:pStyle w:val="a3"/>
              <w:jc w:val="center"/>
              <w:rPr>
                <w:sz w:val="20"/>
              </w:rPr>
            </w:pPr>
            <w:r w:rsidRPr="00F81AF6">
              <w:rPr>
                <w:sz w:val="20"/>
              </w:rPr>
              <w:t>4,6</w:t>
            </w:r>
          </w:p>
        </w:tc>
        <w:tc>
          <w:tcPr>
            <w:tcW w:w="966" w:type="dxa"/>
          </w:tcPr>
          <w:p w:rsidR="00D1712C" w:rsidRPr="00F81AF6" w:rsidRDefault="00D1712C" w:rsidP="00D1712C">
            <w:pPr>
              <w:pStyle w:val="a3"/>
              <w:jc w:val="center"/>
              <w:rPr>
                <w:sz w:val="20"/>
              </w:rPr>
            </w:pPr>
            <w:r w:rsidRPr="00F81AF6">
              <w:rPr>
                <w:sz w:val="20"/>
              </w:rPr>
              <w:t>4,4</w:t>
            </w:r>
          </w:p>
        </w:tc>
      </w:tr>
      <w:tr w:rsidR="00D1712C" w:rsidRPr="00F81AF6" w:rsidTr="00D1712C">
        <w:trPr>
          <w:gridAfter w:val="1"/>
          <w:wAfter w:w="1398" w:type="dxa"/>
        </w:trPr>
        <w:tc>
          <w:tcPr>
            <w:tcW w:w="5388" w:type="dxa"/>
          </w:tcPr>
          <w:p w:rsidR="00D1712C" w:rsidRPr="00F81AF6" w:rsidRDefault="00D1712C" w:rsidP="00D1712C">
            <w:pPr>
              <w:pStyle w:val="a3"/>
              <w:rPr>
                <w:sz w:val="20"/>
              </w:rPr>
            </w:pPr>
            <w:bookmarkStart w:id="7" w:name="P2624"/>
            <w:bookmarkEnd w:id="7"/>
            <w:r w:rsidRPr="00F81AF6">
              <w:rPr>
                <w:sz w:val="20"/>
              </w:rPr>
              <w:t xml:space="preserve">2. Смертность от болезней системы кровообращения (федеральный проект «Борьба с </w:t>
            </w:r>
            <w:proofErr w:type="gramStart"/>
            <w:r w:rsidRPr="00F81AF6">
              <w:rPr>
                <w:sz w:val="20"/>
              </w:rPr>
              <w:t>сердечно-сосудистыми</w:t>
            </w:r>
            <w:proofErr w:type="gramEnd"/>
            <w:r w:rsidRPr="00F81AF6">
              <w:rPr>
                <w:sz w:val="20"/>
              </w:rPr>
              <w:t xml:space="preserve"> заболеваниями»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случаев на 100 тыс. населения</w:t>
            </w:r>
          </w:p>
        </w:tc>
        <w:tc>
          <w:tcPr>
            <w:tcW w:w="1212" w:type="dxa"/>
            <w:gridSpan w:val="3"/>
          </w:tcPr>
          <w:p w:rsidR="00D1712C" w:rsidRPr="00F81AF6" w:rsidRDefault="00D1712C" w:rsidP="00D1712C">
            <w:pPr>
              <w:pStyle w:val="a3"/>
              <w:jc w:val="center"/>
              <w:rPr>
                <w:sz w:val="20"/>
              </w:rPr>
            </w:pPr>
            <w:r w:rsidRPr="00F81AF6">
              <w:rPr>
                <w:sz w:val="20"/>
              </w:rPr>
              <w:t>793,2</w:t>
            </w:r>
          </w:p>
        </w:tc>
        <w:tc>
          <w:tcPr>
            <w:tcW w:w="1234" w:type="dxa"/>
            <w:gridSpan w:val="2"/>
          </w:tcPr>
          <w:p w:rsidR="00D1712C" w:rsidRPr="00F81AF6" w:rsidRDefault="00D1712C" w:rsidP="00D1712C">
            <w:pPr>
              <w:pStyle w:val="a3"/>
              <w:jc w:val="center"/>
              <w:rPr>
                <w:sz w:val="20"/>
              </w:rPr>
            </w:pPr>
            <w:r w:rsidRPr="00F81AF6">
              <w:rPr>
                <w:sz w:val="20"/>
              </w:rPr>
              <w:t>781,6</w:t>
            </w:r>
          </w:p>
        </w:tc>
        <w:tc>
          <w:tcPr>
            <w:tcW w:w="1125" w:type="dxa"/>
            <w:gridSpan w:val="3"/>
          </w:tcPr>
          <w:p w:rsidR="00D1712C" w:rsidRPr="00F81AF6" w:rsidRDefault="00D1712C" w:rsidP="00D1712C">
            <w:pPr>
              <w:pStyle w:val="a3"/>
              <w:jc w:val="center"/>
              <w:rPr>
                <w:sz w:val="20"/>
              </w:rPr>
            </w:pPr>
            <w:r w:rsidRPr="00F81AF6">
              <w:rPr>
                <w:sz w:val="20"/>
              </w:rPr>
              <w:t>758,4</w:t>
            </w:r>
          </w:p>
        </w:tc>
        <w:tc>
          <w:tcPr>
            <w:tcW w:w="1367" w:type="dxa"/>
            <w:gridSpan w:val="7"/>
          </w:tcPr>
          <w:p w:rsidR="00D1712C" w:rsidRPr="00F81AF6" w:rsidRDefault="00D1712C" w:rsidP="00D1712C">
            <w:pPr>
              <w:pStyle w:val="a3"/>
              <w:jc w:val="center"/>
              <w:rPr>
                <w:sz w:val="20"/>
              </w:rPr>
            </w:pPr>
            <w:r w:rsidRPr="00F81AF6">
              <w:rPr>
                <w:sz w:val="20"/>
              </w:rPr>
              <w:t>735,2</w:t>
            </w:r>
          </w:p>
        </w:tc>
        <w:tc>
          <w:tcPr>
            <w:tcW w:w="966" w:type="dxa"/>
          </w:tcPr>
          <w:p w:rsidR="00D1712C" w:rsidRPr="00F81AF6" w:rsidRDefault="00D1712C" w:rsidP="00D1712C">
            <w:pPr>
              <w:pStyle w:val="a3"/>
              <w:jc w:val="center"/>
              <w:rPr>
                <w:sz w:val="20"/>
              </w:rPr>
            </w:pPr>
            <w:r w:rsidRPr="00F81AF6">
              <w:rPr>
                <w:sz w:val="20"/>
              </w:rPr>
              <w:t>712,0</w:t>
            </w:r>
          </w:p>
        </w:tc>
      </w:tr>
      <w:tr w:rsidR="00D1712C" w:rsidRPr="00F81AF6" w:rsidTr="00D1712C">
        <w:trPr>
          <w:gridAfter w:val="1"/>
          <w:wAfter w:w="1398" w:type="dxa"/>
        </w:trPr>
        <w:tc>
          <w:tcPr>
            <w:tcW w:w="5388" w:type="dxa"/>
          </w:tcPr>
          <w:p w:rsidR="00D1712C" w:rsidRPr="00F81AF6" w:rsidRDefault="00D1712C" w:rsidP="00D1712C">
            <w:pPr>
              <w:pStyle w:val="a3"/>
              <w:rPr>
                <w:sz w:val="20"/>
              </w:rPr>
            </w:pPr>
            <w:bookmarkStart w:id="8" w:name="P2643"/>
            <w:bookmarkStart w:id="9" w:name="P2660"/>
            <w:bookmarkEnd w:id="8"/>
            <w:bookmarkEnd w:id="9"/>
            <w:r w:rsidRPr="00F81AF6">
              <w:rPr>
                <w:sz w:val="20"/>
              </w:rPr>
              <w:t>3. Смертность от новообразований, в том числе от злокачественных (федеральный проект «Борьба с онкологическими заболеваниями»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случаев на 100 тыс. населения</w:t>
            </w:r>
          </w:p>
        </w:tc>
        <w:tc>
          <w:tcPr>
            <w:tcW w:w="1212" w:type="dxa"/>
            <w:gridSpan w:val="3"/>
          </w:tcPr>
          <w:p w:rsidR="00D1712C" w:rsidRPr="00F81AF6" w:rsidRDefault="00D1712C" w:rsidP="00D1712C">
            <w:pPr>
              <w:pStyle w:val="a3"/>
              <w:jc w:val="center"/>
              <w:rPr>
                <w:sz w:val="20"/>
              </w:rPr>
            </w:pPr>
            <w:r w:rsidRPr="00F81AF6">
              <w:rPr>
                <w:sz w:val="20"/>
              </w:rPr>
              <w:t>241,2</w:t>
            </w:r>
          </w:p>
        </w:tc>
        <w:tc>
          <w:tcPr>
            <w:tcW w:w="1234" w:type="dxa"/>
            <w:gridSpan w:val="2"/>
          </w:tcPr>
          <w:p w:rsidR="00D1712C" w:rsidRPr="00F81AF6" w:rsidRDefault="00D1712C" w:rsidP="00D1712C">
            <w:pPr>
              <w:pStyle w:val="a3"/>
              <w:jc w:val="center"/>
              <w:rPr>
                <w:sz w:val="20"/>
              </w:rPr>
            </w:pPr>
            <w:r w:rsidRPr="00F81AF6">
              <w:rPr>
                <w:sz w:val="20"/>
              </w:rPr>
              <w:t>235,7</w:t>
            </w:r>
          </w:p>
        </w:tc>
        <w:tc>
          <w:tcPr>
            <w:tcW w:w="1125" w:type="dxa"/>
            <w:gridSpan w:val="3"/>
          </w:tcPr>
          <w:p w:rsidR="00D1712C" w:rsidRPr="00F81AF6" w:rsidRDefault="00D1712C" w:rsidP="00D1712C">
            <w:pPr>
              <w:pStyle w:val="a3"/>
              <w:jc w:val="center"/>
              <w:rPr>
                <w:sz w:val="20"/>
              </w:rPr>
            </w:pPr>
            <w:r w:rsidRPr="00F81AF6">
              <w:rPr>
                <w:sz w:val="20"/>
              </w:rPr>
              <w:t>233,8</w:t>
            </w:r>
          </w:p>
        </w:tc>
        <w:tc>
          <w:tcPr>
            <w:tcW w:w="1367" w:type="dxa"/>
            <w:gridSpan w:val="7"/>
          </w:tcPr>
          <w:p w:rsidR="00D1712C" w:rsidRPr="00F81AF6" w:rsidRDefault="00D1712C" w:rsidP="00D1712C">
            <w:pPr>
              <w:pStyle w:val="a3"/>
              <w:jc w:val="center"/>
              <w:rPr>
                <w:sz w:val="20"/>
              </w:rPr>
            </w:pPr>
            <w:r w:rsidRPr="00F81AF6">
              <w:rPr>
                <w:sz w:val="20"/>
              </w:rPr>
              <w:t>231,8</w:t>
            </w:r>
          </w:p>
        </w:tc>
        <w:tc>
          <w:tcPr>
            <w:tcW w:w="966" w:type="dxa"/>
          </w:tcPr>
          <w:p w:rsidR="00D1712C" w:rsidRPr="00F81AF6" w:rsidRDefault="00D1712C" w:rsidP="00D1712C">
            <w:pPr>
              <w:pStyle w:val="a3"/>
              <w:jc w:val="center"/>
              <w:rPr>
                <w:sz w:val="20"/>
              </w:rPr>
            </w:pPr>
            <w:r w:rsidRPr="00F81AF6">
              <w:rPr>
                <w:sz w:val="20"/>
              </w:rPr>
              <w:t>229,8</w:t>
            </w:r>
          </w:p>
        </w:tc>
      </w:tr>
      <w:tr w:rsidR="00D1712C" w:rsidRPr="00F81AF6" w:rsidTr="00D1712C">
        <w:trPr>
          <w:gridAfter w:val="1"/>
          <w:wAfter w:w="1398" w:type="dxa"/>
        </w:trPr>
        <w:tc>
          <w:tcPr>
            <w:tcW w:w="5388" w:type="dxa"/>
          </w:tcPr>
          <w:p w:rsidR="00D1712C" w:rsidRPr="00F81AF6" w:rsidRDefault="00D1712C" w:rsidP="00D1712C">
            <w:pPr>
              <w:pStyle w:val="a3"/>
              <w:rPr>
                <w:sz w:val="20"/>
              </w:rPr>
            </w:pPr>
            <w:bookmarkStart w:id="10" w:name="P2679"/>
            <w:bookmarkEnd w:id="10"/>
            <w:r w:rsidRPr="00F81AF6">
              <w:rPr>
                <w:sz w:val="20"/>
              </w:rPr>
              <w:t>4. Смертность от туберкулеза</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rPr>
                <w:sz w:val="20"/>
              </w:rPr>
            </w:pPr>
            <w:r w:rsidRPr="00F81AF6">
              <w:rPr>
                <w:sz w:val="20"/>
              </w:rPr>
              <w:t>случаев на 100 тыс. населения</w:t>
            </w:r>
          </w:p>
        </w:tc>
        <w:tc>
          <w:tcPr>
            <w:tcW w:w="1212" w:type="dxa"/>
            <w:gridSpan w:val="3"/>
          </w:tcPr>
          <w:p w:rsidR="00D1712C" w:rsidRPr="00F81AF6" w:rsidRDefault="00D1712C" w:rsidP="00D1712C">
            <w:pPr>
              <w:pStyle w:val="a3"/>
              <w:jc w:val="center"/>
              <w:rPr>
                <w:sz w:val="20"/>
              </w:rPr>
            </w:pPr>
            <w:r w:rsidRPr="00F81AF6">
              <w:rPr>
                <w:sz w:val="20"/>
              </w:rPr>
              <w:t>1,8</w:t>
            </w:r>
          </w:p>
        </w:tc>
        <w:tc>
          <w:tcPr>
            <w:tcW w:w="1234" w:type="dxa"/>
            <w:gridSpan w:val="2"/>
          </w:tcPr>
          <w:p w:rsidR="00D1712C" w:rsidRPr="00F81AF6" w:rsidRDefault="00D1712C" w:rsidP="00D1712C">
            <w:pPr>
              <w:pStyle w:val="a3"/>
              <w:jc w:val="center"/>
              <w:rPr>
                <w:sz w:val="20"/>
              </w:rPr>
            </w:pPr>
            <w:r w:rsidRPr="00F81AF6">
              <w:rPr>
                <w:sz w:val="20"/>
              </w:rPr>
              <w:t>2,2</w:t>
            </w:r>
          </w:p>
        </w:tc>
        <w:tc>
          <w:tcPr>
            <w:tcW w:w="1125" w:type="dxa"/>
            <w:gridSpan w:val="3"/>
          </w:tcPr>
          <w:p w:rsidR="00D1712C" w:rsidRPr="00F81AF6" w:rsidRDefault="00D1712C" w:rsidP="00D1712C">
            <w:pPr>
              <w:pStyle w:val="a3"/>
              <w:jc w:val="center"/>
              <w:rPr>
                <w:sz w:val="20"/>
              </w:rPr>
            </w:pPr>
            <w:r w:rsidRPr="00F81AF6">
              <w:rPr>
                <w:sz w:val="20"/>
              </w:rPr>
              <w:t>2,2</w:t>
            </w:r>
          </w:p>
        </w:tc>
        <w:tc>
          <w:tcPr>
            <w:tcW w:w="1367" w:type="dxa"/>
            <w:gridSpan w:val="7"/>
          </w:tcPr>
          <w:p w:rsidR="00D1712C" w:rsidRPr="00F81AF6" w:rsidRDefault="00D1712C" w:rsidP="00D1712C">
            <w:pPr>
              <w:pStyle w:val="a3"/>
              <w:jc w:val="center"/>
              <w:rPr>
                <w:sz w:val="20"/>
              </w:rPr>
            </w:pPr>
            <w:r w:rsidRPr="00F81AF6">
              <w:rPr>
                <w:sz w:val="20"/>
              </w:rPr>
              <w:t>2,1</w:t>
            </w:r>
          </w:p>
        </w:tc>
        <w:tc>
          <w:tcPr>
            <w:tcW w:w="966" w:type="dxa"/>
          </w:tcPr>
          <w:p w:rsidR="00D1712C" w:rsidRPr="00F81AF6" w:rsidRDefault="00D1712C" w:rsidP="00D1712C">
            <w:pPr>
              <w:pStyle w:val="a3"/>
              <w:jc w:val="center"/>
              <w:rPr>
                <w:sz w:val="20"/>
              </w:rPr>
            </w:pPr>
            <w:r w:rsidRPr="00F81AF6">
              <w:rPr>
                <w:sz w:val="20"/>
              </w:rPr>
              <w:t>2,0</w:t>
            </w:r>
          </w:p>
        </w:tc>
      </w:tr>
      <w:tr w:rsidR="00D1712C" w:rsidRPr="00F81AF6" w:rsidTr="00D1712C">
        <w:trPr>
          <w:gridAfter w:val="1"/>
          <w:wAfter w:w="1398" w:type="dxa"/>
        </w:trPr>
        <w:tc>
          <w:tcPr>
            <w:tcW w:w="5388" w:type="dxa"/>
          </w:tcPr>
          <w:p w:rsidR="00D1712C" w:rsidRPr="00F81AF6" w:rsidRDefault="00D1712C" w:rsidP="00D1712C">
            <w:pPr>
              <w:pStyle w:val="a3"/>
              <w:rPr>
                <w:sz w:val="20"/>
              </w:rPr>
            </w:pPr>
            <w:bookmarkStart w:id="11" w:name="P2696"/>
            <w:bookmarkStart w:id="12" w:name="P2713"/>
            <w:bookmarkEnd w:id="11"/>
            <w:bookmarkEnd w:id="12"/>
            <w:r w:rsidRPr="00F81AF6">
              <w:rPr>
                <w:sz w:val="20"/>
              </w:rPr>
              <w:t>5. Распространенность потребления табака среди взрослого населения</w:t>
            </w:r>
          </w:p>
        </w:tc>
        <w:tc>
          <w:tcPr>
            <w:tcW w:w="2148" w:type="dxa"/>
          </w:tcPr>
          <w:p w:rsidR="00D1712C" w:rsidRPr="00F81AF6" w:rsidRDefault="00D1712C" w:rsidP="00D1712C">
            <w:pPr>
              <w:pStyle w:val="a3"/>
              <w:rPr>
                <w:sz w:val="20"/>
              </w:rPr>
            </w:pPr>
            <w:r w:rsidRPr="00F81AF6">
              <w:rPr>
                <w:sz w:val="20"/>
              </w:rPr>
              <w:t>министерство здравоохранения</w:t>
            </w:r>
          </w:p>
          <w:p w:rsidR="00D1712C" w:rsidRPr="00F81AF6" w:rsidRDefault="00D1712C" w:rsidP="00D1712C">
            <w:pPr>
              <w:pStyle w:val="a3"/>
              <w:rPr>
                <w:sz w:val="20"/>
              </w:rPr>
            </w:pPr>
          </w:p>
        </w:tc>
        <w:tc>
          <w:tcPr>
            <w:tcW w:w="1909" w:type="dxa"/>
          </w:tcPr>
          <w:p w:rsidR="00D1712C" w:rsidRPr="00F81AF6" w:rsidRDefault="00D1712C" w:rsidP="00D1712C">
            <w:pPr>
              <w:pStyle w:val="a3"/>
              <w:rPr>
                <w:sz w:val="20"/>
              </w:rPr>
            </w:pPr>
            <w:r w:rsidRPr="00F81AF6">
              <w:rPr>
                <w:sz w:val="20"/>
              </w:rPr>
              <w:t>процентов</w:t>
            </w:r>
          </w:p>
        </w:tc>
        <w:tc>
          <w:tcPr>
            <w:tcW w:w="1212" w:type="dxa"/>
            <w:gridSpan w:val="3"/>
          </w:tcPr>
          <w:p w:rsidR="00D1712C" w:rsidRPr="00F81AF6" w:rsidRDefault="00D1712C" w:rsidP="00D1712C">
            <w:pPr>
              <w:pStyle w:val="a3"/>
              <w:jc w:val="center"/>
              <w:rPr>
                <w:sz w:val="20"/>
              </w:rPr>
            </w:pPr>
            <w:r w:rsidRPr="00F81AF6">
              <w:rPr>
                <w:sz w:val="20"/>
              </w:rPr>
              <w:t>27,2</w:t>
            </w:r>
          </w:p>
        </w:tc>
        <w:tc>
          <w:tcPr>
            <w:tcW w:w="1234" w:type="dxa"/>
            <w:gridSpan w:val="2"/>
          </w:tcPr>
          <w:p w:rsidR="00D1712C" w:rsidRPr="00F81AF6" w:rsidRDefault="00D1712C" w:rsidP="00D1712C">
            <w:pPr>
              <w:pStyle w:val="a3"/>
              <w:jc w:val="center"/>
              <w:rPr>
                <w:sz w:val="20"/>
              </w:rPr>
            </w:pPr>
            <w:r w:rsidRPr="00F81AF6">
              <w:rPr>
                <w:sz w:val="20"/>
              </w:rPr>
              <w:t>27,1</w:t>
            </w:r>
          </w:p>
        </w:tc>
        <w:tc>
          <w:tcPr>
            <w:tcW w:w="1125" w:type="dxa"/>
            <w:gridSpan w:val="3"/>
          </w:tcPr>
          <w:p w:rsidR="00D1712C" w:rsidRPr="00F81AF6" w:rsidRDefault="00D1712C" w:rsidP="00D1712C">
            <w:pPr>
              <w:pStyle w:val="a3"/>
              <w:jc w:val="center"/>
              <w:rPr>
                <w:sz w:val="20"/>
              </w:rPr>
            </w:pPr>
            <w:r w:rsidRPr="00F81AF6">
              <w:rPr>
                <w:sz w:val="20"/>
              </w:rPr>
              <w:t>27,0</w:t>
            </w:r>
          </w:p>
        </w:tc>
        <w:tc>
          <w:tcPr>
            <w:tcW w:w="1367" w:type="dxa"/>
            <w:gridSpan w:val="7"/>
          </w:tcPr>
          <w:p w:rsidR="00D1712C" w:rsidRPr="00F81AF6" w:rsidRDefault="00D1712C" w:rsidP="00D1712C">
            <w:pPr>
              <w:pStyle w:val="a3"/>
              <w:jc w:val="center"/>
              <w:rPr>
                <w:sz w:val="20"/>
              </w:rPr>
            </w:pPr>
            <w:r w:rsidRPr="00F81AF6">
              <w:rPr>
                <w:sz w:val="20"/>
              </w:rPr>
              <w:t>26,9</w:t>
            </w:r>
          </w:p>
        </w:tc>
        <w:tc>
          <w:tcPr>
            <w:tcW w:w="966" w:type="dxa"/>
          </w:tcPr>
          <w:p w:rsidR="00D1712C" w:rsidRPr="00F81AF6" w:rsidRDefault="00D1712C" w:rsidP="00D1712C">
            <w:pPr>
              <w:pStyle w:val="a3"/>
              <w:jc w:val="center"/>
              <w:rPr>
                <w:sz w:val="20"/>
              </w:rPr>
            </w:pPr>
            <w:r w:rsidRPr="00F81AF6">
              <w:rPr>
                <w:sz w:val="20"/>
              </w:rPr>
              <w:t>26,8</w:t>
            </w:r>
          </w:p>
        </w:tc>
      </w:tr>
      <w:tr w:rsidR="00D1712C" w:rsidRPr="00F81AF6" w:rsidTr="00D1712C">
        <w:trPr>
          <w:gridAfter w:val="1"/>
          <w:wAfter w:w="1398" w:type="dxa"/>
        </w:trPr>
        <w:tc>
          <w:tcPr>
            <w:tcW w:w="5388" w:type="dxa"/>
          </w:tcPr>
          <w:p w:rsidR="00D1712C" w:rsidRPr="00F81AF6" w:rsidRDefault="00D1712C" w:rsidP="00D1712C">
            <w:pPr>
              <w:pStyle w:val="a3"/>
              <w:rPr>
                <w:sz w:val="20"/>
              </w:rPr>
            </w:pPr>
            <w:bookmarkStart w:id="13" w:name="P2730"/>
            <w:bookmarkStart w:id="14" w:name="P2747"/>
            <w:bookmarkStart w:id="15" w:name="P2764"/>
            <w:bookmarkStart w:id="16" w:name="P2849"/>
            <w:bookmarkEnd w:id="13"/>
            <w:bookmarkEnd w:id="14"/>
            <w:bookmarkEnd w:id="15"/>
            <w:bookmarkEnd w:id="16"/>
            <w:r w:rsidRPr="00F81AF6">
              <w:rPr>
                <w:sz w:val="20"/>
              </w:rPr>
              <w:t>6. Ожидаемая продолжительность жизни при рождении</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лет</w:t>
            </w:r>
          </w:p>
        </w:tc>
        <w:tc>
          <w:tcPr>
            <w:tcW w:w="1212" w:type="dxa"/>
            <w:gridSpan w:val="3"/>
          </w:tcPr>
          <w:p w:rsidR="00D1712C" w:rsidRPr="00F81AF6" w:rsidRDefault="00D1712C" w:rsidP="00D1712C">
            <w:pPr>
              <w:pStyle w:val="a3"/>
              <w:jc w:val="center"/>
              <w:rPr>
                <w:sz w:val="20"/>
              </w:rPr>
            </w:pPr>
            <w:r w:rsidRPr="00F81AF6">
              <w:rPr>
                <w:sz w:val="20"/>
              </w:rPr>
              <w:t>71,39</w:t>
            </w:r>
          </w:p>
        </w:tc>
        <w:tc>
          <w:tcPr>
            <w:tcW w:w="1234" w:type="dxa"/>
            <w:gridSpan w:val="2"/>
          </w:tcPr>
          <w:p w:rsidR="00D1712C" w:rsidRPr="00F81AF6" w:rsidRDefault="00D1712C" w:rsidP="00D1712C">
            <w:pPr>
              <w:pStyle w:val="a3"/>
              <w:jc w:val="center"/>
              <w:rPr>
                <w:sz w:val="20"/>
              </w:rPr>
            </w:pPr>
            <w:r w:rsidRPr="00F81AF6">
              <w:rPr>
                <w:sz w:val="20"/>
              </w:rPr>
              <w:t>70,12</w:t>
            </w:r>
          </w:p>
        </w:tc>
        <w:tc>
          <w:tcPr>
            <w:tcW w:w="1125" w:type="dxa"/>
            <w:gridSpan w:val="3"/>
          </w:tcPr>
          <w:p w:rsidR="00D1712C" w:rsidRPr="00F81AF6" w:rsidRDefault="00D1712C" w:rsidP="00D1712C">
            <w:pPr>
              <w:pStyle w:val="a3"/>
              <w:jc w:val="center"/>
              <w:rPr>
                <w:sz w:val="20"/>
              </w:rPr>
            </w:pPr>
            <w:r w:rsidRPr="00F81AF6">
              <w:rPr>
                <w:sz w:val="20"/>
              </w:rPr>
              <w:t>70,90</w:t>
            </w:r>
          </w:p>
        </w:tc>
        <w:tc>
          <w:tcPr>
            <w:tcW w:w="1367" w:type="dxa"/>
            <w:gridSpan w:val="7"/>
          </w:tcPr>
          <w:p w:rsidR="00D1712C" w:rsidRPr="00F81AF6" w:rsidRDefault="00D1712C" w:rsidP="00D1712C">
            <w:pPr>
              <w:pStyle w:val="a3"/>
              <w:jc w:val="center"/>
              <w:rPr>
                <w:sz w:val="20"/>
              </w:rPr>
            </w:pPr>
            <w:r w:rsidRPr="00F81AF6">
              <w:rPr>
                <w:sz w:val="20"/>
              </w:rPr>
              <w:t>72,97</w:t>
            </w:r>
          </w:p>
        </w:tc>
        <w:tc>
          <w:tcPr>
            <w:tcW w:w="966" w:type="dxa"/>
          </w:tcPr>
          <w:p w:rsidR="00D1712C" w:rsidRPr="00F81AF6" w:rsidRDefault="00D1712C" w:rsidP="00D1712C">
            <w:pPr>
              <w:pStyle w:val="a3"/>
              <w:jc w:val="center"/>
              <w:rPr>
                <w:sz w:val="20"/>
              </w:rPr>
            </w:pPr>
            <w:r w:rsidRPr="00F81AF6">
              <w:rPr>
                <w:sz w:val="20"/>
              </w:rPr>
              <w:t>73,51</w:t>
            </w:r>
          </w:p>
        </w:tc>
      </w:tr>
      <w:tr w:rsidR="00D1712C" w:rsidRPr="00F81AF6" w:rsidTr="00D1712C">
        <w:trPr>
          <w:gridAfter w:val="1"/>
          <w:wAfter w:w="1398" w:type="dxa"/>
        </w:trPr>
        <w:tc>
          <w:tcPr>
            <w:tcW w:w="5388" w:type="dxa"/>
          </w:tcPr>
          <w:p w:rsidR="00D1712C" w:rsidRPr="00F81AF6" w:rsidRDefault="00D1712C" w:rsidP="00D1712C">
            <w:pPr>
              <w:pStyle w:val="a3"/>
              <w:rPr>
                <w:sz w:val="20"/>
              </w:rPr>
            </w:pPr>
            <w:bookmarkStart w:id="17" w:name="P2868"/>
            <w:bookmarkStart w:id="18" w:name="P2885"/>
            <w:bookmarkStart w:id="19" w:name="P2904"/>
            <w:bookmarkEnd w:id="17"/>
            <w:bookmarkEnd w:id="18"/>
            <w:bookmarkEnd w:id="19"/>
            <w:r w:rsidRPr="00F81AF6">
              <w:rPr>
                <w:sz w:val="20"/>
              </w:rPr>
              <w:t>7. Удовлетворенность населения Архангельской области качеством медицинской помощи</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rPr>
                <w:sz w:val="20"/>
              </w:rPr>
            </w:pPr>
            <w:r w:rsidRPr="00F81AF6">
              <w:rPr>
                <w:sz w:val="20"/>
              </w:rPr>
              <w:t>процентов от числа опрошенных</w:t>
            </w:r>
          </w:p>
        </w:tc>
        <w:tc>
          <w:tcPr>
            <w:tcW w:w="1212" w:type="dxa"/>
            <w:gridSpan w:val="3"/>
          </w:tcPr>
          <w:p w:rsidR="00D1712C" w:rsidRPr="00F81AF6" w:rsidRDefault="00D1712C" w:rsidP="00D1712C">
            <w:pPr>
              <w:pStyle w:val="a3"/>
              <w:jc w:val="center"/>
              <w:rPr>
                <w:sz w:val="20"/>
              </w:rPr>
            </w:pPr>
            <w:r w:rsidRPr="00F81AF6">
              <w:rPr>
                <w:sz w:val="20"/>
              </w:rPr>
              <w:t>42,8</w:t>
            </w:r>
          </w:p>
        </w:tc>
        <w:tc>
          <w:tcPr>
            <w:tcW w:w="1234" w:type="dxa"/>
            <w:gridSpan w:val="2"/>
          </w:tcPr>
          <w:p w:rsidR="00D1712C" w:rsidRPr="00F81AF6" w:rsidRDefault="00D1712C" w:rsidP="00D1712C">
            <w:pPr>
              <w:pStyle w:val="a3"/>
              <w:jc w:val="center"/>
              <w:rPr>
                <w:sz w:val="20"/>
              </w:rPr>
            </w:pPr>
            <w:r w:rsidRPr="00F81AF6">
              <w:rPr>
                <w:sz w:val="20"/>
              </w:rPr>
              <w:t>42,9</w:t>
            </w:r>
          </w:p>
        </w:tc>
        <w:tc>
          <w:tcPr>
            <w:tcW w:w="1125" w:type="dxa"/>
            <w:gridSpan w:val="3"/>
          </w:tcPr>
          <w:p w:rsidR="00D1712C" w:rsidRPr="00F81AF6" w:rsidRDefault="00D1712C" w:rsidP="00D1712C">
            <w:pPr>
              <w:pStyle w:val="a3"/>
              <w:jc w:val="center"/>
              <w:rPr>
                <w:sz w:val="20"/>
              </w:rPr>
            </w:pPr>
            <w:r w:rsidRPr="00F81AF6">
              <w:rPr>
                <w:sz w:val="20"/>
              </w:rPr>
              <w:t>43,0</w:t>
            </w:r>
          </w:p>
        </w:tc>
        <w:tc>
          <w:tcPr>
            <w:tcW w:w="1367" w:type="dxa"/>
            <w:gridSpan w:val="7"/>
          </w:tcPr>
          <w:p w:rsidR="00D1712C" w:rsidRPr="00F81AF6" w:rsidRDefault="00D1712C" w:rsidP="00D1712C">
            <w:pPr>
              <w:pStyle w:val="a3"/>
              <w:jc w:val="center"/>
              <w:rPr>
                <w:sz w:val="20"/>
              </w:rPr>
            </w:pPr>
            <w:r w:rsidRPr="00F81AF6">
              <w:rPr>
                <w:sz w:val="20"/>
              </w:rPr>
              <w:t>43,2</w:t>
            </w:r>
          </w:p>
        </w:tc>
        <w:tc>
          <w:tcPr>
            <w:tcW w:w="966" w:type="dxa"/>
          </w:tcPr>
          <w:p w:rsidR="00D1712C" w:rsidRPr="00F81AF6" w:rsidRDefault="00D1712C" w:rsidP="00D1712C">
            <w:pPr>
              <w:pStyle w:val="a3"/>
              <w:jc w:val="center"/>
              <w:rPr>
                <w:sz w:val="20"/>
              </w:rPr>
            </w:pPr>
            <w:r w:rsidRPr="00F81AF6">
              <w:rPr>
                <w:sz w:val="20"/>
              </w:rPr>
              <w:t>43,4</w:t>
            </w:r>
          </w:p>
        </w:tc>
      </w:tr>
      <w:tr w:rsidR="00D1712C" w:rsidRPr="00F81AF6" w:rsidTr="00D1712C">
        <w:trPr>
          <w:gridAfter w:val="8"/>
          <w:wAfter w:w="3706" w:type="dxa"/>
        </w:trPr>
        <w:tc>
          <w:tcPr>
            <w:tcW w:w="13041" w:type="dxa"/>
            <w:gridSpan w:val="12"/>
          </w:tcPr>
          <w:p w:rsidR="00D1712C" w:rsidRPr="00F81AF6" w:rsidRDefault="00D1712C" w:rsidP="00D1712C">
            <w:pPr>
              <w:pStyle w:val="a3"/>
              <w:jc w:val="center"/>
              <w:outlineLvl w:val="3"/>
              <w:rPr>
                <w:sz w:val="20"/>
              </w:rPr>
            </w:pPr>
            <w:r w:rsidRPr="00F81AF6">
              <w:rPr>
                <w:sz w:val="20"/>
              </w:rPr>
              <w:t>Подпрограмма № 1 «Профилактика заболеваний и формирование здорового образа жизни, развитие первичной медико-санитарной помощи»</w:t>
            </w:r>
          </w:p>
        </w:tc>
      </w:tr>
      <w:tr w:rsidR="00D1712C" w:rsidRPr="00F81AF6" w:rsidTr="00D1712C">
        <w:trPr>
          <w:gridAfter w:val="1"/>
          <w:wAfter w:w="1398" w:type="dxa"/>
        </w:trPr>
        <w:tc>
          <w:tcPr>
            <w:tcW w:w="5388" w:type="dxa"/>
          </w:tcPr>
          <w:p w:rsidR="00D1712C" w:rsidRPr="00F81AF6" w:rsidRDefault="00D1712C" w:rsidP="00D1712C">
            <w:pPr>
              <w:pStyle w:val="a3"/>
              <w:numPr>
                <w:ilvl w:val="1"/>
                <w:numId w:val="11"/>
              </w:numPr>
              <w:tabs>
                <w:tab w:val="left" w:pos="308"/>
              </w:tabs>
              <w:spacing w:after="160"/>
              <w:ind w:left="-28" w:firstLine="28"/>
              <w:rPr>
                <w:sz w:val="20"/>
              </w:rPr>
            </w:pPr>
            <w:bookmarkStart w:id="20" w:name="P2939"/>
            <w:bookmarkEnd w:id="20"/>
            <w:r w:rsidRPr="00F81AF6">
              <w:rPr>
                <w:sz w:val="20"/>
              </w:rPr>
              <w:t xml:space="preserve">Доля граждан, ежегодно проходящих профилактический медицинский осмотр </w:t>
            </w:r>
            <w:proofErr w:type="gramStart"/>
            <w:r w:rsidRPr="00F81AF6">
              <w:rPr>
                <w:sz w:val="20"/>
              </w:rPr>
              <w:t>и(</w:t>
            </w:r>
            <w:proofErr w:type="gramEnd"/>
            <w:r w:rsidRPr="00F81AF6">
              <w:rPr>
                <w:sz w:val="20"/>
              </w:rPr>
              <w:t>или) диспансеризацию, от общего числа населения (федеральный проект «Развитие системы оказания первичной медико-санитарной помощи»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rPr>
                <w:sz w:val="20"/>
              </w:rPr>
            </w:pPr>
            <w:r w:rsidRPr="00F81AF6">
              <w:rPr>
                <w:sz w:val="20"/>
              </w:rPr>
              <w:t>процентов</w:t>
            </w:r>
          </w:p>
        </w:tc>
        <w:tc>
          <w:tcPr>
            <w:tcW w:w="1212" w:type="dxa"/>
            <w:gridSpan w:val="3"/>
          </w:tcPr>
          <w:p w:rsidR="00D1712C" w:rsidRPr="00F81AF6" w:rsidRDefault="00D1712C" w:rsidP="00D1712C">
            <w:pPr>
              <w:pStyle w:val="a3"/>
              <w:jc w:val="center"/>
              <w:rPr>
                <w:sz w:val="20"/>
              </w:rPr>
            </w:pPr>
            <w:r w:rsidRPr="00F81AF6">
              <w:rPr>
                <w:sz w:val="20"/>
              </w:rPr>
              <w:t>22,1</w:t>
            </w:r>
          </w:p>
        </w:tc>
        <w:tc>
          <w:tcPr>
            <w:tcW w:w="1234" w:type="dxa"/>
            <w:gridSpan w:val="2"/>
          </w:tcPr>
          <w:p w:rsidR="00D1712C" w:rsidRPr="00F81AF6" w:rsidRDefault="00D1712C" w:rsidP="00D1712C">
            <w:pPr>
              <w:pStyle w:val="a3"/>
              <w:jc w:val="center"/>
              <w:rPr>
                <w:sz w:val="20"/>
              </w:rPr>
            </w:pPr>
            <w:r w:rsidRPr="00F81AF6">
              <w:rPr>
                <w:sz w:val="20"/>
              </w:rPr>
              <w:t>22,1</w:t>
            </w:r>
          </w:p>
        </w:tc>
        <w:tc>
          <w:tcPr>
            <w:tcW w:w="1125" w:type="dxa"/>
            <w:gridSpan w:val="3"/>
          </w:tcPr>
          <w:p w:rsidR="00D1712C" w:rsidRPr="00F81AF6" w:rsidRDefault="00D1712C" w:rsidP="00D1712C">
            <w:pPr>
              <w:pStyle w:val="a3"/>
              <w:jc w:val="center"/>
              <w:rPr>
                <w:sz w:val="20"/>
              </w:rPr>
            </w:pPr>
            <w:r w:rsidRPr="00F81AF6">
              <w:rPr>
                <w:sz w:val="20"/>
              </w:rPr>
              <w:t>52,2</w:t>
            </w:r>
          </w:p>
        </w:tc>
        <w:tc>
          <w:tcPr>
            <w:tcW w:w="1367" w:type="dxa"/>
            <w:gridSpan w:val="7"/>
          </w:tcPr>
          <w:p w:rsidR="00D1712C" w:rsidRPr="00F81AF6" w:rsidRDefault="00D1712C" w:rsidP="00D1712C">
            <w:pPr>
              <w:pStyle w:val="a3"/>
              <w:jc w:val="center"/>
              <w:rPr>
                <w:sz w:val="20"/>
              </w:rPr>
            </w:pPr>
            <w:r w:rsidRPr="00F81AF6">
              <w:rPr>
                <w:sz w:val="20"/>
              </w:rPr>
              <w:t>57,8</w:t>
            </w:r>
          </w:p>
        </w:tc>
        <w:tc>
          <w:tcPr>
            <w:tcW w:w="966" w:type="dxa"/>
          </w:tcPr>
          <w:p w:rsidR="00D1712C" w:rsidRPr="00F81AF6" w:rsidRDefault="00D1712C" w:rsidP="00D1712C">
            <w:pPr>
              <w:pStyle w:val="a3"/>
              <w:jc w:val="center"/>
              <w:rPr>
                <w:sz w:val="20"/>
              </w:rPr>
            </w:pPr>
            <w:r w:rsidRPr="00F81AF6">
              <w:rPr>
                <w:sz w:val="20"/>
              </w:rPr>
              <w:t>67,5</w:t>
            </w:r>
          </w:p>
        </w:tc>
      </w:tr>
      <w:tr w:rsidR="00D1712C" w:rsidRPr="00F81AF6" w:rsidTr="00D1712C">
        <w:trPr>
          <w:gridAfter w:val="1"/>
          <w:wAfter w:w="1398" w:type="dxa"/>
        </w:trPr>
        <w:tc>
          <w:tcPr>
            <w:tcW w:w="5388" w:type="dxa"/>
          </w:tcPr>
          <w:p w:rsidR="00D1712C" w:rsidRPr="00F81AF6" w:rsidRDefault="00D1712C" w:rsidP="00D1712C">
            <w:pPr>
              <w:pStyle w:val="a3"/>
              <w:numPr>
                <w:ilvl w:val="1"/>
                <w:numId w:val="11"/>
              </w:numPr>
              <w:tabs>
                <w:tab w:val="left" w:pos="308"/>
              </w:tabs>
              <w:spacing w:after="160"/>
              <w:ind w:left="-28" w:firstLine="28"/>
              <w:rPr>
                <w:sz w:val="20"/>
              </w:rPr>
            </w:pPr>
            <w:r w:rsidRPr="00F81AF6">
              <w:rPr>
                <w:sz w:val="20"/>
              </w:rPr>
              <w:t>Охват граждан старше трудоспособного возраста профилактическими осмотрами, включая диспансеризацию (федеральный проект "Старшее поколение" национального проекта «Демография»)</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rPr>
                <w:sz w:val="20"/>
              </w:rPr>
            </w:pPr>
            <w:r w:rsidRPr="00F81AF6">
              <w:rPr>
                <w:sz w:val="20"/>
              </w:rPr>
              <w:t>процентов</w:t>
            </w:r>
          </w:p>
        </w:tc>
        <w:tc>
          <w:tcPr>
            <w:tcW w:w="1212" w:type="dxa"/>
            <w:gridSpan w:val="3"/>
          </w:tcPr>
          <w:p w:rsidR="00D1712C" w:rsidRPr="00F81AF6" w:rsidRDefault="00D1712C" w:rsidP="00D1712C">
            <w:pPr>
              <w:pStyle w:val="a3"/>
              <w:jc w:val="center"/>
              <w:rPr>
                <w:sz w:val="20"/>
              </w:rPr>
            </w:pPr>
            <w:r w:rsidRPr="00F81AF6">
              <w:rPr>
                <w:sz w:val="20"/>
              </w:rPr>
              <w:t>20,0</w:t>
            </w:r>
          </w:p>
        </w:tc>
        <w:tc>
          <w:tcPr>
            <w:tcW w:w="1234" w:type="dxa"/>
            <w:gridSpan w:val="2"/>
          </w:tcPr>
          <w:p w:rsidR="00D1712C" w:rsidRPr="00F81AF6" w:rsidRDefault="00D1712C" w:rsidP="00D1712C">
            <w:pPr>
              <w:pStyle w:val="a3"/>
              <w:jc w:val="center"/>
              <w:rPr>
                <w:sz w:val="20"/>
              </w:rPr>
            </w:pPr>
            <w:r w:rsidRPr="00F81AF6">
              <w:rPr>
                <w:sz w:val="20"/>
              </w:rPr>
              <w:t>31,0</w:t>
            </w:r>
          </w:p>
        </w:tc>
        <w:tc>
          <w:tcPr>
            <w:tcW w:w="1125" w:type="dxa"/>
            <w:gridSpan w:val="3"/>
          </w:tcPr>
          <w:p w:rsidR="00D1712C" w:rsidRPr="00F81AF6" w:rsidRDefault="00D1712C" w:rsidP="00D1712C">
            <w:pPr>
              <w:pStyle w:val="a3"/>
              <w:jc w:val="center"/>
              <w:rPr>
                <w:sz w:val="20"/>
              </w:rPr>
            </w:pPr>
            <w:r w:rsidRPr="00F81AF6">
              <w:rPr>
                <w:sz w:val="20"/>
              </w:rPr>
              <w:t>55,7</w:t>
            </w:r>
          </w:p>
        </w:tc>
        <w:tc>
          <w:tcPr>
            <w:tcW w:w="1367" w:type="dxa"/>
            <w:gridSpan w:val="7"/>
          </w:tcPr>
          <w:p w:rsidR="00D1712C" w:rsidRPr="00F81AF6" w:rsidRDefault="00D1712C" w:rsidP="00D1712C">
            <w:pPr>
              <w:pStyle w:val="a3"/>
              <w:jc w:val="center"/>
              <w:rPr>
                <w:sz w:val="20"/>
              </w:rPr>
            </w:pPr>
            <w:r w:rsidRPr="00F81AF6">
              <w:rPr>
                <w:sz w:val="20"/>
              </w:rPr>
              <w:t>65,3</w:t>
            </w:r>
          </w:p>
        </w:tc>
        <w:tc>
          <w:tcPr>
            <w:tcW w:w="966" w:type="dxa"/>
          </w:tcPr>
          <w:p w:rsidR="00D1712C" w:rsidRPr="00F81AF6" w:rsidRDefault="00D1712C" w:rsidP="00D1712C">
            <w:pPr>
              <w:pStyle w:val="a3"/>
              <w:jc w:val="center"/>
              <w:rPr>
                <w:sz w:val="20"/>
              </w:rPr>
            </w:pPr>
            <w:r w:rsidRPr="00F81AF6">
              <w:rPr>
                <w:sz w:val="20"/>
              </w:rPr>
              <w:t>70</w:t>
            </w:r>
          </w:p>
        </w:tc>
      </w:tr>
      <w:tr w:rsidR="00D1712C" w:rsidRPr="00F81AF6" w:rsidTr="00D1712C">
        <w:trPr>
          <w:gridAfter w:val="1"/>
          <w:wAfter w:w="1398" w:type="dxa"/>
        </w:trPr>
        <w:tc>
          <w:tcPr>
            <w:tcW w:w="5388" w:type="dxa"/>
          </w:tcPr>
          <w:p w:rsidR="00D1712C" w:rsidRPr="00F81AF6" w:rsidRDefault="00D1712C" w:rsidP="00D1712C">
            <w:pPr>
              <w:pStyle w:val="a3"/>
              <w:ind w:left="-28" w:firstLine="28"/>
              <w:rPr>
                <w:sz w:val="20"/>
              </w:rPr>
            </w:pPr>
            <w:r w:rsidRPr="00F81AF6">
              <w:rPr>
                <w:sz w:val="20"/>
              </w:rPr>
              <w:t>1.3. Охват профилактическими медицинскими осмотрами детей</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rPr>
                <w:sz w:val="20"/>
              </w:rPr>
            </w:pPr>
            <w:r w:rsidRPr="00F81AF6">
              <w:rPr>
                <w:sz w:val="20"/>
              </w:rPr>
              <w:t>процентов</w:t>
            </w:r>
          </w:p>
        </w:tc>
        <w:tc>
          <w:tcPr>
            <w:tcW w:w="1212" w:type="dxa"/>
            <w:gridSpan w:val="3"/>
          </w:tcPr>
          <w:p w:rsidR="00D1712C" w:rsidRPr="00F81AF6" w:rsidRDefault="00D1712C" w:rsidP="00D1712C">
            <w:pPr>
              <w:pStyle w:val="a3"/>
              <w:jc w:val="center"/>
              <w:rPr>
                <w:sz w:val="20"/>
              </w:rPr>
            </w:pPr>
            <w:r w:rsidRPr="00F81AF6">
              <w:rPr>
                <w:sz w:val="20"/>
              </w:rPr>
              <w:t>72,5</w:t>
            </w:r>
          </w:p>
        </w:tc>
        <w:tc>
          <w:tcPr>
            <w:tcW w:w="1234" w:type="dxa"/>
            <w:gridSpan w:val="2"/>
          </w:tcPr>
          <w:p w:rsidR="00D1712C" w:rsidRPr="00F81AF6" w:rsidRDefault="00D1712C" w:rsidP="00D1712C">
            <w:pPr>
              <w:pStyle w:val="a3"/>
              <w:jc w:val="center"/>
              <w:rPr>
                <w:sz w:val="20"/>
              </w:rPr>
            </w:pPr>
            <w:r w:rsidRPr="00F81AF6">
              <w:rPr>
                <w:sz w:val="20"/>
              </w:rPr>
              <w:t>95,0</w:t>
            </w:r>
          </w:p>
        </w:tc>
        <w:tc>
          <w:tcPr>
            <w:tcW w:w="1125" w:type="dxa"/>
            <w:gridSpan w:val="3"/>
          </w:tcPr>
          <w:p w:rsidR="00D1712C" w:rsidRPr="00F81AF6" w:rsidRDefault="00D1712C" w:rsidP="00D1712C">
            <w:pPr>
              <w:pStyle w:val="a3"/>
              <w:jc w:val="center"/>
              <w:rPr>
                <w:sz w:val="20"/>
              </w:rPr>
            </w:pPr>
            <w:r w:rsidRPr="00F81AF6">
              <w:rPr>
                <w:sz w:val="20"/>
              </w:rPr>
              <w:t>95,0</w:t>
            </w:r>
          </w:p>
        </w:tc>
        <w:tc>
          <w:tcPr>
            <w:tcW w:w="1367" w:type="dxa"/>
            <w:gridSpan w:val="7"/>
          </w:tcPr>
          <w:p w:rsidR="00D1712C" w:rsidRPr="00F81AF6" w:rsidRDefault="00D1712C" w:rsidP="00D1712C">
            <w:pPr>
              <w:pStyle w:val="a3"/>
              <w:jc w:val="center"/>
              <w:rPr>
                <w:sz w:val="20"/>
              </w:rPr>
            </w:pPr>
            <w:r w:rsidRPr="00F81AF6">
              <w:rPr>
                <w:sz w:val="20"/>
              </w:rPr>
              <w:t>95,0</w:t>
            </w:r>
          </w:p>
        </w:tc>
        <w:tc>
          <w:tcPr>
            <w:tcW w:w="966" w:type="dxa"/>
          </w:tcPr>
          <w:p w:rsidR="00D1712C" w:rsidRPr="00F81AF6" w:rsidRDefault="00D1712C" w:rsidP="00D1712C">
            <w:pPr>
              <w:pStyle w:val="a3"/>
              <w:jc w:val="center"/>
              <w:rPr>
                <w:sz w:val="20"/>
              </w:rPr>
            </w:pPr>
            <w:r w:rsidRPr="00F81AF6">
              <w:rPr>
                <w:sz w:val="20"/>
              </w:rPr>
              <w:t>95,0</w:t>
            </w:r>
          </w:p>
        </w:tc>
      </w:tr>
      <w:tr w:rsidR="00D1712C" w:rsidRPr="00F81AF6" w:rsidTr="00D1712C">
        <w:trPr>
          <w:gridAfter w:val="1"/>
          <w:wAfter w:w="1398" w:type="dxa"/>
        </w:trPr>
        <w:tc>
          <w:tcPr>
            <w:tcW w:w="5388" w:type="dxa"/>
          </w:tcPr>
          <w:p w:rsidR="00D1712C" w:rsidRPr="00F81AF6" w:rsidRDefault="00D1712C" w:rsidP="00D1712C">
            <w:pPr>
              <w:pStyle w:val="a3"/>
              <w:rPr>
                <w:sz w:val="20"/>
              </w:rPr>
            </w:pPr>
            <w:bookmarkStart w:id="21" w:name="P2956"/>
            <w:bookmarkStart w:id="22" w:name="P2973"/>
            <w:bookmarkStart w:id="23" w:name="P3092"/>
            <w:bookmarkEnd w:id="21"/>
            <w:bookmarkEnd w:id="22"/>
            <w:bookmarkEnd w:id="23"/>
            <w:r w:rsidRPr="00F81AF6">
              <w:rPr>
                <w:sz w:val="20"/>
              </w:rPr>
              <w:t xml:space="preserve">1.4. Доля злокачественных новообразований, выявленных на </w:t>
            </w:r>
            <w:r w:rsidRPr="00F81AF6">
              <w:rPr>
                <w:sz w:val="20"/>
                <w:lang w:val="en-US"/>
              </w:rPr>
              <w:t>I</w:t>
            </w:r>
            <w:r w:rsidRPr="00F81AF6">
              <w:rPr>
                <w:sz w:val="20"/>
              </w:rPr>
              <w:t>-</w:t>
            </w:r>
            <w:r w:rsidRPr="00F81AF6">
              <w:rPr>
                <w:sz w:val="20"/>
                <w:lang w:val="en-US"/>
              </w:rPr>
              <w:t>II</w:t>
            </w:r>
            <w:r w:rsidRPr="00F81AF6">
              <w:rPr>
                <w:sz w:val="20"/>
              </w:rPr>
              <w:t xml:space="preserve"> стадиях (федеральный проект «Борьба с онкологическими заболеваниями»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rPr>
                <w:sz w:val="20"/>
              </w:rPr>
            </w:pPr>
            <w:r w:rsidRPr="00F81AF6">
              <w:rPr>
                <w:sz w:val="20"/>
              </w:rPr>
              <w:t>процентов</w:t>
            </w:r>
          </w:p>
        </w:tc>
        <w:tc>
          <w:tcPr>
            <w:tcW w:w="1212" w:type="dxa"/>
            <w:gridSpan w:val="3"/>
          </w:tcPr>
          <w:p w:rsidR="00D1712C" w:rsidRPr="00F81AF6" w:rsidRDefault="00D1712C" w:rsidP="00D1712C">
            <w:pPr>
              <w:pStyle w:val="a3"/>
              <w:jc w:val="center"/>
              <w:rPr>
                <w:sz w:val="20"/>
              </w:rPr>
            </w:pPr>
            <w:r w:rsidRPr="00F81AF6">
              <w:rPr>
                <w:sz w:val="20"/>
              </w:rPr>
              <w:t>52,2</w:t>
            </w:r>
          </w:p>
        </w:tc>
        <w:tc>
          <w:tcPr>
            <w:tcW w:w="1234" w:type="dxa"/>
            <w:gridSpan w:val="2"/>
          </w:tcPr>
          <w:p w:rsidR="00D1712C" w:rsidRPr="00F81AF6" w:rsidRDefault="00D1712C" w:rsidP="00D1712C">
            <w:pPr>
              <w:pStyle w:val="a3"/>
              <w:jc w:val="center"/>
              <w:rPr>
                <w:sz w:val="20"/>
              </w:rPr>
            </w:pPr>
            <w:r w:rsidRPr="00F81AF6">
              <w:rPr>
                <w:sz w:val="20"/>
              </w:rPr>
              <w:t>55,7</w:t>
            </w:r>
          </w:p>
        </w:tc>
        <w:tc>
          <w:tcPr>
            <w:tcW w:w="1125" w:type="dxa"/>
            <w:gridSpan w:val="3"/>
          </w:tcPr>
          <w:p w:rsidR="00D1712C" w:rsidRPr="00F81AF6" w:rsidRDefault="00D1712C" w:rsidP="00D1712C">
            <w:pPr>
              <w:pStyle w:val="a3"/>
              <w:jc w:val="center"/>
              <w:rPr>
                <w:sz w:val="20"/>
              </w:rPr>
            </w:pPr>
            <w:r w:rsidRPr="00F81AF6">
              <w:rPr>
                <w:sz w:val="20"/>
              </w:rPr>
              <w:t>57,7</w:t>
            </w:r>
          </w:p>
        </w:tc>
        <w:tc>
          <w:tcPr>
            <w:tcW w:w="1367" w:type="dxa"/>
            <w:gridSpan w:val="7"/>
          </w:tcPr>
          <w:p w:rsidR="00D1712C" w:rsidRPr="00F81AF6" w:rsidRDefault="00D1712C" w:rsidP="00D1712C">
            <w:pPr>
              <w:pStyle w:val="a3"/>
              <w:jc w:val="center"/>
              <w:rPr>
                <w:sz w:val="20"/>
              </w:rPr>
            </w:pPr>
            <w:r w:rsidRPr="00F81AF6">
              <w:rPr>
                <w:sz w:val="20"/>
              </w:rPr>
              <w:t>60,3</w:t>
            </w:r>
          </w:p>
        </w:tc>
        <w:tc>
          <w:tcPr>
            <w:tcW w:w="966" w:type="dxa"/>
          </w:tcPr>
          <w:p w:rsidR="00D1712C" w:rsidRPr="00F81AF6" w:rsidRDefault="00D1712C" w:rsidP="00D1712C">
            <w:pPr>
              <w:pStyle w:val="a3"/>
              <w:jc w:val="center"/>
              <w:rPr>
                <w:sz w:val="20"/>
              </w:rPr>
            </w:pPr>
            <w:r w:rsidRPr="00F81AF6">
              <w:rPr>
                <w:sz w:val="20"/>
              </w:rPr>
              <w:t>63</w:t>
            </w:r>
          </w:p>
        </w:tc>
      </w:tr>
      <w:tr w:rsidR="00D1712C" w:rsidRPr="00F81AF6" w:rsidTr="00D1712C">
        <w:trPr>
          <w:gridAfter w:val="1"/>
          <w:wAfter w:w="1398" w:type="dxa"/>
        </w:trPr>
        <w:tc>
          <w:tcPr>
            <w:tcW w:w="5388" w:type="dxa"/>
          </w:tcPr>
          <w:p w:rsidR="00D1712C" w:rsidRPr="00F81AF6" w:rsidRDefault="00D1712C" w:rsidP="00D1712C">
            <w:pPr>
              <w:pStyle w:val="a3"/>
              <w:rPr>
                <w:sz w:val="20"/>
              </w:rPr>
            </w:pPr>
            <w:bookmarkStart w:id="24" w:name="P3109"/>
            <w:bookmarkEnd w:id="24"/>
            <w:r w:rsidRPr="00F81AF6">
              <w:rPr>
                <w:sz w:val="20"/>
              </w:rPr>
              <w:t>1.5. Доля лиц из социальных групп риска, охваченных обследованиями в целях выявления туберкулеза</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rPr>
                <w:sz w:val="20"/>
              </w:rPr>
            </w:pPr>
            <w:r w:rsidRPr="00F81AF6">
              <w:rPr>
                <w:sz w:val="20"/>
              </w:rPr>
              <w:t>процентов</w:t>
            </w:r>
          </w:p>
        </w:tc>
        <w:tc>
          <w:tcPr>
            <w:tcW w:w="1212" w:type="dxa"/>
            <w:gridSpan w:val="3"/>
          </w:tcPr>
          <w:p w:rsidR="00D1712C" w:rsidRPr="00F81AF6" w:rsidRDefault="00D1712C" w:rsidP="00D1712C">
            <w:pPr>
              <w:pStyle w:val="a3"/>
              <w:jc w:val="center"/>
              <w:rPr>
                <w:sz w:val="20"/>
              </w:rPr>
            </w:pPr>
            <w:r w:rsidRPr="00F81AF6">
              <w:rPr>
                <w:sz w:val="20"/>
              </w:rPr>
              <w:t>-</w:t>
            </w:r>
          </w:p>
        </w:tc>
        <w:tc>
          <w:tcPr>
            <w:tcW w:w="1234" w:type="dxa"/>
            <w:gridSpan w:val="2"/>
          </w:tcPr>
          <w:p w:rsidR="00D1712C" w:rsidRPr="00F81AF6" w:rsidRDefault="00D1712C" w:rsidP="00D1712C">
            <w:pPr>
              <w:pStyle w:val="a3"/>
              <w:jc w:val="center"/>
              <w:rPr>
                <w:sz w:val="20"/>
              </w:rPr>
            </w:pPr>
            <w:r w:rsidRPr="00F81AF6">
              <w:rPr>
                <w:sz w:val="20"/>
              </w:rPr>
              <w:t>80,0</w:t>
            </w:r>
          </w:p>
        </w:tc>
        <w:tc>
          <w:tcPr>
            <w:tcW w:w="1125" w:type="dxa"/>
            <w:gridSpan w:val="3"/>
          </w:tcPr>
          <w:p w:rsidR="00D1712C" w:rsidRPr="00F81AF6" w:rsidRDefault="00D1712C" w:rsidP="00D1712C">
            <w:pPr>
              <w:pStyle w:val="a3"/>
              <w:jc w:val="center"/>
              <w:rPr>
                <w:sz w:val="20"/>
              </w:rPr>
            </w:pPr>
            <w:r w:rsidRPr="00F81AF6">
              <w:rPr>
                <w:sz w:val="20"/>
              </w:rPr>
              <w:t>81,0</w:t>
            </w:r>
          </w:p>
        </w:tc>
        <w:tc>
          <w:tcPr>
            <w:tcW w:w="1367" w:type="dxa"/>
            <w:gridSpan w:val="7"/>
          </w:tcPr>
          <w:p w:rsidR="00D1712C" w:rsidRPr="00F81AF6" w:rsidRDefault="00D1712C" w:rsidP="00D1712C">
            <w:pPr>
              <w:pStyle w:val="a3"/>
              <w:jc w:val="center"/>
              <w:rPr>
                <w:sz w:val="20"/>
              </w:rPr>
            </w:pPr>
            <w:r w:rsidRPr="00F81AF6">
              <w:rPr>
                <w:sz w:val="20"/>
              </w:rPr>
              <w:t>82,0</w:t>
            </w:r>
          </w:p>
        </w:tc>
        <w:tc>
          <w:tcPr>
            <w:tcW w:w="966" w:type="dxa"/>
          </w:tcPr>
          <w:p w:rsidR="00D1712C" w:rsidRPr="00F81AF6" w:rsidRDefault="00D1712C" w:rsidP="00D1712C">
            <w:pPr>
              <w:pStyle w:val="a3"/>
              <w:jc w:val="center"/>
              <w:rPr>
                <w:sz w:val="20"/>
              </w:rPr>
            </w:pPr>
            <w:r w:rsidRPr="00F81AF6">
              <w:rPr>
                <w:sz w:val="20"/>
              </w:rPr>
              <w:t>83,0</w:t>
            </w:r>
          </w:p>
        </w:tc>
      </w:tr>
      <w:tr w:rsidR="00D1712C" w:rsidRPr="00F81AF6" w:rsidTr="00D1712C">
        <w:trPr>
          <w:gridAfter w:val="1"/>
          <w:wAfter w:w="1398" w:type="dxa"/>
        </w:trPr>
        <w:tc>
          <w:tcPr>
            <w:tcW w:w="5388" w:type="dxa"/>
          </w:tcPr>
          <w:p w:rsidR="00D1712C" w:rsidRPr="00F81AF6" w:rsidRDefault="00D1712C" w:rsidP="00D1712C">
            <w:pPr>
              <w:pStyle w:val="a3"/>
              <w:rPr>
                <w:sz w:val="20"/>
              </w:rPr>
            </w:pPr>
            <w:bookmarkStart w:id="25" w:name="P3126"/>
            <w:bookmarkStart w:id="26" w:name="P3194"/>
            <w:bookmarkEnd w:id="25"/>
            <w:bookmarkEnd w:id="26"/>
            <w:r w:rsidRPr="00F81AF6">
              <w:rPr>
                <w:sz w:val="20"/>
              </w:rPr>
              <w:t>1.6. Темпы прироста первичной заболеваемостью ожирением (федеральный проект «Укрепление общественного здоровья» национального проекта «Демография»)</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rPr>
                <w:sz w:val="20"/>
              </w:rPr>
            </w:pPr>
            <w:r w:rsidRPr="00F81AF6">
              <w:rPr>
                <w:sz w:val="20"/>
              </w:rPr>
              <w:t>процент</w:t>
            </w:r>
          </w:p>
        </w:tc>
        <w:tc>
          <w:tcPr>
            <w:tcW w:w="1212" w:type="dxa"/>
            <w:gridSpan w:val="3"/>
          </w:tcPr>
          <w:p w:rsidR="00D1712C" w:rsidRPr="00F81AF6" w:rsidRDefault="00D1712C" w:rsidP="00D1712C">
            <w:pPr>
              <w:pStyle w:val="a3"/>
              <w:jc w:val="center"/>
              <w:rPr>
                <w:sz w:val="20"/>
              </w:rPr>
            </w:pPr>
            <w:r w:rsidRPr="00F81AF6">
              <w:rPr>
                <w:sz w:val="20"/>
              </w:rPr>
              <w:t>-</w:t>
            </w:r>
          </w:p>
        </w:tc>
        <w:tc>
          <w:tcPr>
            <w:tcW w:w="1234" w:type="dxa"/>
            <w:gridSpan w:val="2"/>
          </w:tcPr>
          <w:p w:rsidR="00D1712C" w:rsidRPr="00F81AF6" w:rsidRDefault="00D1712C" w:rsidP="00D1712C">
            <w:pPr>
              <w:pStyle w:val="a3"/>
              <w:jc w:val="center"/>
              <w:rPr>
                <w:sz w:val="20"/>
              </w:rPr>
            </w:pPr>
            <w:r w:rsidRPr="00F81AF6">
              <w:rPr>
                <w:sz w:val="20"/>
              </w:rPr>
              <w:t>2,7</w:t>
            </w:r>
          </w:p>
        </w:tc>
        <w:tc>
          <w:tcPr>
            <w:tcW w:w="1125" w:type="dxa"/>
            <w:gridSpan w:val="3"/>
          </w:tcPr>
          <w:p w:rsidR="00D1712C" w:rsidRPr="00F81AF6" w:rsidRDefault="00D1712C" w:rsidP="00D1712C">
            <w:pPr>
              <w:pStyle w:val="a3"/>
              <w:jc w:val="center"/>
              <w:rPr>
                <w:sz w:val="20"/>
              </w:rPr>
            </w:pPr>
            <w:r w:rsidRPr="00F81AF6">
              <w:rPr>
                <w:sz w:val="20"/>
              </w:rPr>
              <w:t>2,5</w:t>
            </w:r>
          </w:p>
        </w:tc>
        <w:tc>
          <w:tcPr>
            <w:tcW w:w="1367" w:type="dxa"/>
            <w:gridSpan w:val="7"/>
          </w:tcPr>
          <w:p w:rsidR="00D1712C" w:rsidRPr="00F81AF6" w:rsidRDefault="00D1712C" w:rsidP="00D1712C">
            <w:pPr>
              <w:pStyle w:val="a3"/>
              <w:jc w:val="center"/>
              <w:rPr>
                <w:sz w:val="20"/>
              </w:rPr>
            </w:pPr>
            <w:r w:rsidRPr="00F81AF6">
              <w:rPr>
                <w:sz w:val="20"/>
              </w:rPr>
              <w:t>2,3</w:t>
            </w:r>
          </w:p>
          <w:p w:rsidR="00D1712C" w:rsidRPr="00F81AF6" w:rsidRDefault="00D1712C" w:rsidP="00D1712C">
            <w:pPr>
              <w:jc w:val="center"/>
              <w:rPr>
                <w:sz w:val="20"/>
              </w:rPr>
            </w:pPr>
          </w:p>
        </w:tc>
        <w:tc>
          <w:tcPr>
            <w:tcW w:w="966" w:type="dxa"/>
          </w:tcPr>
          <w:p w:rsidR="00D1712C" w:rsidRPr="00F81AF6" w:rsidRDefault="00D1712C" w:rsidP="00D1712C">
            <w:pPr>
              <w:pStyle w:val="a3"/>
              <w:jc w:val="center"/>
              <w:rPr>
                <w:sz w:val="20"/>
              </w:rPr>
            </w:pPr>
            <w:r w:rsidRPr="00F81AF6">
              <w:rPr>
                <w:sz w:val="20"/>
              </w:rPr>
              <w:t>2,0</w:t>
            </w:r>
          </w:p>
        </w:tc>
      </w:tr>
      <w:tr w:rsidR="00D1712C" w:rsidRPr="00F81AF6" w:rsidTr="00D1712C">
        <w:trPr>
          <w:gridAfter w:val="1"/>
          <w:wAfter w:w="1398" w:type="dxa"/>
        </w:trPr>
        <w:tc>
          <w:tcPr>
            <w:tcW w:w="5388" w:type="dxa"/>
          </w:tcPr>
          <w:p w:rsidR="00D1712C" w:rsidRPr="00F81AF6" w:rsidRDefault="00D1712C" w:rsidP="00D1712C">
            <w:pPr>
              <w:pStyle w:val="a3"/>
              <w:rPr>
                <w:sz w:val="20"/>
              </w:rPr>
            </w:pPr>
            <w:bookmarkStart w:id="27" w:name="P3211"/>
            <w:bookmarkStart w:id="28" w:name="P3296"/>
            <w:bookmarkEnd w:id="27"/>
            <w:bookmarkEnd w:id="28"/>
            <w:r w:rsidRPr="00F81AF6">
              <w:rPr>
                <w:sz w:val="20"/>
              </w:rPr>
              <w:t xml:space="preserve">1.7. Доля лиц, инфицированных вирусом иммунодефицита человека, состоящих под диспансерным наблюдением, охваченных обследованием на количественное определение РНК вируса иммунодефицита человека </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rPr>
                <w:sz w:val="20"/>
              </w:rPr>
            </w:pPr>
            <w:r w:rsidRPr="00F81AF6">
              <w:rPr>
                <w:sz w:val="20"/>
              </w:rPr>
              <w:t>процентов</w:t>
            </w:r>
          </w:p>
        </w:tc>
        <w:tc>
          <w:tcPr>
            <w:tcW w:w="1212" w:type="dxa"/>
            <w:gridSpan w:val="3"/>
          </w:tcPr>
          <w:p w:rsidR="00D1712C" w:rsidRPr="00F81AF6" w:rsidRDefault="00D1712C" w:rsidP="00D1712C">
            <w:pPr>
              <w:pStyle w:val="a3"/>
              <w:jc w:val="center"/>
              <w:rPr>
                <w:sz w:val="20"/>
              </w:rPr>
            </w:pPr>
            <w:r w:rsidRPr="00F81AF6">
              <w:rPr>
                <w:sz w:val="20"/>
              </w:rPr>
              <w:t>95</w:t>
            </w:r>
          </w:p>
        </w:tc>
        <w:tc>
          <w:tcPr>
            <w:tcW w:w="1234" w:type="dxa"/>
            <w:gridSpan w:val="2"/>
          </w:tcPr>
          <w:p w:rsidR="00D1712C" w:rsidRPr="00F81AF6" w:rsidRDefault="00D1712C" w:rsidP="00D1712C">
            <w:pPr>
              <w:pStyle w:val="a3"/>
              <w:jc w:val="center"/>
              <w:rPr>
                <w:sz w:val="20"/>
              </w:rPr>
            </w:pPr>
            <w:r w:rsidRPr="00F81AF6">
              <w:rPr>
                <w:sz w:val="20"/>
              </w:rPr>
              <w:t>95,0</w:t>
            </w:r>
          </w:p>
        </w:tc>
        <w:tc>
          <w:tcPr>
            <w:tcW w:w="1125" w:type="dxa"/>
            <w:gridSpan w:val="3"/>
          </w:tcPr>
          <w:p w:rsidR="00D1712C" w:rsidRPr="00F81AF6" w:rsidRDefault="00D1712C" w:rsidP="00D1712C">
            <w:pPr>
              <w:pStyle w:val="a3"/>
              <w:jc w:val="center"/>
              <w:rPr>
                <w:sz w:val="20"/>
              </w:rPr>
            </w:pPr>
            <w:r w:rsidRPr="00F81AF6">
              <w:rPr>
                <w:sz w:val="20"/>
              </w:rPr>
              <w:t>95,0</w:t>
            </w:r>
          </w:p>
        </w:tc>
        <w:tc>
          <w:tcPr>
            <w:tcW w:w="1367" w:type="dxa"/>
            <w:gridSpan w:val="7"/>
          </w:tcPr>
          <w:p w:rsidR="00D1712C" w:rsidRPr="00F81AF6" w:rsidRDefault="00D1712C" w:rsidP="00D1712C">
            <w:pPr>
              <w:pStyle w:val="a3"/>
              <w:jc w:val="center"/>
              <w:rPr>
                <w:sz w:val="20"/>
              </w:rPr>
            </w:pPr>
            <w:r w:rsidRPr="00F81AF6">
              <w:rPr>
                <w:sz w:val="20"/>
              </w:rPr>
              <w:t>95,0</w:t>
            </w:r>
          </w:p>
        </w:tc>
        <w:tc>
          <w:tcPr>
            <w:tcW w:w="966" w:type="dxa"/>
          </w:tcPr>
          <w:p w:rsidR="00D1712C" w:rsidRPr="00F81AF6" w:rsidRDefault="00D1712C" w:rsidP="00D1712C">
            <w:pPr>
              <w:pStyle w:val="a3"/>
              <w:jc w:val="center"/>
              <w:rPr>
                <w:sz w:val="20"/>
              </w:rPr>
            </w:pPr>
            <w:r w:rsidRPr="00F81AF6">
              <w:rPr>
                <w:sz w:val="20"/>
              </w:rPr>
              <w:t>95,0</w:t>
            </w:r>
          </w:p>
        </w:tc>
      </w:tr>
      <w:tr w:rsidR="00D1712C" w:rsidRPr="00F81AF6" w:rsidTr="00D1712C">
        <w:trPr>
          <w:gridAfter w:val="1"/>
          <w:wAfter w:w="1398" w:type="dxa"/>
        </w:trPr>
        <w:tc>
          <w:tcPr>
            <w:tcW w:w="5388" w:type="dxa"/>
          </w:tcPr>
          <w:p w:rsidR="00D1712C" w:rsidRPr="00F81AF6" w:rsidRDefault="00D1712C" w:rsidP="00D1712C">
            <w:pPr>
              <w:pStyle w:val="a3"/>
              <w:rPr>
                <w:sz w:val="20"/>
              </w:rPr>
            </w:pPr>
            <w:bookmarkStart w:id="29" w:name="P3313"/>
            <w:bookmarkStart w:id="30" w:name="P3381"/>
            <w:bookmarkStart w:id="31" w:name="P3398"/>
            <w:bookmarkEnd w:id="29"/>
            <w:bookmarkEnd w:id="30"/>
            <w:bookmarkEnd w:id="31"/>
            <w:r w:rsidRPr="00F81AF6">
              <w:rPr>
                <w:sz w:val="20"/>
              </w:rPr>
              <w:t>1.8. Уровень информированности населения в возрасте 18 - 49 лет по вопросам ВИЧ-инфекции</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rPr>
                <w:sz w:val="20"/>
              </w:rPr>
            </w:pPr>
            <w:r w:rsidRPr="00F81AF6">
              <w:rPr>
                <w:sz w:val="20"/>
              </w:rPr>
              <w:t>процентов</w:t>
            </w:r>
          </w:p>
        </w:tc>
        <w:tc>
          <w:tcPr>
            <w:tcW w:w="1212" w:type="dxa"/>
            <w:gridSpan w:val="3"/>
          </w:tcPr>
          <w:p w:rsidR="00D1712C" w:rsidRPr="00F81AF6" w:rsidRDefault="00D1712C" w:rsidP="00D1712C">
            <w:pPr>
              <w:pStyle w:val="a3"/>
              <w:jc w:val="center"/>
              <w:rPr>
                <w:sz w:val="20"/>
              </w:rPr>
            </w:pPr>
            <w:r w:rsidRPr="00F81AF6">
              <w:rPr>
                <w:sz w:val="20"/>
              </w:rPr>
              <w:t>90</w:t>
            </w:r>
          </w:p>
        </w:tc>
        <w:tc>
          <w:tcPr>
            <w:tcW w:w="1234" w:type="dxa"/>
            <w:gridSpan w:val="2"/>
          </w:tcPr>
          <w:p w:rsidR="00D1712C" w:rsidRPr="00F81AF6" w:rsidRDefault="00D1712C" w:rsidP="00D1712C">
            <w:pPr>
              <w:pStyle w:val="a3"/>
              <w:jc w:val="center"/>
              <w:rPr>
                <w:sz w:val="20"/>
              </w:rPr>
            </w:pPr>
            <w:r w:rsidRPr="00F81AF6">
              <w:rPr>
                <w:sz w:val="20"/>
              </w:rPr>
              <w:t>93</w:t>
            </w:r>
          </w:p>
        </w:tc>
        <w:tc>
          <w:tcPr>
            <w:tcW w:w="1125" w:type="dxa"/>
            <w:gridSpan w:val="3"/>
          </w:tcPr>
          <w:p w:rsidR="00D1712C" w:rsidRPr="00F81AF6" w:rsidRDefault="00D1712C" w:rsidP="00D1712C">
            <w:pPr>
              <w:pStyle w:val="a3"/>
              <w:jc w:val="center"/>
              <w:rPr>
                <w:sz w:val="20"/>
              </w:rPr>
            </w:pPr>
            <w:r w:rsidRPr="00F81AF6">
              <w:rPr>
                <w:sz w:val="20"/>
              </w:rPr>
              <w:t>93</w:t>
            </w:r>
          </w:p>
        </w:tc>
        <w:tc>
          <w:tcPr>
            <w:tcW w:w="1367" w:type="dxa"/>
            <w:gridSpan w:val="7"/>
          </w:tcPr>
          <w:p w:rsidR="00D1712C" w:rsidRPr="00F81AF6" w:rsidRDefault="00D1712C" w:rsidP="00D1712C">
            <w:pPr>
              <w:pStyle w:val="a3"/>
              <w:jc w:val="center"/>
              <w:rPr>
                <w:sz w:val="20"/>
              </w:rPr>
            </w:pPr>
            <w:r w:rsidRPr="00F81AF6">
              <w:rPr>
                <w:sz w:val="20"/>
              </w:rPr>
              <w:t>93</w:t>
            </w:r>
          </w:p>
        </w:tc>
        <w:tc>
          <w:tcPr>
            <w:tcW w:w="966" w:type="dxa"/>
          </w:tcPr>
          <w:p w:rsidR="00D1712C" w:rsidRPr="00F81AF6" w:rsidRDefault="00D1712C" w:rsidP="00D1712C">
            <w:pPr>
              <w:pStyle w:val="a3"/>
              <w:jc w:val="center"/>
              <w:rPr>
                <w:sz w:val="20"/>
              </w:rPr>
            </w:pPr>
            <w:r w:rsidRPr="00F81AF6">
              <w:rPr>
                <w:sz w:val="20"/>
              </w:rPr>
              <w:t>93</w:t>
            </w:r>
          </w:p>
        </w:tc>
      </w:tr>
      <w:tr w:rsidR="00D1712C" w:rsidRPr="00F81AF6" w:rsidTr="00D1712C">
        <w:trPr>
          <w:gridAfter w:val="1"/>
          <w:wAfter w:w="1398" w:type="dxa"/>
        </w:trPr>
        <w:tc>
          <w:tcPr>
            <w:tcW w:w="5388" w:type="dxa"/>
          </w:tcPr>
          <w:p w:rsidR="00D1712C" w:rsidRPr="00F81AF6" w:rsidRDefault="00D1712C" w:rsidP="00D1712C">
            <w:pPr>
              <w:pStyle w:val="a3"/>
              <w:rPr>
                <w:sz w:val="20"/>
              </w:rPr>
            </w:pPr>
            <w:bookmarkStart w:id="32" w:name="P3415"/>
            <w:bookmarkEnd w:id="32"/>
            <w:r w:rsidRPr="00F81AF6">
              <w:rPr>
                <w:sz w:val="20"/>
              </w:rPr>
              <w:t>1.9. Охват медицинским освидетельствованием на ВИЧ-инфекцию населения</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rPr>
                <w:sz w:val="20"/>
              </w:rPr>
            </w:pPr>
            <w:r w:rsidRPr="00F81AF6">
              <w:rPr>
                <w:sz w:val="20"/>
              </w:rPr>
              <w:t>процентов</w:t>
            </w:r>
          </w:p>
        </w:tc>
        <w:tc>
          <w:tcPr>
            <w:tcW w:w="1212" w:type="dxa"/>
            <w:gridSpan w:val="3"/>
          </w:tcPr>
          <w:p w:rsidR="00D1712C" w:rsidRPr="00F81AF6" w:rsidRDefault="00D1712C" w:rsidP="00D1712C">
            <w:pPr>
              <w:pStyle w:val="a3"/>
              <w:jc w:val="center"/>
              <w:rPr>
                <w:sz w:val="20"/>
              </w:rPr>
            </w:pPr>
            <w:r w:rsidRPr="00F81AF6">
              <w:rPr>
                <w:sz w:val="20"/>
              </w:rPr>
              <w:t>20,7</w:t>
            </w:r>
          </w:p>
        </w:tc>
        <w:tc>
          <w:tcPr>
            <w:tcW w:w="1234" w:type="dxa"/>
            <w:gridSpan w:val="2"/>
          </w:tcPr>
          <w:p w:rsidR="00D1712C" w:rsidRPr="00F81AF6" w:rsidRDefault="00D1712C" w:rsidP="00D1712C">
            <w:pPr>
              <w:pStyle w:val="a3"/>
              <w:jc w:val="center"/>
              <w:rPr>
                <w:sz w:val="20"/>
              </w:rPr>
            </w:pPr>
            <w:r w:rsidRPr="00F81AF6">
              <w:rPr>
                <w:sz w:val="20"/>
              </w:rPr>
              <w:t>24</w:t>
            </w:r>
          </w:p>
        </w:tc>
        <w:tc>
          <w:tcPr>
            <w:tcW w:w="1125" w:type="dxa"/>
            <w:gridSpan w:val="3"/>
          </w:tcPr>
          <w:p w:rsidR="00D1712C" w:rsidRPr="00F81AF6" w:rsidRDefault="00D1712C" w:rsidP="00D1712C">
            <w:pPr>
              <w:pStyle w:val="a3"/>
              <w:jc w:val="center"/>
              <w:rPr>
                <w:sz w:val="20"/>
              </w:rPr>
            </w:pPr>
            <w:r w:rsidRPr="00F81AF6">
              <w:rPr>
                <w:sz w:val="20"/>
              </w:rPr>
              <w:t>24</w:t>
            </w:r>
          </w:p>
        </w:tc>
        <w:tc>
          <w:tcPr>
            <w:tcW w:w="1367" w:type="dxa"/>
            <w:gridSpan w:val="7"/>
          </w:tcPr>
          <w:p w:rsidR="00D1712C" w:rsidRPr="00F81AF6" w:rsidRDefault="00D1712C" w:rsidP="00D1712C">
            <w:pPr>
              <w:pStyle w:val="a3"/>
              <w:jc w:val="center"/>
              <w:rPr>
                <w:sz w:val="20"/>
              </w:rPr>
            </w:pPr>
            <w:r w:rsidRPr="00F81AF6">
              <w:rPr>
                <w:sz w:val="20"/>
              </w:rPr>
              <w:t>24</w:t>
            </w:r>
          </w:p>
        </w:tc>
        <w:tc>
          <w:tcPr>
            <w:tcW w:w="966" w:type="dxa"/>
          </w:tcPr>
          <w:p w:rsidR="00D1712C" w:rsidRPr="00F81AF6" w:rsidRDefault="00D1712C" w:rsidP="00D1712C">
            <w:pPr>
              <w:pStyle w:val="a3"/>
              <w:jc w:val="center"/>
              <w:rPr>
                <w:sz w:val="20"/>
              </w:rPr>
            </w:pPr>
            <w:r w:rsidRPr="00F81AF6">
              <w:rPr>
                <w:sz w:val="20"/>
              </w:rPr>
              <w:t>24</w:t>
            </w:r>
          </w:p>
        </w:tc>
      </w:tr>
      <w:tr w:rsidR="00D1712C" w:rsidRPr="00F81AF6" w:rsidTr="00D1712C">
        <w:trPr>
          <w:gridAfter w:val="1"/>
          <w:wAfter w:w="1398" w:type="dxa"/>
        </w:trPr>
        <w:tc>
          <w:tcPr>
            <w:tcW w:w="5388" w:type="dxa"/>
          </w:tcPr>
          <w:p w:rsidR="00D1712C" w:rsidRPr="00F81AF6" w:rsidRDefault="00D1712C" w:rsidP="00D1712C">
            <w:pPr>
              <w:pStyle w:val="a3"/>
              <w:rPr>
                <w:sz w:val="20"/>
              </w:rPr>
            </w:pPr>
            <w:bookmarkStart w:id="33" w:name="P3432"/>
            <w:bookmarkEnd w:id="33"/>
            <w:r w:rsidRPr="00F81AF6">
              <w:rPr>
                <w:sz w:val="20"/>
              </w:rPr>
              <w:t>1.10. Количество посещений при выездах мобильных медицинских бригад, оснащенных мобильными медицинскими комплексами, тыс. посещений на 1 мобильную медицинскую бригаду (федеральный проект «Развитие системы оказания первичной медико-санитарной помощи»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rPr>
                <w:sz w:val="20"/>
              </w:rPr>
            </w:pPr>
            <w:r w:rsidRPr="00F81AF6">
              <w:rPr>
                <w:sz w:val="20"/>
              </w:rPr>
              <w:t>тысяч посещений</w:t>
            </w:r>
          </w:p>
        </w:tc>
        <w:tc>
          <w:tcPr>
            <w:tcW w:w="1212" w:type="dxa"/>
            <w:gridSpan w:val="3"/>
          </w:tcPr>
          <w:p w:rsidR="00D1712C" w:rsidRPr="00F81AF6" w:rsidRDefault="00D1712C" w:rsidP="00D1712C">
            <w:pPr>
              <w:pStyle w:val="a3"/>
              <w:jc w:val="center"/>
              <w:rPr>
                <w:sz w:val="20"/>
              </w:rPr>
            </w:pPr>
            <w:r w:rsidRPr="00F81AF6">
              <w:rPr>
                <w:sz w:val="20"/>
              </w:rPr>
              <w:t>0,4</w:t>
            </w:r>
          </w:p>
        </w:tc>
        <w:tc>
          <w:tcPr>
            <w:tcW w:w="1234" w:type="dxa"/>
            <w:gridSpan w:val="2"/>
          </w:tcPr>
          <w:p w:rsidR="00D1712C" w:rsidRPr="00F81AF6" w:rsidRDefault="00D1712C" w:rsidP="00D1712C">
            <w:pPr>
              <w:pStyle w:val="a3"/>
              <w:jc w:val="center"/>
              <w:rPr>
                <w:sz w:val="20"/>
              </w:rPr>
            </w:pPr>
            <w:r w:rsidRPr="00F81AF6">
              <w:rPr>
                <w:sz w:val="20"/>
              </w:rPr>
              <w:t>1,8</w:t>
            </w:r>
          </w:p>
        </w:tc>
        <w:tc>
          <w:tcPr>
            <w:tcW w:w="1125" w:type="dxa"/>
            <w:gridSpan w:val="3"/>
          </w:tcPr>
          <w:p w:rsidR="00D1712C" w:rsidRPr="00F81AF6" w:rsidRDefault="00D1712C" w:rsidP="00D1712C">
            <w:pPr>
              <w:pStyle w:val="a3"/>
              <w:jc w:val="center"/>
              <w:rPr>
                <w:sz w:val="20"/>
              </w:rPr>
            </w:pPr>
            <w:r w:rsidRPr="00F81AF6">
              <w:rPr>
                <w:sz w:val="20"/>
              </w:rPr>
              <w:t>2,4</w:t>
            </w:r>
          </w:p>
        </w:tc>
        <w:tc>
          <w:tcPr>
            <w:tcW w:w="1367" w:type="dxa"/>
            <w:gridSpan w:val="7"/>
          </w:tcPr>
          <w:p w:rsidR="00D1712C" w:rsidRPr="00F81AF6" w:rsidRDefault="00D1712C" w:rsidP="00D1712C">
            <w:pPr>
              <w:pStyle w:val="a3"/>
              <w:jc w:val="center"/>
              <w:rPr>
                <w:sz w:val="20"/>
              </w:rPr>
            </w:pPr>
            <w:r w:rsidRPr="00F81AF6">
              <w:rPr>
                <w:sz w:val="20"/>
              </w:rPr>
              <w:t>2,9</w:t>
            </w:r>
          </w:p>
        </w:tc>
        <w:tc>
          <w:tcPr>
            <w:tcW w:w="966" w:type="dxa"/>
          </w:tcPr>
          <w:p w:rsidR="00D1712C" w:rsidRPr="00F81AF6" w:rsidRDefault="00D1712C" w:rsidP="00D1712C">
            <w:pPr>
              <w:pStyle w:val="a3"/>
              <w:jc w:val="center"/>
              <w:rPr>
                <w:sz w:val="20"/>
              </w:rPr>
            </w:pPr>
            <w:r w:rsidRPr="00F81AF6">
              <w:rPr>
                <w:sz w:val="20"/>
              </w:rPr>
              <w:t>3,5</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1.11. Число выполненных посещений гражданами поликлиник и поликлинических подразделений, участвующих в создании и тиражировании «Новой модели организации оказания медицинской помощи» (федеральный проект «Развитие системы оказания первичной медико-санитарной помощи»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rPr>
                <w:sz w:val="20"/>
              </w:rPr>
            </w:pPr>
            <w:r w:rsidRPr="00F81AF6">
              <w:rPr>
                <w:sz w:val="20"/>
              </w:rPr>
              <w:t>тысяч посещений</w:t>
            </w:r>
          </w:p>
        </w:tc>
        <w:tc>
          <w:tcPr>
            <w:tcW w:w="1212" w:type="dxa"/>
            <w:gridSpan w:val="3"/>
          </w:tcPr>
          <w:p w:rsidR="00D1712C" w:rsidRPr="00F81AF6" w:rsidRDefault="00D1712C" w:rsidP="00D1712C">
            <w:pPr>
              <w:pStyle w:val="a3"/>
              <w:jc w:val="center"/>
              <w:rPr>
                <w:sz w:val="20"/>
              </w:rPr>
            </w:pPr>
            <w:r w:rsidRPr="00F81AF6">
              <w:rPr>
                <w:sz w:val="20"/>
              </w:rPr>
              <w:t>2962,3</w:t>
            </w:r>
          </w:p>
        </w:tc>
        <w:tc>
          <w:tcPr>
            <w:tcW w:w="1234" w:type="dxa"/>
            <w:gridSpan w:val="2"/>
          </w:tcPr>
          <w:p w:rsidR="00D1712C" w:rsidRPr="00F81AF6" w:rsidRDefault="00D1712C" w:rsidP="00D1712C">
            <w:pPr>
              <w:pStyle w:val="a3"/>
              <w:jc w:val="center"/>
              <w:rPr>
                <w:sz w:val="20"/>
              </w:rPr>
            </w:pPr>
            <w:r w:rsidRPr="00F81AF6">
              <w:rPr>
                <w:sz w:val="20"/>
              </w:rPr>
              <w:t>3124</w:t>
            </w:r>
          </w:p>
        </w:tc>
        <w:tc>
          <w:tcPr>
            <w:tcW w:w="1125" w:type="dxa"/>
            <w:gridSpan w:val="3"/>
          </w:tcPr>
          <w:p w:rsidR="00D1712C" w:rsidRPr="00F81AF6" w:rsidRDefault="00D1712C" w:rsidP="00D1712C">
            <w:pPr>
              <w:pStyle w:val="a3"/>
              <w:jc w:val="center"/>
              <w:rPr>
                <w:sz w:val="20"/>
              </w:rPr>
            </w:pPr>
            <w:r w:rsidRPr="00F81AF6">
              <w:rPr>
                <w:sz w:val="20"/>
              </w:rPr>
              <w:t>3307,7</w:t>
            </w:r>
          </w:p>
        </w:tc>
        <w:tc>
          <w:tcPr>
            <w:tcW w:w="1367" w:type="dxa"/>
            <w:gridSpan w:val="7"/>
          </w:tcPr>
          <w:p w:rsidR="00D1712C" w:rsidRPr="00F81AF6" w:rsidRDefault="00D1712C" w:rsidP="00D1712C">
            <w:pPr>
              <w:pStyle w:val="a3"/>
              <w:jc w:val="center"/>
              <w:rPr>
                <w:sz w:val="20"/>
              </w:rPr>
            </w:pPr>
            <w:r w:rsidRPr="00F81AF6">
              <w:rPr>
                <w:sz w:val="20"/>
              </w:rPr>
              <w:t>3552,8</w:t>
            </w:r>
          </w:p>
        </w:tc>
        <w:tc>
          <w:tcPr>
            <w:tcW w:w="966" w:type="dxa"/>
          </w:tcPr>
          <w:p w:rsidR="00D1712C" w:rsidRPr="00F81AF6" w:rsidRDefault="00D1712C" w:rsidP="00D1712C">
            <w:pPr>
              <w:pStyle w:val="a3"/>
              <w:jc w:val="center"/>
              <w:rPr>
                <w:sz w:val="20"/>
              </w:rPr>
            </w:pPr>
            <w:r w:rsidRPr="00F81AF6">
              <w:rPr>
                <w:sz w:val="20"/>
              </w:rPr>
              <w:t>3920,3</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1.12. Доля поликлиник и поликлинических подразделений, участвующих в создании и тиражировании «Новой модели организации оказания медицинской помощи», от общего количества таких организаций (федеральный проект «Развитие системы оказания первичной медико-санитарной помощи»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rPr>
                <w:sz w:val="20"/>
              </w:rPr>
            </w:pPr>
            <w:r w:rsidRPr="00F81AF6">
              <w:rPr>
                <w:sz w:val="20"/>
              </w:rPr>
              <w:t>процентов</w:t>
            </w:r>
          </w:p>
        </w:tc>
        <w:tc>
          <w:tcPr>
            <w:tcW w:w="1212" w:type="dxa"/>
            <w:gridSpan w:val="3"/>
          </w:tcPr>
          <w:p w:rsidR="00D1712C" w:rsidRPr="00F81AF6" w:rsidRDefault="00D1712C" w:rsidP="00D1712C">
            <w:pPr>
              <w:pStyle w:val="a3"/>
              <w:jc w:val="center"/>
              <w:rPr>
                <w:sz w:val="20"/>
              </w:rPr>
            </w:pPr>
            <w:r w:rsidRPr="00F81AF6">
              <w:rPr>
                <w:sz w:val="20"/>
              </w:rPr>
              <w:t>43</w:t>
            </w:r>
          </w:p>
        </w:tc>
        <w:tc>
          <w:tcPr>
            <w:tcW w:w="1234" w:type="dxa"/>
            <w:gridSpan w:val="2"/>
          </w:tcPr>
          <w:p w:rsidR="00D1712C" w:rsidRPr="00F81AF6" w:rsidRDefault="00D1712C" w:rsidP="00D1712C">
            <w:pPr>
              <w:pStyle w:val="a3"/>
              <w:jc w:val="center"/>
              <w:rPr>
                <w:sz w:val="20"/>
              </w:rPr>
            </w:pPr>
            <w:r w:rsidRPr="00F81AF6">
              <w:rPr>
                <w:sz w:val="20"/>
              </w:rPr>
              <w:t>54,8</w:t>
            </w:r>
          </w:p>
        </w:tc>
        <w:tc>
          <w:tcPr>
            <w:tcW w:w="1125" w:type="dxa"/>
            <w:gridSpan w:val="3"/>
          </w:tcPr>
          <w:p w:rsidR="00D1712C" w:rsidRPr="00F81AF6" w:rsidRDefault="00D1712C" w:rsidP="00D1712C">
            <w:pPr>
              <w:pStyle w:val="a3"/>
              <w:jc w:val="center"/>
              <w:rPr>
                <w:sz w:val="20"/>
              </w:rPr>
            </w:pPr>
            <w:r w:rsidRPr="00F81AF6">
              <w:rPr>
                <w:sz w:val="20"/>
              </w:rPr>
              <w:t>58,1</w:t>
            </w:r>
          </w:p>
        </w:tc>
        <w:tc>
          <w:tcPr>
            <w:tcW w:w="1367" w:type="dxa"/>
            <w:gridSpan w:val="7"/>
          </w:tcPr>
          <w:p w:rsidR="00D1712C" w:rsidRPr="00F81AF6" w:rsidRDefault="00D1712C" w:rsidP="00D1712C">
            <w:pPr>
              <w:pStyle w:val="a3"/>
              <w:jc w:val="center"/>
              <w:rPr>
                <w:sz w:val="20"/>
              </w:rPr>
            </w:pPr>
            <w:r w:rsidRPr="00F81AF6">
              <w:rPr>
                <w:sz w:val="20"/>
              </w:rPr>
              <w:t>62,4</w:t>
            </w:r>
          </w:p>
        </w:tc>
        <w:tc>
          <w:tcPr>
            <w:tcW w:w="966" w:type="dxa"/>
          </w:tcPr>
          <w:p w:rsidR="00D1712C" w:rsidRPr="00F81AF6" w:rsidRDefault="00D1712C" w:rsidP="00D1712C">
            <w:pPr>
              <w:pStyle w:val="a3"/>
              <w:jc w:val="center"/>
              <w:rPr>
                <w:sz w:val="20"/>
              </w:rPr>
            </w:pPr>
            <w:r w:rsidRPr="00F81AF6">
              <w:rPr>
                <w:sz w:val="20"/>
              </w:rPr>
              <w:t>68,8</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1.13. Число посещений сельскими жителями фельдшерских, фельдшерско-акушерских пунктов и врачебных амбулаторий, в расчете на 1 сельского жителя (федеральный проект «Развитие системы оказания первичной медико-санитарной помощи»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rPr>
                <w:sz w:val="20"/>
              </w:rPr>
            </w:pPr>
            <w:r w:rsidRPr="00F81AF6">
              <w:rPr>
                <w:sz w:val="20"/>
              </w:rPr>
              <w:t>посещений</w:t>
            </w:r>
          </w:p>
        </w:tc>
        <w:tc>
          <w:tcPr>
            <w:tcW w:w="1212" w:type="dxa"/>
            <w:gridSpan w:val="3"/>
          </w:tcPr>
          <w:p w:rsidR="00D1712C" w:rsidRPr="00F81AF6" w:rsidRDefault="00D1712C" w:rsidP="00D1712C">
            <w:pPr>
              <w:pStyle w:val="a3"/>
              <w:jc w:val="center"/>
              <w:rPr>
                <w:sz w:val="20"/>
              </w:rPr>
            </w:pPr>
            <w:r w:rsidRPr="00F81AF6">
              <w:rPr>
                <w:sz w:val="20"/>
              </w:rPr>
              <w:t>2,77</w:t>
            </w:r>
          </w:p>
        </w:tc>
        <w:tc>
          <w:tcPr>
            <w:tcW w:w="1234" w:type="dxa"/>
            <w:gridSpan w:val="2"/>
          </w:tcPr>
          <w:p w:rsidR="00D1712C" w:rsidRPr="00F81AF6" w:rsidRDefault="00D1712C" w:rsidP="00D1712C">
            <w:pPr>
              <w:pStyle w:val="a3"/>
              <w:jc w:val="center"/>
              <w:rPr>
                <w:sz w:val="20"/>
              </w:rPr>
            </w:pPr>
            <w:r w:rsidRPr="00F81AF6">
              <w:rPr>
                <w:sz w:val="20"/>
              </w:rPr>
              <w:t>2,97</w:t>
            </w:r>
          </w:p>
        </w:tc>
        <w:tc>
          <w:tcPr>
            <w:tcW w:w="1125" w:type="dxa"/>
            <w:gridSpan w:val="3"/>
          </w:tcPr>
          <w:p w:rsidR="00D1712C" w:rsidRPr="00F81AF6" w:rsidRDefault="00D1712C" w:rsidP="00D1712C">
            <w:pPr>
              <w:pStyle w:val="a3"/>
              <w:jc w:val="center"/>
              <w:rPr>
                <w:sz w:val="20"/>
              </w:rPr>
            </w:pPr>
            <w:r w:rsidRPr="00F81AF6">
              <w:rPr>
                <w:sz w:val="20"/>
              </w:rPr>
              <w:t>3,04</w:t>
            </w:r>
          </w:p>
        </w:tc>
        <w:tc>
          <w:tcPr>
            <w:tcW w:w="1367" w:type="dxa"/>
            <w:gridSpan w:val="7"/>
          </w:tcPr>
          <w:p w:rsidR="00D1712C" w:rsidRPr="00F81AF6" w:rsidRDefault="00D1712C" w:rsidP="00D1712C">
            <w:pPr>
              <w:pStyle w:val="a3"/>
              <w:jc w:val="center"/>
              <w:rPr>
                <w:sz w:val="20"/>
              </w:rPr>
            </w:pPr>
            <w:r w:rsidRPr="00F81AF6">
              <w:rPr>
                <w:sz w:val="20"/>
              </w:rPr>
              <w:t>3,19</w:t>
            </w:r>
          </w:p>
        </w:tc>
        <w:tc>
          <w:tcPr>
            <w:tcW w:w="966" w:type="dxa"/>
          </w:tcPr>
          <w:p w:rsidR="00D1712C" w:rsidRPr="00F81AF6" w:rsidRDefault="00D1712C" w:rsidP="00D1712C">
            <w:pPr>
              <w:pStyle w:val="a3"/>
              <w:jc w:val="center"/>
              <w:rPr>
                <w:sz w:val="20"/>
              </w:rPr>
            </w:pPr>
            <w:r w:rsidRPr="00F81AF6">
              <w:rPr>
                <w:sz w:val="20"/>
              </w:rPr>
              <w:t>3,29</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1.14. Доля населенных пунктов с числом жителей до 2000 человек, населению которых доступна первичная медико-санитарная помощь по месту их проживания (федеральный проект «Развитие системы оказания первичной медико-санитарной помощи»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rPr>
                <w:sz w:val="20"/>
              </w:rPr>
            </w:pPr>
            <w:r w:rsidRPr="00F81AF6">
              <w:rPr>
                <w:sz w:val="20"/>
              </w:rPr>
              <w:t>процентов</w:t>
            </w:r>
          </w:p>
        </w:tc>
        <w:tc>
          <w:tcPr>
            <w:tcW w:w="1212" w:type="dxa"/>
            <w:gridSpan w:val="3"/>
          </w:tcPr>
          <w:p w:rsidR="00D1712C" w:rsidRPr="00F81AF6" w:rsidRDefault="00D1712C" w:rsidP="00D1712C">
            <w:pPr>
              <w:pStyle w:val="a3"/>
              <w:jc w:val="center"/>
              <w:rPr>
                <w:sz w:val="20"/>
              </w:rPr>
            </w:pPr>
            <w:r w:rsidRPr="00F81AF6">
              <w:rPr>
                <w:sz w:val="20"/>
              </w:rPr>
              <w:t>94</w:t>
            </w:r>
          </w:p>
        </w:tc>
        <w:tc>
          <w:tcPr>
            <w:tcW w:w="1234" w:type="dxa"/>
            <w:gridSpan w:val="2"/>
          </w:tcPr>
          <w:p w:rsidR="00D1712C" w:rsidRPr="00F81AF6" w:rsidRDefault="00D1712C" w:rsidP="00D1712C">
            <w:pPr>
              <w:pStyle w:val="a3"/>
              <w:jc w:val="center"/>
              <w:rPr>
                <w:sz w:val="20"/>
              </w:rPr>
            </w:pPr>
            <w:r w:rsidRPr="00F81AF6">
              <w:rPr>
                <w:sz w:val="20"/>
              </w:rPr>
              <w:t>95,51</w:t>
            </w:r>
          </w:p>
        </w:tc>
        <w:tc>
          <w:tcPr>
            <w:tcW w:w="1125" w:type="dxa"/>
            <w:gridSpan w:val="3"/>
          </w:tcPr>
          <w:p w:rsidR="00D1712C" w:rsidRPr="00F81AF6" w:rsidRDefault="00D1712C" w:rsidP="00D1712C">
            <w:pPr>
              <w:pStyle w:val="a3"/>
              <w:jc w:val="center"/>
              <w:rPr>
                <w:sz w:val="20"/>
              </w:rPr>
            </w:pPr>
            <w:r w:rsidRPr="00F81AF6">
              <w:rPr>
                <w:sz w:val="20"/>
              </w:rPr>
              <w:t>96,63</w:t>
            </w:r>
          </w:p>
        </w:tc>
        <w:tc>
          <w:tcPr>
            <w:tcW w:w="1367" w:type="dxa"/>
            <w:gridSpan w:val="7"/>
          </w:tcPr>
          <w:p w:rsidR="00D1712C" w:rsidRPr="00F81AF6" w:rsidRDefault="00D1712C" w:rsidP="00D1712C">
            <w:pPr>
              <w:pStyle w:val="a3"/>
              <w:jc w:val="center"/>
              <w:rPr>
                <w:sz w:val="20"/>
              </w:rPr>
            </w:pPr>
            <w:r w:rsidRPr="00F81AF6">
              <w:rPr>
                <w:sz w:val="20"/>
              </w:rPr>
              <w:t>97,76</w:t>
            </w:r>
          </w:p>
        </w:tc>
        <w:tc>
          <w:tcPr>
            <w:tcW w:w="966" w:type="dxa"/>
          </w:tcPr>
          <w:p w:rsidR="00D1712C" w:rsidRPr="00F81AF6" w:rsidRDefault="00D1712C" w:rsidP="00D1712C">
            <w:pPr>
              <w:pStyle w:val="a3"/>
              <w:jc w:val="center"/>
              <w:rPr>
                <w:sz w:val="20"/>
              </w:rPr>
            </w:pPr>
            <w:r w:rsidRPr="00F81AF6">
              <w:rPr>
                <w:sz w:val="20"/>
              </w:rPr>
              <w:t>98,88</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1.15. Розничные продажи алкогольной продукции на душу населения (федеральный проект «Формирование системы мотивации граждан к здоровому образу жизни, включая здоровое питание и отказ от вредных привычек» национального проекта «Демография»)</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rPr>
                <w:sz w:val="20"/>
              </w:rPr>
            </w:pPr>
            <w:r w:rsidRPr="00F81AF6">
              <w:rPr>
                <w:sz w:val="20"/>
              </w:rPr>
              <w:t xml:space="preserve">литр чистого (100%) спирта </w:t>
            </w:r>
          </w:p>
        </w:tc>
        <w:tc>
          <w:tcPr>
            <w:tcW w:w="1212" w:type="dxa"/>
            <w:gridSpan w:val="3"/>
          </w:tcPr>
          <w:p w:rsidR="00D1712C" w:rsidRPr="00F81AF6" w:rsidRDefault="00D1712C" w:rsidP="00D1712C">
            <w:pPr>
              <w:pStyle w:val="a3"/>
              <w:jc w:val="center"/>
              <w:rPr>
                <w:sz w:val="20"/>
              </w:rPr>
            </w:pPr>
            <w:r w:rsidRPr="00F81AF6">
              <w:rPr>
                <w:sz w:val="20"/>
              </w:rPr>
              <w:t>-</w:t>
            </w:r>
          </w:p>
        </w:tc>
        <w:tc>
          <w:tcPr>
            <w:tcW w:w="1234" w:type="dxa"/>
            <w:gridSpan w:val="2"/>
          </w:tcPr>
          <w:p w:rsidR="00D1712C" w:rsidRPr="00F81AF6" w:rsidRDefault="00D1712C" w:rsidP="00D1712C">
            <w:pPr>
              <w:pStyle w:val="a3"/>
              <w:jc w:val="center"/>
              <w:rPr>
                <w:sz w:val="20"/>
              </w:rPr>
            </w:pPr>
            <w:r w:rsidRPr="00F81AF6">
              <w:rPr>
                <w:sz w:val="20"/>
              </w:rPr>
              <w:t>8,8</w:t>
            </w:r>
          </w:p>
        </w:tc>
        <w:tc>
          <w:tcPr>
            <w:tcW w:w="1125" w:type="dxa"/>
            <w:gridSpan w:val="3"/>
          </w:tcPr>
          <w:p w:rsidR="00D1712C" w:rsidRPr="00F81AF6" w:rsidRDefault="00D1712C" w:rsidP="00D1712C">
            <w:pPr>
              <w:pStyle w:val="a3"/>
              <w:jc w:val="center"/>
              <w:rPr>
                <w:sz w:val="20"/>
              </w:rPr>
            </w:pPr>
            <w:r w:rsidRPr="00F81AF6">
              <w:rPr>
                <w:sz w:val="20"/>
              </w:rPr>
              <w:t>8,7</w:t>
            </w:r>
          </w:p>
        </w:tc>
        <w:tc>
          <w:tcPr>
            <w:tcW w:w="1367" w:type="dxa"/>
            <w:gridSpan w:val="7"/>
          </w:tcPr>
          <w:p w:rsidR="00D1712C" w:rsidRPr="00F81AF6" w:rsidRDefault="00D1712C" w:rsidP="00D1712C">
            <w:pPr>
              <w:pStyle w:val="a3"/>
              <w:jc w:val="center"/>
              <w:rPr>
                <w:sz w:val="20"/>
              </w:rPr>
            </w:pPr>
            <w:r w:rsidRPr="00F81AF6">
              <w:rPr>
                <w:sz w:val="20"/>
              </w:rPr>
              <w:t>8,6</w:t>
            </w:r>
          </w:p>
        </w:tc>
        <w:tc>
          <w:tcPr>
            <w:tcW w:w="966" w:type="dxa"/>
          </w:tcPr>
          <w:p w:rsidR="00D1712C" w:rsidRPr="00F81AF6" w:rsidRDefault="00D1712C" w:rsidP="00D1712C">
            <w:pPr>
              <w:pStyle w:val="a3"/>
              <w:jc w:val="center"/>
              <w:rPr>
                <w:sz w:val="20"/>
              </w:rPr>
            </w:pPr>
            <w:r w:rsidRPr="00F81AF6">
              <w:rPr>
                <w:sz w:val="20"/>
              </w:rPr>
              <w:t>8,5</w:t>
            </w:r>
          </w:p>
        </w:tc>
      </w:tr>
      <w:tr w:rsidR="00D1712C" w:rsidRPr="00F81AF6" w:rsidTr="00D1712C">
        <w:trPr>
          <w:gridAfter w:val="8"/>
          <w:wAfter w:w="3706" w:type="dxa"/>
        </w:trPr>
        <w:tc>
          <w:tcPr>
            <w:tcW w:w="13041" w:type="dxa"/>
            <w:gridSpan w:val="12"/>
          </w:tcPr>
          <w:p w:rsidR="00D1712C" w:rsidRPr="00F81AF6" w:rsidRDefault="00D1712C" w:rsidP="00D1712C">
            <w:pPr>
              <w:pStyle w:val="a3"/>
              <w:jc w:val="center"/>
              <w:outlineLvl w:val="3"/>
              <w:rPr>
                <w:sz w:val="20"/>
              </w:rPr>
            </w:pPr>
            <w:r w:rsidRPr="00F81AF6">
              <w:rPr>
                <w:sz w:val="20"/>
              </w:rPr>
              <w:t xml:space="preserve">Подпрограмма № 2 «Совершенствование оказания специализированной, включая </w:t>
            </w:r>
            <w:proofErr w:type="gramStart"/>
            <w:r w:rsidRPr="00F81AF6">
              <w:rPr>
                <w:sz w:val="20"/>
              </w:rPr>
              <w:t>высокотехнологичную</w:t>
            </w:r>
            <w:proofErr w:type="gramEnd"/>
            <w:r w:rsidRPr="00F81AF6">
              <w:rPr>
                <w:sz w:val="20"/>
              </w:rPr>
              <w:t>, медицинской помощи, скорой, в том числе скорой специализированной, медицинской помощи, медицинской эвакуации»</w:t>
            </w:r>
          </w:p>
        </w:tc>
      </w:tr>
      <w:tr w:rsidR="00D1712C" w:rsidRPr="00F81AF6" w:rsidTr="00D1712C">
        <w:trPr>
          <w:gridAfter w:val="1"/>
          <w:wAfter w:w="1398" w:type="dxa"/>
        </w:trPr>
        <w:tc>
          <w:tcPr>
            <w:tcW w:w="5388" w:type="dxa"/>
          </w:tcPr>
          <w:p w:rsidR="00D1712C" w:rsidRPr="00F81AF6" w:rsidRDefault="00D1712C" w:rsidP="00D1712C">
            <w:pPr>
              <w:rPr>
                <w:sz w:val="20"/>
              </w:rPr>
            </w:pPr>
            <w:bookmarkStart w:id="34" w:name="P3471"/>
            <w:bookmarkStart w:id="35" w:name="P3505"/>
            <w:bookmarkStart w:id="36" w:name="P3539"/>
            <w:bookmarkStart w:id="37" w:name="P3590"/>
            <w:bookmarkStart w:id="38" w:name="P3607"/>
            <w:bookmarkEnd w:id="34"/>
            <w:bookmarkEnd w:id="35"/>
            <w:bookmarkEnd w:id="36"/>
            <w:bookmarkEnd w:id="37"/>
            <w:bookmarkEnd w:id="38"/>
            <w:r w:rsidRPr="00F81AF6">
              <w:rPr>
                <w:sz w:val="20"/>
              </w:rPr>
              <w:t xml:space="preserve">2.1. Летальность больных с болезнями системы кровообращения среди лиц с болезнями системы кровообращения, состоящих под диспансерным наблюдением (федеральный проект «Борьба с </w:t>
            </w:r>
            <w:proofErr w:type="gramStart"/>
            <w:r w:rsidRPr="00F81AF6">
              <w:rPr>
                <w:sz w:val="20"/>
              </w:rPr>
              <w:t>сердечно-сосудистыми</w:t>
            </w:r>
            <w:proofErr w:type="gramEnd"/>
            <w:r w:rsidRPr="00F81AF6">
              <w:rPr>
                <w:sz w:val="20"/>
              </w:rPr>
              <w:t xml:space="preserve"> заболеваниями»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27" w:type="dxa"/>
            <w:gridSpan w:val="3"/>
          </w:tcPr>
          <w:p w:rsidR="00D1712C" w:rsidRPr="00F81AF6" w:rsidRDefault="00D1712C" w:rsidP="00D1712C">
            <w:pPr>
              <w:pStyle w:val="a3"/>
              <w:jc w:val="center"/>
              <w:rPr>
                <w:sz w:val="20"/>
              </w:rPr>
            </w:pPr>
            <w:r w:rsidRPr="00F81AF6">
              <w:rPr>
                <w:sz w:val="20"/>
              </w:rPr>
              <w:t>процент</w:t>
            </w:r>
          </w:p>
        </w:tc>
        <w:tc>
          <w:tcPr>
            <w:tcW w:w="1201" w:type="dxa"/>
            <w:gridSpan w:val="2"/>
          </w:tcPr>
          <w:p w:rsidR="00D1712C" w:rsidRPr="00F81AF6" w:rsidRDefault="00D1712C" w:rsidP="00D1712C">
            <w:pPr>
              <w:pStyle w:val="a3"/>
              <w:jc w:val="center"/>
              <w:rPr>
                <w:sz w:val="20"/>
              </w:rPr>
            </w:pPr>
            <w:r w:rsidRPr="00F81AF6">
              <w:rPr>
                <w:sz w:val="20"/>
              </w:rPr>
              <w:t>-</w:t>
            </w:r>
          </w:p>
        </w:tc>
        <w:tc>
          <w:tcPr>
            <w:tcW w:w="1227" w:type="dxa"/>
          </w:tcPr>
          <w:p w:rsidR="00D1712C" w:rsidRPr="00F81AF6" w:rsidRDefault="00D1712C" w:rsidP="00D1712C">
            <w:pPr>
              <w:pStyle w:val="a3"/>
              <w:jc w:val="center"/>
              <w:rPr>
                <w:sz w:val="20"/>
              </w:rPr>
            </w:pPr>
            <w:r w:rsidRPr="00F81AF6">
              <w:rPr>
                <w:sz w:val="20"/>
              </w:rPr>
              <w:t>3,23</w:t>
            </w:r>
          </w:p>
        </w:tc>
        <w:tc>
          <w:tcPr>
            <w:tcW w:w="1194" w:type="dxa"/>
            <w:gridSpan w:val="5"/>
          </w:tcPr>
          <w:p w:rsidR="00D1712C" w:rsidRPr="00F81AF6" w:rsidRDefault="00D1712C" w:rsidP="00D1712C">
            <w:pPr>
              <w:pStyle w:val="a3"/>
              <w:jc w:val="center"/>
              <w:rPr>
                <w:sz w:val="20"/>
              </w:rPr>
            </w:pPr>
            <w:r w:rsidRPr="00F81AF6">
              <w:rPr>
                <w:sz w:val="20"/>
              </w:rPr>
              <w:t>3,14</w:t>
            </w:r>
          </w:p>
        </w:tc>
        <w:tc>
          <w:tcPr>
            <w:tcW w:w="1104" w:type="dxa"/>
          </w:tcPr>
          <w:p w:rsidR="00D1712C" w:rsidRPr="00F81AF6" w:rsidRDefault="00D1712C" w:rsidP="00D1712C">
            <w:pPr>
              <w:pStyle w:val="a3"/>
              <w:jc w:val="center"/>
              <w:rPr>
                <w:sz w:val="20"/>
              </w:rPr>
            </w:pPr>
            <w:r w:rsidRPr="00F81AF6">
              <w:rPr>
                <w:sz w:val="20"/>
              </w:rPr>
              <w:t>3,04</w:t>
            </w:r>
          </w:p>
        </w:tc>
        <w:tc>
          <w:tcPr>
            <w:tcW w:w="1160" w:type="dxa"/>
            <w:gridSpan w:val="5"/>
          </w:tcPr>
          <w:p w:rsidR="00D1712C" w:rsidRPr="00F81AF6" w:rsidRDefault="00D1712C" w:rsidP="00D1712C">
            <w:pPr>
              <w:pStyle w:val="a3"/>
              <w:jc w:val="center"/>
              <w:rPr>
                <w:sz w:val="20"/>
              </w:rPr>
            </w:pPr>
            <w:r w:rsidRPr="00F81AF6">
              <w:rPr>
                <w:sz w:val="20"/>
              </w:rPr>
              <w:t>2,95</w:t>
            </w:r>
          </w:p>
        </w:tc>
      </w:tr>
      <w:tr w:rsidR="00D1712C" w:rsidRPr="00F81AF6" w:rsidTr="00D1712C">
        <w:trPr>
          <w:gridAfter w:val="1"/>
          <w:wAfter w:w="1398" w:type="dxa"/>
          <w:trHeight w:val="1209"/>
        </w:trPr>
        <w:tc>
          <w:tcPr>
            <w:tcW w:w="5388" w:type="dxa"/>
          </w:tcPr>
          <w:p w:rsidR="00D1712C" w:rsidRPr="00F81AF6" w:rsidRDefault="00D1712C" w:rsidP="00D1712C">
            <w:pPr>
              <w:pStyle w:val="a3"/>
              <w:rPr>
                <w:sz w:val="20"/>
              </w:rPr>
            </w:pPr>
            <w:r w:rsidRPr="00F81AF6">
              <w:rPr>
                <w:sz w:val="20"/>
              </w:rPr>
              <w:t xml:space="preserve">2.2. Больничная летальность от инфаркта миокарда (федеральный проект «Борьба с </w:t>
            </w:r>
            <w:proofErr w:type="gramStart"/>
            <w:r w:rsidRPr="00F81AF6">
              <w:rPr>
                <w:sz w:val="20"/>
              </w:rPr>
              <w:t>сердечно-сосудистыми</w:t>
            </w:r>
            <w:proofErr w:type="gramEnd"/>
            <w:r w:rsidRPr="00F81AF6">
              <w:rPr>
                <w:sz w:val="20"/>
              </w:rPr>
              <w:t xml:space="preserve"> заболеваниями»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27" w:type="dxa"/>
            <w:gridSpan w:val="3"/>
          </w:tcPr>
          <w:p w:rsidR="00D1712C" w:rsidRPr="00F81AF6" w:rsidRDefault="00D1712C" w:rsidP="00D1712C">
            <w:pPr>
              <w:pStyle w:val="a3"/>
              <w:jc w:val="center"/>
              <w:rPr>
                <w:sz w:val="20"/>
              </w:rPr>
            </w:pPr>
            <w:r w:rsidRPr="00F81AF6">
              <w:rPr>
                <w:sz w:val="20"/>
              </w:rPr>
              <w:t>процент</w:t>
            </w:r>
          </w:p>
        </w:tc>
        <w:tc>
          <w:tcPr>
            <w:tcW w:w="1201" w:type="dxa"/>
            <w:gridSpan w:val="2"/>
          </w:tcPr>
          <w:p w:rsidR="00D1712C" w:rsidRPr="00F81AF6" w:rsidRDefault="00D1712C" w:rsidP="00D1712C">
            <w:pPr>
              <w:pStyle w:val="a3"/>
              <w:jc w:val="center"/>
              <w:rPr>
                <w:sz w:val="20"/>
              </w:rPr>
            </w:pPr>
            <w:r w:rsidRPr="00F81AF6">
              <w:rPr>
                <w:sz w:val="20"/>
              </w:rPr>
              <w:t>17,2</w:t>
            </w:r>
          </w:p>
        </w:tc>
        <w:tc>
          <w:tcPr>
            <w:tcW w:w="1227" w:type="dxa"/>
          </w:tcPr>
          <w:p w:rsidR="00D1712C" w:rsidRPr="00F81AF6" w:rsidRDefault="00D1712C" w:rsidP="00D1712C">
            <w:pPr>
              <w:pStyle w:val="a3"/>
              <w:jc w:val="center"/>
              <w:rPr>
                <w:sz w:val="20"/>
              </w:rPr>
            </w:pPr>
            <w:r w:rsidRPr="00F81AF6">
              <w:rPr>
                <w:sz w:val="20"/>
              </w:rPr>
              <w:t>14,1</w:t>
            </w:r>
          </w:p>
        </w:tc>
        <w:tc>
          <w:tcPr>
            <w:tcW w:w="1194" w:type="dxa"/>
            <w:gridSpan w:val="5"/>
          </w:tcPr>
          <w:p w:rsidR="00D1712C" w:rsidRPr="00F81AF6" w:rsidRDefault="00D1712C" w:rsidP="00D1712C">
            <w:pPr>
              <w:pStyle w:val="a3"/>
              <w:jc w:val="center"/>
              <w:rPr>
                <w:sz w:val="20"/>
              </w:rPr>
            </w:pPr>
            <w:r w:rsidRPr="00F81AF6">
              <w:rPr>
                <w:sz w:val="20"/>
              </w:rPr>
              <w:t>12,1</w:t>
            </w:r>
          </w:p>
        </w:tc>
        <w:tc>
          <w:tcPr>
            <w:tcW w:w="1104" w:type="dxa"/>
          </w:tcPr>
          <w:p w:rsidR="00D1712C" w:rsidRPr="00F81AF6" w:rsidRDefault="00D1712C" w:rsidP="00D1712C">
            <w:pPr>
              <w:pStyle w:val="a3"/>
              <w:jc w:val="center"/>
              <w:rPr>
                <w:sz w:val="20"/>
              </w:rPr>
            </w:pPr>
            <w:r w:rsidRPr="00F81AF6">
              <w:rPr>
                <w:sz w:val="20"/>
              </w:rPr>
              <w:t>10,1</w:t>
            </w:r>
          </w:p>
        </w:tc>
        <w:tc>
          <w:tcPr>
            <w:tcW w:w="1160" w:type="dxa"/>
            <w:gridSpan w:val="5"/>
          </w:tcPr>
          <w:p w:rsidR="00D1712C" w:rsidRPr="00F81AF6" w:rsidRDefault="00D1712C" w:rsidP="00D1712C">
            <w:pPr>
              <w:pStyle w:val="a3"/>
              <w:jc w:val="center"/>
              <w:rPr>
                <w:sz w:val="20"/>
              </w:rPr>
            </w:pPr>
            <w:r w:rsidRPr="00F81AF6">
              <w:rPr>
                <w:sz w:val="20"/>
              </w:rPr>
              <w:t>8,0</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 xml:space="preserve">2.3. Больничная летальность от острого нарушения мозгового кровообращения (федеральный проект «Борьба с </w:t>
            </w:r>
            <w:proofErr w:type="gramStart"/>
            <w:r w:rsidRPr="00F81AF6">
              <w:rPr>
                <w:sz w:val="20"/>
              </w:rPr>
              <w:t>сердечно-сосудистыми</w:t>
            </w:r>
            <w:proofErr w:type="gramEnd"/>
            <w:r w:rsidRPr="00F81AF6">
              <w:rPr>
                <w:sz w:val="20"/>
              </w:rPr>
              <w:t xml:space="preserve"> заболеваниями»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27" w:type="dxa"/>
            <w:gridSpan w:val="3"/>
          </w:tcPr>
          <w:p w:rsidR="00D1712C" w:rsidRPr="00F81AF6" w:rsidRDefault="00D1712C" w:rsidP="00D1712C">
            <w:pPr>
              <w:pStyle w:val="a3"/>
              <w:jc w:val="center"/>
              <w:rPr>
                <w:sz w:val="20"/>
              </w:rPr>
            </w:pPr>
            <w:r w:rsidRPr="00F81AF6">
              <w:rPr>
                <w:sz w:val="20"/>
              </w:rPr>
              <w:t>процент</w:t>
            </w:r>
          </w:p>
        </w:tc>
        <w:tc>
          <w:tcPr>
            <w:tcW w:w="1201" w:type="dxa"/>
            <w:gridSpan w:val="2"/>
          </w:tcPr>
          <w:p w:rsidR="00D1712C" w:rsidRPr="00F81AF6" w:rsidRDefault="00D1712C" w:rsidP="00D1712C">
            <w:pPr>
              <w:pStyle w:val="a3"/>
              <w:jc w:val="center"/>
              <w:rPr>
                <w:sz w:val="20"/>
              </w:rPr>
            </w:pPr>
            <w:r w:rsidRPr="00F81AF6">
              <w:rPr>
                <w:sz w:val="20"/>
              </w:rPr>
              <w:t>20,2</w:t>
            </w:r>
          </w:p>
        </w:tc>
        <w:tc>
          <w:tcPr>
            <w:tcW w:w="1227" w:type="dxa"/>
          </w:tcPr>
          <w:p w:rsidR="00D1712C" w:rsidRPr="00F81AF6" w:rsidRDefault="00D1712C" w:rsidP="00D1712C">
            <w:pPr>
              <w:pStyle w:val="a3"/>
              <w:jc w:val="center"/>
              <w:rPr>
                <w:sz w:val="20"/>
              </w:rPr>
            </w:pPr>
            <w:r w:rsidRPr="00F81AF6">
              <w:rPr>
                <w:sz w:val="20"/>
              </w:rPr>
              <w:t>18,9</w:t>
            </w:r>
          </w:p>
        </w:tc>
        <w:tc>
          <w:tcPr>
            <w:tcW w:w="1194" w:type="dxa"/>
            <w:gridSpan w:val="5"/>
          </w:tcPr>
          <w:p w:rsidR="00D1712C" w:rsidRPr="00F81AF6" w:rsidRDefault="00D1712C" w:rsidP="00D1712C">
            <w:pPr>
              <w:pStyle w:val="a3"/>
              <w:jc w:val="center"/>
              <w:rPr>
                <w:sz w:val="20"/>
              </w:rPr>
            </w:pPr>
            <w:r w:rsidRPr="00F81AF6">
              <w:rPr>
                <w:sz w:val="20"/>
              </w:rPr>
              <w:t>18,3</w:t>
            </w:r>
          </w:p>
        </w:tc>
        <w:tc>
          <w:tcPr>
            <w:tcW w:w="1104" w:type="dxa"/>
          </w:tcPr>
          <w:p w:rsidR="00D1712C" w:rsidRPr="00F81AF6" w:rsidRDefault="00D1712C" w:rsidP="00D1712C">
            <w:pPr>
              <w:pStyle w:val="a3"/>
              <w:jc w:val="center"/>
              <w:rPr>
                <w:sz w:val="20"/>
              </w:rPr>
            </w:pPr>
            <w:r w:rsidRPr="00F81AF6">
              <w:rPr>
                <w:sz w:val="20"/>
              </w:rPr>
              <w:t>17,7</w:t>
            </w:r>
          </w:p>
        </w:tc>
        <w:tc>
          <w:tcPr>
            <w:tcW w:w="1160" w:type="dxa"/>
            <w:gridSpan w:val="5"/>
          </w:tcPr>
          <w:p w:rsidR="00D1712C" w:rsidRPr="00F81AF6" w:rsidRDefault="00D1712C" w:rsidP="00D1712C">
            <w:pPr>
              <w:pStyle w:val="a3"/>
              <w:jc w:val="center"/>
              <w:rPr>
                <w:sz w:val="20"/>
              </w:rPr>
            </w:pPr>
            <w:r w:rsidRPr="00F81AF6">
              <w:rPr>
                <w:sz w:val="20"/>
              </w:rPr>
              <w:t>17,0</w:t>
            </w:r>
          </w:p>
        </w:tc>
      </w:tr>
      <w:tr w:rsidR="00D1712C" w:rsidRPr="00F81AF6" w:rsidTr="00D1712C">
        <w:trPr>
          <w:gridAfter w:val="1"/>
          <w:wAfter w:w="1398" w:type="dxa"/>
        </w:trPr>
        <w:tc>
          <w:tcPr>
            <w:tcW w:w="5388" w:type="dxa"/>
          </w:tcPr>
          <w:p w:rsidR="00D1712C" w:rsidRPr="00F81AF6" w:rsidRDefault="00D1712C" w:rsidP="00B94696">
            <w:pPr>
              <w:spacing w:afterLines="60"/>
              <w:rPr>
                <w:sz w:val="20"/>
              </w:rPr>
            </w:pPr>
            <w:r w:rsidRPr="00F81AF6">
              <w:rPr>
                <w:sz w:val="20"/>
              </w:rPr>
              <w:t xml:space="preserve">2.4. 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 (федеральный проект «Борьба с </w:t>
            </w:r>
            <w:proofErr w:type="gramStart"/>
            <w:r w:rsidRPr="00F81AF6">
              <w:rPr>
                <w:sz w:val="20"/>
              </w:rPr>
              <w:t>сердечно-сосудистыми</w:t>
            </w:r>
            <w:proofErr w:type="gramEnd"/>
            <w:r w:rsidRPr="00F81AF6">
              <w:rPr>
                <w:sz w:val="20"/>
              </w:rPr>
              <w:t xml:space="preserve"> заболеваниями» национального проекта «Здравоохранение»)</w:t>
            </w:r>
          </w:p>
        </w:tc>
        <w:tc>
          <w:tcPr>
            <w:tcW w:w="2148" w:type="dxa"/>
          </w:tcPr>
          <w:p w:rsidR="00D1712C" w:rsidRPr="00F81AF6" w:rsidRDefault="00D1712C" w:rsidP="00B94696">
            <w:pPr>
              <w:pStyle w:val="a3"/>
              <w:spacing w:afterLines="60"/>
              <w:rPr>
                <w:sz w:val="20"/>
              </w:rPr>
            </w:pPr>
            <w:r w:rsidRPr="00F81AF6">
              <w:rPr>
                <w:sz w:val="20"/>
              </w:rPr>
              <w:t>министерство здравоохранения</w:t>
            </w:r>
          </w:p>
        </w:tc>
        <w:tc>
          <w:tcPr>
            <w:tcW w:w="1927" w:type="dxa"/>
            <w:gridSpan w:val="3"/>
          </w:tcPr>
          <w:p w:rsidR="00D1712C" w:rsidRPr="00F81AF6" w:rsidRDefault="00D1712C" w:rsidP="00B94696">
            <w:pPr>
              <w:pStyle w:val="a3"/>
              <w:spacing w:afterLines="60"/>
              <w:jc w:val="center"/>
              <w:rPr>
                <w:sz w:val="20"/>
              </w:rPr>
            </w:pPr>
            <w:r w:rsidRPr="00F81AF6">
              <w:rPr>
                <w:sz w:val="20"/>
              </w:rPr>
              <w:t>процент</w:t>
            </w:r>
          </w:p>
        </w:tc>
        <w:tc>
          <w:tcPr>
            <w:tcW w:w="1201" w:type="dxa"/>
            <w:gridSpan w:val="2"/>
          </w:tcPr>
          <w:p w:rsidR="00D1712C" w:rsidRPr="00F81AF6" w:rsidRDefault="00D1712C" w:rsidP="00B94696">
            <w:pPr>
              <w:pStyle w:val="a3"/>
              <w:spacing w:afterLines="60"/>
              <w:jc w:val="center"/>
              <w:rPr>
                <w:sz w:val="20"/>
              </w:rPr>
            </w:pPr>
            <w:r w:rsidRPr="00F81AF6">
              <w:rPr>
                <w:sz w:val="20"/>
              </w:rPr>
              <w:t>-</w:t>
            </w:r>
          </w:p>
        </w:tc>
        <w:tc>
          <w:tcPr>
            <w:tcW w:w="1227" w:type="dxa"/>
          </w:tcPr>
          <w:p w:rsidR="00D1712C" w:rsidRPr="00F81AF6" w:rsidRDefault="00D1712C" w:rsidP="00B94696">
            <w:pPr>
              <w:pStyle w:val="a3"/>
              <w:spacing w:afterLines="60"/>
              <w:jc w:val="center"/>
              <w:rPr>
                <w:sz w:val="20"/>
              </w:rPr>
            </w:pPr>
            <w:r w:rsidRPr="00F81AF6">
              <w:rPr>
                <w:sz w:val="20"/>
              </w:rPr>
              <w:t>50</w:t>
            </w:r>
          </w:p>
        </w:tc>
        <w:tc>
          <w:tcPr>
            <w:tcW w:w="1194" w:type="dxa"/>
            <w:gridSpan w:val="5"/>
          </w:tcPr>
          <w:p w:rsidR="00D1712C" w:rsidRPr="00F81AF6" w:rsidRDefault="00D1712C" w:rsidP="00B94696">
            <w:pPr>
              <w:pStyle w:val="a3"/>
              <w:spacing w:afterLines="60"/>
              <w:jc w:val="center"/>
              <w:rPr>
                <w:sz w:val="20"/>
              </w:rPr>
            </w:pPr>
            <w:r w:rsidRPr="00F81AF6">
              <w:rPr>
                <w:sz w:val="20"/>
              </w:rPr>
              <w:t>60</w:t>
            </w:r>
          </w:p>
        </w:tc>
        <w:tc>
          <w:tcPr>
            <w:tcW w:w="1104" w:type="dxa"/>
          </w:tcPr>
          <w:p w:rsidR="00D1712C" w:rsidRPr="00F81AF6" w:rsidRDefault="00D1712C" w:rsidP="00B94696">
            <w:pPr>
              <w:pStyle w:val="a3"/>
              <w:spacing w:afterLines="60"/>
              <w:jc w:val="center"/>
              <w:rPr>
                <w:sz w:val="20"/>
              </w:rPr>
            </w:pPr>
            <w:r w:rsidRPr="00F81AF6">
              <w:rPr>
                <w:sz w:val="20"/>
              </w:rPr>
              <w:t>70</w:t>
            </w:r>
          </w:p>
        </w:tc>
        <w:tc>
          <w:tcPr>
            <w:tcW w:w="1160" w:type="dxa"/>
            <w:gridSpan w:val="5"/>
          </w:tcPr>
          <w:p w:rsidR="00D1712C" w:rsidRPr="00F81AF6" w:rsidRDefault="00D1712C" w:rsidP="00B94696">
            <w:pPr>
              <w:pStyle w:val="a3"/>
              <w:spacing w:afterLines="60"/>
              <w:jc w:val="center"/>
              <w:rPr>
                <w:sz w:val="20"/>
              </w:rPr>
            </w:pPr>
            <w:r w:rsidRPr="00F81AF6">
              <w:rPr>
                <w:sz w:val="20"/>
              </w:rPr>
              <w:t>80</w:t>
            </w:r>
          </w:p>
        </w:tc>
      </w:tr>
      <w:tr w:rsidR="00D1712C" w:rsidRPr="00F81AF6" w:rsidTr="00D1712C">
        <w:trPr>
          <w:gridAfter w:val="1"/>
          <w:wAfter w:w="1398" w:type="dxa"/>
        </w:trPr>
        <w:tc>
          <w:tcPr>
            <w:tcW w:w="5388" w:type="dxa"/>
          </w:tcPr>
          <w:p w:rsidR="00D1712C" w:rsidRPr="00F81AF6" w:rsidRDefault="00D1712C" w:rsidP="00B94696">
            <w:pPr>
              <w:spacing w:afterLines="60"/>
              <w:rPr>
                <w:sz w:val="20"/>
              </w:rPr>
            </w:pPr>
            <w:r w:rsidRPr="00F81AF6">
              <w:rPr>
                <w:sz w:val="20"/>
              </w:rPr>
              <w:t xml:space="preserve">2.5. Количество </w:t>
            </w:r>
            <w:proofErr w:type="spellStart"/>
            <w:r w:rsidRPr="00F81AF6">
              <w:rPr>
                <w:sz w:val="20"/>
              </w:rPr>
              <w:t>рентген-эндоваскулярных</w:t>
            </w:r>
            <w:proofErr w:type="spellEnd"/>
            <w:r w:rsidRPr="00F81AF6">
              <w:rPr>
                <w:sz w:val="20"/>
              </w:rPr>
              <w:t xml:space="preserve"> вмешательств в лечебных целях (федеральный проект «Борьба с </w:t>
            </w:r>
            <w:proofErr w:type="gramStart"/>
            <w:r w:rsidRPr="00F81AF6">
              <w:rPr>
                <w:sz w:val="20"/>
              </w:rPr>
              <w:t>сердечно-сосудистыми</w:t>
            </w:r>
            <w:proofErr w:type="gramEnd"/>
            <w:r w:rsidRPr="00F81AF6">
              <w:rPr>
                <w:sz w:val="20"/>
              </w:rPr>
              <w:t xml:space="preserve"> заболеваниями» национального проекта «Здравоохранение»)</w:t>
            </w:r>
          </w:p>
        </w:tc>
        <w:tc>
          <w:tcPr>
            <w:tcW w:w="2148" w:type="dxa"/>
          </w:tcPr>
          <w:p w:rsidR="00D1712C" w:rsidRPr="00F81AF6" w:rsidRDefault="00D1712C" w:rsidP="00B94696">
            <w:pPr>
              <w:pStyle w:val="a3"/>
              <w:spacing w:afterLines="60"/>
              <w:rPr>
                <w:sz w:val="20"/>
              </w:rPr>
            </w:pPr>
            <w:r w:rsidRPr="00F81AF6">
              <w:rPr>
                <w:sz w:val="20"/>
              </w:rPr>
              <w:t>министерство здравоохранения</w:t>
            </w:r>
          </w:p>
        </w:tc>
        <w:tc>
          <w:tcPr>
            <w:tcW w:w="1927" w:type="dxa"/>
            <w:gridSpan w:val="3"/>
          </w:tcPr>
          <w:p w:rsidR="00D1712C" w:rsidRPr="00F81AF6" w:rsidRDefault="00D1712C" w:rsidP="00B94696">
            <w:pPr>
              <w:pStyle w:val="a3"/>
              <w:spacing w:afterLines="60"/>
              <w:jc w:val="center"/>
              <w:rPr>
                <w:sz w:val="20"/>
              </w:rPr>
            </w:pPr>
            <w:r w:rsidRPr="00F81AF6">
              <w:rPr>
                <w:sz w:val="20"/>
              </w:rPr>
              <w:t>тысяч единиц</w:t>
            </w:r>
          </w:p>
        </w:tc>
        <w:tc>
          <w:tcPr>
            <w:tcW w:w="1201" w:type="dxa"/>
            <w:gridSpan w:val="2"/>
          </w:tcPr>
          <w:p w:rsidR="00D1712C" w:rsidRPr="00F81AF6" w:rsidRDefault="00D1712C" w:rsidP="00B94696">
            <w:pPr>
              <w:pStyle w:val="a3"/>
              <w:spacing w:afterLines="60"/>
              <w:jc w:val="center"/>
              <w:rPr>
                <w:sz w:val="20"/>
              </w:rPr>
            </w:pPr>
            <w:r w:rsidRPr="00F81AF6">
              <w:rPr>
                <w:sz w:val="20"/>
              </w:rPr>
              <w:t>1,65</w:t>
            </w:r>
          </w:p>
        </w:tc>
        <w:tc>
          <w:tcPr>
            <w:tcW w:w="1227" w:type="dxa"/>
          </w:tcPr>
          <w:p w:rsidR="00D1712C" w:rsidRPr="00F81AF6" w:rsidRDefault="00D1712C" w:rsidP="00B94696">
            <w:pPr>
              <w:pStyle w:val="a3"/>
              <w:spacing w:afterLines="60"/>
              <w:jc w:val="center"/>
              <w:rPr>
                <w:sz w:val="20"/>
              </w:rPr>
            </w:pPr>
            <w:r w:rsidRPr="00F81AF6">
              <w:rPr>
                <w:sz w:val="20"/>
              </w:rPr>
              <w:t>1,717</w:t>
            </w:r>
          </w:p>
        </w:tc>
        <w:tc>
          <w:tcPr>
            <w:tcW w:w="1194" w:type="dxa"/>
            <w:gridSpan w:val="5"/>
          </w:tcPr>
          <w:p w:rsidR="00D1712C" w:rsidRPr="00F81AF6" w:rsidRDefault="00D1712C" w:rsidP="00B94696">
            <w:pPr>
              <w:pStyle w:val="a3"/>
              <w:spacing w:afterLines="60"/>
              <w:jc w:val="center"/>
              <w:rPr>
                <w:sz w:val="20"/>
              </w:rPr>
            </w:pPr>
            <w:r w:rsidRPr="00F81AF6">
              <w:rPr>
                <w:sz w:val="20"/>
              </w:rPr>
              <w:t>1,781</w:t>
            </w:r>
          </w:p>
        </w:tc>
        <w:tc>
          <w:tcPr>
            <w:tcW w:w="1104" w:type="dxa"/>
          </w:tcPr>
          <w:p w:rsidR="00D1712C" w:rsidRPr="00F81AF6" w:rsidRDefault="00D1712C" w:rsidP="00B94696">
            <w:pPr>
              <w:pStyle w:val="a3"/>
              <w:spacing w:afterLines="60"/>
              <w:jc w:val="center"/>
              <w:rPr>
                <w:sz w:val="20"/>
              </w:rPr>
            </w:pPr>
            <w:r w:rsidRPr="00F81AF6">
              <w:rPr>
                <w:sz w:val="20"/>
              </w:rPr>
              <w:t>1,844</w:t>
            </w:r>
          </w:p>
        </w:tc>
        <w:tc>
          <w:tcPr>
            <w:tcW w:w="1160" w:type="dxa"/>
            <w:gridSpan w:val="5"/>
          </w:tcPr>
          <w:p w:rsidR="00D1712C" w:rsidRPr="00F81AF6" w:rsidRDefault="00D1712C" w:rsidP="00B94696">
            <w:pPr>
              <w:pStyle w:val="a3"/>
              <w:spacing w:afterLines="60"/>
              <w:jc w:val="center"/>
              <w:rPr>
                <w:sz w:val="20"/>
              </w:rPr>
            </w:pPr>
            <w:r w:rsidRPr="00F81AF6">
              <w:rPr>
                <w:sz w:val="20"/>
              </w:rPr>
              <w:t>1,908</w:t>
            </w:r>
          </w:p>
        </w:tc>
      </w:tr>
      <w:tr w:rsidR="00D1712C" w:rsidRPr="00F81AF6" w:rsidTr="00D1712C">
        <w:trPr>
          <w:gridAfter w:val="1"/>
          <w:wAfter w:w="1398" w:type="dxa"/>
        </w:trPr>
        <w:tc>
          <w:tcPr>
            <w:tcW w:w="5388" w:type="dxa"/>
          </w:tcPr>
          <w:p w:rsidR="00D1712C" w:rsidRPr="00F81AF6" w:rsidRDefault="00D1712C" w:rsidP="00B94696">
            <w:pPr>
              <w:pStyle w:val="a3"/>
              <w:spacing w:afterLines="60"/>
              <w:rPr>
                <w:sz w:val="20"/>
              </w:rPr>
            </w:pPr>
            <w:bookmarkStart w:id="39" w:name="P3641"/>
            <w:bookmarkEnd w:id="39"/>
            <w:r w:rsidRPr="00F81AF6">
              <w:rPr>
                <w:sz w:val="20"/>
              </w:rPr>
              <w:t>2.6. Удельный вес больных со злокачественными новообразованиями, состоящих на учете 5 лет и более из общего числа больных со злокачественными образованиями, состоящих под диспансерным наблюдением (федеральный проект «Борьба с онкологическими заболеваниями» национального проекта «Здравоохранение»)</w:t>
            </w:r>
          </w:p>
        </w:tc>
        <w:tc>
          <w:tcPr>
            <w:tcW w:w="2148" w:type="dxa"/>
          </w:tcPr>
          <w:p w:rsidR="00D1712C" w:rsidRPr="00F81AF6" w:rsidRDefault="00D1712C" w:rsidP="00B94696">
            <w:pPr>
              <w:pStyle w:val="a3"/>
              <w:spacing w:afterLines="60"/>
              <w:rPr>
                <w:sz w:val="20"/>
              </w:rPr>
            </w:pPr>
            <w:r w:rsidRPr="00F81AF6">
              <w:rPr>
                <w:sz w:val="20"/>
              </w:rPr>
              <w:t>министерство здравоохранения</w:t>
            </w:r>
          </w:p>
        </w:tc>
        <w:tc>
          <w:tcPr>
            <w:tcW w:w="1927" w:type="dxa"/>
            <w:gridSpan w:val="3"/>
          </w:tcPr>
          <w:p w:rsidR="00D1712C" w:rsidRPr="00F81AF6" w:rsidRDefault="00D1712C" w:rsidP="00B94696">
            <w:pPr>
              <w:pStyle w:val="a3"/>
              <w:spacing w:afterLines="60"/>
              <w:jc w:val="center"/>
              <w:rPr>
                <w:sz w:val="20"/>
              </w:rPr>
            </w:pPr>
            <w:r w:rsidRPr="00F81AF6">
              <w:rPr>
                <w:sz w:val="20"/>
              </w:rPr>
              <w:t>процент</w:t>
            </w:r>
          </w:p>
        </w:tc>
        <w:tc>
          <w:tcPr>
            <w:tcW w:w="1201" w:type="dxa"/>
            <w:gridSpan w:val="2"/>
          </w:tcPr>
          <w:p w:rsidR="00D1712C" w:rsidRPr="00F81AF6" w:rsidRDefault="00D1712C" w:rsidP="00B94696">
            <w:pPr>
              <w:pStyle w:val="a3"/>
              <w:spacing w:afterLines="60"/>
              <w:jc w:val="center"/>
              <w:rPr>
                <w:sz w:val="20"/>
              </w:rPr>
            </w:pPr>
            <w:r w:rsidRPr="00F81AF6">
              <w:rPr>
                <w:sz w:val="20"/>
              </w:rPr>
              <w:t>56,1</w:t>
            </w:r>
          </w:p>
        </w:tc>
        <w:tc>
          <w:tcPr>
            <w:tcW w:w="1227" w:type="dxa"/>
          </w:tcPr>
          <w:p w:rsidR="00D1712C" w:rsidRPr="00F81AF6" w:rsidRDefault="00D1712C" w:rsidP="00B94696">
            <w:pPr>
              <w:pStyle w:val="a3"/>
              <w:spacing w:afterLines="60"/>
              <w:jc w:val="center"/>
              <w:rPr>
                <w:sz w:val="20"/>
              </w:rPr>
            </w:pPr>
            <w:r w:rsidRPr="00F81AF6">
              <w:rPr>
                <w:sz w:val="20"/>
              </w:rPr>
              <w:t>56,7</w:t>
            </w:r>
          </w:p>
        </w:tc>
        <w:tc>
          <w:tcPr>
            <w:tcW w:w="1194" w:type="dxa"/>
            <w:gridSpan w:val="5"/>
          </w:tcPr>
          <w:p w:rsidR="00D1712C" w:rsidRPr="00F81AF6" w:rsidRDefault="00D1712C" w:rsidP="00B94696">
            <w:pPr>
              <w:pStyle w:val="a3"/>
              <w:spacing w:afterLines="60"/>
              <w:jc w:val="center"/>
              <w:rPr>
                <w:sz w:val="20"/>
              </w:rPr>
            </w:pPr>
            <w:r w:rsidRPr="00F81AF6">
              <w:rPr>
                <w:sz w:val="20"/>
              </w:rPr>
              <w:t>56,8</w:t>
            </w:r>
          </w:p>
        </w:tc>
        <w:tc>
          <w:tcPr>
            <w:tcW w:w="1104" w:type="dxa"/>
          </w:tcPr>
          <w:p w:rsidR="00D1712C" w:rsidRPr="00F81AF6" w:rsidRDefault="00D1712C" w:rsidP="00B94696">
            <w:pPr>
              <w:pStyle w:val="a3"/>
              <w:spacing w:afterLines="60"/>
              <w:jc w:val="center"/>
              <w:rPr>
                <w:sz w:val="20"/>
              </w:rPr>
            </w:pPr>
            <w:r w:rsidRPr="00F81AF6">
              <w:rPr>
                <w:sz w:val="20"/>
              </w:rPr>
              <w:t>56,9</w:t>
            </w:r>
          </w:p>
        </w:tc>
        <w:tc>
          <w:tcPr>
            <w:tcW w:w="1160" w:type="dxa"/>
            <w:gridSpan w:val="5"/>
          </w:tcPr>
          <w:p w:rsidR="00D1712C" w:rsidRPr="00F81AF6" w:rsidRDefault="00D1712C" w:rsidP="00B94696">
            <w:pPr>
              <w:pStyle w:val="a3"/>
              <w:spacing w:afterLines="60"/>
              <w:jc w:val="center"/>
              <w:rPr>
                <w:sz w:val="20"/>
              </w:rPr>
            </w:pPr>
            <w:r w:rsidRPr="00F81AF6">
              <w:rPr>
                <w:sz w:val="20"/>
              </w:rPr>
              <w:t>60,0</w:t>
            </w:r>
          </w:p>
        </w:tc>
      </w:tr>
      <w:tr w:rsidR="00D1712C" w:rsidRPr="00F81AF6" w:rsidTr="00D1712C">
        <w:trPr>
          <w:gridAfter w:val="1"/>
          <w:wAfter w:w="1398" w:type="dxa"/>
        </w:trPr>
        <w:tc>
          <w:tcPr>
            <w:tcW w:w="5388" w:type="dxa"/>
          </w:tcPr>
          <w:p w:rsidR="00D1712C" w:rsidRPr="00F81AF6" w:rsidRDefault="00D1712C" w:rsidP="00D1712C">
            <w:pPr>
              <w:pStyle w:val="a3"/>
              <w:rPr>
                <w:sz w:val="20"/>
              </w:rPr>
            </w:pPr>
            <w:bookmarkStart w:id="40" w:name="P3658"/>
            <w:bookmarkEnd w:id="40"/>
            <w:r w:rsidRPr="00F81AF6">
              <w:rPr>
                <w:sz w:val="20"/>
              </w:rPr>
              <w:t>2.7. Одногодичная летальность больных со злокачественными новообразованиями (федеральный проект «Борьба с онкологическими заболеваниями»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27" w:type="dxa"/>
            <w:gridSpan w:val="3"/>
          </w:tcPr>
          <w:p w:rsidR="00D1712C" w:rsidRPr="00F81AF6" w:rsidRDefault="00D1712C" w:rsidP="00D1712C">
            <w:pPr>
              <w:pStyle w:val="a3"/>
              <w:jc w:val="center"/>
              <w:rPr>
                <w:sz w:val="20"/>
              </w:rPr>
            </w:pPr>
            <w:r w:rsidRPr="00F81AF6">
              <w:rPr>
                <w:sz w:val="20"/>
              </w:rPr>
              <w:t>процент</w:t>
            </w:r>
          </w:p>
        </w:tc>
        <w:tc>
          <w:tcPr>
            <w:tcW w:w="1201" w:type="dxa"/>
            <w:gridSpan w:val="2"/>
          </w:tcPr>
          <w:p w:rsidR="00D1712C" w:rsidRPr="00F81AF6" w:rsidRDefault="00D1712C" w:rsidP="00D1712C">
            <w:pPr>
              <w:pStyle w:val="a3"/>
              <w:jc w:val="center"/>
              <w:rPr>
                <w:sz w:val="20"/>
              </w:rPr>
            </w:pPr>
            <w:r w:rsidRPr="00F81AF6">
              <w:rPr>
                <w:sz w:val="20"/>
              </w:rPr>
              <w:t>23,1</w:t>
            </w:r>
          </w:p>
        </w:tc>
        <w:tc>
          <w:tcPr>
            <w:tcW w:w="1227" w:type="dxa"/>
          </w:tcPr>
          <w:p w:rsidR="00D1712C" w:rsidRPr="00F81AF6" w:rsidRDefault="00D1712C" w:rsidP="00D1712C">
            <w:pPr>
              <w:pStyle w:val="a3"/>
              <w:jc w:val="center"/>
              <w:rPr>
                <w:sz w:val="20"/>
              </w:rPr>
            </w:pPr>
            <w:r w:rsidRPr="00F81AF6">
              <w:rPr>
                <w:sz w:val="20"/>
              </w:rPr>
              <w:t>23,2</w:t>
            </w:r>
          </w:p>
        </w:tc>
        <w:tc>
          <w:tcPr>
            <w:tcW w:w="1194" w:type="dxa"/>
            <w:gridSpan w:val="5"/>
          </w:tcPr>
          <w:p w:rsidR="00D1712C" w:rsidRPr="00F81AF6" w:rsidRDefault="00D1712C" w:rsidP="00D1712C">
            <w:pPr>
              <w:pStyle w:val="a3"/>
              <w:jc w:val="center"/>
              <w:rPr>
                <w:sz w:val="20"/>
              </w:rPr>
            </w:pPr>
            <w:r w:rsidRPr="00F81AF6">
              <w:rPr>
                <w:sz w:val="20"/>
              </w:rPr>
              <w:t>22,0</w:t>
            </w:r>
          </w:p>
        </w:tc>
        <w:tc>
          <w:tcPr>
            <w:tcW w:w="1104" w:type="dxa"/>
          </w:tcPr>
          <w:p w:rsidR="00D1712C" w:rsidRPr="00F81AF6" w:rsidRDefault="00D1712C" w:rsidP="00D1712C">
            <w:pPr>
              <w:pStyle w:val="a3"/>
              <w:jc w:val="center"/>
              <w:rPr>
                <w:sz w:val="20"/>
              </w:rPr>
            </w:pPr>
            <w:r w:rsidRPr="00F81AF6">
              <w:rPr>
                <w:sz w:val="20"/>
              </w:rPr>
              <w:t>20,8</w:t>
            </w:r>
          </w:p>
        </w:tc>
        <w:tc>
          <w:tcPr>
            <w:tcW w:w="1160" w:type="dxa"/>
            <w:gridSpan w:val="5"/>
          </w:tcPr>
          <w:p w:rsidR="00D1712C" w:rsidRPr="00F81AF6" w:rsidRDefault="00D1712C" w:rsidP="00D1712C">
            <w:pPr>
              <w:pStyle w:val="a3"/>
              <w:jc w:val="center"/>
              <w:rPr>
                <w:sz w:val="20"/>
              </w:rPr>
            </w:pPr>
            <w:r w:rsidRPr="00F81AF6">
              <w:rPr>
                <w:sz w:val="20"/>
              </w:rPr>
              <w:t>20,0</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2.8. Доля лиц с онкологическими заболеваниями, прошедших обследование и/или лечение в текущем году из числа состоящих под диспансерным наблюдением (федеральный проект «Борьба с онкологическими заболеваниями»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27" w:type="dxa"/>
            <w:gridSpan w:val="3"/>
          </w:tcPr>
          <w:p w:rsidR="00D1712C" w:rsidRPr="00F81AF6" w:rsidRDefault="00D1712C" w:rsidP="00D1712C">
            <w:pPr>
              <w:pStyle w:val="a3"/>
              <w:jc w:val="center"/>
              <w:rPr>
                <w:sz w:val="20"/>
              </w:rPr>
            </w:pPr>
            <w:r w:rsidRPr="00F81AF6">
              <w:rPr>
                <w:sz w:val="20"/>
              </w:rPr>
              <w:t>процент</w:t>
            </w:r>
          </w:p>
        </w:tc>
        <w:tc>
          <w:tcPr>
            <w:tcW w:w="1201" w:type="dxa"/>
            <w:gridSpan w:val="2"/>
          </w:tcPr>
          <w:p w:rsidR="00D1712C" w:rsidRPr="00F81AF6" w:rsidRDefault="00D1712C" w:rsidP="00D1712C">
            <w:pPr>
              <w:pStyle w:val="a3"/>
              <w:jc w:val="center"/>
              <w:rPr>
                <w:sz w:val="20"/>
              </w:rPr>
            </w:pPr>
            <w:r w:rsidRPr="00F81AF6">
              <w:rPr>
                <w:sz w:val="20"/>
              </w:rPr>
              <w:t>-</w:t>
            </w:r>
          </w:p>
        </w:tc>
        <w:tc>
          <w:tcPr>
            <w:tcW w:w="1227" w:type="dxa"/>
          </w:tcPr>
          <w:p w:rsidR="00D1712C" w:rsidRPr="00F81AF6" w:rsidRDefault="00D1712C" w:rsidP="00D1712C">
            <w:pPr>
              <w:pStyle w:val="a3"/>
              <w:jc w:val="center"/>
              <w:rPr>
                <w:sz w:val="20"/>
              </w:rPr>
            </w:pPr>
            <w:r w:rsidRPr="00F81AF6">
              <w:rPr>
                <w:sz w:val="20"/>
              </w:rPr>
              <w:t>66</w:t>
            </w:r>
          </w:p>
        </w:tc>
        <w:tc>
          <w:tcPr>
            <w:tcW w:w="1194" w:type="dxa"/>
            <w:gridSpan w:val="5"/>
          </w:tcPr>
          <w:p w:rsidR="00D1712C" w:rsidRPr="00F81AF6" w:rsidRDefault="00D1712C" w:rsidP="00D1712C">
            <w:pPr>
              <w:pStyle w:val="a3"/>
              <w:jc w:val="center"/>
              <w:rPr>
                <w:sz w:val="20"/>
              </w:rPr>
            </w:pPr>
            <w:r w:rsidRPr="00F81AF6">
              <w:rPr>
                <w:sz w:val="20"/>
              </w:rPr>
              <w:t>70</w:t>
            </w:r>
          </w:p>
        </w:tc>
        <w:tc>
          <w:tcPr>
            <w:tcW w:w="1104" w:type="dxa"/>
          </w:tcPr>
          <w:p w:rsidR="00D1712C" w:rsidRPr="00F81AF6" w:rsidRDefault="00D1712C" w:rsidP="00D1712C">
            <w:pPr>
              <w:pStyle w:val="a3"/>
              <w:jc w:val="center"/>
              <w:rPr>
                <w:sz w:val="20"/>
              </w:rPr>
            </w:pPr>
            <w:r w:rsidRPr="00F81AF6">
              <w:rPr>
                <w:sz w:val="20"/>
              </w:rPr>
              <w:t>75</w:t>
            </w:r>
          </w:p>
        </w:tc>
        <w:tc>
          <w:tcPr>
            <w:tcW w:w="1160" w:type="dxa"/>
            <w:gridSpan w:val="5"/>
          </w:tcPr>
          <w:p w:rsidR="00D1712C" w:rsidRPr="00F81AF6" w:rsidRDefault="00D1712C" w:rsidP="00D1712C">
            <w:pPr>
              <w:pStyle w:val="a3"/>
              <w:jc w:val="center"/>
              <w:rPr>
                <w:sz w:val="20"/>
              </w:rPr>
            </w:pPr>
            <w:r w:rsidRPr="00F81AF6">
              <w:rPr>
                <w:sz w:val="20"/>
              </w:rPr>
              <w:t>80</w:t>
            </w:r>
          </w:p>
        </w:tc>
      </w:tr>
      <w:tr w:rsidR="00D1712C" w:rsidRPr="00F81AF6" w:rsidTr="00D1712C">
        <w:trPr>
          <w:gridAfter w:val="1"/>
          <w:wAfter w:w="1398" w:type="dxa"/>
        </w:trPr>
        <w:tc>
          <w:tcPr>
            <w:tcW w:w="5388" w:type="dxa"/>
          </w:tcPr>
          <w:p w:rsidR="00D1712C" w:rsidRPr="00F81AF6" w:rsidRDefault="00D1712C" w:rsidP="00D1712C">
            <w:pPr>
              <w:pStyle w:val="a3"/>
              <w:rPr>
                <w:sz w:val="20"/>
              </w:rPr>
            </w:pPr>
            <w:bookmarkStart w:id="41" w:name="P3675"/>
            <w:bookmarkEnd w:id="41"/>
            <w:r w:rsidRPr="00F81AF6">
              <w:rPr>
                <w:sz w:val="20"/>
              </w:rPr>
              <w:t xml:space="preserve">2.9. Доля выездов бригад скорой медицинской помощи со временем </w:t>
            </w:r>
            <w:proofErr w:type="spellStart"/>
            <w:r w:rsidRPr="00F81AF6">
              <w:rPr>
                <w:sz w:val="20"/>
              </w:rPr>
              <w:t>доезда</w:t>
            </w:r>
            <w:proofErr w:type="spellEnd"/>
            <w:r w:rsidRPr="00F81AF6">
              <w:rPr>
                <w:sz w:val="20"/>
              </w:rPr>
              <w:t xml:space="preserve"> до больного менее 20 минут</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27" w:type="dxa"/>
            <w:gridSpan w:val="3"/>
          </w:tcPr>
          <w:p w:rsidR="00D1712C" w:rsidRPr="00F81AF6" w:rsidRDefault="00D1712C" w:rsidP="00D1712C">
            <w:pPr>
              <w:pStyle w:val="a3"/>
              <w:jc w:val="center"/>
              <w:rPr>
                <w:sz w:val="20"/>
              </w:rPr>
            </w:pPr>
            <w:r w:rsidRPr="00F81AF6">
              <w:rPr>
                <w:sz w:val="20"/>
              </w:rPr>
              <w:t>процент</w:t>
            </w:r>
          </w:p>
        </w:tc>
        <w:tc>
          <w:tcPr>
            <w:tcW w:w="1201" w:type="dxa"/>
            <w:gridSpan w:val="2"/>
          </w:tcPr>
          <w:p w:rsidR="00D1712C" w:rsidRPr="00F81AF6" w:rsidRDefault="00D1712C" w:rsidP="00D1712C">
            <w:pPr>
              <w:pStyle w:val="a3"/>
              <w:jc w:val="center"/>
              <w:rPr>
                <w:sz w:val="20"/>
              </w:rPr>
            </w:pPr>
            <w:r w:rsidRPr="00F81AF6">
              <w:rPr>
                <w:sz w:val="20"/>
              </w:rPr>
              <w:t>86,1</w:t>
            </w:r>
          </w:p>
        </w:tc>
        <w:tc>
          <w:tcPr>
            <w:tcW w:w="1227" w:type="dxa"/>
          </w:tcPr>
          <w:p w:rsidR="00D1712C" w:rsidRPr="00F81AF6" w:rsidRDefault="00D1712C" w:rsidP="00D1712C">
            <w:pPr>
              <w:pStyle w:val="a3"/>
              <w:jc w:val="center"/>
              <w:rPr>
                <w:sz w:val="20"/>
              </w:rPr>
            </w:pPr>
            <w:r w:rsidRPr="00F81AF6">
              <w:rPr>
                <w:sz w:val="20"/>
              </w:rPr>
              <w:t>86,1</w:t>
            </w:r>
          </w:p>
        </w:tc>
        <w:tc>
          <w:tcPr>
            <w:tcW w:w="1194" w:type="dxa"/>
            <w:gridSpan w:val="5"/>
          </w:tcPr>
          <w:p w:rsidR="00D1712C" w:rsidRPr="00F81AF6" w:rsidRDefault="00D1712C" w:rsidP="00D1712C">
            <w:pPr>
              <w:pStyle w:val="a3"/>
              <w:jc w:val="center"/>
              <w:rPr>
                <w:sz w:val="20"/>
              </w:rPr>
            </w:pPr>
            <w:r w:rsidRPr="00F81AF6">
              <w:rPr>
                <w:sz w:val="20"/>
              </w:rPr>
              <w:t>86,2</w:t>
            </w:r>
          </w:p>
        </w:tc>
        <w:tc>
          <w:tcPr>
            <w:tcW w:w="1104" w:type="dxa"/>
          </w:tcPr>
          <w:p w:rsidR="00D1712C" w:rsidRPr="00F81AF6" w:rsidRDefault="00D1712C" w:rsidP="00D1712C">
            <w:pPr>
              <w:pStyle w:val="a3"/>
              <w:jc w:val="center"/>
              <w:rPr>
                <w:sz w:val="20"/>
              </w:rPr>
            </w:pPr>
            <w:r w:rsidRPr="00F81AF6">
              <w:rPr>
                <w:sz w:val="20"/>
              </w:rPr>
              <w:t>86,6</w:t>
            </w:r>
          </w:p>
        </w:tc>
        <w:tc>
          <w:tcPr>
            <w:tcW w:w="1160" w:type="dxa"/>
            <w:gridSpan w:val="5"/>
          </w:tcPr>
          <w:p w:rsidR="00D1712C" w:rsidRPr="00F81AF6" w:rsidRDefault="00D1712C" w:rsidP="00D1712C">
            <w:pPr>
              <w:pStyle w:val="a3"/>
              <w:jc w:val="center"/>
              <w:rPr>
                <w:sz w:val="20"/>
              </w:rPr>
            </w:pPr>
            <w:r w:rsidRPr="00F81AF6">
              <w:rPr>
                <w:sz w:val="20"/>
              </w:rPr>
              <w:t>87,0</w:t>
            </w:r>
          </w:p>
        </w:tc>
      </w:tr>
      <w:tr w:rsidR="00D1712C" w:rsidRPr="00F81AF6" w:rsidTr="00D1712C">
        <w:trPr>
          <w:gridAfter w:val="1"/>
          <w:wAfter w:w="1398" w:type="dxa"/>
        </w:trPr>
        <w:tc>
          <w:tcPr>
            <w:tcW w:w="5388" w:type="dxa"/>
          </w:tcPr>
          <w:p w:rsidR="00D1712C" w:rsidRPr="00F81AF6" w:rsidRDefault="00D1712C" w:rsidP="00D1712C">
            <w:pPr>
              <w:pStyle w:val="a3"/>
              <w:rPr>
                <w:sz w:val="20"/>
              </w:rPr>
            </w:pPr>
            <w:bookmarkStart w:id="42" w:name="P3692"/>
            <w:bookmarkEnd w:id="42"/>
            <w:r w:rsidRPr="00F81AF6">
              <w:rPr>
                <w:sz w:val="20"/>
              </w:rPr>
              <w:t>2.10. Доля лиц, госпитализированных по экстренным показаниям в течение первых суток от общего числа больных, к которым совершены вылеты (федеральный проект «Развитие системы оказания первичной медико-санитарной помощи»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27" w:type="dxa"/>
            <w:gridSpan w:val="3"/>
          </w:tcPr>
          <w:p w:rsidR="00D1712C" w:rsidRPr="00F81AF6" w:rsidRDefault="00D1712C" w:rsidP="00D1712C">
            <w:pPr>
              <w:pStyle w:val="a3"/>
              <w:jc w:val="center"/>
              <w:rPr>
                <w:sz w:val="20"/>
              </w:rPr>
            </w:pPr>
            <w:r w:rsidRPr="00F81AF6">
              <w:rPr>
                <w:sz w:val="20"/>
              </w:rPr>
              <w:t>процент</w:t>
            </w:r>
          </w:p>
        </w:tc>
        <w:tc>
          <w:tcPr>
            <w:tcW w:w="1201" w:type="dxa"/>
            <w:gridSpan w:val="2"/>
          </w:tcPr>
          <w:p w:rsidR="00D1712C" w:rsidRPr="00F81AF6" w:rsidRDefault="00D1712C" w:rsidP="00D1712C">
            <w:pPr>
              <w:pStyle w:val="a3"/>
              <w:jc w:val="center"/>
              <w:rPr>
                <w:sz w:val="20"/>
              </w:rPr>
            </w:pPr>
            <w:r w:rsidRPr="00F81AF6">
              <w:rPr>
                <w:sz w:val="20"/>
              </w:rPr>
              <w:t>90</w:t>
            </w:r>
          </w:p>
        </w:tc>
        <w:tc>
          <w:tcPr>
            <w:tcW w:w="1227" w:type="dxa"/>
          </w:tcPr>
          <w:p w:rsidR="00D1712C" w:rsidRPr="00F81AF6" w:rsidRDefault="00D1712C" w:rsidP="00D1712C">
            <w:pPr>
              <w:pStyle w:val="a3"/>
              <w:jc w:val="center"/>
              <w:rPr>
                <w:sz w:val="20"/>
              </w:rPr>
            </w:pPr>
            <w:r w:rsidRPr="00F81AF6">
              <w:rPr>
                <w:sz w:val="20"/>
              </w:rPr>
              <w:t>90</w:t>
            </w:r>
          </w:p>
        </w:tc>
        <w:tc>
          <w:tcPr>
            <w:tcW w:w="1194" w:type="dxa"/>
            <w:gridSpan w:val="5"/>
          </w:tcPr>
          <w:p w:rsidR="00D1712C" w:rsidRPr="00F81AF6" w:rsidRDefault="00D1712C" w:rsidP="00D1712C">
            <w:pPr>
              <w:pStyle w:val="a3"/>
              <w:jc w:val="center"/>
              <w:rPr>
                <w:sz w:val="20"/>
              </w:rPr>
            </w:pPr>
            <w:r w:rsidRPr="00F81AF6">
              <w:rPr>
                <w:sz w:val="20"/>
              </w:rPr>
              <w:t>90</w:t>
            </w:r>
          </w:p>
        </w:tc>
        <w:tc>
          <w:tcPr>
            <w:tcW w:w="1104" w:type="dxa"/>
          </w:tcPr>
          <w:p w:rsidR="00D1712C" w:rsidRPr="00F81AF6" w:rsidRDefault="00D1712C" w:rsidP="00D1712C">
            <w:pPr>
              <w:pStyle w:val="a3"/>
              <w:jc w:val="center"/>
              <w:rPr>
                <w:sz w:val="20"/>
              </w:rPr>
            </w:pPr>
            <w:r w:rsidRPr="00F81AF6">
              <w:rPr>
                <w:sz w:val="20"/>
              </w:rPr>
              <w:t>90</w:t>
            </w:r>
          </w:p>
        </w:tc>
        <w:tc>
          <w:tcPr>
            <w:tcW w:w="1160" w:type="dxa"/>
            <w:gridSpan w:val="5"/>
          </w:tcPr>
          <w:p w:rsidR="00D1712C" w:rsidRPr="00F81AF6" w:rsidRDefault="00D1712C" w:rsidP="00D1712C">
            <w:pPr>
              <w:pStyle w:val="a3"/>
              <w:jc w:val="center"/>
              <w:rPr>
                <w:sz w:val="20"/>
              </w:rPr>
            </w:pPr>
            <w:r w:rsidRPr="00F81AF6">
              <w:rPr>
                <w:sz w:val="20"/>
              </w:rPr>
              <w:t>90</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2.11. Число лиц (пациентов), дополнительно эвакуированных с использованием санитарной авиации (ежегодно) (федеральный проект «Развитие системы оказания первичной медико-санитарной помощи»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27" w:type="dxa"/>
            <w:gridSpan w:val="3"/>
          </w:tcPr>
          <w:p w:rsidR="00D1712C" w:rsidRPr="00F81AF6" w:rsidRDefault="00D1712C" w:rsidP="00D1712C">
            <w:pPr>
              <w:pStyle w:val="a3"/>
              <w:jc w:val="center"/>
              <w:rPr>
                <w:sz w:val="20"/>
              </w:rPr>
            </w:pPr>
            <w:r w:rsidRPr="00F81AF6">
              <w:rPr>
                <w:sz w:val="20"/>
              </w:rPr>
              <w:t>человек</w:t>
            </w:r>
          </w:p>
        </w:tc>
        <w:tc>
          <w:tcPr>
            <w:tcW w:w="1201" w:type="dxa"/>
            <w:gridSpan w:val="2"/>
          </w:tcPr>
          <w:p w:rsidR="00D1712C" w:rsidRPr="00F81AF6" w:rsidRDefault="00D1712C" w:rsidP="00D1712C">
            <w:pPr>
              <w:pStyle w:val="a3"/>
              <w:jc w:val="center"/>
              <w:rPr>
                <w:sz w:val="20"/>
              </w:rPr>
            </w:pPr>
            <w:r w:rsidRPr="00F81AF6">
              <w:rPr>
                <w:sz w:val="20"/>
              </w:rPr>
              <w:t>193</w:t>
            </w:r>
          </w:p>
        </w:tc>
        <w:tc>
          <w:tcPr>
            <w:tcW w:w="1227" w:type="dxa"/>
          </w:tcPr>
          <w:p w:rsidR="00D1712C" w:rsidRPr="00F81AF6" w:rsidRDefault="00D1712C" w:rsidP="00D1712C">
            <w:pPr>
              <w:pStyle w:val="a3"/>
              <w:jc w:val="center"/>
              <w:rPr>
                <w:sz w:val="20"/>
              </w:rPr>
            </w:pPr>
            <w:r w:rsidRPr="00F81AF6">
              <w:rPr>
                <w:sz w:val="20"/>
              </w:rPr>
              <w:t>210</w:t>
            </w:r>
          </w:p>
        </w:tc>
        <w:tc>
          <w:tcPr>
            <w:tcW w:w="1194" w:type="dxa"/>
            <w:gridSpan w:val="5"/>
          </w:tcPr>
          <w:p w:rsidR="00D1712C" w:rsidRPr="00F81AF6" w:rsidRDefault="00D1712C" w:rsidP="00D1712C">
            <w:pPr>
              <w:pStyle w:val="a3"/>
              <w:jc w:val="center"/>
              <w:rPr>
                <w:sz w:val="20"/>
              </w:rPr>
            </w:pPr>
            <w:r w:rsidRPr="00F81AF6">
              <w:rPr>
                <w:sz w:val="20"/>
              </w:rPr>
              <w:t>234</w:t>
            </w:r>
          </w:p>
        </w:tc>
        <w:tc>
          <w:tcPr>
            <w:tcW w:w="1104" w:type="dxa"/>
          </w:tcPr>
          <w:p w:rsidR="00D1712C" w:rsidRPr="00F81AF6" w:rsidRDefault="00D1712C" w:rsidP="00D1712C">
            <w:pPr>
              <w:pStyle w:val="a3"/>
              <w:jc w:val="center"/>
              <w:rPr>
                <w:sz w:val="20"/>
              </w:rPr>
            </w:pPr>
            <w:r w:rsidRPr="00F81AF6">
              <w:rPr>
                <w:sz w:val="20"/>
              </w:rPr>
              <w:t>257</w:t>
            </w:r>
          </w:p>
        </w:tc>
        <w:tc>
          <w:tcPr>
            <w:tcW w:w="1160" w:type="dxa"/>
            <w:gridSpan w:val="5"/>
          </w:tcPr>
          <w:p w:rsidR="00D1712C" w:rsidRPr="00F81AF6" w:rsidRDefault="00D1712C" w:rsidP="00D1712C">
            <w:pPr>
              <w:pStyle w:val="a3"/>
              <w:jc w:val="center"/>
              <w:rPr>
                <w:sz w:val="20"/>
              </w:rPr>
            </w:pPr>
            <w:r w:rsidRPr="00F81AF6">
              <w:rPr>
                <w:sz w:val="20"/>
              </w:rPr>
              <w:t>279</w:t>
            </w:r>
          </w:p>
        </w:tc>
      </w:tr>
      <w:tr w:rsidR="00D1712C" w:rsidRPr="00F81AF6" w:rsidTr="00D1712C">
        <w:trPr>
          <w:gridAfter w:val="1"/>
          <w:wAfter w:w="1398" w:type="dxa"/>
        </w:trPr>
        <w:tc>
          <w:tcPr>
            <w:tcW w:w="5388" w:type="dxa"/>
          </w:tcPr>
          <w:p w:rsidR="00D1712C" w:rsidRPr="00F81AF6" w:rsidRDefault="00D1712C" w:rsidP="00D1712C">
            <w:pPr>
              <w:pStyle w:val="a3"/>
              <w:rPr>
                <w:sz w:val="20"/>
                <w:shd w:val="clear" w:color="auto" w:fill="FFFFFF"/>
              </w:rPr>
            </w:pPr>
            <w:bookmarkStart w:id="43" w:name="P3743"/>
            <w:bookmarkEnd w:id="43"/>
            <w:r w:rsidRPr="00F81AF6">
              <w:rPr>
                <w:sz w:val="20"/>
              </w:rPr>
              <w:t xml:space="preserve">2.12. </w:t>
            </w:r>
            <w:r w:rsidRPr="00F81AF6">
              <w:rPr>
                <w:sz w:val="20"/>
                <w:shd w:val="clear" w:color="auto" w:fill="FFFFFF"/>
              </w:rP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27" w:type="dxa"/>
            <w:gridSpan w:val="3"/>
          </w:tcPr>
          <w:p w:rsidR="00D1712C" w:rsidRPr="00F81AF6" w:rsidRDefault="00D1712C" w:rsidP="00D1712C">
            <w:pPr>
              <w:pStyle w:val="a3"/>
              <w:jc w:val="center"/>
              <w:rPr>
                <w:sz w:val="20"/>
              </w:rPr>
            </w:pPr>
            <w:r w:rsidRPr="00F81AF6">
              <w:rPr>
                <w:sz w:val="20"/>
              </w:rPr>
              <w:t>человек</w:t>
            </w:r>
          </w:p>
        </w:tc>
        <w:tc>
          <w:tcPr>
            <w:tcW w:w="1201" w:type="dxa"/>
            <w:gridSpan w:val="2"/>
          </w:tcPr>
          <w:p w:rsidR="00D1712C" w:rsidRPr="00F81AF6" w:rsidRDefault="00D1712C" w:rsidP="00D1712C">
            <w:pPr>
              <w:pStyle w:val="a3"/>
              <w:jc w:val="center"/>
              <w:rPr>
                <w:sz w:val="20"/>
              </w:rPr>
            </w:pPr>
            <w:r w:rsidRPr="00F81AF6">
              <w:rPr>
                <w:sz w:val="20"/>
              </w:rPr>
              <w:t>-</w:t>
            </w:r>
          </w:p>
        </w:tc>
        <w:tc>
          <w:tcPr>
            <w:tcW w:w="1227" w:type="dxa"/>
          </w:tcPr>
          <w:p w:rsidR="00D1712C" w:rsidRPr="00F81AF6" w:rsidRDefault="00D1712C" w:rsidP="00D1712C">
            <w:pPr>
              <w:pStyle w:val="a3"/>
              <w:jc w:val="center"/>
              <w:rPr>
                <w:sz w:val="20"/>
              </w:rPr>
            </w:pPr>
            <w:r w:rsidRPr="00F81AF6">
              <w:rPr>
                <w:sz w:val="20"/>
              </w:rPr>
              <w:t>917</w:t>
            </w:r>
          </w:p>
        </w:tc>
        <w:tc>
          <w:tcPr>
            <w:tcW w:w="1194" w:type="dxa"/>
            <w:gridSpan w:val="5"/>
          </w:tcPr>
          <w:p w:rsidR="00D1712C" w:rsidRPr="00F81AF6" w:rsidRDefault="00D1712C" w:rsidP="00D1712C">
            <w:pPr>
              <w:pStyle w:val="a3"/>
              <w:jc w:val="center"/>
              <w:rPr>
                <w:sz w:val="20"/>
              </w:rPr>
            </w:pPr>
            <w:r w:rsidRPr="00F81AF6">
              <w:rPr>
                <w:sz w:val="20"/>
              </w:rPr>
              <w:t>935</w:t>
            </w:r>
          </w:p>
        </w:tc>
        <w:tc>
          <w:tcPr>
            <w:tcW w:w="1104" w:type="dxa"/>
          </w:tcPr>
          <w:p w:rsidR="00D1712C" w:rsidRPr="00F81AF6" w:rsidRDefault="00D1712C" w:rsidP="00D1712C">
            <w:pPr>
              <w:pStyle w:val="a3"/>
              <w:jc w:val="center"/>
              <w:rPr>
                <w:sz w:val="20"/>
              </w:rPr>
            </w:pPr>
            <w:r w:rsidRPr="00F81AF6">
              <w:rPr>
                <w:sz w:val="20"/>
              </w:rPr>
              <w:t>935</w:t>
            </w:r>
          </w:p>
        </w:tc>
        <w:tc>
          <w:tcPr>
            <w:tcW w:w="1160" w:type="dxa"/>
            <w:gridSpan w:val="5"/>
          </w:tcPr>
          <w:p w:rsidR="00D1712C" w:rsidRPr="00F81AF6" w:rsidRDefault="00D1712C" w:rsidP="00D1712C">
            <w:pPr>
              <w:pStyle w:val="a3"/>
              <w:jc w:val="center"/>
              <w:rPr>
                <w:sz w:val="20"/>
              </w:rPr>
            </w:pPr>
            <w:r w:rsidRPr="00F81AF6">
              <w:rPr>
                <w:sz w:val="20"/>
              </w:rPr>
              <w:t>935</w:t>
            </w:r>
          </w:p>
        </w:tc>
      </w:tr>
      <w:tr w:rsidR="00D1712C" w:rsidRPr="00F81AF6" w:rsidTr="00D1712C">
        <w:trPr>
          <w:gridAfter w:val="1"/>
          <w:wAfter w:w="1398" w:type="dxa"/>
        </w:trPr>
        <w:tc>
          <w:tcPr>
            <w:tcW w:w="5388" w:type="dxa"/>
          </w:tcPr>
          <w:p w:rsidR="00D1712C" w:rsidRPr="00F81AF6" w:rsidRDefault="00D1712C" w:rsidP="00D1712C">
            <w:pPr>
              <w:pStyle w:val="a3"/>
              <w:rPr>
                <w:sz w:val="20"/>
              </w:rPr>
            </w:pPr>
            <w:bookmarkStart w:id="44" w:name="P3760"/>
            <w:bookmarkEnd w:id="44"/>
            <w:r w:rsidRPr="00F81AF6">
              <w:rPr>
                <w:sz w:val="20"/>
              </w:rPr>
              <w:t>2.13. Уровень госпитализации на геронтологические койки лиц старше 60 лет (федеральный проект «Старшее поколение» национального проекта «Демография»)</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27" w:type="dxa"/>
            <w:gridSpan w:val="3"/>
          </w:tcPr>
          <w:p w:rsidR="00D1712C" w:rsidRPr="00F81AF6" w:rsidRDefault="00D1712C" w:rsidP="00D1712C">
            <w:pPr>
              <w:pStyle w:val="a3"/>
              <w:jc w:val="center"/>
              <w:rPr>
                <w:sz w:val="20"/>
              </w:rPr>
            </w:pPr>
            <w:r w:rsidRPr="00F81AF6">
              <w:rPr>
                <w:sz w:val="20"/>
              </w:rPr>
              <w:t>случаев на 10 тыс. населения соответствующего возраста</w:t>
            </w:r>
          </w:p>
        </w:tc>
        <w:tc>
          <w:tcPr>
            <w:tcW w:w="1201" w:type="dxa"/>
            <w:gridSpan w:val="2"/>
          </w:tcPr>
          <w:p w:rsidR="00D1712C" w:rsidRPr="00F81AF6" w:rsidRDefault="00D1712C" w:rsidP="00D1712C">
            <w:pPr>
              <w:pStyle w:val="a3"/>
              <w:jc w:val="center"/>
              <w:rPr>
                <w:sz w:val="20"/>
              </w:rPr>
            </w:pPr>
            <w:r w:rsidRPr="00F81AF6">
              <w:rPr>
                <w:sz w:val="20"/>
              </w:rPr>
              <w:t>17,5</w:t>
            </w:r>
          </w:p>
        </w:tc>
        <w:tc>
          <w:tcPr>
            <w:tcW w:w="1227" w:type="dxa"/>
          </w:tcPr>
          <w:p w:rsidR="00D1712C" w:rsidRPr="00F81AF6" w:rsidRDefault="00D1712C" w:rsidP="00D1712C">
            <w:pPr>
              <w:pStyle w:val="a3"/>
              <w:jc w:val="center"/>
              <w:rPr>
                <w:sz w:val="20"/>
              </w:rPr>
            </w:pPr>
            <w:r w:rsidRPr="00F81AF6">
              <w:rPr>
                <w:sz w:val="20"/>
              </w:rPr>
              <w:t>51,4</w:t>
            </w:r>
          </w:p>
        </w:tc>
        <w:tc>
          <w:tcPr>
            <w:tcW w:w="1194" w:type="dxa"/>
            <w:gridSpan w:val="5"/>
          </w:tcPr>
          <w:p w:rsidR="00D1712C" w:rsidRPr="00F81AF6" w:rsidRDefault="00D1712C" w:rsidP="00D1712C">
            <w:pPr>
              <w:pStyle w:val="a3"/>
              <w:jc w:val="center"/>
              <w:rPr>
                <w:sz w:val="20"/>
              </w:rPr>
            </w:pPr>
            <w:r w:rsidRPr="00F81AF6">
              <w:rPr>
                <w:sz w:val="20"/>
              </w:rPr>
              <w:t>51,4</w:t>
            </w:r>
          </w:p>
        </w:tc>
        <w:tc>
          <w:tcPr>
            <w:tcW w:w="1104" w:type="dxa"/>
          </w:tcPr>
          <w:p w:rsidR="00D1712C" w:rsidRPr="00F81AF6" w:rsidRDefault="00D1712C" w:rsidP="00D1712C">
            <w:pPr>
              <w:pStyle w:val="a3"/>
              <w:jc w:val="center"/>
              <w:rPr>
                <w:sz w:val="20"/>
              </w:rPr>
            </w:pPr>
            <w:r w:rsidRPr="00F81AF6">
              <w:rPr>
                <w:sz w:val="20"/>
              </w:rPr>
              <w:t>51,4</w:t>
            </w:r>
          </w:p>
        </w:tc>
        <w:tc>
          <w:tcPr>
            <w:tcW w:w="1160" w:type="dxa"/>
            <w:gridSpan w:val="5"/>
          </w:tcPr>
          <w:p w:rsidR="00D1712C" w:rsidRPr="00F81AF6" w:rsidRDefault="00D1712C" w:rsidP="00D1712C">
            <w:pPr>
              <w:pStyle w:val="a3"/>
              <w:jc w:val="center"/>
              <w:rPr>
                <w:sz w:val="20"/>
              </w:rPr>
            </w:pPr>
            <w:r w:rsidRPr="00F81AF6">
              <w:rPr>
                <w:sz w:val="20"/>
              </w:rPr>
              <w:t>51,4</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2.14. Доля лиц старше трудоспособного возраста, у которых выявлены заболевания и патологические состояния, находящихся под диспансерным наблюдением (федеральный проект "Старшее поколение" национального проекта «Демография»)</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17" w:type="dxa"/>
            <w:gridSpan w:val="2"/>
          </w:tcPr>
          <w:p w:rsidR="00D1712C" w:rsidRPr="00F81AF6" w:rsidRDefault="00D1712C" w:rsidP="00D1712C">
            <w:pPr>
              <w:pStyle w:val="a3"/>
              <w:jc w:val="center"/>
              <w:rPr>
                <w:sz w:val="20"/>
              </w:rPr>
            </w:pPr>
            <w:r w:rsidRPr="00F81AF6">
              <w:rPr>
                <w:sz w:val="20"/>
              </w:rPr>
              <w:t>процент</w:t>
            </w:r>
          </w:p>
        </w:tc>
        <w:tc>
          <w:tcPr>
            <w:tcW w:w="1211" w:type="dxa"/>
            <w:gridSpan w:val="3"/>
          </w:tcPr>
          <w:p w:rsidR="00D1712C" w:rsidRPr="00F81AF6" w:rsidRDefault="00D1712C" w:rsidP="00D1712C">
            <w:pPr>
              <w:pStyle w:val="a3"/>
              <w:jc w:val="center"/>
              <w:rPr>
                <w:sz w:val="20"/>
              </w:rPr>
            </w:pPr>
            <w:r w:rsidRPr="00F81AF6">
              <w:rPr>
                <w:sz w:val="20"/>
              </w:rPr>
              <w:t>67,9</w:t>
            </w:r>
          </w:p>
        </w:tc>
        <w:tc>
          <w:tcPr>
            <w:tcW w:w="1227" w:type="dxa"/>
          </w:tcPr>
          <w:p w:rsidR="00D1712C" w:rsidRPr="00F81AF6" w:rsidRDefault="00D1712C" w:rsidP="00D1712C">
            <w:pPr>
              <w:pStyle w:val="a3"/>
              <w:jc w:val="center"/>
              <w:rPr>
                <w:sz w:val="20"/>
              </w:rPr>
            </w:pPr>
            <w:r w:rsidRPr="00F81AF6">
              <w:rPr>
                <w:sz w:val="20"/>
              </w:rPr>
              <w:t>66,8</w:t>
            </w:r>
          </w:p>
        </w:tc>
        <w:tc>
          <w:tcPr>
            <w:tcW w:w="1194" w:type="dxa"/>
            <w:gridSpan w:val="5"/>
          </w:tcPr>
          <w:p w:rsidR="00D1712C" w:rsidRPr="00F81AF6" w:rsidRDefault="00D1712C" w:rsidP="00D1712C">
            <w:pPr>
              <w:pStyle w:val="a3"/>
              <w:jc w:val="center"/>
              <w:rPr>
                <w:sz w:val="20"/>
              </w:rPr>
            </w:pPr>
            <w:r w:rsidRPr="00F81AF6">
              <w:rPr>
                <w:sz w:val="20"/>
              </w:rPr>
              <w:t>69,1</w:t>
            </w:r>
          </w:p>
        </w:tc>
        <w:tc>
          <w:tcPr>
            <w:tcW w:w="1104" w:type="dxa"/>
          </w:tcPr>
          <w:p w:rsidR="00D1712C" w:rsidRPr="00F81AF6" w:rsidRDefault="00D1712C" w:rsidP="00D1712C">
            <w:pPr>
              <w:pStyle w:val="a3"/>
              <w:jc w:val="center"/>
              <w:rPr>
                <w:sz w:val="20"/>
              </w:rPr>
            </w:pPr>
            <w:r w:rsidRPr="00F81AF6">
              <w:rPr>
                <w:sz w:val="20"/>
              </w:rPr>
              <w:t>80,0</w:t>
            </w:r>
          </w:p>
        </w:tc>
        <w:tc>
          <w:tcPr>
            <w:tcW w:w="1160" w:type="dxa"/>
            <w:gridSpan w:val="5"/>
          </w:tcPr>
          <w:p w:rsidR="00D1712C" w:rsidRPr="00F81AF6" w:rsidRDefault="00D1712C" w:rsidP="00D1712C">
            <w:pPr>
              <w:pStyle w:val="a3"/>
              <w:jc w:val="center"/>
              <w:rPr>
                <w:sz w:val="20"/>
              </w:rPr>
            </w:pPr>
            <w:r w:rsidRPr="00F81AF6">
              <w:rPr>
                <w:sz w:val="20"/>
              </w:rPr>
              <w:t>90,0</w:t>
            </w:r>
          </w:p>
        </w:tc>
      </w:tr>
      <w:tr w:rsidR="00D1712C" w:rsidRPr="00F81AF6" w:rsidTr="00D1712C">
        <w:trPr>
          <w:gridAfter w:val="1"/>
          <w:wAfter w:w="1398" w:type="dxa"/>
        </w:trPr>
        <w:tc>
          <w:tcPr>
            <w:tcW w:w="5388" w:type="dxa"/>
          </w:tcPr>
          <w:p w:rsidR="00D1712C" w:rsidRPr="00F81AF6" w:rsidRDefault="00D1712C" w:rsidP="00D1712C">
            <w:pPr>
              <w:pStyle w:val="a3"/>
              <w:rPr>
                <w:sz w:val="20"/>
              </w:rPr>
            </w:pPr>
            <w:bookmarkStart w:id="45" w:name="P3794"/>
            <w:bookmarkStart w:id="46" w:name="P3828"/>
            <w:bookmarkEnd w:id="45"/>
            <w:bookmarkEnd w:id="46"/>
            <w:r w:rsidRPr="00F81AF6">
              <w:rPr>
                <w:sz w:val="20"/>
              </w:rPr>
              <w:t>2.15. Охват вакцинацией против пневмококковой инфекции лиц старше трудоспособного возраста из групп риска, проживающих в организациях социального обслуживания (федеральный проект "Старшее поколение" национального проекта «Демография»)</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17" w:type="dxa"/>
            <w:gridSpan w:val="2"/>
          </w:tcPr>
          <w:p w:rsidR="00D1712C" w:rsidRPr="00F81AF6" w:rsidRDefault="00D1712C" w:rsidP="00D1712C">
            <w:pPr>
              <w:pStyle w:val="a3"/>
              <w:jc w:val="center"/>
              <w:rPr>
                <w:sz w:val="20"/>
              </w:rPr>
            </w:pPr>
            <w:r w:rsidRPr="00F81AF6">
              <w:rPr>
                <w:sz w:val="20"/>
              </w:rPr>
              <w:t>процент</w:t>
            </w:r>
          </w:p>
        </w:tc>
        <w:tc>
          <w:tcPr>
            <w:tcW w:w="1211" w:type="dxa"/>
            <w:gridSpan w:val="3"/>
          </w:tcPr>
          <w:p w:rsidR="00D1712C" w:rsidRPr="00F81AF6" w:rsidRDefault="00D1712C" w:rsidP="00D1712C">
            <w:pPr>
              <w:pStyle w:val="a3"/>
              <w:jc w:val="center"/>
              <w:rPr>
                <w:sz w:val="20"/>
              </w:rPr>
            </w:pPr>
            <w:r w:rsidRPr="00F81AF6">
              <w:rPr>
                <w:sz w:val="20"/>
              </w:rPr>
              <w:t>95</w:t>
            </w:r>
          </w:p>
        </w:tc>
        <w:tc>
          <w:tcPr>
            <w:tcW w:w="1227" w:type="dxa"/>
          </w:tcPr>
          <w:p w:rsidR="00D1712C" w:rsidRPr="00F81AF6" w:rsidRDefault="00D1712C" w:rsidP="00D1712C">
            <w:pPr>
              <w:pStyle w:val="a3"/>
              <w:jc w:val="center"/>
              <w:rPr>
                <w:sz w:val="20"/>
              </w:rPr>
            </w:pPr>
            <w:r w:rsidRPr="00F81AF6">
              <w:rPr>
                <w:sz w:val="20"/>
              </w:rPr>
              <w:t>95</w:t>
            </w:r>
          </w:p>
        </w:tc>
        <w:tc>
          <w:tcPr>
            <w:tcW w:w="1194" w:type="dxa"/>
            <w:gridSpan w:val="5"/>
          </w:tcPr>
          <w:p w:rsidR="00D1712C" w:rsidRPr="00F81AF6" w:rsidRDefault="00D1712C" w:rsidP="00D1712C">
            <w:pPr>
              <w:pStyle w:val="a3"/>
              <w:jc w:val="center"/>
              <w:rPr>
                <w:sz w:val="20"/>
              </w:rPr>
            </w:pPr>
            <w:r w:rsidRPr="00F81AF6">
              <w:rPr>
                <w:sz w:val="20"/>
              </w:rPr>
              <w:t>95</w:t>
            </w:r>
          </w:p>
        </w:tc>
        <w:tc>
          <w:tcPr>
            <w:tcW w:w="1104" w:type="dxa"/>
          </w:tcPr>
          <w:p w:rsidR="00D1712C" w:rsidRPr="00F81AF6" w:rsidRDefault="00D1712C" w:rsidP="00D1712C">
            <w:pPr>
              <w:pStyle w:val="a3"/>
              <w:jc w:val="center"/>
              <w:rPr>
                <w:sz w:val="20"/>
              </w:rPr>
            </w:pPr>
            <w:r w:rsidRPr="00F81AF6">
              <w:rPr>
                <w:sz w:val="20"/>
              </w:rPr>
              <w:t>95</w:t>
            </w:r>
          </w:p>
        </w:tc>
        <w:tc>
          <w:tcPr>
            <w:tcW w:w="1160" w:type="dxa"/>
            <w:gridSpan w:val="5"/>
          </w:tcPr>
          <w:p w:rsidR="00D1712C" w:rsidRPr="00F81AF6" w:rsidRDefault="00D1712C" w:rsidP="00D1712C">
            <w:pPr>
              <w:pStyle w:val="a3"/>
              <w:jc w:val="center"/>
              <w:rPr>
                <w:sz w:val="20"/>
              </w:rPr>
            </w:pPr>
            <w:r w:rsidRPr="00F81AF6">
              <w:rPr>
                <w:sz w:val="20"/>
              </w:rPr>
              <w:t>95</w:t>
            </w:r>
          </w:p>
        </w:tc>
      </w:tr>
      <w:tr w:rsidR="00D1712C" w:rsidRPr="00F81AF6" w:rsidTr="00D1712C">
        <w:trPr>
          <w:gridAfter w:val="8"/>
          <w:wAfter w:w="3706" w:type="dxa"/>
        </w:trPr>
        <w:tc>
          <w:tcPr>
            <w:tcW w:w="13041" w:type="dxa"/>
            <w:gridSpan w:val="12"/>
          </w:tcPr>
          <w:p w:rsidR="00D1712C" w:rsidRPr="00F81AF6" w:rsidRDefault="00D1712C" w:rsidP="00D1712C">
            <w:pPr>
              <w:pStyle w:val="a3"/>
              <w:jc w:val="center"/>
              <w:rPr>
                <w:sz w:val="20"/>
              </w:rPr>
            </w:pPr>
            <w:r w:rsidRPr="00F81AF6">
              <w:rPr>
                <w:sz w:val="20"/>
              </w:rPr>
              <w:t>Подпрограмма № 4 «Охрана здоровья матери и ребенка»</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4.1. Смертность детей в возрасте 0 - 4 года (федеральный проект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промилле</w:t>
            </w:r>
          </w:p>
        </w:tc>
        <w:tc>
          <w:tcPr>
            <w:tcW w:w="1219" w:type="dxa"/>
            <w:gridSpan w:val="4"/>
          </w:tcPr>
          <w:p w:rsidR="00D1712C" w:rsidRPr="00F81AF6" w:rsidRDefault="00D1712C" w:rsidP="00D1712C">
            <w:pPr>
              <w:pStyle w:val="a3"/>
              <w:jc w:val="center"/>
              <w:rPr>
                <w:sz w:val="20"/>
              </w:rPr>
            </w:pPr>
            <w:r w:rsidRPr="00F81AF6">
              <w:rPr>
                <w:sz w:val="20"/>
              </w:rPr>
              <w:t>4,2</w:t>
            </w:r>
          </w:p>
        </w:tc>
        <w:tc>
          <w:tcPr>
            <w:tcW w:w="1227" w:type="dxa"/>
          </w:tcPr>
          <w:p w:rsidR="00D1712C" w:rsidRPr="00F81AF6" w:rsidRDefault="00D1712C" w:rsidP="00D1712C">
            <w:pPr>
              <w:pStyle w:val="a3"/>
              <w:jc w:val="center"/>
              <w:rPr>
                <w:sz w:val="20"/>
              </w:rPr>
            </w:pPr>
            <w:r w:rsidRPr="00F81AF6">
              <w:rPr>
                <w:sz w:val="20"/>
              </w:rPr>
              <w:t>7,0</w:t>
            </w:r>
          </w:p>
        </w:tc>
        <w:tc>
          <w:tcPr>
            <w:tcW w:w="1194" w:type="dxa"/>
            <w:gridSpan w:val="5"/>
          </w:tcPr>
          <w:p w:rsidR="00D1712C" w:rsidRPr="00F81AF6" w:rsidRDefault="00D1712C" w:rsidP="00D1712C">
            <w:pPr>
              <w:pStyle w:val="a3"/>
              <w:jc w:val="center"/>
              <w:rPr>
                <w:sz w:val="20"/>
              </w:rPr>
            </w:pPr>
            <w:r w:rsidRPr="00F81AF6">
              <w:rPr>
                <w:sz w:val="20"/>
              </w:rPr>
              <w:t>7,0</w:t>
            </w:r>
          </w:p>
        </w:tc>
        <w:tc>
          <w:tcPr>
            <w:tcW w:w="1104" w:type="dxa"/>
          </w:tcPr>
          <w:p w:rsidR="00D1712C" w:rsidRPr="00F81AF6" w:rsidRDefault="00D1712C" w:rsidP="00D1712C">
            <w:pPr>
              <w:pStyle w:val="a3"/>
              <w:jc w:val="center"/>
              <w:rPr>
                <w:sz w:val="20"/>
              </w:rPr>
            </w:pPr>
            <w:r w:rsidRPr="00F81AF6">
              <w:rPr>
                <w:sz w:val="20"/>
              </w:rPr>
              <w:t>6,0</w:t>
            </w:r>
          </w:p>
        </w:tc>
        <w:tc>
          <w:tcPr>
            <w:tcW w:w="1160" w:type="dxa"/>
            <w:gridSpan w:val="5"/>
          </w:tcPr>
          <w:p w:rsidR="00D1712C" w:rsidRPr="00F81AF6" w:rsidRDefault="00D1712C" w:rsidP="00D1712C">
            <w:pPr>
              <w:pStyle w:val="a3"/>
              <w:jc w:val="center"/>
              <w:rPr>
                <w:sz w:val="20"/>
              </w:rPr>
            </w:pPr>
            <w:r w:rsidRPr="00F81AF6">
              <w:rPr>
                <w:sz w:val="20"/>
              </w:rPr>
              <w:t>6,0</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4.2. Смертность детей 0 - 17 лет (федеральный проект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случаев на 100 тыс. детей соответствующего возраста</w:t>
            </w:r>
          </w:p>
        </w:tc>
        <w:tc>
          <w:tcPr>
            <w:tcW w:w="1219" w:type="dxa"/>
            <w:gridSpan w:val="4"/>
          </w:tcPr>
          <w:p w:rsidR="00D1712C" w:rsidRPr="00F81AF6" w:rsidRDefault="00D1712C" w:rsidP="00D1712C">
            <w:pPr>
              <w:pStyle w:val="a3"/>
              <w:jc w:val="center"/>
              <w:rPr>
                <w:sz w:val="20"/>
              </w:rPr>
            </w:pPr>
            <w:r w:rsidRPr="00F81AF6">
              <w:rPr>
                <w:sz w:val="20"/>
              </w:rPr>
              <w:t>27,8</w:t>
            </w:r>
          </w:p>
        </w:tc>
        <w:tc>
          <w:tcPr>
            <w:tcW w:w="1227" w:type="dxa"/>
          </w:tcPr>
          <w:p w:rsidR="00D1712C" w:rsidRPr="00F81AF6" w:rsidRDefault="00D1712C" w:rsidP="00D1712C">
            <w:pPr>
              <w:pStyle w:val="a3"/>
              <w:jc w:val="center"/>
              <w:rPr>
                <w:sz w:val="20"/>
              </w:rPr>
            </w:pPr>
            <w:r w:rsidRPr="00F81AF6">
              <w:rPr>
                <w:sz w:val="20"/>
              </w:rPr>
              <w:t>50,0</w:t>
            </w:r>
          </w:p>
        </w:tc>
        <w:tc>
          <w:tcPr>
            <w:tcW w:w="1194" w:type="dxa"/>
            <w:gridSpan w:val="5"/>
          </w:tcPr>
          <w:p w:rsidR="00D1712C" w:rsidRPr="00F81AF6" w:rsidRDefault="00D1712C" w:rsidP="00D1712C">
            <w:pPr>
              <w:pStyle w:val="a3"/>
              <w:jc w:val="center"/>
              <w:rPr>
                <w:sz w:val="20"/>
              </w:rPr>
            </w:pPr>
            <w:r w:rsidRPr="00F81AF6">
              <w:rPr>
                <w:sz w:val="20"/>
              </w:rPr>
              <w:t>50,0</w:t>
            </w:r>
          </w:p>
        </w:tc>
        <w:tc>
          <w:tcPr>
            <w:tcW w:w="1104" w:type="dxa"/>
          </w:tcPr>
          <w:p w:rsidR="00D1712C" w:rsidRPr="00F81AF6" w:rsidRDefault="00D1712C" w:rsidP="00D1712C">
            <w:pPr>
              <w:pStyle w:val="a3"/>
              <w:jc w:val="center"/>
              <w:rPr>
                <w:sz w:val="20"/>
              </w:rPr>
            </w:pPr>
            <w:r w:rsidRPr="00F81AF6">
              <w:rPr>
                <w:sz w:val="20"/>
              </w:rPr>
              <w:t>49,0</w:t>
            </w:r>
          </w:p>
        </w:tc>
        <w:tc>
          <w:tcPr>
            <w:tcW w:w="1160" w:type="dxa"/>
            <w:gridSpan w:val="5"/>
          </w:tcPr>
          <w:p w:rsidR="00D1712C" w:rsidRPr="00F81AF6" w:rsidRDefault="00D1712C" w:rsidP="00D1712C">
            <w:pPr>
              <w:pStyle w:val="a3"/>
              <w:jc w:val="center"/>
              <w:rPr>
                <w:sz w:val="20"/>
              </w:rPr>
            </w:pPr>
            <w:r w:rsidRPr="00F81AF6">
              <w:rPr>
                <w:sz w:val="20"/>
              </w:rPr>
              <w:t>49,0</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4.3. Доля преждевременных родов (22 - 37 недель) в перинатальных центрах (федеральный проект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процент</w:t>
            </w:r>
          </w:p>
        </w:tc>
        <w:tc>
          <w:tcPr>
            <w:tcW w:w="1219" w:type="dxa"/>
            <w:gridSpan w:val="4"/>
          </w:tcPr>
          <w:p w:rsidR="00D1712C" w:rsidRPr="00F81AF6" w:rsidRDefault="00D1712C" w:rsidP="00D1712C">
            <w:pPr>
              <w:pStyle w:val="a3"/>
              <w:jc w:val="center"/>
              <w:rPr>
                <w:sz w:val="20"/>
              </w:rPr>
            </w:pPr>
            <w:r w:rsidRPr="00F81AF6">
              <w:rPr>
                <w:sz w:val="20"/>
              </w:rPr>
              <w:t>63,5</w:t>
            </w:r>
          </w:p>
        </w:tc>
        <w:tc>
          <w:tcPr>
            <w:tcW w:w="1227" w:type="dxa"/>
          </w:tcPr>
          <w:p w:rsidR="00D1712C" w:rsidRPr="00F81AF6" w:rsidRDefault="00D1712C" w:rsidP="00D1712C">
            <w:pPr>
              <w:pStyle w:val="a3"/>
              <w:jc w:val="center"/>
              <w:rPr>
                <w:sz w:val="20"/>
              </w:rPr>
            </w:pPr>
            <w:r w:rsidRPr="00F81AF6">
              <w:rPr>
                <w:sz w:val="20"/>
              </w:rPr>
              <w:t>70</w:t>
            </w:r>
          </w:p>
        </w:tc>
        <w:tc>
          <w:tcPr>
            <w:tcW w:w="1194" w:type="dxa"/>
            <w:gridSpan w:val="5"/>
          </w:tcPr>
          <w:p w:rsidR="00D1712C" w:rsidRPr="00F81AF6" w:rsidRDefault="00D1712C" w:rsidP="00D1712C">
            <w:pPr>
              <w:pStyle w:val="a3"/>
              <w:jc w:val="center"/>
              <w:rPr>
                <w:sz w:val="20"/>
              </w:rPr>
            </w:pPr>
            <w:r w:rsidRPr="00F81AF6">
              <w:rPr>
                <w:sz w:val="20"/>
              </w:rPr>
              <w:t>70</w:t>
            </w:r>
          </w:p>
        </w:tc>
        <w:tc>
          <w:tcPr>
            <w:tcW w:w="1104" w:type="dxa"/>
          </w:tcPr>
          <w:p w:rsidR="00D1712C" w:rsidRPr="00F81AF6" w:rsidRDefault="00D1712C" w:rsidP="00D1712C">
            <w:pPr>
              <w:pStyle w:val="a3"/>
              <w:jc w:val="center"/>
              <w:rPr>
                <w:sz w:val="20"/>
              </w:rPr>
            </w:pPr>
            <w:r w:rsidRPr="00F81AF6">
              <w:rPr>
                <w:sz w:val="20"/>
              </w:rPr>
              <w:t>70</w:t>
            </w:r>
          </w:p>
        </w:tc>
        <w:tc>
          <w:tcPr>
            <w:tcW w:w="1160" w:type="dxa"/>
            <w:gridSpan w:val="5"/>
          </w:tcPr>
          <w:p w:rsidR="00D1712C" w:rsidRPr="00F81AF6" w:rsidRDefault="00D1712C" w:rsidP="00D1712C">
            <w:pPr>
              <w:pStyle w:val="a3"/>
              <w:jc w:val="center"/>
              <w:rPr>
                <w:sz w:val="20"/>
              </w:rPr>
            </w:pPr>
            <w:r w:rsidRPr="00F81AF6">
              <w:rPr>
                <w:sz w:val="20"/>
              </w:rPr>
              <w:t>70</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 xml:space="preserve">4.4. Доля женщин, получивших единовременную денежную выплату за счет средств областного бюджета в связи с направлением женщин на </w:t>
            </w:r>
            <w:proofErr w:type="spellStart"/>
            <w:r w:rsidRPr="00F81AF6">
              <w:rPr>
                <w:sz w:val="20"/>
              </w:rPr>
              <w:t>родоразрешение</w:t>
            </w:r>
            <w:proofErr w:type="spellEnd"/>
            <w:r w:rsidRPr="00F81AF6">
              <w:rPr>
                <w:sz w:val="20"/>
              </w:rPr>
              <w:t xml:space="preserve"> в государственные медицинские организации за пределами муниципального образования Архангельской области, от общего числа женщин, обратившихся за выплатой</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процент</w:t>
            </w:r>
          </w:p>
        </w:tc>
        <w:tc>
          <w:tcPr>
            <w:tcW w:w="1219" w:type="dxa"/>
            <w:gridSpan w:val="4"/>
          </w:tcPr>
          <w:p w:rsidR="00D1712C" w:rsidRPr="00F81AF6" w:rsidRDefault="00D1712C" w:rsidP="00D1712C">
            <w:pPr>
              <w:pStyle w:val="a3"/>
              <w:jc w:val="center"/>
              <w:rPr>
                <w:sz w:val="20"/>
              </w:rPr>
            </w:pPr>
            <w:r w:rsidRPr="00F81AF6">
              <w:rPr>
                <w:sz w:val="20"/>
              </w:rPr>
              <w:t>90,0</w:t>
            </w:r>
          </w:p>
        </w:tc>
        <w:tc>
          <w:tcPr>
            <w:tcW w:w="1227" w:type="dxa"/>
          </w:tcPr>
          <w:p w:rsidR="00D1712C" w:rsidRPr="00F81AF6" w:rsidRDefault="00D1712C" w:rsidP="00D1712C">
            <w:pPr>
              <w:pStyle w:val="a3"/>
              <w:jc w:val="center"/>
              <w:rPr>
                <w:sz w:val="20"/>
              </w:rPr>
            </w:pPr>
            <w:r w:rsidRPr="00F81AF6">
              <w:rPr>
                <w:sz w:val="20"/>
              </w:rPr>
              <w:t>90,0</w:t>
            </w:r>
          </w:p>
        </w:tc>
        <w:tc>
          <w:tcPr>
            <w:tcW w:w="1194" w:type="dxa"/>
            <w:gridSpan w:val="5"/>
          </w:tcPr>
          <w:p w:rsidR="00D1712C" w:rsidRPr="00F81AF6" w:rsidRDefault="00D1712C" w:rsidP="00D1712C">
            <w:pPr>
              <w:pStyle w:val="a3"/>
              <w:jc w:val="center"/>
              <w:rPr>
                <w:sz w:val="20"/>
              </w:rPr>
            </w:pPr>
            <w:r w:rsidRPr="00F81AF6">
              <w:rPr>
                <w:sz w:val="20"/>
              </w:rPr>
              <w:t>90,0</w:t>
            </w:r>
          </w:p>
        </w:tc>
        <w:tc>
          <w:tcPr>
            <w:tcW w:w="1104" w:type="dxa"/>
          </w:tcPr>
          <w:p w:rsidR="00D1712C" w:rsidRPr="00F81AF6" w:rsidRDefault="00D1712C" w:rsidP="00D1712C">
            <w:pPr>
              <w:pStyle w:val="a3"/>
              <w:jc w:val="center"/>
              <w:rPr>
                <w:sz w:val="20"/>
              </w:rPr>
            </w:pPr>
            <w:r w:rsidRPr="00F81AF6">
              <w:rPr>
                <w:sz w:val="20"/>
              </w:rPr>
              <w:t>90,0</w:t>
            </w:r>
          </w:p>
        </w:tc>
        <w:tc>
          <w:tcPr>
            <w:tcW w:w="1160" w:type="dxa"/>
            <w:gridSpan w:val="5"/>
          </w:tcPr>
          <w:p w:rsidR="00D1712C" w:rsidRPr="00F81AF6" w:rsidRDefault="00D1712C" w:rsidP="00D1712C">
            <w:pPr>
              <w:pStyle w:val="a3"/>
              <w:jc w:val="center"/>
              <w:rPr>
                <w:sz w:val="20"/>
              </w:rPr>
            </w:pPr>
            <w:r w:rsidRPr="00F81AF6">
              <w:rPr>
                <w:sz w:val="20"/>
              </w:rPr>
              <w:t>90,0</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4.5. Доля посещений детьми медицинских организаций с профилактическими целями (федеральный проект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процент</w:t>
            </w:r>
          </w:p>
        </w:tc>
        <w:tc>
          <w:tcPr>
            <w:tcW w:w="1219" w:type="dxa"/>
            <w:gridSpan w:val="4"/>
          </w:tcPr>
          <w:p w:rsidR="00D1712C" w:rsidRPr="00F81AF6" w:rsidRDefault="00D1712C" w:rsidP="00D1712C">
            <w:pPr>
              <w:pStyle w:val="a3"/>
              <w:jc w:val="center"/>
              <w:rPr>
                <w:sz w:val="20"/>
              </w:rPr>
            </w:pPr>
            <w:r w:rsidRPr="00F81AF6">
              <w:rPr>
                <w:sz w:val="20"/>
              </w:rPr>
              <w:t>58,7</w:t>
            </w:r>
          </w:p>
        </w:tc>
        <w:tc>
          <w:tcPr>
            <w:tcW w:w="1227" w:type="dxa"/>
          </w:tcPr>
          <w:p w:rsidR="00D1712C" w:rsidRPr="00F81AF6" w:rsidRDefault="00D1712C" w:rsidP="00D1712C">
            <w:pPr>
              <w:pStyle w:val="a3"/>
              <w:jc w:val="center"/>
              <w:rPr>
                <w:sz w:val="20"/>
              </w:rPr>
            </w:pPr>
            <w:r w:rsidRPr="00F81AF6">
              <w:rPr>
                <w:sz w:val="20"/>
              </w:rPr>
              <w:t>46,6</w:t>
            </w:r>
          </w:p>
        </w:tc>
        <w:tc>
          <w:tcPr>
            <w:tcW w:w="1194" w:type="dxa"/>
            <w:gridSpan w:val="5"/>
          </w:tcPr>
          <w:p w:rsidR="00D1712C" w:rsidRPr="00F81AF6" w:rsidRDefault="00D1712C" w:rsidP="00D1712C">
            <w:pPr>
              <w:pStyle w:val="a3"/>
              <w:jc w:val="center"/>
              <w:rPr>
                <w:sz w:val="20"/>
              </w:rPr>
            </w:pPr>
            <w:r w:rsidRPr="00F81AF6">
              <w:rPr>
                <w:sz w:val="20"/>
              </w:rPr>
              <w:t>47,4</w:t>
            </w:r>
          </w:p>
        </w:tc>
        <w:tc>
          <w:tcPr>
            <w:tcW w:w="1104" w:type="dxa"/>
          </w:tcPr>
          <w:p w:rsidR="00D1712C" w:rsidRPr="00F81AF6" w:rsidRDefault="00D1712C" w:rsidP="00D1712C">
            <w:pPr>
              <w:pStyle w:val="a3"/>
              <w:jc w:val="center"/>
              <w:rPr>
                <w:sz w:val="20"/>
              </w:rPr>
            </w:pPr>
            <w:r w:rsidRPr="00F81AF6">
              <w:rPr>
                <w:sz w:val="20"/>
              </w:rPr>
              <w:t>48,4</w:t>
            </w:r>
          </w:p>
        </w:tc>
        <w:tc>
          <w:tcPr>
            <w:tcW w:w="1160" w:type="dxa"/>
            <w:gridSpan w:val="5"/>
          </w:tcPr>
          <w:p w:rsidR="00D1712C" w:rsidRPr="00F81AF6" w:rsidRDefault="00D1712C" w:rsidP="00D1712C">
            <w:pPr>
              <w:pStyle w:val="a3"/>
              <w:jc w:val="center"/>
              <w:rPr>
                <w:sz w:val="20"/>
              </w:rPr>
            </w:pPr>
            <w:r w:rsidRPr="00F81AF6">
              <w:rPr>
                <w:sz w:val="20"/>
              </w:rPr>
              <w:t>50,1</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 xml:space="preserve">4.6. </w:t>
            </w:r>
            <w:proofErr w:type="gramStart"/>
            <w:r w:rsidRPr="00F81AF6">
              <w:rPr>
                <w:sz w:val="20"/>
              </w:rPr>
              <w:t>Доля детских поликлиник и детских поликлинических отделений с созданной современной инфраструктурой оказания медицинской помощи детям (федеральный проект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proofErr w:type="gramEnd"/>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процент</w:t>
            </w:r>
          </w:p>
        </w:tc>
        <w:tc>
          <w:tcPr>
            <w:tcW w:w="1219" w:type="dxa"/>
            <w:gridSpan w:val="4"/>
          </w:tcPr>
          <w:p w:rsidR="00D1712C" w:rsidRPr="00F81AF6" w:rsidRDefault="00D1712C" w:rsidP="00D1712C">
            <w:pPr>
              <w:pStyle w:val="a3"/>
              <w:jc w:val="center"/>
              <w:rPr>
                <w:sz w:val="20"/>
              </w:rPr>
            </w:pPr>
            <w:r w:rsidRPr="00F81AF6">
              <w:rPr>
                <w:sz w:val="20"/>
              </w:rPr>
              <w:t>95,0</w:t>
            </w:r>
          </w:p>
        </w:tc>
        <w:tc>
          <w:tcPr>
            <w:tcW w:w="1227" w:type="dxa"/>
          </w:tcPr>
          <w:p w:rsidR="00D1712C" w:rsidRPr="00F81AF6" w:rsidRDefault="00D1712C" w:rsidP="00D1712C">
            <w:pPr>
              <w:pStyle w:val="a3"/>
              <w:jc w:val="center"/>
              <w:rPr>
                <w:sz w:val="20"/>
              </w:rPr>
            </w:pPr>
            <w:r w:rsidRPr="00F81AF6">
              <w:rPr>
                <w:sz w:val="20"/>
              </w:rPr>
              <w:t>95,0</w:t>
            </w:r>
          </w:p>
        </w:tc>
        <w:tc>
          <w:tcPr>
            <w:tcW w:w="1194" w:type="dxa"/>
            <w:gridSpan w:val="5"/>
          </w:tcPr>
          <w:p w:rsidR="00D1712C" w:rsidRPr="00F81AF6" w:rsidRDefault="00D1712C" w:rsidP="00D1712C">
            <w:pPr>
              <w:pStyle w:val="a3"/>
              <w:jc w:val="center"/>
              <w:rPr>
                <w:sz w:val="20"/>
              </w:rPr>
            </w:pPr>
            <w:r w:rsidRPr="00F81AF6">
              <w:rPr>
                <w:sz w:val="20"/>
              </w:rPr>
              <w:t>95,0</w:t>
            </w:r>
          </w:p>
        </w:tc>
        <w:tc>
          <w:tcPr>
            <w:tcW w:w="1104" w:type="dxa"/>
          </w:tcPr>
          <w:p w:rsidR="00D1712C" w:rsidRPr="00F81AF6" w:rsidRDefault="00D1712C" w:rsidP="00D1712C">
            <w:pPr>
              <w:pStyle w:val="a3"/>
              <w:jc w:val="center"/>
              <w:rPr>
                <w:sz w:val="20"/>
              </w:rPr>
            </w:pPr>
            <w:r w:rsidRPr="00F81AF6">
              <w:rPr>
                <w:sz w:val="20"/>
              </w:rPr>
              <w:t>95,0</w:t>
            </w:r>
          </w:p>
        </w:tc>
        <w:tc>
          <w:tcPr>
            <w:tcW w:w="1160" w:type="dxa"/>
            <w:gridSpan w:val="5"/>
          </w:tcPr>
          <w:p w:rsidR="00D1712C" w:rsidRPr="00F81AF6" w:rsidRDefault="00D1712C" w:rsidP="00D1712C">
            <w:pPr>
              <w:pStyle w:val="a3"/>
              <w:jc w:val="center"/>
              <w:rPr>
                <w:sz w:val="20"/>
              </w:rPr>
            </w:pPr>
            <w:r w:rsidRPr="00F81AF6">
              <w:rPr>
                <w:sz w:val="20"/>
              </w:rPr>
              <w:t>95,0</w:t>
            </w:r>
          </w:p>
        </w:tc>
      </w:tr>
      <w:tr w:rsidR="00D1712C" w:rsidRPr="00F81AF6" w:rsidTr="00D1712C">
        <w:trPr>
          <w:gridAfter w:val="1"/>
          <w:wAfter w:w="1398" w:type="dxa"/>
        </w:trPr>
        <w:tc>
          <w:tcPr>
            <w:tcW w:w="5388" w:type="dxa"/>
            <w:vAlign w:val="center"/>
          </w:tcPr>
          <w:p w:rsidR="00D1712C" w:rsidRPr="00F81AF6" w:rsidRDefault="00D1712C" w:rsidP="00D1712C">
            <w:pPr>
              <w:pStyle w:val="a3"/>
              <w:rPr>
                <w:sz w:val="20"/>
              </w:rPr>
            </w:pPr>
            <w:r w:rsidRPr="00F81AF6">
              <w:rPr>
                <w:sz w:val="20"/>
              </w:rPr>
              <w:t xml:space="preserve">4.7. </w:t>
            </w:r>
            <w:proofErr w:type="gramStart"/>
            <w:r w:rsidRPr="00F81AF6">
              <w:rPr>
                <w:sz w:val="20"/>
              </w:rPr>
              <w:t>Доля взятых под диспансерное наблюдение детей в возрасте 0 - 17 лет с впервые в жизни установленными диагнозами болезней костно-мышечной системы и соединительной ткани (федеральный проект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proofErr w:type="gramEnd"/>
          </w:p>
        </w:tc>
        <w:tc>
          <w:tcPr>
            <w:tcW w:w="2148" w:type="dxa"/>
          </w:tcPr>
          <w:p w:rsidR="00D1712C" w:rsidRPr="00F81AF6" w:rsidRDefault="00D1712C" w:rsidP="00B94696">
            <w:pPr>
              <w:pStyle w:val="a3"/>
              <w:spacing w:afterLines="60"/>
              <w:rPr>
                <w:sz w:val="20"/>
              </w:rPr>
            </w:pPr>
            <w:r w:rsidRPr="00F81AF6">
              <w:rPr>
                <w:sz w:val="20"/>
              </w:rPr>
              <w:t>министерство здравоохранения</w:t>
            </w:r>
          </w:p>
        </w:tc>
        <w:tc>
          <w:tcPr>
            <w:tcW w:w="1909" w:type="dxa"/>
          </w:tcPr>
          <w:p w:rsidR="00D1712C" w:rsidRPr="00F81AF6" w:rsidRDefault="00D1712C" w:rsidP="00B94696">
            <w:pPr>
              <w:pStyle w:val="a3"/>
              <w:spacing w:afterLines="60"/>
              <w:jc w:val="center"/>
              <w:rPr>
                <w:sz w:val="20"/>
              </w:rPr>
            </w:pPr>
            <w:r w:rsidRPr="00F81AF6">
              <w:rPr>
                <w:sz w:val="20"/>
              </w:rPr>
              <w:t>процент</w:t>
            </w:r>
          </w:p>
        </w:tc>
        <w:tc>
          <w:tcPr>
            <w:tcW w:w="1219" w:type="dxa"/>
            <w:gridSpan w:val="4"/>
          </w:tcPr>
          <w:p w:rsidR="00D1712C" w:rsidRPr="00F81AF6" w:rsidRDefault="00D1712C" w:rsidP="00B94696">
            <w:pPr>
              <w:pStyle w:val="a3"/>
              <w:spacing w:afterLines="60"/>
              <w:jc w:val="center"/>
              <w:rPr>
                <w:sz w:val="20"/>
              </w:rPr>
            </w:pPr>
            <w:r w:rsidRPr="00F81AF6">
              <w:rPr>
                <w:sz w:val="20"/>
              </w:rPr>
              <w:t>54,5</w:t>
            </w:r>
          </w:p>
        </w:tc>
        <w:tc>
          <w:tcPr>
            <w:tcW w:w="1227" w:type="dxa"/>
          </w:tcPr>
          <w:p w:rsidR="00D1712C" w:rsidRPr="00F81AF6" w:rsidRDefault="00D1712C" w:rsidP="00B94696">
            <w:pPr>
              <w:pStyle w:val="a3"/>
              <w:spacing w:afterLines="60"/>
              <w:jc w:val="center"/>
              <w:rPr>
                <w:sz w:val="20"/>
              </w:rPr>
            </w:pPr>
            <w:r w:rsidRPr="00F81AF6">
              <w:rPr>
                <w:sz w:val="20"/>
              </w:rPr>
              <w:t>50</w:t>
            </w:r>
          </w:p>
        </w:tc>
        <w:tc>
          <w:tcPr>
            <w:tcW w:w="1194" w:type="dxa"/>
            <w:gridSpan w:val="5"/>
          </w:tcPr>
          <w:p w:rsidR="00D1712C" w:rsidRPr="00F81AF6" w:rsidRDefault="00D1712C" w:rsidP="00B94696">
            <w:pPr>
              <w:spacing w:afterLines="60"/>
              <w:jc w:val="center"/>
              <w:rPr>
                <w:sz w:val="20"/>
              </w:rPr>
            </w:pPr>
            <w:r w:rsidRPr="00F81AF6">
              <w:rPr>
                <w:sz w:val="20"/>
              </w:rPr>
              <w:t>50</w:t>
            </w:r>
          </w:p>
        </w:tc>
        <w:tc>
          <w:tcPr>
            <w:tcW w:w="1104" w:type="dxa"/>
          </w:tcPr>
          <w:p w:rsidR="00D1712C" w:rsidRPr="00F81AF6" w:rsidRDefault="00D1712C" w:rsidP="00B94696">
            <w:pPr>
              <w:spacing w:afterLines="60"/>
              <w:jc w:val="center"/>
              <w:rPr>
                <w:sz w:val="20"/>
              </w:rPr>
            </w:pPr>
            <w:r w:rsidRPr="00F81AF6">
              <w:rPr>
                <w:sz w:val="20"/>
              </w:rPr>
              <w:t>49</w:t>
            </w:r>
          </w:p>
        </w:tc>
        <w:tc>
          <w:tcPr>
            <w:tcW w:w="1160" w:type="dxa"/>
            <w:gridSpan w:val="5"/>
          </w:tcPr>
          <w:p w:rsidR="00D1712C" w:rsidRPr="00F81AF6" w:rsidRDefault="00D1712C" w:rsidP="00B94696">
            <w:pPr>
              <w:spacing w:afterLines="60"/>
              <w:jc w:val="center"/>
              <w:rPr>
                <w:sz w:val="20"/>
              </w:rPr>
            </w:pPr>
            <w:r w:rsidRPr="00F81AF6">
              <w:rPr>
                <w:sz w:val="20"/>
              </w:rPr>
              <w:t>49</w:t>
            </w:r>
          </w:p>
        </w:tc>
      </w:tr>
      <w:tr w:rsidR="00D1712C" w:rsidRPr="00F81AF6" w:rsidTr="00D1712C">
        <w:trPr>
          <w:gridAfter w:val="1"/>
          <w:wAfter w:w="1398" w:type="dxa"/>
        </w:trPr>
        <w:tc>
          <w:tcPr>
            <w:tcW w:w="5388" w:type="dxa"/>
            <w:vAlign w:val="center"/>
          </w:tcPr>
          <w:p w:rsidR="00D1712C" w:rsidRPr="00F81AF6" w:rsidRDefault="00D1712C" w:rsidP="00D1712C">
            <w:pPr>
              <w:pStyle w:val="a3"/>
              <w:rPr>
                <w:sz w:val="20"/>
              </w:rPr>
            </w:pPr>
            <w:r w:rsidRPr="00F81AF6">
              <w:rPr>
                <w:sz w:val="20"/>
              </w:rPr>
              <w:t xml:space="preserve">4.8. </w:t>
            </w:r>
            <w:proofErr w:type="gramStart"/>
            <w:r w:rsidRPr="00F81AF6">
              <w:rPr>
                <w:sz w:val="20"/>
              </w:rPr>
              <w:t>Доля взятых под диспансерное наблюдение детей в возрасте 0 - 17 лет с впервые в жизни установленными диагнозами болезней глаза и его придаточного аппарата (федеральный проект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proofErr w:type="gramEnd"/>
          </w:p>
        </w:tc>
        <w:tc>
          <w:tcPr>
            <w:tcW w:w="2148" w:type="dxa"/>
          </w:tcPr>
          <w:p w:rsidR="00D1712C" w:rsidRPr="00F81AF6" w:rsidRDefault="00D1712C" w:rsidP="00D1712C">
            <w:pPr>
              <w:pStyle w:val="a3"/>
              <w:spacing w:after="60"/>
              <w:rPr>
                <w:sz w:val="20"/>
              </w:rPr>
            </w:pPr>
            <w:r w:rsidRPr="00F81AF6">
              <w:rPr>
                <w:sz w:val="20"/>
              </w:rPr>
              <w:t>министерство здравоохранения</w:t>
            </w:r>
          </w:p>
        </w:tc>
        <w:tc>
          <w:tcPr>
            <w:tcW w:w="1909" w:type="dxa"/>
          </w:tcPr>
          <w:p w:rsidR="00D1712C" w:rsidRPr="00F81AF6" w:rsidRDefault="00D1712C" w:rsidP="00D1712C">
            <w:pPr>
              <w:pStyle w:val="a3"/>
              <w:spacing w:after="60"/>
              <w:jc w:val="center"/>
              <w:rPr>
                <w:sz w:val="20"/>
              </w:rPr>
            </w:pPr>
            <w:r w:rsidRPr="00F81AF6">
              <w:rPr>
                <w:sz w:val="20"/>
              </w:rPr>
              <w:t>процент</w:t>
            </w:r>
          </w:p>
        </w:tc>
        <w:tc>
          <w:tcPr>
            <w:tcW w:w="1219" w:type="dxa"/>
            <w:gridSpan w:val="4"/>
          </w:tcPr>
          <w:p w:rsidR="00D1712C" w:rsidRPr="00F81AF6" w:rsidRDefault="00D1712C" w:rsidP="00D1712C">
            <w:pPr>
              <w:pStyle w:val="a3"/>
              <w:spacing w:after="60"/>
              <w:jc w:val="center"/>
              <w:rPr>
                <w:sz w:val="20"/>
              </w:rPr>
            </w:pPr>
            <w:r w:rsidRPr="00F81AF6">
              <w:rPr>
                <w:sz w:val="20"/>
              </w:rPr>
              <w:t>41,6</w:t>
            </w:r>
          </w:p>
        </w:tc>
        <w:tc>
          <w:tcPr>
            <w:tcW w:w="1227" w:type="dxa"/>
          </w:tcPr>
          <w:p w:rsidR="00D1712C" w:rsidRPr="00F81AF6" w:rsidRDefault="00D1712C" w:rsidP="00D1712C">
            <w:pPr>
              <w:pStyle w:val="a3"/>
              <w:spacing w:after="60"/>
              <w:jc w:val="center"/>
              <w:rPr>
                <w:sz w:val="20"/>
              </w:rPr>
            </w:pPr>
            <w:r w:rsidRPr="00F81AF6">
              <w:rPr>
                <w:sz w:val="20"/>
              </w:rPr>
              <w:t>60</w:t>
            </w:r>
          </w:p>
        </w:tc>
        <w:tc>
          <w:tcPr>
            <w:tcW w:w="1194" w:type="dxa"/>
            <w:gridSpan w:val="5"/>
          </w:tcPr>
          <w:p w:rsidR="00D1712C" w:rsidRPr="00F81AF6" w:rsidRDefault="00D1712C" w:rsidP="00D1712C">
            <w:pPr>
              <w:spacing w:after="60"/>
              <w:jc w:val="center"/>
              <w:rPr>
                <w:sz w:val="20"/>
              </w:rPr>
            </w:pPr>
            <w:r w:rsidRPr="00F81AF6">
              <w:rPr>
                <w:sz w:val="20"/>
              </w:rPr>
              <w:t>70</w:t>
            </w:r>
          </w:p>
        </w:tc>
        <w:tc>
          <w:tcPr>
            <w:tcW w:w="1104" w:type="dxa"/>
          </w:tcPr>
          <w:p w:rsidR="00D1712C" w:rsidRPr="00F81AF6" w:rsidRDefault="00D1712C" w:rsidP="00D1712C">
            <w:pPr>
              <w:spacing w:after="60"/>
              <w:jc w:val="center"/>
              <w:rPr>
                <w:sz w:val="20"/>
              </w:rPr>
            </w:pPr>
            <w:r w:rsidRPr="00F81AF6">
              <w:rPr>
                <w:sz w:val="20"/>
              </w:rPr>
              <w:t>80</w:t>
            </w:r>
          </w:p>
        </w:tc>
        <w:tc>
          <w:tcPr>
            <w:tcW w:w="1160" w:type="dxa"/>
            <w:gridSpan w:val="5"/>
          </w:tcPr>
          <w:p w:rsidR="00D1712C" w:rsidRPr="00F81AF6" w:rsidRDefault="00D1712C" w:rsidP="00D1712C">
            <w:pPr>
              <w:spacing w:after="60"/>
              <w:jc w:val="center"/>
              <w:rPr>
                <w:sz w:val="20"/>
              </w:rPr>
            </w:pPr>
            <w:r w:rsidRPr="00F81AF6">
              <w:rPr>
                <w:sz w:val="20"/>
              </w:rPr>
              <w:t>90</w:t>
            </w:r>
          </w:p>
        </w:tc>
      </w:tr>
      <w:tr w:rsidR="00D1712C" w:rsidRPr="00F81AF6" w:rsidTr="00D1712C">
        <w:trPr>
          <w:gridAfter w:val="1"/>
          <w:wAfter w:w="1398" w:type="dxa"/>
        </w:trPr>
        <w:tc>
          <w:tcPr>
            <w:tcW w:w="5388" w:type="dxa"/>
            <w:vAlign w:val="center"/>
          </w:tcPr>
          <w:p w:rsidR="00D1712C" w:rsidRPr="00F81AF6" w:rsidRDefault="00D1712C" w:rsidP="00D1712C">
            <w:pPr>
              <w:pStyle w:val="a3"/>
              <w:rPr>
                <w:sz w:val="20"/>
              </w:rPr>
            </w:pPr>
            <w:r w:rsidRPr="00F81AF6">
              <w:rPr>
                <w:sz w:val="20"/>
              </w:rPr>
              <w:t xml:space="preserve">4.9. Доля взятых под диспансерное наблюдение детей в возрасте 0-17 лет </w:t>
            </w:r>
            <w:proofErr w:type="gramStart"/>
            <w:r w:rsidRPr="00F81AF6">
              <w:rPr>
                <w:sz w:val="20"/>
              </w:rPr>
              <w:t>с</w:t>
            </w:r>
            <w:proofErr w:type="gramEnd"/>
            <w:r w:rsidRPr="00F81AF6">
              <w:rPr>
                <w:sz w:val="20"/>
              </w:rPr>
              <w:t xml:space="preserve"> впервые </w:t>
            </w:r>
            <w:proofErr w:type="gramStart"/>
            <w:r w:rsidRPr="00F81AF6">
              <w:rPr>
                <w:sz w:val="20"/>
              </w:rPr>
              <w:t>в</w:t>
            </w:r>
            <w:proofErr w:type="gramEnd"/>
            <w:r w:rsidRPr="00F81AF6">
              <w:rPr>
                <w:sz w:val="20"/>
              </w:rPr>
              <w:t xml:space="preserve"> жизни установленными диагнозами болезней органов пищеварения (федеральный проект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p>
        </w:tc>
        <w:tc>
          <w:tcPr>
            <w:tcW w:w="2148" w:type="dxa"/>
          </w:tcPr>
          <w:p w:rsidR="00D1712C" w:rsidRPr="00F81AF6" w:rsidRDefault="00D1712C" w:rsidP="00D1712C">
            <w:pPr>
              <w:pStyle w:val="a3"/>
              <w:spacing w:after="60"/>
              <w:rPr>
                <w:sz w:val="20"/>
              </w:rPr>
            </w:pPr>
            <w:r w:rsidRPr="00F81AF6">
              <w:rPr>
                <w:sz w:val="20"/>
              </w:rPr>
              <w:t>министерство здравоохранения</w:t>
            </w:r>
          </w:p>
        </w:tc>
        <w:tc>
          <w:tcPr>
            <w:tcW w:w="1909" w:type="dxa"/>
          </w:tcPr>
          <w:p w:rsidR="00D1712C" w:rsidRPr="00F81AF6" w:rsidRDefault="00D1712C" w:rsidP="00D1712C">
            <w:pPr>
              <w:pStyle w:val="a3"/>
              <w:spacing w:after="60"/>
              <w:jc w:val="center"/>
              <w:rPr>
                <w:sz w:val="20"/>
              </w:rPr>
            </w:pPr>
            <w:r w:rsidRPr="00F81AF6">
              <w:rPr>
                <w:sz w:val="20"/>
              </w:rPr>
              <w:t>процент</w:t>
            </w:r>
          </w:p>
        </w:tc>
        <w:tc>
          <w:tcPr>
            <w:tcW w:w="1219" w:type="dxa"/>
            <w:gridSpan w:val="4"/>
          </w:tcPr>
          <w:p w:rsidR="00D1712C" w:rsidRPr="00F81AF6" w:rsidRDefault="00D1712C" w:rsidP="00D1712C">
            <w:pPr>
              <w:pStyle w:val="a3"/>
              <w:spacing w:after="60"/>
              <w:jc w:val="center"/>
              <w:rPr>
                <w:sz w:val="20"/>
              </w:rPr>
            </w:pPr>
            <w:r w:rsidRPr="00F81AF6">
              <w:rPr>
                <w:sz w:val="20"/>
              </w:rPr>
              <w:t>53,2</w:t>
            </w:r>
          </w:p>
        </w:tc>
        <w:tc>
          <w:tcPr>
            <w:tcW w:w="1227" w:type="dxa"/>
          </w:tcPr>
          <w:p w:rsidR="00D1712C" w:rsidRPr="00F81AF6" w:rsidRDefault="00D1712C" w:rsidP="00D1712C">
            <w:pPr>
              <w:pStyle w:val="a3"/>
              <w:spacing w:after="60"/>
              <w:jc w:val="center"/>
              <w:rPr>
                <w:sz w:val="20"/>
              </w:rPr>
            </w:pPr>
            <w:r w:rsidRPr="00F81AF6">
              <w:rPr>
                <w:sz w:val="20"/>
              </w:rPr>
              <w:t>60</w:t>
            </w:r>
          </w:p>
        </w:tc>
        <w:tc>
          <w:tcPr>
            <w:tcW w:w="1194" w:type="dxa"/>
            <w:gridSpan w:val="5"/>
          </w:tcPr>
          <w:p w:rsidR="00D1712C" w:rsidRPr="00F81AF6" w:rsidRDefault="00D1712C" w:rsidP="00D1712C">
            <w:pPr>
              <w:spacing w:after="60"/>
              <w:jc w:val="center"/>
              <w:rPr>
                <w:sz w:val="20"/>
              </w:rPr>
            </w:pPr>
            <w:r w:rsidRPr="00F81AF6">
              <w:rPr>
                <w:sz w:val="20"/>
              </w:rPr>
              <w:t>70</w:t>
            </w:r>
          </w:p>
        </w:tc>
        <w:tc>
          <w:tcPr>
            <w:tcW w:w="1104" w:type="dxa"/>
          </w:tcPr>
          <w:p w:rsidR="00D1712C" w:rsidRPr="00F81AF6" w:rsidRDefault="00D1712C" w:rsidP="00D1712C">
            <w:pPr>
              <w:spacing w:after="60"/>
              <w:jc w:val="center"/>
              <w:rPr>
                <w:sz w:val="20"/>
              </w:rPr>
            </w:pPr>
            <w:r w:rsidRPr="00F81AF6">
              <w:rPr>
                <w:sz w:val="20"/>
              </w:rPr>
              <w:t>80</w:t>
            </w:r>
          </w:p>
        </w:tc>
        <w:tc>
          <w:tcPr>
            <w:tcW w:w="1160" w:type="dxa"/>
            <w:gridSpan w:val="5"/>
          </w:tcPr>
          <w:p w:rsidR="00D1712C" w:rsidRPr="00F81AF6" w:rsidRDefault="00D1712C" w:rsidP="00D1712C">
            <w:pPr>
              <w:spacing w:after="60"/>
              <w:jc w:val="center"/>
              <w:rPr>
                <w:sz w:val="20"/>
              </w:rPr>
            </w:pPr>
            <w:r w:rsidRPr="00F81AF6">
              <w:rPr>
                <w:sz w:val="20"/>
              </w:rPr>
              <w:t>90</w:t>
            </w:r>
          </w:p>
        </w:tc>
      </w:tr>
      <w:tr w:rsidR="00D1712C" w:rsidRPr="00F81AF6" w:rsidTr="00D1712C">
        <w:trPr>
          <w:gridAfter w:val="1"/>
          <w:wAfter w:w="1398" w:type="dxa"/>
        </w:trPr>
        <w:tc>
          <w:tcPr>
            <w:tcW w:w="5388" w:type="dxa"/>
            <w:vAlign w:val="center"/>
          </w:tcPr>
          <w:p w:rsidR="00D1712C" w:rsidRPr="00F81AF6" w:rsidRDefault="00D1712C" w:rsidP="00D1712C">
            <w:pPr>
              <w:pStyle w:val="a3"/>
              <w:rPr>
                <w:sz w:val="20"/>
              </w:rPr>
            </w:pPr>
            <w:r w:rsidRPr="00F81AF6">
              <w:rPr>
                <w:sz w:val="20"/>
              </w:rPr>
              <w:t xml:space="preserve">4.10. Доля взятых под диспансерное наблюдение детей в возрасте 0-17 лет </w:t>
            </w:r>
            <w:proofErr w:type="gramStart"/>
            <w:r w:rsidRPr="00F81AF6">
              <w:rPr>
                <w:sz w:val="20"/>
              </w:rPr>
              <w:t>с</w:t>
            </w:r>
            <w:proofErr w:type="gramEnd"/>
            <w:r w:rsidRPr="00F81AF6">
              <w:rPr>
                <w:sz w:val="20"/>
              </w:rPr>
              <w:t xml:space="preserve"> впервые </w:t>
            </w:r>
            <w:proofErr w:type="gramStart"/>
            <w:r w:rsidRPr="00F81AF6">
              <w:rPr>
                <w:sz w:val="20"/>
              </w:rPr>
              <w:t>в</w:t>
            </w:r>
            <w:proofErr w:type="gramEnd"/>
            <w:r w:rsidRPr="00F81AF6">
              <w:rPr>
                <w:sz w:val="20"/>
              </w:rPr>
              <w:t xml:space="preserve"> жизни установленными диагнозами болезней системы кровообращения (федеральный проект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p>
        </w:tc>
        <w:tc>
          <w:tcPr>
            <w:tcW w:w="2148" w:type="dxa"/>
          </w:tcPr>
          <w:p w:rsidR="00D1712C" w:rsidRPr="00F81AF6" w:rsidRDefault="00D1712C" w:rsidP="00D1712C">
            <w:pPr>
              <w:pStyle w:val="a3"/>
              <w:spacing w:after="60"/>
              <w:rPr>
                <w:sz w:val="20"/>
              </w:rPr>
            </w:pPr>
            <w:r w:rsidRPr="00F81AF6">
              <w:rPr>
                <w:sz w:val="20"/>
              </w:rPr>
              <w:t>министерство здравоохранения</w:t>
            </w:r>
          </w:p>
        </w:tc>
        <w:tc>
          <w:tcPr>
            <w:tcW w:w="1909" w:type="dxa"/>
          </w:tcPr>
          <w:p w:rsidR="00D1712C" w:rsidRPr="00F81AF6" w:rsidRDefault="00D1712C" w:rsidP="00D1712C">
            <w:pPr>
              <w:pStyle w:val="a3"/>
              <w:spacing w:after="60"/>
              <w:jc w:val="center"/>
              <w:rPr>
                <w:sz w:val="20"/>
              </w:rPr>
            </w:pPr>
            <w:r w:rsidRPr="00F81AF6">
              <w:rPr>
                <w:sz w:val="20"/>
              </w:rPr>
              <w:t>процент</w:t>
            </w:r>
          </w:p>
        </w:tc>
        <w:tc>
          <w:tcPr>
            <w:tcW w:w="1219" w:type="dxa"/>
            <w:gridSpan w:val="4"/>
          </w:tcPr>
          <w:p w:rsidR="00D1712C" w:rsidRPr="00F81AF6" w:rsidRDefault="00D1712C" w:rsidP="00D1712C">
            <w:pPr>
              <w:pStyle w:val="a3"/>
              <w:spacing w:after="60"/>
              <w:jc w:val="center"/>
              <w:rPr>
                <w:sz w:val="20"/>
              </w:rPr>
            </w:pPr>
            <w:r w:rsidRPr="00F81AF6">
              <w:rPr>
                <w:sz w:val="20"/>
              </w:rPr>
              <w:t>53,2</w:t>
            </w:r>
          </w:p>
        </w:tc>
        <w:tc>
          <w:tcPr>
            <w:tcW w:w="1227" w:type="dxa"/>
          </w:tcPr>
          <w:p w:rsidR="00D1712C" w:rsidRPr="00F81AF6" w:rsidRDefault="00D1712C" w:rsidP="00D1712C">
            <w:pPr>
              <w:pStyle w:val="a3"/>
              <w:spacing w:after="60"/>
              <w:jc w:val="center"/>
              <w:rPr>
                <w:sz w:val="20"/>
              </w:rPr>
            </w:pPr>
            <w:r w:rsidRPr="00F81AF6">
              <w:rPr>
                <w:sz w:val="20"/>
              </w:rPr>
              <w:t>60</w:t>
            </w:r>
          </w:p>
        </w:tc>
        <w:tc>
          <w:tcPr>
            <w:tcW w:w="1194" w:type="dxa"/>
            <w:gridSpan w:val="5"/>
          </w:tcPr>
          <w:p w:rsidR="00D1712C" w:rsidRPr="00F81AF6" w:rsidRDefault="00D1712C" w:rsidP="00D1712C">
            <w:pPr>
              <w:spacing w:after="60"/>
              <w:jc w:val="center"/>
              <w:rPr>
                <w:sz w:val="20"/>
              </w:rPr>
            </w:pPr>
            <w:r w:rsidRPr="00F81AF6">
              <w:rPr>
                <w:sz w:val="20"/>
              </w:rPr>
              <w:t>70</w:t>
            </w:r>
          </w:p>
        </w:tc>
        <w:tc>
          <w:tcPr>
            <w:tcW w:w="1104" w:type="dxa"/>
          </w:tcPr>
          <w:p w:rsidR="00D1712C" w:rsidRPr="00F81AF6" w:rsidRDefault="00D1712C" w:rsidP="00D1712C">
            <w:pPr>
              <w:spacing w:after="60"/>
              <w:jc w:val="center"/>
              <w:rPr>
                <w:sz w:val="20"/>
              </w:rPr>
            </w:pPr>
            <w:r w:rsidRPr="00F81AF6">
              <w:rPr>
                <w:sz w:val="20"/>
              </w:rPr>
              <w:t>80</w:t>
            </w:r>
          </w:p>
        </w:tc>
        <w:tc>
          <w:tcPr>
            <w:tcW w:w="1160" w:type="dxa"/>
            <w:gridSpan w:val="5"/>
          </w:tcPr>
          <w:p w:rsidR="00D1712C" w:rsidRPr="00F81AF6" w:rsidRDefault="00D1712C" w:rsidP="00D1712C">
            <w:pPr>
              <w:spacing w:after="60"/>
              <w:jc w:val="center"/>
              <w:rPr>
                <w:sz w:val="20"/>
              </w:rPr>
            </w:pPr>
            <w:r w:rsidRPr="00F81AF6">
              <w:rPr>
                <w:sz w:val="20"/>
              </w:rPr>
              <w:t>90</w:t>
            </w:r>
          </w:p>
        </w:tc>
      </w:tr>
      <w:tr w:rsidR="00D1712C" w:rsidRPr="00F81AF6" w:rsidTr="00D1712C">
        <w:trPr>
          <w:gridAfter w:val="1"/>
          <w:wAfter w:w="1398" w:type="dxa"/>
        </w:trPr>
        <w:tc>
          <w:tcPr>
            <w:tcW w:w="5388" w:type="dxa"/>
            <w:vAlign w:val="center"/>
          </w:tcPr>
          <w:p w:rsidR="00D1712C" w:rsidRPr="00F81AF6" w:rsidRDefault="00D1712C" w:rsidP="00D1712C">
            <w:pPr>
              <w:pStyle w:val="a3"/>
              <w:rPr>
                <w:sz w:val="20"/>
              </w:rPr>
            </w:pPr>
            <w:r w:rsidRPr="00F81AF6">
              <w:rPr>
                <w:sz w:val="20"/>
              </w:rPr>
              <w:t xml:space="preserve">4.11. </w:t>
            </w:r>
            <w:proofErr w:type="gramStart"/>
            <w:r w:rsidRPr="00F81AF6">
              <w:rPr>
                <w:sz w:val="20"/>
              </w:rPr>
              <w:t>Доля взятых под диспансерное наблюдение детей в возрасте 0 - 17 лет с впервые в жизни установленными диагнозами болезней эндокринной системы, расстройств питания и нарушения обмена веществ (федеральный проект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proofErr w:type="gramEnd"/>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процент</w:t>
            </w:r>
          </w:p>
        </w:tc>
        <w:tc>
          <w:tcPr>
            <w:tcW w:w="1219" w:type="dxa"/>
            <w:gridSpan w:val="4"/>
          </w:tcPr>
          <w:p w:rsidR="00D1712C" w:rsidRPr="00F81AF6" w:rsidRDefault="00D1712C" w:rsidP="00D1712C">
            <w:pPr>
              <w:pStyle w:val="a3"/>
              <w:jc w:val="center"/>
              <w:rPr>
                <w:sz w:val="20"/>
              </w:rPr>
            </w:pPr>
            <w:r w:rsidRPr="00F81AF6">
              <w:rPr>
                <w:sz w:val="20"/>
              </w:rPr>
              <w:t>59,4</w:t>
            </w:r>
          </w:p>
        </w:tc>
        <w:tc>
          <w:tcPr>
            <w:tcW w:w="1227" w:type="dxa"/>
          </w:tcPr>
          <w:p w:rsidR="00D1712C" w:rsidRPr="00F81AF6" w:rsidRDefault="00D1712C" w:rsidP="00D1712C">
            <w:pPr>
              <w:pStyle w:val="a3"/>
              <w:jc w:val="center"/>
              <w:rPr>
                <w:sz w:val="20"/>
              </w:rPr>
            </w:pPr>
            <w:r w:rsidRPr="00F81AF6">
              <w:rPr>
                <w:sz w:val="20"/>
              </w:rPr>
              <w:t>60</w:t>
            </w:r>
          </w:p>
        </w:tc>
        <w:tc>
          <w:tcPr>
            <w:tcW w:w="1194" w:type="dxa"/>
            <w:gridSpan w:val="5"/>
          </w:tcPr>
          <w:p w:rsidR="00D1712C" w:rsidRPr="00F81AF6" w:rsidRDefault="00D1712C" w:rsidP="00D1712C">
            <w:pPr>
              <w:pStyle w:val="a3"/>
              <w:jc w:val="center"/>
              <w:rPr>
                <w:sz w:val="20"/>
              </w:rPr>
            </w:pPr>
            <w:r w:rsidRPr="00F81AF6">
              <w:rPr>
                <w:sz w:val="20"/>
              </w:rPr>
              <w:t>70</w:t>
            </w:r>
          </w:p>
        </w:tc>
        <w:tc>
          <w:tcPr>
            <w:tcW w:w="1104" w:type="dxa"/>
          </w:tcPr>
          <w:p w:rsidR="00D1712C" w:rsidRPr="00F81AF6" w:rsidRDefault="00D1712C" w:rsidP="00D1712C">
            <w:pPr>
              <w:pStyle w:val="a3"/>
              <w:jc w:val="center"/>
              <w:rPr>
                <w:sz w:val="20"/>
              </w:rPr>
            </w:pPr>
            <w:r w:rsidRPr="00F81AF6">
              <w:rPr>
                <w:sz w:val="20"/>
              </w:rPr>
              <w:t>80</w:t>
            </w:r>
          </w:p>
        </w:tc>
        <w:tc>
          <w:tcPr>
            <w:tcW w:w="1160" w:type="dxa"/>
            <w:gridSpan w:val="5"/>
          </w:tcPr>
          <w:p w:rsidR="00D1712C" w:rsidRPr="00F81AF6" w:rsidRDefault="00D1712C" w:rsidP="00D1712C">
            <w:pPr>
              <w:pStyle w:val="a3"/>
              <w:jc w:val="center"/>
              <w:rPr>
                <w:sz w:val="20"/>
              </w:rPr>
            </w:pPr>
            <w:r w:rsidRPr="00F81AF6">
              <w:rPr>
                <w:sz w:val="20"/>
              </w:rPr>
              <w:t>90</w:t>
            </w:r>
          </w:p>
        </w:tc>
      </w:tr>
      <w:tr w:rsidR="00D1712C" w:rsidRPr="00F81AF6" w:rsidTr="00D1712C">
        <w:trPr>
          <w:gridAfter w:val="8"/>
          <w:wAfter w:w="3706" w:type="dxa"/>
        </w:trPr>
        <w:tc>
          <w:tcPr>
            <w:tcW w:w="13041" w:type="dxa"/>
            <w:gridSpan w:val="12"/>
          </w:tcPr>
          <w:p w:rsidR="00D1712C" w:rsidRPr="00F81AF6" w:rsidRDefault="00D1712C" w:rsidP="00D1712C">
            <w:pPr>
              <w:pStyle w:val="a3"/>
              <w:jc w:val="center"/>
              <w:rPr>
                <w:sz w:val="20"/>
              </w:rPr>
            </w:pPr>
            <w:r w:rsidRPr="00F81AF6">
              <w:rPr>
                <w:sz w:val="20"/>
              </w:rPr>
              <w:t>Подпрограмма № 5 «Развитие медицинской реабилитации и санаторно-курортного лечения, в том числе детей»</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5.1. Обеспеченность койками медицинской реабилитации</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rPr>
                <w:sz w:val="20"/>
              </w:rPr>
            </w:pPr>
            <w:r w:rsidRPr="00F81AF6">
              <w:rPr>
                <w:sz w:val="20"/>
              </w:rPr>
              <w:t>коек на 10 тыс. населения</w:t>
            </w:r>
          </w:p>
        </w:tc>
        <w:tc>
          <w:tcPr>
            <w:tcW w:w="1219" w:type="dxa"/>
            <w:gridSpan w:val="4"/>
          </w:tcPr>
          <w:p w:rsidR="00D1712C" w:rsidRPr="00F81AF6" w:rsidRDefault="00D1712C" w:rsidP="00D1712C">
            <w:pPr>
              <w:pStyle w:val="a3"/>
              <w:jc w:val="center"/>
              <w:rPr>
                <w:sz w:val="20"/>
              </w:rPr>
            </w:pPr>
            <w:r w:rsidRPr="00F81AF6">
              <w:rPr>
                <w:sz w:val="20"/>
              </w:rPr>
              <w:t>-</w:t>
            </w:r>
          </w:p>
        </w:tc>
        <w:tc>
          <w:tcPr>
            <w:tcW w:w="1227" w:type="dxa"/>
          </w:tcPr>
          <w:p w:rsidR="00D1712C" w:rsidRPr="00F81AF6" w:rsidRDefault="00D1712C" w:rsidP="00D1712C">
            <w:pPr>
              <w:pStyle w:val="a3"/>
              <w:jc w:val="center"/>
              <w:rPr>
                <w:sz w:val="20"/>
              </w:rPr>
            </w:pPr>
            <w:r w:rsidRPr="00F81AF6">
              <w:rPr>
                <w:sz w:val="20"/>
              </w:rPr>
              <w:t>1,1</w:t>
            </w:r>
          </w:p>
        </w:tc>
        <w:tc>
          <w:tcPr>
            <w:tcW w:w="1194" w:type="dxa"/>
            <w:gridSpan w:val="5"/>
          </w:tcPr>
          <w:p w:rsidR="00D1712C" w:rsidRPr="00F81AF6" w:rsidRDefault="00D1712C" w:rsidP="00D1712C">
            <w:pPr>
              <w:pStyle w:val="a3"/>
              <w:jc w:val="center"/>
              <w:rPr>
                <w:sz w:val="20"/>
              </w:rPr>
            </w:pPr>
            <w:r w:rsidRPr="00F81AF6">
              <w:rPr>
                <w:sz w:val="20"/>
              </w:rPr>
              <w:t>1,3</w:t>
            </w:r>
          </w:p>
        </w:tc>
        <w:tc>
          <w:tcPr>
            <w:tcW w:w="1104" w:type="dxa"/>
          </w:tcPr>
          <w:p w:rsidR="00D1712C" w:rsidRPr="00F81AF6" w:rsidRDefault="00D1712C" w:rsidP="00D1712C">
            <w:pPr>
              <w:pStyle w:val="a3"/>
              <w:jc w:val="center"/>
              <w:rPr>
                <w:sz w:val="20"/>
              </w:rPr>
            </w:pPr>
            <w:r w:rsidRPr="00F81AF6">
              <w:rPr>
                <w:sz w:val="20"/>
              </w:rPr>
              <w:t>1,6</w:t>
            </w:r>
          </w:p>
        </w:tc>
        <w:tc>
          <w:tcPr>
            <w:tcW w:w="1160" w:type="dxa"/>
            <w:gridSpan w:val="5"/>
          </w:tcPr>
          <w:p w:rsidR="00D1712C" w:rsidRPr="00F81AF6" w:rsidRDefault="00D1712C" w:rsidP="00D1712C">
            <w:pPr>
              <w:pStyle w:val="a3"/>
              <w:jc w:val="center"/>
              <w:rPr>
                <w:sz w:val="20"/>
              </w:rPr>
            </w:pPr>
            <w:r w:rsidRPr="00F81AF6">
              <w:rPr>
                <w:sz w:val="20"/>
              </w:rPr>
              <w:t>1,8</w:t>
            </w:r>
          </w:p>
        </w:tc>
      </w:tr>
      <w:tr w:rsidR="00D1712C" w:rsidRPr="00F81AF6" w:rsidTr="00D1712C">
        <w:trPr>
          <w:gridAfter w:val="8"/>
          <w:wAfter w:w="3706" w:type="dxa"/>
        </w:trPr>
        <w:tc>
          <w:tcPr>
            <w:tcW w:w="13041" w:type="dxa"/>
            <w:gridSpan w:val="12"/>
          </w:tcPr>
          <w:p w:rsidR="00D1712C" w:rsidRPr="00F81AF6" w:rsidRDefault="00D1712C" w:rsidP="00D1712C">
            <w:pPr>
              <w:pStyle w:val="a3"/>
              <w:jc w:val="center"/>
              <w:rPr>
                <w:sz w:val="20"/>
              </w:rPr>
            </w:pPr>
            <w:r w:rsidRPr="00F81AF6">
              <w:rPr>
                <w:sz w:val="20"/>
              </w:rPr>
              <w:t>Подпрограмма № 6 «Оказание паллиативной помощи, в том числе детям»</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6.1. Обеспеченность койками для оказания паллиативной помощи</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тыс. коек</w:t>
            </w:r>
          </w:p>
        </w:tc>
        <w:tc>
          <w:tcPr>
            <w:tcW w:w="1219" w:type="dxa"/>
            <w:gridSpan w:val="4"/>
          </w:tcPr>
          <w:p w:rsidR="00D1712C" w:rsidRPr="00F81AF6" w:rsidRDefault="00D1712C" w:rsidP="00D1712C">
            <w:pPr>
              <w:pStyle w:val="a3"/>
              <w:jc w:val="center"/>
              <w:rPr>
                <w:sz w:val="20"/>
              </w:rPr>
            </w:pPr>
            <w:r w:rsidRPr="00F81AF6">
              <w:rPr>
                <w:sz w:val="20"/>
              </w:rPr>
              <w:t>0,1</w:t>
            </w:r>
          </w:p>
        </w:tc>
        <w:tc>
          <w:tcPr>
            <w:tcW w:w="1227" w:type="dxa"/>
          </w:tcPr>
          <w:p w:rsidR="00D1712C" w:rsidRPr="00F81AF6" w:rsidRDefault="00D1712C" w:rsidP="00D1712C">
            <w:pPr>
              <w:pStyle w:val="a3"/>
              <w:jc w:val="center"/>
              <w:rPr>
                <w:sz w:val="20"/>
              </w:rPr>
            </w:pPr>
            <w:r w:rsidRPr="00F81AF6">
              <w:rPr>
                <w:sz w:val="20"/>
              </w:rPr>
              <w:t>0,102</w:t>
            </w:r>
          </w:p>
        </w:tc>
        <w:tc>
          <w:tcPr>
            <w:tcW w:w="1194" w:type="dxa"/>
            <w:gridSpan w:val="5"/>
          </w:tcPr>
          <w:p w:rsidR="00D1712C" w:rsidRPr="00F81AF6" w:rsidRDefault="00D1712C" w:rsidP="00D1712C">
            <w:pPr>
              <w:pStyle w:val="a3"/>
              <w:jc w:val="center"/>
              <w:rPr>
                <w:sz w:val="20"/>
              </w:rPr>
            </w:pPr>
            <w:r w:rsidRPr="00F81AF6">
              <w:rPr>
                <w:sz w:val="20"/>
              </w:rPr>
              <w:t>0,105</w:t>
            </w:r>
          </w:p>
        </w:tc>
        <w:tc>
          <w:tcPr>
            <w:tcW w:w="1104" w:type="dxa"/>
          </w:tcPr>
          <w:p w:rsidR="00D1712C" w:rsidRPr="00F81AF6" w:rsidRDefault="00D1712C" w:rsidP="00D1712C">
            <w:pPr>
              <w:pStyle w:val="a3"/>
              <w:jc w:val="center"/>
              <w:rPr>
                <w:sz w:val="20"/>
              </w:rPr>
            </w:pPr>
            <w:r w:rsidRPr="00F81AF6">
              <w:rPr>
                <w:sz w:val="20"/>
              </w:rPr>
              <w:t>0,107</w:t>
            </w:r>
          </w:p>
        </w:tc>
        <w:tc>
          <w:tcPr>
            <w:tcW w:w="1160" w:type="dxa"/>
            <w:gridSpan w:val="5"/>
          </w:tcPr>
          <w:p w:rsidR="00D1712C" w:rsidRPr="00F81AF6" w:rsidRDefault="00D1712C" w:rsidP="00D1712C">
            <w:pPr>
              <w:pStyle w:val="a3"/>
              <w:jc w:val="center"/>
              <w:rPr>
                <w:sz w:val="20"/>
              </w:rPr>
            </w:pPr>
            <w:r w:rsidRPr="00F81AF6">
              <w:rPr>
                <w:sz w:val="20"/>
              </w:rPr>
              <w:t>0,107</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6.2. Доля</w:t>
            </w:r>
            <w:r w:rsidRPr="00F81AF6">
              <w:rPr>
                <w:spacing w:val="8"/>
                <w:sz w:val="20"/>
              </w:rPr>
              <w:t xml:space="preserve"> </w:t>
            </w:r>
            <w:r w:rsidRPr="00F81AF6">
              <w:rPr>
                <w:sz w:val="20"/>
              </w:rPr>
              <w:t>посещений,</w:t>
            </w:r>
            <w:r w:rsidRPr="00F81AF6">
              <w:rPr>
                <w:spacing w:val="-27"/>
                <w:sz w:val="20"/>
              </w:rPr>
              <w:t xml:space="preserve"> </w:t>
            </w:r>
            <w:r w:rsidRPr="00F81AF6">
              <w:rPr>
                <w:sz w:val="20"/>
              </w:rPr>
              <w:t>осуществляемых</w:t>
            </w:r>
            <w:r w:rsidRPr="00F81AF6">
              <w:rPr>
                <w:spacing w:val="1"/>
                <w:sz w:val="20"/>
              </w:rPr>
              <w:t xml:space="preserve"> </w:t>
            </w:r>
            <w:r w:rsidRPr="00F81AF6">
              <w:rPr>
                <w:sz w:val="20"/>
              </w:rPr>
              <w:t>выездными</w:t>
            </w:r>
            <w:r w:rsidRPr="00F81AF6">
              <w:rPr>
                <w:spacing w:val="1"/>
                <w:sz w:val="20"/>
              </w:rPr>
              <w:t xml:space="preserve"> </w:t>
            </w:r>
            <w:r w:rsidRPr="00F81AF6">
              <w:rPr>
                <w:sz w:val="20"/>
              </w:rPr>
              <w:t>патронажными</w:t>
            </w:r>
            <w:r w:rsidRPr="00F81AF6">
              <w:rPr>
                <w:spacing w:val="1"/>
                <w:sz w:val="20"/>
              </w:rPr>
              <w:t xml:space="preserve"> </w:t>
            </w:r>
            <w:r w:rsidRPr="00F81AF6">
              <w:rPr>
                <w:sz w:val="20"/>
              </w:rPr>
              <w:t>бригадами</w:t>
            </w:r>
            <w:r w:rsidRPr="00F81AF6">
              <w:rPr>
                <w:spacing w:val="8"/>
                <w:sz w:val="20"/>
              </w:rPr>
              <w:t xml:space="preserve"> </w:t>
            </w:r>
            <w:r w:rsidRPr="00F81AF6">
              <w:rPr>
                <w:sz w:val="20"/>
              </w:rPr>
              <w:t>для</w:t>
            </w:r>
            <w:r w:rsidRPr="00F81AF6">
              <w:rPr>
                <w:spacing w:val="1"/>
                <w:sz w:val="20"/>
              </w:rPr>
              <w:t xml:space="preserve"> </w:t>
            </w:r>
            <w:r w:rsidRPr="00F81AF6">
              <w:rPr>
                <w:sz w:val="20"/>
              </w:rPr>
              <w:t>оказания</w:t>
            </w:r>
            <w:r w:rsidRPr="00F81AF6">
              <w:rPr>
                <w:spacing w:val="1"/>
                <w:sz w:val="20"/>
              </w:rPr>
              <w:t xml:space="preserve"> </w:t>
            </w:r>
            <w:r w:rsidRPr="00F81AF6">
              <w:rPr>
                <w:sz w:val="20"/>
              </w:rPr>
              <w:t>паллиативной</w:t>
            </w:r>
            <w:r w:rsidRPr="00F81AF6">
              <w:rPr>
                <w:spacing w:val="1"/>
                <w:sz w:val="20"/>
              </w:rPr>
              <w:t xml:space="preserve"> </w:t>
            </w:r>
            <w:r w:rsidRPr="00F81AF6">
              <w:rPr>
                <w:sz w:val="20"/>
              </w:rPr>
              <w:t>медицинской</w:t>
            </w:r>
            <w:r w:rsidRPr="00F81AF6">
              <w:rPr>
                <w:spacing w:val="1"/>
                <w:sz w:val="20"/>
              </w:rPr>
              <w:t xml:space="preserve"> </w:t>
            </w:r>
            <w:r w:rsidRPr="00F81AF6">
              <w:rPr>
                <w:sz w:val="20"/>
              </w:rPr>
              <w:t>помощи,</w:t>
            </w:r>
            <w:r w:rsidRPr="00F81AF6">
              <w:rPr>
                <w:spacing w:val="30"/>
                <w:sz w:val="20"/>
              </w:rPr>
              <w:t xml:space="preserve"> </w:t>
            </w:r>
            <w:r w:rsidRPr="00F81AF6">
              <w:rPr>
                <w:sz w:val="20"/>
              </w:rPr>
              <w:t>в</w:t>
            </w:r>
            <w:r w:rsidRPr="00F81AF6">
              <w:rPr>
                <w:spacing w:val="1"/>
                <w:sz w:val="20"/>
              </w:rPr>
              <w:t xml:space="preserve"> </w:t>
            </w:r>
            <w:r w:rsidRPr="00F81AF6">
              <w:rPr>
                <w:sz w:val="20"/>
              </w:rPr>
              <w:t>общем</w:t>
            </w:r>
            <w:r w:rsidRPr="00F81AF6">
              <w:rPr>
                <w:spacing w:val="1"/>
                <w:sz w:val="20"/>
              </w:rPr>
              <w:t xml:space="preserve"> </w:t>
            </w:r>
            <w:r w:rsidRPr="00F81AF6">
              <w:rPr>
                <w:sz w:val="20"/>
              </w:rPr>
              <w:t>количестве</w:t>
            </w:r>
            <w:r w:rsidRPr="00F81AF6">
              <w:rPr>
                <w:spacing w:val="1"/>
                <w:sz w:val="20"/>
              </w:rPr>
              <w:t xml:space="preserve"> </w:t>
            </w:r>
            <w:r w:rsidRPr="00F81AF6">
              <w:rPr>
                <w:sz w:val="20"/>
              </w:rPr>
              <w:t>посещений</w:t>
            </w:r>
            <w:r w:rsidRPr="00F81AF6">
              <w:rPr>
                <w:spacing w:val="6"/>
                <w:sz w:val="20"/>
              </w:rPr>
              <w:t xml:space="preserve"> </w:t>
            </w:r>
            <w:r w:rsidRPr="00F81AF6">
              <w:rPr>
                <w:sz w:val="20"/>
              </w:rPr>
              <w:t>по</w:t>
            </w:r>
            <w:r w:rsidRPr="00F81AF6">
              <w:rPr>
                <w:spacing w:val="1"/>
                <w:sz w:val="20"/>
              </w:rPr>
              <w:t xml:space="preserve"> </w:t>
            </w:r>
            <w:r w:rsidRPr="00F81AF6">
              <w:rPr>
                <w:sz w:val="20"/>
              </w:rPr>
              <w:t>паллиативной</w:t>
            </w:r>
            <w:r w:rsidRPr="00F81AF6">
              <w:rPr>
                <w:spacing w:val="1"/>
                <w:sz w:val="20"/>
              </w:rPr>
              <w:t xml:space="preserve"> </w:t>
            </w:r>
            <w:r w:rsidRPr="00F81AF6">
              <w:rPr>
                <w:sz w:val="20"/>
              </w:rPr>
              <w:t>медицинской</w:t>
            </w:r>
            <w:r w:rsidRPr="00F81AF6">
              <w:rPr>
                <w:spacing w:val="1"/>
                <w:sz w:val="20"/>
              </w:rPr>
              <w:t xml:space="preserve"> </w:t>
            </w:r>
            <w:r w:rsidRPr="00F81AF6">
              <w:rPr>
                <w:sz w:val="20"/>
              </w:rPr>
              <w:t>помощи</w:t>
            </w:r>
            <w:r w:rsidRPr="00F81AF6">
              <w:rPr>
                <w:spacing w:val="5"/>
                <w:sz w:val="20"/>
              </w:rPr>
              <w:t xml:space="preserve"> </w:t>
            </w:r>
            <w:r w:rsidRPr="00F81AF6">
              <w:rPr>
                <w:sz w:val="20"/>
              </w:rPr>
              <w:t>в</w:t>
            </w:r>
            <w:r w:rsidRPr="00F81AF6">
              <w:rPr>
                <w:spacing w:val="1"/>
                <w:sz w:val="20"/>
              </w:rPr>
              <w:t xml:space="preserve"> </w:t>
            </w:r>
            <w:r w:rsidRPr="00F81AF6">
              <w:rPr>
                <w:sz w:val="20"/>
              </w:rPr>
              <w:t>амбулаторных</w:t>
            </w:r>
            <w:r w:rsidRPr="00F81AF6">
              <w:rPr>
                <w:spacing w:val="1"/>
                <w:sz w:val="20"/>
              </w:rPr>
              <w:t xml:space="preserve"> </w:t>
            </w:r>
            <w:r w:rsidRPr="00F81AF6">
              <w:rPr>
                <w:sz w:val="20"/>
              </w:rPr>
              <w:t>условиях</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процент</w:t>
            </w:r>
          </w:p>
        </w:tc>
        <w:tc>
          <w:tcPr>
            <w:tcW w:w="1219" w:type="dxa"/>
            <w:gridSpan w:val="4"/>
          </w:tcPr>
          <w:p w:rsidR="00D1712C" w:rsidRPr="00F81AF6" w:rsidRDefault="00D1712C" w:rsidP="00D1712C">
            <w:pPr>
              <w:pStyle w:val="a3"/>
              <w:jc w:val="center"/>
              <w:rPr>
                <w:sz w:val="20"/>
              </w:rPr>
            </w:pPr>
            <w:r w:rsidRPr="00F81AF6">
              <w:rPr>
                <w:sz w:val="20"/>
              </w:rPr>
              <w:t>45</w:t>
            </w:r>
          </w:p>
        </w:tc>
        <w:tc>
          <w:tcPr>
            <w:tcW w:w="1227" w:type="dxa"/>
          </w:tcPr>
          <w:p w:rsidR="00D1712C" w:rsidRPr="00F81AF6" w:rsidRDefault="00D1712C" w:rsidP="00D1712C">
            <w:pPr>
              <w:pStyle w:val="a3"/>
              <w:jc w:val="center"/>
              <w:rPr>
                <w:sz w:val="20"/>
              </w:rPr>
            </w:pPr>
            <w:r w:rsidRPr="00F81AF6">
              <w:rPr>
                <w:sz w:val="20"/>
              </w:rPr>
              <w:t>48</w:t>
            </w:r>
          </w:p>
        </w:tc>
        <w:tc>
          <w:tcPr>
            <w:tcW w:w="1194" w:type="dxa"/>
            <w:gridSpan w:val="5"/>
          </w:tcPr>
          <w:p w:rsidR="00D1712C" w:rsidRPr="00F81AF6" w:rsidRDefault="00D1712C" w:rsidP="00D1712C">
            <w:pPr>
              <w:pStyle w:val="a3"/>
              <w:jc w:val="center"/>
              <w:rPr>
                <w:sz w:val="20"/>
              </w:rPr>
            </w:pPr>
            <w:r w:rsidRPr="00F81AF6">
              <w:rPr>
                <w:sz w:val="20"/>
              </w:rPr>
              <w:t>52</w:t>
            </w:r>
          </w:p>
        </w:tc>
        <w:tc>
          <w:tcPr>
            <w:tcW w:w="1104" w:type="dxa"/>
          </w:tcPr>
          <w:p w:rsidR="00D1712C" w:rsidRPr="00F81AF6" w:rsidRDefault="00D1712C" w:rsidP="00D1712C">
            <w:pPr>
              <w:pStyle w:val="a3"/>
              <w:jc w:val="center"/>
              <w:rPr>
                <w:sz w:val="20"/>
              </w:rPr>
            </w:pPr>
            <w:r w:rsidRPr="00F81AF6">
              <w:rPr>
                <w:sz w:val="20"/>
              </w:rPr>
              <w:t>52</w:t>
            </w:r>
          </w:p>
        </w:tc>
        <w:tc>
          <w:tcPr>
            <w:tcW w:w="1160" w:type="dxa"/>
            <w:gridSpan w:val="5"/>
          </w:tcPr>
          <w:p w:rsidR="00D1712C" w:rsidRPr="00F81AF6" w:rsidRDefault="00D1712C" w:rsidP="00D1712C">
            <w:pPr>
              <w:pStyle w:val="a3"/>
              <w:jc w:val="center"/>
              <w:rPr>
                <w:sz w:val="20"/>
              </w:rPr>
            </w:pPr>
            <w:r w:rsidRPr="00F81AF6">
              <w:rPr>
                <w:sz w:val="20"/>
              </w:rPr>
              <w:t>52</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6.3. Число</w:t>
            </w:r>
            <w:r w:rsidRPr="00F81AF6">
              <w:rPr>
                <w:spacing w:val="1"/>
                <w:sz w:val="20"/>
              </w:rPr>
              <w:t xml:space="preserve"> </w:t>
            </w:r>
            <w:r w:rsidRPr="00F81AF6">
              <w:rPr>
                <w:sz w:val="20"/>
              </w:rPr>
              <w:t>амбулаторных</w:t>
            </w:r>
            <w:r w:rsidRPr="00F81AF6">
              <w:rPr>
                <w:spacing w:val="1"/>
                <w:sz w:val="20"/>
              </w:rPr>
              <w:t xml:space="preserve"> </w:t>
            </w:r>
            <w:r w:rsidRPr="00F81AF6">
              <w:rPr>
                <w:sz w:val="20"/>
              </w:rPr>
              <w:t>посещений</w:t>
            </w:r>
            <w:r w:rsidRPr="00F81AF6">
              <w:rPr>
                <w:spacing w:val="3"/>
                <w:sz w:val="20"/>
              </w:rPr>
              <w:t xml:space="preserve"> </w:t>
            </w:r>
            <w:r w:rsidRPr="00F81AF6">
              <w:rPr>
                <w:sz w:val="20"/>
              </w:rPr>
              <w:t>с</w:t>
            </w:r>
            <w:r w:rsidRPr="00F81AF6">
              <w:rPr>
                <w:spacing w:val="1"/>
                <w:sz w:val="20"/>
              </w:rPr>
              <w:t xml:space="preserve"> </w:t>
            </w:r>
            <w:r w:rsidRPr="00F81AF6">
              <w:rPr>
                <w:sz w:val="20"/>
              </w:rPr>
              <w:t>паллиативной</w:t>
            </w:r>
            <w:r w:rsidRPr="00F81AF6">
              <w:rPr>
                <w:spacing w:val="1"/>
                <w:sz w:val="20"/>
              </w:rPr>
              <w:t xml:space="preserve"> </w:t>
            </w:r>
            <w:r w:rsidRPr="00F81AF6">
              <w:rPr>
                <w:sz w:val="20"/>
              </w:rPr>
              <w:t>целью</w:t>
            </w:r>
            <w:r w:rsidRPr="00F81AF6">
              <w:rPr>
                <w:spacing w:val="7"/>
                <w:sz w:val="20"/>
              </w:rPr>
              <w:t xml:space="preserve"> </w:t>
            </w:r>
            <w:r w:rsidRPr="00F81AF6">
              <w:rPr>
                <w:sz w:val="20"/>
              </w:rPr>
              <w:t>к</w:t>
            </w:r>
            <w:r w:rsidRPr="00F81AF6">
              <w:rPr>
                <w:spacing w:val="6"/>
                <w:sz w:val="20"/>
              </w:rPr>
              <w:t xml:space="preserve"> </w:t>
            </w:r>
            <w:r w:rsidRPr="00F81AF6">
              <w:rPr>
                <w:sz w:val="20"/>
              </w:rPr>
              <w:t>врача</w:t>
            </w:r>
            <w:proofErr w:type="gramStart"/>
            <w:r w:rsidRPr="00F81AF6">
              <w:rPr>
                <w:sz w:val="20"/>
              </w:rPr>
              <w:t>м-</w:t>
            </w:r>
            <w:proofErr w:type="gramEnd"/>
            <w:r w:rsidRPr="00F81AF6">
              <w:rPr>
                <w:spacing w:val="-27"/>
                <w:sz w:val="20"/>
              </w:rPr>
              <w:t xml:space="preserve"> </w:t>
            </w:r>
            <w:r w:rsidRPr="00F81AF6">
              <w:rPr>
                <w:sz w:val="20"/>
              </w:rPr>
              <w:t>специалистам</w:t>
            </w:r>
            <w:r w:rsidRPr="00F81AF6">
              <w:rPr>
                <w:spacing w:val="1"/>
                <w:sz w:val="20"/>
              </w:rPr>
              <w:t xml:space="preserve"> </w:t>
            </w:r>
            <w:r w:rsidRPr="00F81AF6">
              <w:rPr>
                <w:sz w:val="20"/>
              </w:rPr>
              <w:t>и</w:t>
            </w:r>
            <w:r w:rsidRPr="00F81AF6">
              <w:rPr>
                <w:spacing w:val="1"/>
                <w:sz w:val="20"/>
              </w:rPr>
              <w:t xml:space="preserve"> </w:t>
            </w:r>
            <w:r w:rsidRPr="00F81AF6">
              <w:rPr>
                <w:sz w:val="20"/>
              </w:rPr>
              <w:t>среднему</w:t>
            </w:r>
            <w:r w:rsidRPr="00F81AF6">
              <w:rPr>
                <w:spacing w:val="1"/>
                <w:sz w:val="20"/>
              </w:rPr>
              <w:t xml:space="preserve"> </w:t>
            </w:r>
            <w:r w:rsidRPr="00F81AF6">
              <w:rPr>
                <w:sz w:val="20"/>
              </w:rPr>
              <w:t>медицинскому</w:t>
            </w:r>
            <w:r w:rsidRPr="00F81AF6">
              <w:rPr>
                <w:spacing w:val="1"/>
                <w:sz w:val="20"/>
              </w:rPr>
              <w:t xml:space="preserve"> </w:t>
            </w:r>
            <w:r w:rsidRPr="00F81AF6">
              <w:rPr>
                <w:sz w:val="20"/>
              </w:rPr>
              <w:t>персоналу</w:t>
            </w:r>
            <w:r w:rsidRPr="00F81AF6">
              <w:rPr>
                <w:spacing w:val="1"/>
                <w:sz w:val="20"/>
              </w:rPr>
              <w:t xml:space="preserve"> </w:t>
            </w:r>
            <w:r w:rsidRPr="00F81AF6">
              <w:rPr>
                <w:sz w:val="20"/>
              </w:rPr>
              <w:t>любых</w:t>
            </w:r>
            <w:r w:rsidRPr="00F81AF6">
              <w:rPr>
                <w:spacing w:val="1"/>
                <w:sz w:val="20"/>
              </w:rPr>
              <w:t xml:space="preserve"> </w:t>
            </w:r>
            <w:r w:rsidRPr="00F81AF6">
              <w:rPr>
                <w:sz w:val="20"/>
              </w:rPr>
              <w:t>специальностей</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тысяч посещений</w:t>
            </w:r>
          </w:p>
        </w:tc>
        <w:tc>
          <w:tcPr>
            <w:tcW w:w="1219" w:type="dxa"/>
            <w:gridSpan w:val="4"/>
          </w:tcPr>
          <w:p w:rsidR="00D1712C" w:rsidRPr="00F81AF6" w:rsidRDefault="00D1712C" w:rsidP="00D1712C">
            <w:pPr>
              <w:pStyle w:val="a3"/>
              <w:jc w:val="center"/>
              <w:rPr>
                <w:sz w:val="20"/>
              </w:rPr>
            </w:pPr>
            <w:r w:rsidRPr="00F81AF6">
              <w:rPr>
                <w:sz w:val="20"/>
              </w:rPr>
              <w:t>13,268</w:t>
            </w:r>
          </w:p>
        </w:tc>
        <w:tc>
          <w:tcPr>
            <w:tcW w:w="1227" w:type="dxa"/>
          </w:tcPr>
          <w:p w:rsidR="00D1712C" w:rsidRPr="00F81AF6" w:rsidRDefault="00D1712C" w:rsidP="00D1712C">
            <w:pPr>
              <w:pStyle w:val="a3"/>
              <w:jc w:val="center"/>
              <w:rPr>
                <w:sz w:val="20"/>
              </w:rPr>
            </w:pPr>
            <w:r w:rsidRPr="00F81AF6">
              <w:rPr>
                <w:sz w:val="20"/>
              </w:rPr>
              <w:t>15,479</w:t>
            </w:r>
          </w:p>
        </w:tc>
        <w:tc>
          <w:tcPr>
            <w:tcW w:w="1194" w:type="dxa"/>
            <w:gridSpan w:val="5"/>
          </w:tcPr>
          <w:p w:rsidR="00D1712C" w:rsidRPr="00F81AF6" w:rsidRDefault="00D1712C" w:rsidP="00D1712C">
            <w:pPr>
              <w:pStyle w:val="a3"/>
              <w:jc w:val="center"/>
              <w:rPr>
                <w:sz w:val="20"/>
              </w:rPr>
            </w:pPr>
            <w:r w:rsidRPr="00F81AF6">
              <w:rPr>
                <w:sz w:val="20"/>
              </w:rPr>
              <w:t>17,691</w:t>
            </w:r>
          </w:p>
        </w:tc>
        <w:tc>
          <w:tcPr>
            <w:tcW w:w="1104" w:type="dxa"/>
          </w:tcPr>
          <w:p w:rsidR="00D1712C" w:rsidRPr="00F81AF6" w:rsidRDefault="00D1712C" w:rsidP="00D1712C">
            <w:pPr>
              <w:pStyle w:val="a3"/>
              <w:jc w:val="center"/>
              <w:rPr>
                <w:sz w:val="20"/>
              </w:rPr>
            </w:pPr>
            <w:r w:rsidRPr="00F81AF6">
              <w:rPr>
                <w:sz w:val="20"/>
              </w:rPr>
              <w:t>17,7</w:t>
            </w:r>
          </w:p>
        </w:tc>
        <w:tc>
          <w:tcPr>
            <w:tcW w:w="1160" w:type="dxa"/>
            <w:gridSpan w:val="5"/>
          </w:tcPr>
          <w:p w:rsidR="00D1712C" w:rsidRPr="00F81AF6" w:rsidRDefault="00D1712C" w:rsidP="00D1712C">
            <w:pPr>
              <w:pStyle w:val="a3"/>
              <w:jc w:val="center"/>
              <w:rPr>
                <w:sz w:val="20"/>
              </w:rPr>
            </w:pPr>
            <w:r w:rsidRPr="00F81AF6">
              <w:rPr>
                <w:sz w:val="20"/>
              </w:rPr>
              <w:t>17,7</w:t>
            </w:r>
          </w:p>
        </w:tc>
      </w:tr>
      <w:tr w:rsidR="00D1712C" w:rsidRPr="00F81AF6" w:rsidTr="00D1712C">
        <w:trPr>
          <w:gridAfter w:val="8"/>
          <w:wAfter w:w="3706" w:type="dxa"/>
        </w:trPr>
        <w:tc>
          <w:tcPr>
            <w:tcW w:w="13041" w:type="dxa"/>
            <w:gridSpan w:val="12"/>
          </w:tcPr>
          <w:p w:rsidR="00D1712C" w:rsidRPr="00F81AF6" w:rsidRDefault="00D1712C" w:rsidP="00D1712C">
            <w:pPr>
              <w:pStyle w:val="a3"/>
              <w:jc w:val="center"/>
              <w:rPr>
                <w:sz w:val="20"/>
              </w:rPr>
            </w:pPr>
            <w:r w:rsidRPr="00F81AF6">
              <w:rPr>
                <w:sz w:val="20"/>
              </w:rPr>
              <w:t>Подпрограмма № 7 «Кадровое обеспечение системы здравоохранения»</w:t>
            </w:r>
          </w:p>
        </w:tc>
      </w:tr>
      <w:tr w:rsidR="00D1712C" w:rsidRPr="00F81AF6" w:rsidTr="00D1712C">
        <w:tc>
          <w:tcPr>
            <w:tcW w:w="5388" w:type="dxa"/>
          </w:tcPr>
          <w:p w:rsidR="00D1712C" w:rsidRPr="00F81AF6" w:rsidRDefault="00D1712C" w:rsidP="00D1712C">
            <w:pPr>
              <w:pStyle w:val="a3"/>
              <w:rPr>
                <w:sz w:val="20"/>
              </w:rPr>
            </w:pPr>
            <w:r w:rsidRPr="00F81AF6">
              <w:rPr>
                <w:sz w:val="20"/>
              </w:rPr>
              <w:t>7.1. Количество подготовленных специалистов по дополнительным профессиональным программам медицинского и фармацевтического образования в государственных организациях высшего образования</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человек</w:t>
            </w:r>
          </w:p>
        </w:tc>
        <w:tc>
          <w:tcPr>
            <w:tcW w:w="1219" w:type="dxa"/>
            <w:gridSpan w:val="4"/>
          </w:tcPr>
          <w:p w:rsidR="00D1712C" w:rsidRPr="00F81AF6" w:rsidRDefault="00D1712C" w:rsidP="00D1712C">
            <w:pPr>
              <w:pStyle w:val="a3"/>
              <w:jc w:val="center"/>
              <w:rPr>
                <w:sz w:val="20"/>
              </w:rPr>
            </w:pPr>
            <w:r w:rsidRPr="00F81AF6">
              <w:rPr>
                <w:sz w:val="20"/>
              </w:rPr>
              <w:t>1900</w:t>
            </w:r>
          </w:p>
        </w:tc>
        <w:tc>
          <w:tcPr>
            <w:tcW w:w="1227" w:type="dxa"/>
          </w:tcPr>
          <w:p w:rsidR="00D1712C" w:rsidRPr="00F81AF6" w:rsidRDefault="00D1712C" w:rsidP="00D1712C">
            <w:pPr>
              <w:pStyle w:val="a3"/>
              <w:jc w:val="center"/>
              <w:rPr>
                <w:sz w:val="20"/>
              </w:rPr>
            </w:pPr>
            <w:r w:rsidRPr="00F81AF6">
              <w:rPr>
                <w:sz w:val="20"/>
              </w:rPr>
              <w:t>1900</w:t>
            </w:r>
          </w:p>
        </w:tc>
        <w:tc>
          <w:tcPr>
            <w:tcW w:w="1125" w:type="dxa"/>
            <w:gridSpan w:val="3"/>
          </w:tcPr>
          <w:p w:rsidR="00D1712C" w:rsidRPr="00F81AF6" w:rsidRDefault="00D1712C" w:rsidP="00D1712C">
            <w:pPr>
              <w:pStyle w:val="a3"/>
              <w:jc w:val="center"/>
              <w:rPr>
                <w:sz w:val="20"/>
              </w:rPr>
            </w:pPr>
            <w:r w:rsidRPr="00F81AF6">
              <w:rPr>
                <w:sz w:val="20"/>
              </w:rPr>
              <w:t>1900</w:t>
            </w:r>
          </w:p>
        </w:tc>
        <w:tc>
          <w:tcPr>
            <w:tcW w:w="1249" w:type="dxa"/>
            <w:gridSpan w:val="6"/>
          </w:tcPr>
          <w:p w:rsidR="00D1712C" w:rsidRPr="00F81AF6" w:rsidRDefault="00D1712C" w:rsidP="00D1712C">
            <w:pPr>
              <w:pStyle w:val="a3"/>
              <w:jc w:val="center"/>
              <w:rPr>
                <w:sz w:val="20"/>
              </w:rPr>
            </w:pPr>
            <w:r w:rsidRPr="00F81AF6">
              <w:rPr>
                <w:sz w:val="20"/>
              </w:rPr>
              <w:t>1900</w:t>
            </w:r>
          </w:p>
        </w:tc>
        <w:tc>
          <w:tcPr>
            <w:tcW w:w="1084" w:type="dxa"/>
            <w:gridSpan w:val="2"/>
          </w:tcPr>
          <w:p w:rsidR="00D1712C" w:rsidRPr="00F81AF6" w:rsidRDefault="00D1712C" w:rsidP="00D1712C">
            <w:pPr>
              <w:pStyle w:val="a3"/>
              <w:jc w:val="center"/>
              <w:rPr>
                <w:sz w:val="20"/>
              </w:rPr>
            </w:pPr>
            <w:r w:rsidRPr="00F81AF6">
              <w:rPr>
                <w:sz w:val="20"/>
              </w:rPr>
              <w:t>1900</w:t>
            </w:r>
          </w:p>
        </w:tc>
        <w:tc>
          <w:tcPr>
            <w:tcW w:w="1398" w:type="dxa"/>
            <w:tcBorders>
              <w:left w:val="nil"/>
            </w:tcBorders>
          </w:tcPr>
          <w:p w:rsidR="00D1712C" w:rsidRPr="00F81AF6" w:rsidRDefault="00D1712C" w:rsidP="00D1712C">
            <w:pPr>
              <w:pStyle w:val="a3"/>
              <w:jc w:val="center"/>
              <w:rPr>
                <w:sz w:val="20"/>
              </w:rPr>
            </w:pPr>
          </w:p>
        </w:tc>
      </w:tr>
      <w:tr w:rsidR="00D1712C" w:rsidRPr="00F81AF6" w:rsidTr="00D1712C">
        <w:tc>
          <w:tcPr>
            <w:tcW w:w="5388" w:type="dxa"/>
          </w:tcPr>
          <w:p w:rsidR="00D1712C" w:rsidRPr="00F81AF6" w:rsidRDefault="00D1712C" w:rsidP="00D1712C">
            <w:pPr>
              <w:pStyle w:val="a3"/>
              <w:rPr>
                <w:sz w:val="20"/>
              </w:rPr>
            </w:pPr>
            <w:r w:rsidRPr="00F81AF6">
              <w:rPr>
                <w:sz w:val="20"/>
              </w:rPr>
              <w:t>7.2. Количество подготовленных специалистов по дополнительным профессиональным программам медицинского и фармацевтического образования в государственных профессиональных образовательных организациях, осуществляющих подготовку специалистов среднего звена</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человек</w:t>
            </w:r>
          </w:p>
        </w:tc>
        <w:tc>
          <w:tcPr>
            <w:tcW w:w="1219" w:type="dxa"/>
            <w:gridSpan w:val="4"/>
          </w:tcPr>
          <w:p w:rsidR="00D1712C" w:rsidRPr="00F81AF6" w:rsidRDefault="00D1712C" w:rsidP="00D1712C">
            <w:pPr>
              <w:pStyle w:val="a3"/>
              <w:jc w:val="center"/>
              <w:rPr>
                <w:sz w:val="20"/>
              </w:rPr>
            </w:pPr>
            <w:r w:rsidRPr="00F81AF6">
              <w:rPr>
                <w:sz w:val="20"/>
              </w:rPr>
              <w:t>3200,0</w:t>
            </w:r>
          </w:p>
        </w:tc>
        <w:tc>
          <w:tcPr>
            <w:tcW w:w="1227" w:type="dxa"/>
          </w:tcPr>
          <w:p w:rsidR="00D1712C" w:rsidRPr="00F81AF6" w:rsidRDefault="00D1712C" w:rsidP="00D1712C">
            <w:pPr>
              <w:pStyle w:val="a3"/>
              <w:jc w:val="center"/>
              <w:rPr>
                <w:sz w:val="20"/>
              </w:rPr>
            </w:pPr>
            <w:r w:rsidRPr="00F81AF6">
              <w:rPr>
                <w:sz w:val="20"/>
              </w:rPr>
              <w:t>3100,0</w:t>
            </w:r>
          </w:p>
        </w:tc>
        <w:tc>
          <w:tcPr>
            <w:tcW w:w="1125" w:type="dxa"/>
            <w:gridSpan w:val="3"/>
          </w:tcPr>
          <w:p w:rsidR="00D1712C" w:rsidRPr="00F81AF6" w:rsidRDefault="00D1712C" w:rsidP="00D1712C">
            <w:pPr>
              <w:pStyle w:val="a3"/>
              <w:jc w:val="center"/>
              <w:rPr>
                <w:sz w:val="20"/>
              </w:rPr>
            </w:pPr>
            <w:r w:rsidRPr="00F81AF6">
              <w:rPr>
                <w:sz w:val="20"/>
              </w:rPr>
              <w:t>3000,0</w:t>
            </w:r>
          </w:p>
        </w:tc>
        <w:tc>
          <w:tcPr>
            <w:tcW w:w="1249" w:type="dxa"/>
            <w:gridSpan w:val="6"/>
          </w:tcPr>
          <w:p w:rsidR="00D1712C" w:rsidRPr="00F81AF6" w:rsidRDefault="00D1712C" w:rsidP="00D1712C">
            <w:pPr>
              <w:pStyle w:val="a3"/>
              <w:jc w:val="center"/>
              <w:rPr>
                <w:sz w:val="20"/>
              </w:rPr>
            </w:pPr>
            <w:r w:rsidRPr="00F81AF6">
              <w:rPr>
                <w:sz w:val="20"/>
              </w:rPr>
              <w:t>3000,0</w:t>
            </w:r>
          </w:p>
        </w:tc>
        <w:tc>
          <w:tcPr>
            <w:tcW w:w="1084" w:type="dxa"/>
            <w:gridSpan w:val="2"/>
          </w:tcPr>
          <w:p w:rsidR="00D1712C" w:rsidRPr="00F81AF6" w:rsidRDefault="00D1712C" w:rsidP="00D1712C">
            <w:pPr>
              <w:pStyle w:val="a3"/>
              <w:jc w:val="center"/>
              <w:rPr>
                <w:sz w:val="20"/>
              </w:rPr>
            </w:pPr>
            <w:r w:rsidRPr="00F81AF6">
              <w:rPr>
                <w:sz w:val="20"/>
              </w:rPr>
              <w:t>3000,0</w:t>
            </w:r>
          </w:p>
        </w:tc>
        <w:tc>
          <w:tcPr>
            <w:tcW w:w="1398" w:type="dxa"/>
            <w:tcBorders>
              <w:left w:val="nil"/>
            </w:tcBorders>
          </w:tcPr>
          <w:p w:rsidR="00D1712C" w:rsidRPr="00F81AF6" w:rsidRDefault="00D1712C" w:rsidP="00D1712C">
            <w:pPr>
              <w:pStyle w:val="a3"/>
              <w:jc w:val="center"/>
              <w:rPr>
                <w:sz w:val="20"/>
              </w:rPr>
            </w:pPr>
          </w:p>
        </w:tc>
      </w:tr>
      <w:tr w:rsidR="00D1712C" w:rsidRPr="00F81AF6" w:rsidTr="00D1712C">
        <w:trPr>
          <w:trHeight w:val="537"/>
        </w:trPr>
        <w:tc>
          <w:tcPr>
            <w:tcW w:w="5388" w:type="dxa"/>
          </w:tcPr>
          <w:p w:rsidR="00D1712C" w:rsidRPr="00F81AF6" w:rsidRDefault="00D1712C" w:rsidP="00D1712C">
            <w:pPr>
              <w:pStyle w:val="a3"/>
              <w:rPr>
                <w:sz w:val="20"/>
              </w:rPr>
            </w:pPr>
            <w:r w:rsidRPr="00F81AF6">
              <w:rPr>
                <w:sz w:val="20"/>
              </w:rPr>
              <w:t>7.3. Укомплектованность медицинских организаций, оказывающих медицинскую помощь детям, врачами педиатрами (доля занятых физическими лицами должностей от общего количества должностей в медицинских организациях, оказывающих медицинскую помощь в амбулаторных условиях) (федеральный проект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процент</w:t>
            </w:r>
          </w:p>
        </w:tc>
        <w:tc>
          <w:tcPr>
            <w:tcW w:w="1219" w:type="dxa"/>
            <w:gridSpan w:val="4"/>
          </w:tcPr>
          <w:p w:rsidR="00D1712C" w:rsidRPr="00F81AF6" w:rsidRDefault="00D1712C" w:rsidP="00D1712C">
            <w:pPr>
              <w:pStyle w:val="a3"/>
              <w:jc w:val="center"/>
              <w:rPr>
                <w:sz w:val="20"/>
              </w:rPr>
            </w:pPr>
            <w:r w:rsidRPr="00F81AF6">
              <w:rPr>
                <w:sz w:val="20"/>
              </w:rPr>
              <w:t>-</w:t>
            </w:r>
          </w:p>
        </w:tc>
        <w:tc>
          <w:tcPr>
            <w:tcW w:w="1227" w:type="dxa"/>
          </w:tcPr>
          <w:p w:rsidR="00D1712C" w:rsidRPr="00F81AF6" w:rsidRDefault="00D1712C" w:rsidP="00D1712C">
            <w:pPr>
              <w:pStyle w:val="a3"/>
              <w:jc w:val="center"/>
              <w:rPr>
                <w:sz w:val="20"/>
              </w:rPr>
            </w:pPr>
            <w:r w:rsidRPr="00F81AF6">
              <w:rPr>
                <w:sz w:val="20"/>
              </w:rPr>
              <w:t>80,9</w:t>
            </w:r>
          </w:p>
        </w:tc>
        <w:tc>
          <w:tcPr>
            <w:tcW w:w="1125" w:type="dxa"/>
            <w:gridSpan w:val="3"/>
          </w:tcPr>
          <w:p w:rsidR="00D1712C" w:rsidRPr="00F81AF6" w:rsidRDefault="00D1712C" w:rsidP="00D1712C">
            <w:pPr>
              <w:pStyle w:val="a3"/>
              <w:jc w:val="center"/>
              <w:rPr>
                <w:sz w:val="20"/>
              </w:rPr>
            </w:pPr>
            <w:r w:rsidRPr="00F81AF6">
              <w:rPr>
                <w:sz w:val="20"/>
              </w:rPr>
              <w:t>80,9</w:t>
            </w:r>
          </w:p>
        </w:tc>
        <w:tc>
          <w:tcPr>
            <w:tcW w:w="1249" w:type="dxa"/>
            <w:gridSpan w:val="6"/>
          </w:tcPr>
          <w:p w:rsidR="00D1712C" w:rsidRPr="00F81AF6" w:rsidRDefault="00D1712C" w:rsidP="00D1712C">
            <w:pPr>
              <w:pStyle w:val="a3"/>
              <w:jc w:val="center"/>
              <w:rPr>
                <w:sz w:val="20"/>
              </w:rPr>
            </w:pPr>
            <w:r w:rsidRPr="00F81AF6">
              <w:rPr>
                <w:sz w:val="20"/>
              </w:rPr>
              <w:t>81</w:t>
            </w:r>
          </w:p>
        </w:tc>
        <w:tc>
          <w:tcPr>
            <w:tcW w:w="1084" w:type="dxa"/>
            <w:gridSpan w:val="2"/>
          </w:tcPr>
          <w:p w:rsidR="00D1712C" w:rsidRPr="00F81AF6" w:rsidRDefault="00D1712C" w:rsidP="00D1712C">
            <w:pPr>
              <w:pStyle w:val="a3"/>
              <w:jc w:val="center"/>
              <w:rPr>
                <w:sz w:val="20"/>
              </w:rPr>
            </w:pPr>
            <w:r w:rsidRPr="00F81AF6">
              <w:rPr>
                <w:sz w:val="20"/>
              </w:rPr>
              <w:t>81,1</w:t>
            </w:r>
          </w:p>
        </w:tc>
        <w:tc>
          <w:tcPr>
            <w:tcW w:w="1398" w:type="dxa"/>
            <w:tcBorders>
              <w:left w:val="nil"/>
            </w:tcBorders>
          </w:tcPr>
          <w:p w:rsidR="00D1712C" w:rsidRPr="00F81AF6" w:rsidRDefault="00D1712C" w:rsidP="00D1712C">
            <w:pPr>
              <w:pStyle w:val="a3"/>
              <w:jc w:val="center"/>
              <w:rPr>
                <w:sz w:val="20"/>
              </w:rPr>
            </w:pPr>
          </w:p>
        </w:tc>
      </w:tr>
      <w:tr w:rsidR="00D1712C" w:rsidRPr="00F81AF6" w:rsidTr="00D1712C">
        <w:tc>
          <w:tcPr>
            <w:tcW w:w="5388" w:type="dxa"/>
          </w:tcPr>
          <w:p w:rsidR="00D1712C" w:rsidRPr="00F81AF6" w:rsidRDefault="00D1712C" w:rsidP="00D1712C">
            <w:pPr>
              <w:pStyle w:val="a3"/>
              <w:rPr>
                <w:sz w:val="20"/>
              </w:rPr>
            </w:pPr>
            <w:r w:rsidRPr="00F81AF6">
              <w:rPr>
                <w:sz w:val="20"/>
              </w:rPr>
              <w:t>7.4 Укомплектованность фельдшерских пунктов, фельдшерско-акушерских пунктов, врачебных амбулаторий медицинскими работниками (федеральный проект «Обеспечение медицинских организаций системы здравоохранения квалифицированными кадрами"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процент</w:t>
            </w:r>
          </w:p>
        </w:tc>
        <w:tc>
          <w:tcPr>
            <w:tcW w:w="1219" w:type="dxa"/>
            <w:gridSpan w:val="4"/>
          </w:tcPr>
          <w:p w:rsidR="00D1712C" w:rsidRPr="00F81AF6" w:rsidRDefault="00D1712C" w:rsidP="00D1712C">
            <w:pPr>
              <w:pStyle w:val="a3"/>
              <w:jc w:val="center"/>
              <w:rPr>
                <w:sz w:val="20"/>
              </w:rPr>
            </w:pPr>
            <w:r w:rsidRPr="00F81AF6">
              <w:rPr>
                <w:sz w:val="20"/>
              </w:rPr>
              <w:t>-</w:t>
            </w:r>
          </w:p>
        </w:tc>
        <w:tc>
          <w:tcPr>
            <w:tcW w:w="1227" w:type="dxa"/>
          </w:tcPr>
          <w:p w:rsidR="00D1712C" w:rsidRPr="00F81AF6" w:rsidRDefault="00D1712C" w:rsidP="00D1712C">
            <w:pPr>
              <w:pStyle w:val="a3"/>
              <w:jc w:val="center"/>
              <w:rPr>
                <w:sz w:val="20"/>
              </w:rPr>
            </w:pPr>
            <w:r w:rsidRPr="00F81AF6">
              <w:rPr>
                <w:sz w:val="20"/>
              </w:rPr>
              <w:t>73,2</w:t>
            </w:r>
          </w:p>
        </w:tc>
        <w:tc>
          <w:tcPr>
            <w:tcW w:w="1125" w:type="dxa"/>
            <w:gridSpan w:val="3"/>
          </w:tcPr>
          <w:p w:rsidR="00D1712C" w:rsidRPr="00F81AF6" w:rsidRDefault="00D1712C" w:rsidP="00D1712C">
            <w:pPr>
              <w:pStyle w:val="a3"/>
              <w:jc w:val="center"/>
              <w:rPr>
                <w:sz w:val="20"/>
              </w:rPr>
            </w:pPr>
            <w:r w:rsidRPr="00F81AF6">
              <w:rPr>
                <w:sz w:val="20"/>
              </w:rPr>
              <w:t>73,9</w:t>
            </w:r>
          </w:p>
        </w:tc>
        <w:tc>
          <w:tcPr>
            <w:tcW w:w="1249" w:type="dxa"/>
            <w:gridSpan w:val="6"/>
          </w:tcPr>
          <w:p w:rsidR="00D1712C" w:rsidRPr="00F81AF6" w:rsidRDefault="00D1712C" w:rsidP="00D1712C">
            <w:pPr>
              <w:pStyle w:val="a3"/>
              <w:jc w:val="center"/>
              <w:rPr>
                <w:sz w:val="20"/>
              </w:rPr>
            </w:pPr>
            <w:r w:rsidRPr="00F81AF6">
              <w:rPr>
                <w:sz w:val="20"/>
              </w:rPr>
              <w:t>74,7</w:t>
            </w:r>
          </w:p>
        </w:tc>
        <w:tc>
          <w:tcPr>
            <w:tcW w:w="1084" w:type="dxa"/>
            <w:gridSpan w:val="2"/>
          </w:tcPr>
          <w:p w:rsidR="00D1712C" w:rsidRPr="00F81AF6" w:rsidRDefault="00D1712C" w:rsidP="00D1712C">
            <w:pPr>
              <w:pStyle w:val="a3"/>
              <w:jc w:val="center"/>
              <w:rPr>
                <w:sz w:val="20"/>
              </w:rPr>
            </w:pPr>
            <w:r w:rsidRPr="00F81AF6">
              <w:rPr>
                <w:sz w:val="20"/>
              </w:rPr>
              <w:t>75,2</w:t>
            </w:r>
          </w:p>
        </w:tc>
        <w:tc>
          <w:tcPr>
            <w:tcW w:w="1398" w:type="dxa"/>
            <w:tcBorders>
              <w:left w:val="nil"/>
            </w:tcBorders>
          </w:tcPr>
          <w:p w:rsidR="00D1712C" w:rsidRPr="00F81AF6" w:rsidRDefault="00D1712C" w:rsidP="00D1712C">
            <w:pPr>
              <w:pStyle w:val="a3"/>
              <w:jc w:val="center"/>
              <w:rPr>
                <w:sz w:val="20"/>
              </w:rPr>
            </w:pPr>
          </w:p>
        </w:tc>
      </w:tr>
      <w:tr w:rsidR="00D1712C" w:rsidRPr="00F81AF6" w:rsidTr="00D1712C">
        <w:tc>
          <w:tcPr>
            <w:tcW w:w="5388" w:type="dxa"/>
          </w:tcPr>
          <w:p w:rsidR="00D1712C" w:rsidRPr="00F81AF6" w:rsidRDefault="00D1712C" w:rsidP="00D1712C">
            <w:pPr>
              <w:pStyle w:val="a3"/>
              <w:rPr>
                <w:sz w:val="20"/>
              </w:rPr>
            </w:pPr>
            <w:r w:rsidRPr="00F81AF6">
              <w:rPr>
                <w:sz w:val="20"/>
              </w:rPr>
              <w:t>7.5 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нарастающим итогом: врачами (федеральный проект «Обеспечение медицинских организаций системы здравоохранения квалифицированными кадрами"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процент</w:t>
            </w:r>
          </w:p>
        </w:tc>
        <w:tc>
          <w:tcPr>
            <w:tcW w:w="1219" w:type="dxa"/>
            <w:gridSpan w:val="4"/>
          </w:tcPr>
          <w:p w:rsidR="00D1712C" w:rsidRPr="00F81AF6" w:rsidRDefault="00D1712C" w:rsidP="00D1712C">
            <w:pPr>
              <w:pStyle w:val="a3"/>
              <w:jc w:val="center"/>
              <w:rPr>
                <w:sz w:val="20"/>
              </w:rPr>
            </w:pPr>
            <w:r w:rsidRPr="00F81AF6">
              <w:rPr>
                <w:strike/>
                <w:sz w:val="20"/>
              </w:rPr>
              <w:t>-</w:t>
            </w:r>
          </w:p>
        </w:tc>
        <w:tc>
          <w:tcPr>
            <w:tcW w:w="1227" w:type="dxa"/>
          </w:tcPr>
          <w:p w:rsidR="00D1712C" w:rsidRPr="00F81AF6" w:rsidRDefault="00D1712C" w:rsidP="00D1712C">
            <w:pPr>
              <w:pStyle w:val="a3"/>
              <w:jc w:val="center"/>
              <w:rPr>
                <w:strike/>
                <w:sz w:val="20"/>
              </w:rPr>
            </w:pPr>
            <w:r w:rsidRPr="00F81AF6">
              <w:rPr>
                <w:sz w:val="20"/>
              </w:rPr>
              <w:t>86,4</w:t>
            </w:r>
          </w:p>
        </w:tc>
        <w:tc>
          <w:tcPr>
            <w:tcW w:w="1125" w:type="dxa"/>
            <w:gridSpan w:val="3"/>
          </w:tcPr>
          <w:p w:rsidR="00D1712C" w:rsidRPr="00F81AF6" w:rsidRDefault="00D1712C" w:rsidP="00D1712C">
            <w:pPr>
              <w:pStyle w:val="a3"/>
              <w:jc w:val="center"/>
              <w:rPr>
                <w:sz w:val="20"/>
              </w:rPr>
            </w:pPr>
            <w:r w:rsidRPr="00F81AF6">
              <w:rPr>
                <w:sz w:val="20"/>
              </w:rPr>
              <w:t>89,3</w:t>
            </w:r>
          </w:p>
        </w:tc>
        <w:tc>
          <w:tcPr>
            <w:tcW w:w="1249" w:type="dxa"/>
            <w:gridSpan w:val="6"/>
          </w:tcPr>
          <w:p w:rsidR="00D1712C" w:rsidRPr="00F81AF6" w:rsidRDefault="00D1712C" w:rsidP="00D1712C">
            <w:pPr>
              <w:pStyle w:val="a3"/>
              <w:jc w:val="center"/>
              <w:rPr>
                <w:sz w:val="20"/>
              </w:rPr>
            </w:pPr>
            <w:r w:rsidRPr="00F81AF6">
              <w:rPr>
                <w:sz w:val="20"/>
              </w:rPr>
              <w:t>93,7</w:t>
            </w:r>
          </w:p>
        </w:tc>
        <w:tc>
          <w:tcPr>
            <w:tcW w:w="1084" w:type="dxa"/>
            <w:gridSpan w:val="2"/>
          </w:tcPr>
          <w:p w:rsidR="00D1712C" w:rsidRPr="00F81AF6" w:rsidRDefault="00D1712C" w:rsidP="00D1712C">
            <w:pPr>
              <w:pStyle w:val="a3"/>
              <w:jc w:val="center"/>
              <w:rPr>
                <w:sz w:val="20"/>
              </w:rPr>
            </w:pPr>
            <w:r w:rsidRPr="00F81AF6">
              <w:rPr>
                <w:sz w:val="20"/>
              </w:rPr>
              <w:t>95</w:t>
            </w:r>
          </w:p>
        </w:tc>
        <w:tc>
          <w:tcPr>
            <w:tcW w:w="1398" w:type="dxa"/>
            <w:tcBorders>
              <w:left w:val="nil"/>
            </w:tcBorders>
          </w:tcPr>
          <w:p w:rsidR="00D1712C" w:rsidRPr="00F81AF6" w:rsidRDefault="00D1712C" w:rsidP="00D1712C">
            <w:pPr>
              <w:pStyle w:val="a3"/>
              <w:jc w:val="center"/>
              <w:rPr>
                <w:sz w:val="20"/>
              </w:rPr>
            </w:pPr>
          </w:p>
        </w:tc>
      </w:tr>
      <w:tr w:rsidR="00D1712C" w:rsidRPr="00F81AF6" w:rsidTr="00D1712C">
        <w:tc>
          <w:tcPr>
            <w:tcW w:w="5388" w:type="dxa"/>
          </w:tcPr>
          <w:p w:rsidR="00D1712C" w:rsidRPr="00F81AF6" w:rsidRDefault="00D1712C" w:rsidP="00D1712C">
            <w:pPr>
              <w:pStyle w:val="a3"/>
              <w:rPr>
                <w:sz w:val="20"/>
              </w:rPr>
            </w:pPr>
            <w:r w:rsidRPr="00F81AF6">
              <w:rPr>
                <w:sz w:val="20"/>
              </w:rPr>
              <w:t>7.6 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нарастающим итогом: средними медицинскими работниками (федеральный проект «Обеспечение медицинских организаций системы здравоохранения квалифицированными кадрами"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процент</w:t>
            </w:r>
          </w:p>
        </w:tc>
        <w:tc>
          <w:tcPr>
            <w:tcW w:w="1219" w:type="dxa"/>
            <w:gridSpan w:val="4"/>
          </w:tcPr>
          <w:p w:rsidR="00D1712C" w:rsidRPr="00F81AF6" w:rsidRDefault="00D1712C" w:rsidP="00D1712C">
            <w:pPr>
              <w:pStyle w:val="a3"/>
              <w:jc w:val="center"/>
              <w:rPr>
                <w:sz w:val="20"/>
              </w:rPr>
            </w:pPr>
            <w:r w:rsidRPr="00F81AF6">
              <w:rPr>
                <w:strike/>
                <w:sz w:val="20"/>
              </w:rPr>
              <w:t>-</w:t>
            </w:r>
          </w:p>
        </w:tc>
        <w:tc>
          <w:tcPr>
            <w:tcW w:w="1227" w:type="dxa"/>
          </w:tcPr>
          <w:p w:rsidR="00D1712C" w:rsidRPr="00F81AF6" w:rsidRDefault="00D1712C" w:rsidP="00D1712C">
            <w:pPr>
              <w:pStyle w:val="a3"/>
              <w:jc w:val="center"/>
              <w:rPr>
                <w:strike/>
                <w:sz w:val="20"/>
              </w:rPr>
            </w:pPr>
            <w:r w:rsidRPr="00F81AF6">
              <w:rPr>
                <w:sz w:val="20"/>
              </w:rPr>
              <w:t>81,7</w:t>
            </w:r>
          </w:p>
        </w:tc>
        <w:tc>
          <w:tcPr>
            <w:tcW w:w="1125" w:type="dxa"/>
            <w:gridSpan w:val="3"/>
          </w:tcPr>
          <w:p w:rsidR="00D1712C" w:rsidRPr="00F81AF6" w:rsidRDefault="00D1712C" w:rsidP="00D1712C">
            <w:pPr>
              <w:pStyle w:val="a3"/>
              <w:jc w:val="center"/>
              <w:rPr>
                <w:sz w:val="20"/>
              </w:rPr>
            </w:pPr>
            <w:r w:rsidRPr="00F81AF6">
              <w:rPr>
                <w:sz w:val="20"/>
              </w:rPr>
              <w:t>85,5</w:t>
            </w:r>
          </w:p>
        </w:tc>
        <w:tc>
          <w:tcPr>
            <w:tcW w:w="1249" w:type="dxa"/>
            <w:gridSpan w:val="6"/>
          </w:tcPr>
          <w:p w:rsidR="00D1712C" w:rsidRPr="00F81AF6" w:rsidRDefault="00D1712C" w:rsidP="00D1712C">
            <w:pPr>
              <w:pStyle w:val="a3"/>
              <w:jc w:val="center"/>
              <w:rPr>
                <w:sz w:val="20"/>
              </w:rPr>
            </w:pPr>
            <w:r w:rsidRPr="00F81AF6">
              <w:rPr>
                <w:sz w:val="20"/>
              </w:rPr>
              <w:t>89,6</w:t>
            </w:r>
          </w:p>
        </w:tc>
        <w:tc>
          <w:tcPr>
            <w:tcW w:w="1084" w:type="dxa"/>
            <w:gridSpan w:val="2"/>
          </w:tcPr>
          <w:p w:rsidR="00D1712C" w:rsidRPr="00F81AF6" w:rsidRDefault="00D1712C" w:rsidP="00D1712C">
            <w:pPr>
              <w:pStyle w:val="a3"/>
              <w:jc w:val="center"/>
              <w:rPr>
                <w:sz w:val="20"/>
              </w:rPr>
            </w:pPr>
            <w:r w:rsidRPr="00F81AF6">
              <w:rPr>
                <w:sz w:val="20"/>
              </w:rPr>
              <w:t>96</w:t>
            </w:r>
          </w:p>
        </w:tc>
        <w:tc>
          <w:tcPr>
            <w:tcW w:w="1398" w:type="dxa"/>
            <w:tcBorders>
              <w:left w:val="nil"/>
            </w:tcBorders>
          </w:tcPr>
          <w:p w:rsidR="00D1712C" w:rsidRPr="00F81AF6" w:rsidRDefault="00D1712C" w:rsidP="00D1712C">
            <w:pPr>
              <w:pStyle w:val="a3"/>
              <w:jc w:val="center"/>
              <w:rPr>
                <w:sz w:val="20"/>
              </w:rPr>
            </w:pPr>
          </w:p>
        </w:tc>
      </w:tr>
      <w:tr w:rsidR="00D1712C" w:rsidRPr="00F81AF6" w:rsidTr="00D1712C">
        <w:tc>
          <w:tcPr>
            <w:tcW w:w="5388" w:type="dxa"/>
          </w:tcPr>
          <w:p w:rsidR="00D1712C" w:rsidRPr="00F81AF6" w:rsidRDefault="00D1712C" w:rsidP="00D1712C">
            <w:pPr>
              <w:pStyle w:val="a3"/>
              <w:rPr>
                <w:sz w:val="20"/>
              </w:rPr>
            </w:pPr>
            <w:r w:rsidRPr="00F81AF6">
              <w:rPr>
                <w:sz w:val="20"/>
              </w:rPr>
              <w:t>7.7  Число специалистов, участвующих в системе непрерывного образования медицинских работников, в том числе с использованием дистанционных образовательных технологий, тыс. человек нарастающим итогом (федеральный проект «Обеспечение медицинских организаций системы здравоохранения квалифицированными кадрами»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процент</w:t>
            </w:r>
          </w:p>
        </w:tc>
        <w:tc>
          <w:tcPr>
            <w:tcW w:w="1219" w:type="dxa"/>
            <w:gridSpan w:val="4"/>
          </w:tcPr>
          <w:p w:rsidR="00D1712C" w:rsidRPr="00F81AF6" w:rsidRDefault="00D1712C" w:rsidP="00D1712C">
            <w:pPr>
              <w:pStyle w:val="a3"/>
              <w:jc w:val="center"/>
              <w:rPr>
                <w:sz w:val="20"/>
              </w:rPr>
            </w:pPr>
            <w:r w:rsidRPr="00F81AF6">
              <w:rPr>
                <w:strike/>
                <w:sz w:val="20"/>
              </w:rPr>
              <w:t>-</w:t>
            </w:r>
          </w:p>
        </w:tc>
        <w:tc>
          <w:tcPr>
            <w:tcW w:w="1227" w:type="dxa"/>
          </w:tcPr>
          <w:p w:rsidR="00D1712C" w:rsidRPr="00F81AF6" w:rsidRDefault="00D1712C" w:rsidP="00D1712C">
            <w:pPr>
              <w:pStyle w:val="a3"/>
              <w:jc w:val="center"/>
              <w:rPr>
                <w:strike/>
                <w:sz w:val="20"/>
              </w:rPr>
            </w:pPr>
            <w:r w:rsidRPr="00F81AF6">
              <w:rPr>
                <w:sz w:val="20"/>
              </w:rPr>
              <w:t>14,328</w:t>
            </w:r>
          </w:p>
        </w:tc>
        <w:tc>
          <w:tcPr>
            <w:tcW w:w="1125" w:type="dxa"/>
            <w:gridSpan w:val="3"/>
          </w:tcPr>
          <w:p w:rsidR="00D1712C" w:rsidRPr="00F81AF6" w:rsidRDefault="00D1712C" w:rsidP="00D1712C">
            <w:pPr>
              <w:pStyle w:val="a3"/>
              <w:jc w:val="center"/>
              <w:rPr>
                <w:sz w:val="20"/>
              </w:rPr>
            </w:pPr>
            <w:r w:rsidRPr="00F81AF6">
              <w:rPr>
                <w:sz w:val="20"/>
              </w:rPr>
              <w:t>15,469</w:t>
            </w:r>
          </w:p>
        </w:tc>
        <w:tc>
          <w:tcPr>
            <w:tcW w:w="1249" w:type="dxa"/>
            <w:gridSpan w:val="6"/>
          </w:tcPr>
          <w:p w:rsidR="00D1712C" w:rsidRPr="00F81AF6" w:rsidRDefault="00D1712C" w:rsidP="00D1712C">
            <w:pPr>
              <w:pStyle w:val="a3"/>
              <w:jc w:val="center"/>
              <w:rPr>
                <w:sz w:val="20"/>
              </w:rPr>
            </w:pPr>
            <w:r w:rsidRPr="00F81AF6">
              <w:rPr>
                <w:sz w:val="20"/>
              </w:rPr>
              <w:t>16,609</w:t>
            </w:r>
          </w:p>
        </w:tc>
        <w:tc>
          <w:tcPr>
            <w:tcW w:w="1084" w:type="dxa"/>
            <w:gridSpan w:val="2"/>
          </w:tcPr>
          <w:p w:rsidR="00D1712C" w:rsidRPr="00F81AF6" w:rsidRDefault="00D1712C" w:rsidP="00D1712C">
            <w:pPr>
              <w:pStyle w:val="a3"/>
              <w:jc w:val="center"/>
              <w:rPr>
                <w:sz w:val="20"/>
              </w:rPr>
            </w:pPr>
            <w:r w:rsidRPr="00F81AF6">
              <w:rPr>
                <w:sz w:val="20"/>
              </w:rPr>
              <w:t>17,75</w:t>
            </w:r>
          </w:p>
        </w:tc>
        <w:tc>
          <w:tcPr>
            <w:tcW w:w="1398" w:type="dxa"/>
            <w:tcBorders>
              <w:left w:val="nil"/>
            </w:tcBorders>
          </w:tcPr>
          <w:p w:rsidR="00D1712C" w:rsidRPr="00F81AF6" w:rsidRDefault="00D1712C" w:rsidP="00D1712C">
            <w:pPr>
              <w:pStyle w:val="a3"/>
              <w:jc w:val="center"/>
              <w:rPr>
                <w:sz w:val="20"/>
              </w:rPr>
            </w:pPr>
          </w:p>
        </w:tc>
      </w:tr>
      <w:tr w:rsidR="00D1712C" w:rsidRPr="00F81AF6" w:rsidTr="00D1712C">
        <w:tc>
          <w:tcPr>
            <w:tcW w:w="5388" w:type="dxa"/>
          </w:tcPr>
          <w:p w:rsidR="00D1712C" w:rsidRPr="00F81AF6" w:rsidRDefault="00D1712C" w:rsidP="00D1712C">
            <w:pPr>
              <w:pStyle w:val="a3"/>
              <w:rPr>
                <w:sz w:val="20"/>
              </w:rPr>
            </w:pPr>
            <w:r w:rsidRPr="00F81AF6">
              <w:rPr>
                <w:sz w:val="20"/>
              </w:rPr>
              <w:t>7.8 Обеспеченность населения врачами, работающими в государственных и муниципальных медицинских организациях (федеральный проект «Обеспечение медицинских организаций системы здравоохранения квалифицированными кадрами»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человек на 10 тыс. населения</w:t>
            </w:r>
          </w:p>
        </w:tc>
        <w:tc>
          <w:tcPr>
            <w:tcW w:w="1219" w:type="dxa"/>
            <w:gridSpan w:val="4"/>
          </w:tcPr>
          <w:p w:rsidR="00D1712C" w:rsidRPr="00F81AF6" w:rsidRDefault="00D1712C" w:rsidP="00D1712C">
            <w:pPr>
              <w:pStyle w:val="a3"/>
              <w:jc w:val="center"/>
              <w:rPr>
                <w:sz w:val="20"/>
              </w:rPr>
            </w:pPr>
            <w:r w:rsidRPr="00F81AF6">
              <w:rPr>
                <w:strike/>
                <w:sz w:val="20"/>
              </w:rPr>
              <w:t>-</w:t>
            </w:r>
          </w:p>
        </w:tc>
        <w:tc>
          <w:tcPr>
            <w:tcW w:w="1227" w:type="dxa"/>
          </w:tcPr>
          <w:p w:rsidR="00D1712C" w:rsidRPr="00F81AF6" w:rsidRDefault="00D1712C" w:rsidP="00D1712C">
            <w:pPr>
              <w:pStyle w:val="a3"/>
              <w:jc w:val="center"/>
              <w:rPr>
                <w:strike/>
                <w:sz w:val="20"/>
              </w:rPr>
            </w:pPr>
            <w:r w:rsidRPr="00F81AF6">
              <w:rPr>
                <w:sz w:val="20"/>
              </w:rPr>
              <w:t>44,9</w:t>
            </w:r>
          </w:p>
        </w:tc>
        <w:tc>
          <w:tcPr>
            <w:tcW w:w="1125" w:type="dxa"/>
            <w:gridSpan w:val="3"/>
          </w:tcPr>
          <w:p w:rsidR="00D1712C" w:rsidRPr="00F81AF6" w:rsidRDefault="00D1712C" w:rsidP="00D1712C">
            <w:pPr>
              <w:pStyle w:val="a3"/>
              <w:jc w:val="center"/>
              <w:rPr>
                <w:sz w:val="20"/>
              </w:rPr>
            </w:pPr>
            <w:r w:rsidRPr="00F81AF6">
              <w:rPr>
                <w:sz w:val="20"/>
              </w:rPr>
              <w:t>46,1</w:t>
            </w:r>
          </w:p>
        </w:tc>
        <w:tc>
          <w:tcPr>
            <w:tcW w:w="1249" w:type="dxa"/>
            <w:gridSpan w:val="6"/>
          </w:tcPr>
          <w:p w:rsidR="00D1712C" w:rsidRPr="00F81AF6" w:rsidRDefault="00D1712C" w:rsidP="00D1712C">
            <w:pPr>
              <w:pStyle w:val="a3"/>
              <w:jc w:val="center"/>
              <w:rPr>
                <w:sz w:val="20"/>
              </w:rPr>
            </w:pPr>
            <w:r w:rsidRPr="00F81AF6">
              <w:rPr>
                <w:sz w:val="20"/>
              </w:rPr>
              <w:t>47,2</w:t>
            </w:r>
          </w:p>
        </w:tc>
        <w:tc>
          <w:tcPr>
            <w:tcW w:w="1084" w:type="dxa"/>
            <w:gridSpan w:val="2"/>
          </w:tcPr>
          <w:p w:rsidR="00D1712C" w:rsidRPr="00F81AF6" w:rsidRDefault="00D1712C" w:rsidP="00D1712C">
            <w:pPr>
              <w:pStyle w:val="a3"/>
              <w:jc w:val="center"/>
              <w:rPr>
                <w:sz w:val="20"/>
              </w:rPr>
            </w:pPr>
            <w:r w:rsidRPr="00F81AF6">
              <w:rPr>
                <w:sz w:val="20"/>
              </w:rPr>
              <w:t>48,1</w:t>
            </w:r>
          </w:p>
        </w:tc>
        <w:tc>
          <w:tcPr>
            <w:tcW w:w="1398" w:type="dxa"/>
            <w:tcBorders>
              <w:left w:val="nil"/>
            </w:tcBorders>
          </w:tcPr>
          <w:p w:rsidR="00D1712C" w:rsidRPr="00F81AF6" w:rsidRDefault="00D1712C" w:rsidP="00D1712C">
            <w:pPr>
              <w:pStyle w:val="a3"/>
              <w:jc w:val="center"/>
              <w:rPr>
                <w:sz w:val="20"/>
              </w:rPr>
            </w:pPr>
          </w:p>
        </w:tc>
      </w:tr>
      <w:tr w:rsidR="00D1712C" w:rsidRPr="00F81AF6" w:rsidTr="00D1712C">
        <w:tc>
          <w:tcPr>
            <w:tcW w:w="5388" w:type="dxa"/>
          </w:tcPr>
          <w:p w:rsidR="00D1712C" w:rsidRPr="00F81AF6" w:rsidRDefault="00D1712C" w:rsidP="00D1712C">
            <w:pPr>
              <w:pStyle w:val="a3"/>
              <w:rPr>
                <w:sz w:val="20"/>
              </w:rPr>
            </w:pPr>
            <w:r w:rsidRPr="00F81AF6">
              <w:rPr>
                <w:sz w:val="20"/>
              </w:rPr>
              <w:t>7.9 Обеспеченность населения врачами, оказывающими первичную медико-санитарную помощь (федеральный проект «Обеспечение медицинских организаций системы здравоохранения квалифицированными кадрами»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человек на 10 тыс. населения</w:t>
            </w:r>
          </w:p>
        </w:tc>
        <w:tc>
          <w:tcPr>
            <w:tcW w:w="1219" w:type="dxa"/>
            <w:gridSpan w:val="4"/>
          </w:tcPr>
          <w:p w:rsidR="00D1712C" w:rsidRPr="00F81AF6" w:rsidRDefault="00D1712C" w:rsidP="00D1712C">
            <w:pPr>
              <w:pStyle w:val="a3"/>
              <w:jc w:val="center"/>
              <w:rPr>
                <w:sz w:val="20"/>
              </w:rPr>
            </w:pPr>
            <w:r w:rsidRPr="00F81AF6">
              <w:rPr>
                <w:strike/>
                <w:sz w:val="20"/>
              </w:rPr>
              <w:t>-</w:t>
            </w:r>
          </w:p>
        </w:tc>
        <w:tc>
          <w:tcPr>
            <w:tcW w:w="1227" w:type="dxa"/>
          </w:tcPr>
          <w:p w:rsidR="00D1712C" w:rsidRPr="00F81AF6" w:rsidRDefault="00D1712C" w:rsidP="00D1712C">
            <w:pPr>
              <w:pStyle w:val="a3"/>
              <w:jc w:val="center"/>
              <w:rPr>
                <w:strike/>
                <w:sz w:val="20"/>
              </w:rPr>
            </w:pPr>
            <w:r w:rsidRPr="00F81AF6">
              <w:rPr>
                <w:sz w:val="20"/>
              </w:rPr>
              <w:t>22,3</w:t>
            </w:r>
          </w:p>
        </w:tc>
        <w:tc>
          <w:tcPr>
            <w:tcW w:w="1125" w:type="dxa"/>
            <w:gridSpan w:val="3"/>
          </w:tcPr>
          <w:p w:rsidR="00D1712C" w:rsidRPr="00F81AF6" w:rsidRDefault="00D1712C" w:rsidP="00D1712C">
            <w:pPr>
              <w:pStyle w:val="a3"/>
              <w:jc w:val="center"/>
              <w:rPr>
                <w:sz w:val="20"/>
              </w:rPr>
            </w:pPr>
            <w:r w:rsidRPr="00F81AF6">
              <w:rPr>
                <w:sz w:val="20"/>
              </w:rPr>
              <w:t>22,7</w:t>
            </w:r>
          </w:p>
        </w:tc>
        <w:tc>
          <w:tcPr>
            <w:tcW w:w="1249" w:type="dxa"/>
            <w:gridSpan w:val="6"/>
          </w:tcPr>
          <w:p w:rsidR="00D1712C" w:rsidRPr="00F81AF6" w:rsidRDefault="00D1712C" w:rsidP="00D1712C">
            <w:pPr>
              <w:pStyle w:val="a3"/>
              <w:jc w:val="center"/>
              <w:rPr>
                <w:sz w:val="20"/>
              </w:rPr>
            </w:pPr>
            <w:r w:rsidRPr="00F81AF6">
              <w:rPr>
                <w:sz w:val="20"/>
              </w:rPr>
              <w:t>23</w:t>
            </w:r>
          </w:p>
        </w:tc>
        <w:tc>
          <w:tcPr>
            <w:tcW w:w="1084" w:type="dxa"/>
            <w:gridSpan w:val="2"/>
          </w:tcPr>
          <w:p w:rsidR="00D1712C" w:rsidRPr="00F81AF6" w:rsidRDefault="00D1712C" w:rsidP="00D1712C">
            <w:pPr>
              <w:pStyle w:val="a3"/>
              <w:jc w:val="center"/>
              <w:rPr>
                <w:sz w:val="20"/>
              </w:rPr>
            </w:pPr>
            <w:r w:rsidRPr="00F81AF6">
              <w:rPr>
                <w:sz w:val="20"/>
              </w:rPr>
              <w:t>23,6</w:t>
            </w:r>
          </w:p>
        </w:tc>
        <w:tc>
          <w:tcPr>
            <w:tcW w:w="1398" w:type="dxa"/>
            <w:tcBorders>
              <w:left w:val="nil"/>
            </w:tcBorders>
          </w:tcPr>
          <w:p w:rsidR="00D1712C" w:rsidRPr="00F81AF6" w:rsidRDefault="00D1712C" w:rsidP="00D1712C">
            <w:pPr>
              <w:pStyle w:val="a3"/>
              <w:jc w:val="center"/>
              <w:rPr>
                <w:sz w:val="20"/>
              </w:rPr>
            </w:pPr>
          </w:p>
        </w:tc>
      </w:tr>
      <w:tr w:rsidR="00D1712C" w:rsidRPr="00F81AF6" w:rsidTr="00D1712C">
        <w:tc>
          <w:tcPr>
            <w:tcW w:w="5388" w:type="dxa"/>
          </w:tcPr>
          <w:p w:rsidR="00D1712C" w:rsidRPr="00F81AF6" w:rsidRDefault="00D1712C" w:rsidP="00D1712C">
            <w:pPr>
              <w:pStyle w:val="a3"/>
              <w:rPr>
                <w:sz w:val="20"/>
              </w:rPr>
            </w:pPr>
            <w:r w:rsidRPr="00F81AF6">
              <w:rPr>
                <w:sz w:val="20"/>
              </w:rPr>
              <w:t>7.10 Обеспеченность медицинскими работниками, оказывающими скорую медицинскую помощь (федеральный проект «Обеспечение медицинских организаций системы здравоохранения квалифицированными кадрами»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человек на 10 тыс. населения</w:t>
            </w:r>
          </w:p>
        </w:tc>
        <w:tc>
          <w:tcPr>
            <w:tcW w:w="1219" w:type="dxa"/>
            <w:gridSpan w:val="4"/>
          </w:tcPr>
          <w:p w:rsidR="00D1712C" w:rsidRPr="00F81AF6" w:rsidRDefault="00D1712C" w:rsidP="00D1712C">
            <w:pPr>
              <w:pStyle w:val="a3"/>
              <w:jc w:val="center"/>
              <w:rPr>
                <w:sz w:val="20"/>
              </w:rPr>
            </w:pPr>
            <w:r w:rsidRPr="00F81AF6">
              <w:rPr>
                <w:strike/>
                <w:sz w:val="20"/>
              </w:rPr>
              <w:t>-</w:t>
            </w:r>
          </w:p>
        </w:tc>
        <w:tc>
          <w:tcPr>
            <w:tcW w:w="1227" w:type="dxa"/>
          </w:tcPr>
          <w:p w:rsidR="00D1712C" w:rsidRPr="00F81AF6" w:rsidRDefault="00D1712C" w:rsidP="00D1712C">
            <w:pPr>
              <w:pStyle w:val="a3"/>
              <w:jc w:val="center"/>
              <w:rPr>
                <w:strike/>
                <w:sz w:val="20"/>
              </w:rPr>
            </w:pPr>
            <w:r w:rsidRPr="00F81AF6">
              <w:rPr>
                <w:sz w:val="20"/>
              </w:rPr>
              <w:t>9,2</w:t>
            </w:r>
          </w:p>
        </w:tc>
        <w:tc>
          <w:tcPr>
            <w:tcW w:w="1125" w:type="dxa"/>
            <w:gridSpan w:val="3"/>
          </w:tcPr>
          <w:p w:rsidR="00D1712C" w:rsidRPr="00F81AF6" w:rsidRDefault="00D1712C" w:rsidP="00D1712C">
            <w:pPr>
              <w:pStyle w:val="a3"/>
              <w:jc w:val="center"/>
              <w:rPr>
                <w:sz w:val="20"/>
              </w:rPr>
            </w:pPr>
            <w:r w:rsidRPr="00F81AF6">
              <w:rPr>
                <w:sz w:val="20"/>
              </w:rPr>
              <w:t>9,3</w:t>
            </w:r>
          </w:p>
        </w:tc>
        <w:tc>
          <w:tcPr>
            <w:tcW w:w="1249" w:type="dxa"/>
            <w:gridSpan w:val="6"/>
          </w:tcPr>
          <w:p w:rsidR="00D1712C" w:rsidRPr="00F81AF6" w:rsidRDefault="00D1712C" w:rsidP="00D1712C">
            <w:pPr>
              <w:pStyle w:val="a3"/>
              <w:jc w:val="center"/>
              <w:rPr>
                <w:sz w:val="20"/>
              </w:rPr>
            </w:pPr>
            <w:r w:rsidRPr="00F81AF6">
              <w:rPr>
                <w:sz w:val="20"/>
              </w:rPr>
              <w:t>9,5</w:t>
            </w:r>
          </w:p>
        </w:tc>
        <w:tc>
          <w:tcPr>
            <w:tcW w:w="1084" w:type="dxa"/>
            <w:gridSpan w:val="2"/>
          </w:tcPr>
          <w:p w:rsidR="00D1712C" w:rsidRPr="00F81AF6" w:rsidRDefault="00D1712C" w:rsidP="00D1712C">
            <w:pPr>
              <w:pStyle w:val="a3"/>
              <w:jc w:val="center"/>
              <w:rPr>
                <w:sz w:val="20"/>
              </w:rPr>
            </w:pPr>
            <w:r w:rsidRPr="00F81AF6">
              <w:rPr>
                <w:sz w:val="20"/>
              </w:rPr>
              <w:t>9,6</w:t>
            </w:r>
          </w:p>
        </w:tc>
        <w:tc>
          <w:tcPr>
            <w:tcW w:w="1398" w:type="dxa"/>
            <w:tcBorders>
              <w:left w:val="nil"/>
            </w:tcBorders>
          </w:tcPr>
          <w:p w:rsidR="00D1712C" w:rsidRPr="00F81AF6" w:rsidRDefault="00D1712C" w:rsidP="00D1712C">
            <w:pPr>
              <w:pStyle w:val="a3"/>
              <w:jc w:val="center"/>
              <w:rPr>
                <w:sz w:val="20"/>
              </w:rPr>
            </w:pPr>
          </w:p>
        </w:tc>
      </w:tr>
      <w:tr w:rsidR="00D1712C" w:rsidRPr="00F81AF6" w:rsidTr="00D1712C">
        <w:tc>
          <w:tcPr>
            <w:tcW w:w="5388" w:type="dxa"/>
          </w:tcPr>
          <w:p w:rsidR="00D1712C" w:rsidRPr="00F81AF6" w:rsidRDefault="00D1712C" w:rsidP="00D1712C">
            <w:pPr>
              <w:pStyle w:val="a3"/>
              <w:rPr>
                <w:sz w:val="20"/>
              </w:rPr>
            </w:pPr>
            <w:r w:rsidRPr="00F81AF6">
              <w:rPr>
                <w:sz w:val="20"/>
              </w:rPr>
              <w:t>7.11 Обеспеченность населения врачами, оказывающими специализированную медицинскую помощь (федеральный проект «Обеспечение медицинских организаций системы здравоохранения квалифицированными кадрами»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человек на 10 тыс. населения</w:t>
            </w:r>
          </w:p>
        </w:tc>
        <w:tc>
          <w:tcPr>
            <w:tcW w:w="1219" w:type="dxa"/>
            <w:gridSpan w:val="4"/>
          </w:tcPr>
          <w:p w:rsidR="00D1712C" w:rsidRPr="00F81AF6" w:rsidRDefault="00D1712C" w:rsidP="00D1712C">
            <w:pPr>
              <w:pStyle w:val="a3"/>
              <w:jc w:val="center"/>
              <w:rPr>
                <w:sz w:val="20"/>
              </w:rPr>
            </w:pPr>
            <w:r w:rsidRPr="00F81AF6">
              <w:rPr>
                <w:strike/>
                <w:sz w:val="20"/>
              </w:rPr>
              <w:t>-</w:t>
            </w:r>
          </w:p>
        </w:tc>
        <w:tc>
          <w:tcPr>
            <w:tcW w:w="1227" w:type="dxa"/>
          </w:tcPr>
          <w:p w:rsidR="00D1712C" w:rsidRPr="00F81AF6" w:rsidRDefault="00D1712C" w:rsidP="00D1712C">
            <w:pPr>
              <w:pStyle w:val="a3"/>
              <w:jc w:val="center"/>
              <w:rPr>
                <w:strike/>
                <w:sz w:val="20"/>
              </w:rPr>
            </w:pPr>
            <w:r w:rsidRPr="00F81AF6">
              <w:rPr>
                <w:sz w:val="20"/>
              </w:rPr>
              <w:t>16,3</w:t>
            </w:r>
          </w:p>
        </w:tc>
        <w:tc>
          <w:tcPr>
            <w:tcW w:w="1125" w:type="dxa"/>
            <w:gridSpan w:val="3"/>
          </w:tcPr>
          <w:p w:rsidR="00D1712C" w:rsidRPr="00F81AF6" w:rsidRDefault="00D1712C" w:rsidP="00D1712C">
            <w:pPr>
              <w:pStyle w:val="a3"/>
              <w:jc w:val="center"/>
              <w:rPr>
                <w:sz w:val="20"/>
              </w:rPr>
            </w:pPr>
            <w:r w:rsidRPr="00F81AF6">
              <w:rPr>
                <w:sz w:val="20"/>
              </w:rPr>
              <w:t>16,7</w:t>
            </w:r>
          </w:p>
        </w:tc>
        <w:tc>
          <w:tcPr>
            <w:tcW w:w="1249" w:type="dxa"/>
            <w:gridSpan w:val="6"/>
          </w:tcPr>
          <w:p w:rsidR="00D1712C" w:rsidRPr="00F81AF6" w:rsidRDefault="00D1712C" w:rsidP="00D1712C">
            <w:pPr>
              <w:pStyle w:val="a3"/>
              <w:jc w:val="center"/>
              <w:rPr>
                <w:sz w:val="20"/>
              </w:rPr>
            </w:pPr>
            <w:r w:rsidRPr="00F81AF6">
              <w:rPr>
                <w:sz w:val="20"/>
              </w:rPr>
              <w:t>17,2</w:t>
            </w:r>
          </w:p>
        </w:tc>
        <w:tc>
          <w:tcPr>
            <w:tcW w:w="1084" w:type="dxa"/>
            <w:gridSpan w:val="2"/>
          </w:tcPr>
          <w:p w:rsidR="00D1712C" w:rsidRPr="00F81AF6" w:rsidRDefault="00D1712C" w:rsidP="00D1712C">
            <w:pPr>
              <w:pStyle w:val="a3"/>
              <w:jc w:val="center"/>
              <w:rPr>
                <w:sz w:val="20"/>
              </w:rPr>
            </w:pPr>
            <w:r w:rsidRPr="00F81AF6">
              <w:rPr>
                <w:sz w:val="20"/>
              </w:rPr>
              <w:t>17,6</w:t>
            </w:r>
          </w:p>
        </w:tc>
        <w:tc>
          <w:tcPr>
            <w:tcW w:w="1398" w:type="dxa"/>
            <w:tcBorders>
              <w:left w:val="nil"/>
            </w:tcBorders>
          </w:tcPr>
          <w:p w:rsidR="00D1712C" w:rsidRPr="00F81AF6" w:rsidRDefault="00D1712C" w:rsidP="00D1712C">
            <w:pPr>
              <w:pStyle w:val="a3"/>
              <w:jc w:val="center"/>
              <w:rPr>
                <w:sz w:val="20"/>
              </w:rPr>
            </w:pPr>
          </w:p>
        </w:tc>
      </w:tr>
      <w:tr w:rsidR="00D1712C" w:rsidRPr="00F81AF6" w:rsidTr="00D1712C">
        <w:tc>
          <w:tcPr>
            <w:tcW w:w="5388" w:type="dxa"/>
          </w:tcPr>
          <w:p w:rsidR="00D1712C" w:rsidRPr="00F81AF6" w:rsidRDefault="00D1712C" w:rsidP="00D1712C">
            <w:pPr>
              <w:pStyle w:val="a3"/>
              <w:rPr>
                <w:sz w:val="20"/>
              </w:rPr>
            </w:pPr>
            <w:r w:rsidRPr="00F81AF6">
              <w:rPr>
                <w:sz w:val="20"/>
              </w:rPr>
              <w:t>7.12 Обеспеченность населения средними медицинскими работниками, работающими в государственных и муниципальных медицинских организациях (федеральный проект «Обеспечение медицинских организаций системы здравоохранения квалифицированными кадрами»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человек на 10 тыс. населения</w:t>
            </w:r>
          </w:p>
        </w:tc>
        <w:tc>
          <w:tcPr>
            <w:tcW w:w="1219" w:type="dxa"/>
            <w:gridSpan w:val="4"/>
          </w:tcPr>
          <w:p w:rsidR="00D1712C" w:rsidRPr="00F81AF6" w:rsidRDefault="00D1712C" w:rsidP="00D1712C">
            <w:pPr>
              <w:pStyle w:val="a3"/>
              <w:jc w:val="center"/>
              <w:rPr>
                <w:sz w:val="20"/>
              </w:rPr>
            </w:pPr>
            <w:r w:rsidRPr="00F81AF6">
              <w:rPr>
                <w:strike/>
                <w:sz w:val="20"/>
              </w:rPr>
              <w:t>-</w:t>
            </w:r>
          </w:p>
        </w:tc>
        <w:tc>
          <w:tcPr>
            <w:tcW w:w="1227" w:type="dxa"/>
          </w:tcPr>
          <w:p w:rsidR="00D1712C" w:rsidRPr="00F81AF6" w:rsidRDefault="00D1712C" w:rsidP="00D1712C">
            <w:pPr>
              <w:pStyle w:val="a3"/>
              <w:jc w:val="center"/>
              <w:rPr>
                <w:strike/>
                <w:sz w:val="20"/>
              </w:rPr>
            </w:pPr>
            <w:r w:rsidRPr="00F81AF6">
              <w:rPr>
                <w:sz w:val="20"/>
              </w:rPr>
              <w:t>111,3</w:t>
            </w:r>
          </w:p>
        </w:tc>
        <w:tc>
          <w:tcPr>
            <w:tcW w:w="1125" w:type="dxa"/>
            <w:gridSpan w:val="3"/>
          </w:tcPr>
          <w:p w:rsidR="00D1712C" w:rsidRPr="00F81AF6" w:rsidRDefault="00D1712C" w:rsidP="00D1712C">
            <w:pPr>
              <w:pStyle w:val="a3"/>
              <w:jc w:val="center"/>
              <w:rPr>
                <w:sz w:val="20"/>
              </w:rPr>
            </w:pPr>
            <w:r w:rsidRPr="00F81AF6">
              <w:rPr>
                <w:sz w:val="20"/>
              </w:rPr>
              <w:t>114,3</w:t>
            </w:r>
          </w:p>
        </w:tc>
        <w:tc>
          <w:tcPr>
            <w:tcW w:w="1249" w:type="dxa"/>
            <w:gridSpan w:val="6"/>
          </w:tcPr>
          <w:p w:rsidR="00D1712C" w:rsidRPr="00F81AF6" w:rsidRDefault="00D1712C" w:rsidP="00D1712C">
            <w:pPr>
              <w:pStyle w:val="a3"/>
              <w:jc w:val="center"/>
              <w:rPr>
                <w:sz w:val="20"/>
              </w:rPr>
            </w:pPr>
            <w:r w:rsidRPr="00F81AF6">
              <w:rPr>
                <w:sz w:val="20"/>
              </w:rPr>
              <w:t>117,6</w:t>
            </w:r>
          </w:p>
        </w:tc>
        <w:tc>
          <w:tcPr>
            <w:tcW w:w="1084" w:type="dxa"/>
            <w:gridSpan w:val="2"/>
          </w:tcPr>
          <w:p w:rsidR="00D1712C" w:rsidRPr="00F81AF6" w:rsidRDefault="00D1712C" w:rsidP="00D1712C">
            <w:pPr>
              <w:pStyle w:val="a3"/>
              <w:jc w:val="center"/>
              <w:rPr>
                <w:sz w:val="20"/>
              </w:rPr>
            </w:pPr>
            <w:r w:rsidRPr="00F81AF6">
              <w:rPr>
                <w:sz w:val="20"/>
              </w:rPr>
              <w:t>120,9</w:t>
            </w:r>
          </w:p>
        </w:tc>
        <w:tc>
          <w:tcPr>
            <w:tcW w:w="1398" w:type="dxa"/>
            <w:tcBorders>
              <w:left w:val="nil"/>
            </w:tcBorders>
          </w:tcPr>
          <w:p w:rsidR="00D1712C" w:rsidRPr="00F81AF6" w:rsidRDefault="00D1712C" w:rsidP="00D1712C">
            <w:pPr>
              <w:pStyle w:val="a3"/>
              <w:jc w:val="center"/>
              <w:rPr>
                <w:sz w:val="20"/>
              </w:rPr>
            </w:pPr>
          </w:p>
        </w:tc>
      </w:tr>
      <w:tr w:rsidR="00D1712C" w:rsidRPr="00F81AF6" w:rsidTr="00D1712C">
        <w:tc>
          <w:tcPr>
            <w:tcW w:w="5388" w:type="dxa"/>
          </w:tcPr>
          <w:p w:rsidR="00D1712C" w:rsidRPr="00F81AF6" w:rsidRDefault="00D1712C" w:rsidP="00D1712C">
            <w:pPr>
              <w:pStyle w:val="a3"/>
              <w:rPr>
                <w:sz w:val="20"/>
              </w:rPr>
            </w:pPr>
            <w:r w:rsidRPr="00F81AF6">
              <w:rPr>
                <w:sz w:val="20"/>
              </w:rPr>
              <w:t>7.13 Доля специалистов, допущенных к профессиональной деятельности через процедуру аккредитации, от общего количества работающих специалистов (федеральный проект «Обеспечение медицинских организаций системы здравоохранения квалифицированными кадрами»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процент</w:t>
            </w:r>
          </w:p>
        </w:tc>
        <w:tc>
          <w:tcPr>
            <w:tcW w:w="1219" w:type="dxa"/>
            <w:gridSpan w:val="4"/>
          </w:tcPr>
          <w:p w:rsidR="00D1712C" w:rsidRPr="00F81AF6" w:rsidRDefault="00D1712C" w:rsidP="00D1712C">
            <w:pPr>
              <w:pStyle w:val="a3"/>
              <w:jc w:val="center"/>
              <w:rPr>
                <w:sz w:val="20"/>
              </w:rPr>
            </w:pPr>
            <w:r w:rsidRPr="00F81AF6">
              <w:rPr>
                <w:strike/>
                <w:sz w:val="20"/>
              </w:rPr>
              <w:t>-</w:t>
            </w:r>
          </w:p>
        </w:tc>
        <w:tc>
          <w:tcPr>
            <w:tcW w:w="1227" w:type="dxa"/>
          </w:tcPr>
          <w:p w:rsidR="00D1712C" w:rsidRPr="00F81AF6" w:rsidRDefault="00D1712C" w:rsidP="00D1712C">
            <w:pPr>
              <w:pStyle w:val="a3"/>
              <w:jc w:val="center"/>
              <w:rPr>
                <w:strike/>
                <w:sz w:val="20"/>
              </w:rPr>
            </w:pPr>
            <w:r w:rsidRPr="00F81AF6">
              <w:rPr>
                <w:sz w:val="20"/>
              </w:rPr>
              <w:t>27,1</w:t>
            </w:r>
          </w:p>
        </w:tc>
        <w:tc>
          <w:tcPr>
            <w:tcW w:w="1125" w:type="dxa"/>
            <w:gridSpan w:val="3"/>
          </w:tcPr>
          <w:p w:rsidR="00D1712C" w:rsidRPr="00F81AF6" w:rsidRDefault="00D1712C" w:rsidP="00D1712C">
            <w:pPr>
              <w:pStyle w:val="a3"/>
              <w:jc w:val="center"/>
              <w:rPr>
                <w:sz w:val="20"/>
              </w:rPr>
            </w:pPr>
            <w:r w:rsidRPr="00F81AF6">
              <w:rPr>
                <w:sz w:val="20"/>
              </w:rPr>
              <w:t>48</w:t>
            </w:r>
          </w:p>
        </w:tc>
        <w:tc>
          <w:tcPr>
            <w:tcW w:w="1249" w:type="dxa"/>
            <w:gridSpan w:val="6"/>
          </w:tcPr>
          <w:p w:rsidR="00D1712C" w:rsidRPr="00F81AF6" w:rsidRDefault="00D1712C" w:rsidP="00D1712C">
            <w:pPr>
              <w:pStyle w:val="a3"/>
              <w:jc w:val="center"/>
              <w:rPr>
                <w:sz w:val="20"/>
              </w:rPr>
            </w:pPr>
            <w:r w:rsidRPr="00F81AF6">
              <w:rPr>
                <w:sz w:val="20"/>
              </w:rPr>
              <w:t>68,5</w:t>
            </w:r>
          </w:p>
        </w:tc>
        <w:tc>
          <w:tcPr>
            <w:tcW w:w="1084" w:type="dxa"/>
            <w:gridSpan w:val="2"/>
          </w:tcPr>
          <w:p w:rsidR="00D1712C" w:rsidRPr="00F81AF6" w:rsidRDefault="00D1712C" w:rsidP="00D1712C">
            <w:pPr>
              <w:pStyle w:val="a3"/>
              <w:jc w:val="center"/>
              <w:rPr>
                <w:sz w:val="20"/>
              </w:rPr>
            </w:pPr>
            <w:r w:rsidRPr="00F81AF6">
              <w:rPr>
                <w:sz w:val="20"/>
              </w:rPr>
              <w:t>88,5</w:t>
            </w:r>
          </w:p>
        </w:tc>
        <w:tc>
          <w:tcPr>
            <w:tcW w:w="1398" w:type="dxa"/>
            <w:tcBorders>
              <w:left w:val="nil"/>
            </w:tcBorders>
          </w:tcPr>
          <w:p w:rsidR="00D1712C" w:rsidRPr="00F81AF6" w:rsidRDefault="00D1712C" w:rsidP="00D1712C">
            <w:pPr>
              <w:pStyle w:val="a3"/>
              <w:jc w:val="center"/>
              <w:rPr>
                <w:sz w:val="20"/>
              </w:rPr>
            </w:pPr>
          </w:p>
        </w:tc>
      </w:tr>
      <w:tr w:rsidR="00D1712C" w:rsidRPr="00F81AF6" w:rsidTr="00D1712C">
        <w:trPr>
          <w:gridAfter w:val="8"/>
          <w:wAfter w:w="3706" w:type="dxa"/>
        </w:trPr>
        <w:tc>
          <w:tcPr>
            <w:tcW w:w="13041" w:type="dxa"/>
            <w:gridSpan w:val="12"/>
          </w:tcPr>
          <w:p w:rsidR="00D1712C" w:rsidRPr="00F81AF6" w:rsidRDefault="00D1712C" w:rsidP="00D1712C">
            <w:pPr>
              <w:pStyle w:val="a3"/>
              <w:jc w:val="center"/>
              <w:rPr>
                <w:sz w:val="20"/>
              </w:rPr>
            </w:pPr>
            <w:r w:rsidRPr="00F81AF6">
              <w:rPr>
                <w:sz w:val="20"/>
              </w:rPr>
              <w:t>Подпрограмма № 8 «Совершенствование системы лекарственного обеспечения, в том числе в амбулаторных условиях»</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 xml:space="preserve">8.1. </w:t>
            </w:r>
            <w:proofErr w:type="gramStart"/>
            <w:r w:rsidRPr="00F81AF6">
              <w:rPr>
                <w:sz w:val="20"/>
              </w:rPr>
              <w:t>Удовлетворение потребности отдельных категорий граждан в необходимых лекарственных препаратах и медицинских изделиях, а также специализированных продуктах лечебного питания для детей-инвалидов, обеспечение которых осуществляется за счет средств федерального бюджета (от числа лиц, имеющих право на государственную социальную помощь и не отказавшихся от получения социальной услуги обеспечения лекарственными препаратами, изделиями медицинского назначения, а также специализированными продуктами лечебного питания для детей-инвалидов)</w:t>
            </w:r>
            <w:proofErr w:type="gramEnd"/>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процент</w:t>
            </w:r>
          </w:p>
        </w:tc>
        <w:tc>
          <w:tcPr>
            <w:tcW w:w="1219" w:type="dxa"/>
            <w:gridSpan w:val="4"/>
          </w:tcPr>
          <w:p w:rsidR="00D1712C" w:rsidRPr="00F81AF6" w:rsidRDefault="00D1712C" w:rsidP="00D1712C">
            <w:pPr>
              <w:pStyle w:val="a3"/>
              <w:jc w:val="center"/>
              <w:rPr>
                <w:sz w:val="20"/>
              </w:rPr>
            </w:pPr>
            <w:r w:rsidRPr="00F81AF6">
              <w:rPr>
                <w:sz w:val="20"/>
              </w:rPr>
              <w:t>98,0</w:t>
            </w:r>
          </w:p>
        </w:tc>
        <w:tc>
          <w:tcPr>
            <w:tcW w:w="1227" w:type="dxa"/>
          </w:tcPr>
          <w:p w:rsidR="00D1712C" w:rsidRPr="00F81AF6" w:rsidRDefault="00D1712C" w:rsidP="00D1712C">
            <w:pPr>
              <w:pStyle w:val="a3"/>
              <w:jc w:val="center"/>
              <w:rPr>
                <w:sz w:val="20"/>
              </w:rPr>
            </w:pPr>
            <w:r w:rsidRPr="00F81AF6">
              <w:rPr>
                <w:sz w:val="20"/>
              </w:rPr>
              <w:t>98,1</w:t>
            </w:r>
          </w:p>
        </w:tc>
        <w:tc>
          <w:tcPr>
            <w:tcW w:w="1194" w:type="dxa"/>
            <w:gridSpan w:val="5"/>
          </w:tcPr>
          <w:p w:rsidR="00D1712C" w:rsidRPr="00F81AF6" w:rsidRDefault="00D1712C" w:rsidP="00D1712C">
            <w:pPr>
              <w:pStyle w:val="a3"/>
              <w:jc w:val="center"/>
              <w:rPr>
                <w:sz w:val="20"/>
              </w:rPr>
            </w:pPr>
            <w:r w:rsidRPr="00F81AF6">
              <w:rPr>
                <w:sz w:val="20"/>
              </w:rPr>
              <w:t>98,3</w:t>
            </w:r>
          </w:p>
        </w:tc>
        <w:tc>
          <w:tcPr>
            <w:tcW w:w="1180" w:type="dxa"/>
            <w:gridSpan w:val="4"/>
          </w:tcPr>
          <w:p w:rsidR="00D1712C" w:rsidRPr="00F81AF6" w:rsidRDefault="00D1712C" w:rsidP="00D1712C">
            <w:pPr>
              <w:pStyle w:val="a3"/>
              <w:jc w:val="center"/>
              <w:rPr>
                <w:sz w:val="20"/>
              </w:rPr>
            </w:pPr>
            <w:r w:rsidRPr="00F81AF6">
              <w:rPr>
                <w:sz w:val="20"/>
              </w:rPr>
              <w:t>98,6</w:t>
            </w:r>
          </w:p>
        </w:tc>
        <w:tc>
          <w:tcPr>
            <w:tcW w:w="1084" w:type="dxa"/>
            <w:gridSpan w:val="2"/>
          </w:tcPr>
          <w:p w:rsidR="00D1712C" w:rsidRPr="00F81AF6" w:rsidRDefault="00D1712C" w:rsidP="00D1712C">
            <w:pPr>
              <w:pStyle w:val="a3"/>
              <w:jc w:val="center"/>
              <w:rPr>
                <w:sz w:val="20"/>
              </w:rPr>
            </w:pPr>
            <w:r w:rsidRPr="00F81AF6">
              <w:rPr>
                <w:sz w:val="20"/>
              </w:rPr>
              <w:t>99</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 xml:space="preserve">8.2. </w:t>
            </w:r>
            <w:proofErr w:type="gramStart"/>
            <w:r w:rsidRPr="00F81AF6">
              <w:rPr>
                <w:sz w:val="20"/>
              </w:rPr>
              <w:t xml:space="preserve">Удовлетворение спроса на лекарственные препараты, предназначенные для лечения больных злокачественными новообразованиями лимфоидной, кроветворной и родственных им тканей, гемофилией, </w:t>
            </w:r>
            <w:proofErr w:type="spellStart"/>
            <w:r w:rsidRPr="00F81AF6">
              <w:rPr>
                <w:sz w:val="20"/>
              </w:rPr>
              <w:t>муковисцидозом</w:t>
            </w:r>
            <w:proofErr w:type="spellEnd"/>
            <w:r w:rsidRPr="00F81AF6">
              <w:rPr>
                <w:sz w:val="20"/>
              </w:rPr>
              <w:t xml:space="preserve">, гипофизарным нанизмом, болезнью Гоше, рассеянным склерозом, </w:t>
            </w:r>
            <w:proofErr w:type="spellStart"/>
            <w:r w:rsidRPr="00F81AF6">
              <w:rPr>
                <w:sz w:val="20"/>
              </w:rPr>
              <w:t>гемолитико-уремическим</w:t>
            </w:r>
            <w:proofErr w:type="spellEnd"/>
            <w:r w:rsidRPr="00F81AF6">
              <w:rPr>
                <w:sz w:val="20"/>
              </w:rPr>
              <w:t xml:space="preserve"> синдромом, юношеским артритом с системным началом, </w:t>
            </w:r>
            <w:proofErr w:type="spellStart"/>
            <w:r w:rsidRPr="00F81AF6">
              <w:rPr>
                <w:sz w:val="20"/>
              </w:rPr>
              <w:t>мукополисахаридозом</w:t>
            </w:r>
            <w:proofErr w:type="spellEnd"/>
            <w:r w:rsidRPr="00F81AF6">
              <w:rPr>
                <w:sz w:val="20"/>
              </w:rPr>
              <w:t xml:space="preserve"> I, II и VI типов, </w:t>
            </w:r>
            <w:proofErr w:type="spellStart"/>
            <w:r w:rsidRPr="00F81AF6">
              <w:rPr>
                <w:sz w:val="20"/>
              </w:rPr>
              <w:t>апластической</w:t>
            </w:r>
            <w:proofErr w:type="spellEnd"/>
            <w:r w:rsidRPr="00F81AF6">
              <w:rPr>
                <w:sz w:val="20"/>
              </w:rPr>
              <w:t xml:space="preserve"> анемией </w:t>
            </w:r>
            <w:proofErr w:type="spellStart"/>
            <w:r w:rsidRPr="00F81AF6">
              <w:rPr>
                <w:sz w:val="20"/>
              </w:rPr>
              <w:t>неуточненной</w:t>
            </w:r>
            <w:proofErr w:type="spellEnd"/>
            <w:r w:rsidRPr="00F81AF6">
              <w:rPr>
                <w:sz w:val="20"/>
              </w:rPr>
              <w:t>, наследственным дефицитом факторов II (фибриногена), VII (лабильного) X (</w:t>
            </w:r>
            <w:proofErr w:type="spellStart"/>
            <w:r w:rsidRPr="00F81AF6">
              <w:rPr>
                <w:sz w:val="20"/>
              </w:rPr>
              <w:t>Стюарта-Прауэра</w:t>
            </w:r>
            <w:proofErr w:type="spellEnd"/>
            <w:r w:rsidRPr="00F81AF6">
              <w:rPr>
                <w:sz w:val="20"/>
              </w:rPr>
              <w:t>), а также для лиц после трансплантации органов и (или) тканей</w:t>
            </w:r>
            <w:proofErr w:type="gramEnd"/>
            <w:r w:rsidRPr="00F81AF6">
              <w:rPr>
                <w:sz w:val="20"/>
              </w:rPr>
              <w:t xml:space="preserve"> (</w:t>
            </w:r>
            <w:proofErr w:type="gramStart"/>
            <w:r w:rsidRPr="00F81AF6">
              <w:rPr>
                <w:sz w:val="20"/>
              </w:rPr>
              <w:t xml:space="preserve">от числа лиц, включенных в федеральный регистр больных злокачественными новообразованиями лимфоидной, кроветворной и родственных им тканей, гемофилией, </w:t>
            </w:r>
            <w:proofErr w:type="spellStart"/>
            <w:r w:rsidRPr="00F81AF6">
              <w:rPr>
                <w:sz w:val="20"/>
              </w:rPr>
              <w:t>муковисцидозом</w:t>
            </w:r>
            <w:proofErr w:type="spellEnd"/>
            <w:r w:rsidRPr="00F81AF6">
              <w:rPr>
                <w:sz w:val="20"/>
              </w:rPr>
              <w:t xml:space="preserve">, гипофизарным нанизмом, болезнью Гоше, рассеянным склерозом, </w:t>
            </w:r>
            <w:proofErr w:type="spellStart"/>
            <w:r w:rsidRPr="00F81AF6">
              <w:rPr>
                <w:sz w:val="20"/>
              </w:rPr>
              <w:t>гемолитико-уремическим</w:t>
            </w:r>
            <w:proofErr w:type="spellEnd"/>
            <w:r w:rsidRPr="00F81AF6">
              <w:rPr>
                <w:sz w:val="20"/>
              </w:rPr>
              <w:t xml:space="preserve"> синдромом, юношеским артритом с системным началом, </w:t>
            </w:r>
            <w:proofErr w:type="spellStart"/>
            <w:r w:rsidRPr="00F81AF6">
              <w:rPr>
                <w:sz w:val="20"/>
              </w:rPr>
              <w:t>мукополисахаридозом</w:t>
            </w:r>
            <w:proofErr w:type="spellEnd"/>
            <w:r w:rsidRPr="00F81AF6">
              <w:rPr>
                <w:sz w:val="20"/>
              </w:rPr>
              <w:t xml:space="preserve"> I, II и VI типов, </w:t>
            </w:r>
            <w:proofErr w:type="spellStart"/>
            <w:r w:rsidRPr="00F81AF6">
              <w:rPr>
                <w:sz w:val="20"/>
              </w:rPr>
              <w:t>апластической</w:t>
            </w:r>
            <w:proofErr w:type="spellEnd"/>
            <w:r w:rsidRPr="00F81AF6">
              <w:rPr>
                <w:sz w:val="20"/>
              </w:rPr>
              <w:t xml:space="preserve"> анемией </w:t>
            </w:r>
            <w:proofErr w:type="spellStart"/>
            <w:r w:rsidRPr="00F81AF6">
              <w:rPr>
                <w:sz w:val="20"/>
              </w:rPr>
              <w:t>неуточненной</w:t>
            </w:r>
            <w:proofErr w:type="spellEnd"/>
            <w:r w:rsidRPr="00F81AF6">
              <w:rPr>
                <w:sz w:val="20"/>
              </w:rPr>
              <w:t>, наследственным дефицитом факторов II (фибриногена), VII (лабильного) X (</w:t>
            </w:r>
            <w:proofErr w:type="spellStart"/>
            <w:r w:rsidRPr="00F81AF6">
              <w:rPr>
                <w:sz w:val="20"/>
              </w:rPr>
              <w:t>Стюарта-Прауэра</w:t>
            </w:r>
            <w:proofErr w:type="spellEnd"/>
            <w:r w:rsidRPr="00F81AF6">
              <w:rPr>
                <w:sz w:val="20"/>
              </w:rPr>
              <w:t>), а также для лиц после трансплантации органов и (или) тканей)</w:t>
            </w:r>
            <w:proofErr w:type="gramEnd"/>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процент</w:t>
            </w:r>
          </w:p>
        </w:tc>
        <w:tc>
          <w:tcPr>
            <w:tcW w:w="1219" w:type="dxa"/>
            <w:gridSpan w:val="4"/>
          </w:tcPr>
          <w:p w:rsidR="00D1712C" w:rsidRPr="00F81AF6" w:rsidRDefault="00D1712C" w:rsidP="00D1712C">
            <w:pPr>
              <w:pStyle w:val="a3"/>
              <w:jc w:val="center"/>
              <w:rPr>
                <w:sz w:val="20"/>
              </w:rPr>
            </w:pPr>
            <w:r w:rsidRPr="00F81AF6">
              <w:rPr>
                <w:sz w:val="20"/>
              </w:rPr>
              <w:t>98,0</w:t>
            </w:r>
          </w:p>
        </w:tc>
        <w:tc>
          <w:tcPr>
            <w:tcW w:w="1227" w:type="dxa"/>
          </w:tcPr>
          <w:p w:rsidR="00D1712C" w:rsidRPr="00F81AF6" w:rsidRDefault="00D1712C" w:rsidP="00D1712C">
            <w:pPr>
              <w:pStyle w:val="a3"/>
              <w:jc w:val="center"/>
              <w:rPr>
                <w:sz w:val="20"/>
              </w:rPr>
            </w:pPr>
            <w:r w:rsidRPr="00F81AF6">
              <w:rPr>
                <w:sz w:val="20"/>
              </w:rPr>
              <w:t>98</w:t>
            </w:r>
          </w:p>
        </w:tc>
        <w:tc>
          <w:tcPr>
            <w:tcW w:w="1194" w:type="dxa"/>
            <w:gridSpan w:val="5"/>
          </w:tcPr>
          <w:p w:rsidR="00D1712C" w:rsidRPr="00F81AF6" w:rsidRDefault="00D1712C" w:rsidP="00D1712C">
            <w:pPr>
              <w:pStyle w:val="a3"/>
              <w:jc w:val="center"/>
              <w:rPr>
                <w:sz w:val="20"/>
              </w:rPr>
            </w:pPr>
            <w:r w:rsidRPr="00F81AF6">
              <w:rPr>
                <w:sz w:val="20"/>
              </w:rPr>
              <w:t>98</w:t>
            </w:r>
          </w:p>
        </w:tc>
        <w:tc>
          <w:tcPr>
            <w:tcW w:w="1180" w:type="dxa"/>
            <w:gridSpan w:val="4"/>
          </w:tcPr>
          <w:p w:rsidR="00D1712C" w:rsidRPr="00F81AF6" w:rsidRDefault="00D1712C" w:rsidP="00D1712C">
            <w:pPr>
              <w:pStyle w:val="a3"/>
              <w:jc w:val="center"/>
              <w:rPr>
                <w:sz w:val="20"/>
              </w:rPr>
            </w:pPr>
            <w:r w:rsidRPr="00F81AF6">
              <w:rPr>
                <w:sz w:val="20"/>
              </w:rPr>
              <w:t>98</w:t>
            </w:r>
          </w:p>
        </w:tc>
        <w:tc>
          <w:tcPr>
            <w:tcW w:w="1084" w:type="dxa"/>
            <w:gridSpan w:val="2"/>
          </w:tcPr>
          <w:p w:rsidR="00D1712C" w:rsidRPr="00F81AF6" w:rsidRDefault="00D1712C" w:rsidP="00D1712C">
            <w:pPr>
              <w:pStyle w:val="a3"/>
              <w:jc w:val="center"/>
              <w:rPr>
                <w:sz w:val="20"/>
              </w:rPr>
            </w:pPr>
            <w:r w:rsidRPr="00F81AF6">
              <w:rPr>
                <w:sz w:val="20"/>
              </w:rPr>
              <w:t>98</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8.3. Удовлетворение потребности отдельных категорий граждан в необходимых лекарственных препаратах и медицинских изделиях, а также в специализированных продуктах лечебного питания, обеспечение которыми осуществляется за счет средств областного бюджета (от числа лиц, имеющих право на получение лекарственных препаратов, медицинских изделий, специализированных продуктов лечебного питания по рецептам врачей бесплатно)</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процент</w:t>
            </w:r>
          </w:p>
        </w:tc>
        <w:tc>
          <w:tcPr>
            <w:tcW w:w="1219" w:type="dxa"/>
            <w:gridSpan w:val="4"/>
          </w:tcPr>
          <w:p w:rsidR="00D1712C" w:rsidRPr="00F81AF6" w:rsidRDefault="00D1712C" w:rsidP="00D1712C">
            <w:pPr>
              <w:pStyle w:val="a3"/>
              <w:jc w:val="center"/>
              <w:rPr>
                <w:sz w:val="20"/>
              </w:rPr>
            </w:pPr>
            <w:r w:rsidRPr="00F81AF6">
              <w:rPr>
                <w:sz w:val="20"/>
              </w:rPr>
              <w:t>35,2</w:t>
            </w:r>
          </w:p>
        </w:tc>
        <w:tc>
          <w:tcPr>
            <w:tcW w:w="1227" w:type="dxa"/>
          </w:tcPr>
          <w:p w:rsidR="00D1712C" w:rsidRPr="00F81AF6" w:rsidRDefault="00D1712C" w:rsidP="00D1712C">
            <w:pPr>
              <w:pStyle w:val="a3"/>
              <w:jc w:val="center"/>
              <w:rPr>
                <w:sz w:val="20"/>
              </w:rPr>
            </w:pPr>
            <w:r w:rsidRPr="00F81AF6">
              <w:rPr>
                <w:sz w:val="20"/>
              </w:rPr>
              <w:t>35,2</w:t>
            </w:r>
          </w:p>
        </w:tc>
        <w:tc>
          <w:tcPr>
            <w:tcW w:w="1194" w:type="dxa"/>
            <w:gridSpan w:val="5"/>
          </w:tcPr>
          <w:p w:rsidR="00D1712C" w:rsidRPr="00F81AF6" w:rsidRDefault="00D1712C" w:rsidP="00D1712C">
            <w:pPr>
              <w:pStyle w:val="a3"/>
              <w:jc w:val="center"/>
              <w:rPr>
                <w:sz w:val="20"/>
              </w:rPr>
            </w:pPr>
            <w:r w:rsidRPr="00F81AF6">
              <w:rPr>
                <w:sz w:val="20"/>
              </w:rPr>
              <w:t>35,2</w:t>
            </w:r>
          </w:p>
        </w:tc>
        <w:tc>
          <w:tcPr>
            <w:tcW w:w="1180" w:type="dxa"/>
            <w:gridSpan w:val="4"/>
          </w:tcPr>
          <w:p w:rsidR="00D1712C" w:rsidRPr="00F81AF6" w:rsidRDefault="00D1712C" w:rsidP="00D1712C">
            <w:pPr>
              <w:pStyle w:val="a3"/>
              <w:jc w:val="center"/>
              <w:rPr>
                <w:sz w:val="20"/>
              </w:rPr>
            </w:pPr>
            <w:r w:rsidRPr="00F81AF6">
              <w:rPr>
                <w:sz w:val="20"/>
              </w:rPr>
              <w:t>35,3</w:t>
            </w:r>
          </w:p>
        </w:tc>
        <w:tc>
          <w:tcPr>
            <w:tcW w:w="1084" w:type="dxa"/>
            <w:gridSpan w:val="2"/>
          </w:tcPr>
          <w:p w:rsidR="00D1712C" w:rsidRPr="00F81AF6" w:rsidRDefault="00D1712C" w:rsidP="00D1712C">
            <w:pPr>
              <w:pStyle w:val="a3"/>
              <w:jc w:val="center"/>
              <w:rPr>
                <w:sz w:val="20"/>
              </w:rPr>
            </w:pPr>
            <w:r w:rsidRPr="00F81AF6">
              <w:rPr>
                <w:sz w:val="20"/>
              </w:rPr>
              <w:t>35,3</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8.4. Расширение видов прививок, включенных в региональный календарь профилактических прививок (динамика роста прививок по отношению к исходному уровню)</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процент</w:t>
            </w:r>
          </w:p>
        </w:tc>
        <w:tc>
          <w:tcPr>
            <w:tcW w:w="1219" w:type="dxa"/>
            <w:gridSpan w:val="4"/>
          </w:tcPr>
          <w:p w:rsidR="00D1712C" w:rsidRPr="00F81AF6" w:rsidRDefault="00D1712C" w:rsidP="00D1712C">
            <w:pPr>
              <w:pStyle w:val="a3"/>
              <w:jc w:val="center"/>
              <w:rPr>
                <w:sz w:val="20"/>
              </w:rPr>
            </w:pPr>
            <w:r w:rsidRPr="00F81AF6">
              <w:rPr>
                <w:sz w:val="20"/>
              </w:rPr>
              <w:t>7</w:t>
            </w:r>
          </w:p>
        </w:tc>
        <w:tc>
          <w:tcPr>
            <w:tcW w:w="1227" w:type="dxa"/>
          </w:tcPr>
          <w:p w:rsidR="00D1712C" w:rsidRPr="00F81AF6" w:rsidRDefault="00D1712C" w:rsidP="00D1712C">
            <w:pPr>
              <w:pStyle w:val="a3"/>
              <w:jc w:val="center"/>
              <w:rPr>
                <w:sz w:val="20"/>
              </w:rPr>
            </w:pPr>
            <w:r w:rsidRPr="00F81AF6">
              <w:rPr>
                <w:sz w:val="20"/>
              </w:rPr>
              <w:t>7</w:t>
            </w:r>
          </w:p>
        </w:tc>
        <w:tc>
          <w:tcPr>
            <w:tcW w:w="1194" w:type="dxa"/>
            <w:gridSpan w:val="5"/>
          </w:tcPr>
          <w:p w:rsidR="00D1712C" w:rsidRPr="00F81AF6" w:rsidRDefault="00D1712C" w:rsidP="00D1712C">
            <w:pPr>
              <w:pStyle w:val="a3"/>
              <w:jc w:val="center"/>
              <w:rPr>
                <w:sz w:val="20"/>
              </w:rPr>
            </w:pPr>
            <w:r w:rsidRPr="00F81AF6">
              <w:rPr>
                <w:sz w:val="20"/>
              </w:rPr>
              <w:t>7</w:t>
            </w:r>
          </w:p>
        </w:tc>
        <w:tc>
          <w:tcPr>
            <w:tcW w:w="1180" w:type="dxa"/>
            <w:gridSpan w:val="4"/>
          </w:tcPr>
          <w:p w:rsidR="00D1712C" w:rsidRPr="00F81AF6" w:rsidRDefault="00D1712C" w:rsidP="00D1712C">
            <w:pPr>
              <w:pStyle w:val="a3"/>
              <w:jc w:val="center"/>
              <w:rPr>
                <w:sz w:val="20"/>
              </w:rPr>
            </w:pPr>
            <w:r w:rsidRPr="00F81AF6">
              <w:rPr>
                <w:sz w:val="20"/>
              </w:rPr>
              <w:t>7</w:t>
            </w:r>
          </w:p>
        </w:tc>
        <w:tc>
          <w:tcPr>
            <w:tcW w:w="1084" w:type="dxa"/>
            <w:gridSpan w:val="2"/>
          </w:tcPr>
          <w:p w:rsidR="00D1712C" w:rsidRPr="00F81AF6" w:rsidRDefault="00D1712C" w:rsidP="00D1712C">
            <w:pPr>
              <w:pStyle w:val="a3"/>
              <w:jc w:val="center"/>
              <w:rPr>
                <w:sz w:val="20"/>
              </w:rPr>
            </w:pPr>
            <w:r w:rsidRPr="00F81AF6">
              <w:rPr>
                <w:sz w:val="20"/>
              </w:rPr>
              <w:t>7</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8.5. Доля отечественных лекарственных препаратов для медицинского применения, обеспечение которыми осуществляется в рамках программы государственных гарантий бесплатного оказания гражданам медицинской помощи, а также в рамках оказания государственной социальной помощи в виде набора социальных услуг</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процент</w:t>
            </w:r>
          </w:p>
        </w:tc>
        <w:tc>
          <w:tcPr>
            <w:tcW w:w="1219" w:type="dxa"/>
            <w:gridSpan w:val="4"/>
          </w:tcPr>
          <w:p w:rsidR="00D1712C" w:rsidRPr="00F81AF6" w:rsidRDefault="00D1712C" w:rsidP="00D1712C">
            <w:pPr>
              <w:pStyle w:val="a3"/>
              <w:jc w:val="center"/>
              <w:rPr>
                <w:sz w:val="20"/>
              </w:rPr>
            </w:pPr>
            <w:r w:rsidRPr="00F81AF6">
              <w:rPr>
                <w:sz w:val="20"/>
              </w:rPr>
              <w:t>90</w:t>
            </w:r>
          </w:p>
        </w:tc>
        <w:tc>
          <w:tcPr>
            <w:tcW w:w="1227" w:type="dxa"/>
          </w:tcPr>
          <w:p w:rsidR="00D1712C" w:rsidRPr="00F81AF6" w:rsidRDefault="00D1712C" w:rsidP="00D1712C">
            <w:pPr>
              <w:pStyle w:val="a3"/>
              <w:jc w:val="center"/>
              <w:rPr>
                <w:sz w:val="20"/>
              </w:rPr>
            </w:pPr>
            <w:r w:rsidRPr="00F81AF6">
              <w:rPr>
                <w:sz w:val="20"/>
              </w:rPr>
              <w:t>90</w:t>
            </w:r>
          </w:p>
        </w:tc>
        <w:tc>
          <w:tcPr>
            <w:tcW w:w="1194" w:type="dxa"/>
            <w:gridSpan w:val="5"/>
          </w:tcPr>
          <w:p w:rsidR="00D1712C" w:rsidRPr="00F81AF6" w:rsidRDefault="00D1712C" w:rsidP="00D1712C">
            <w:pPr>
              <w:pStyle w:val="a3"/>
              <w:jc w:val="center"/>
              <w:rPr>
                <w:sz w:val="20"/>
              </w:rPr>
            </w:pPr>
            <w:r w:rsidRPr="00F81AF6">
              <w:rPr>
                <w:sz w:val="20"/>
              </w:rPr>
              <w:t>90</w:t>
            </w:r>
          </w:p>
        </w:tc>
        <w:tc>
          <w:tcPr>
            <w:tcW w:w="1180" w:type="dxa"/>
            <w:gridSpan w:val="4"/>
          </w:tcPr>
          <w:p w:rsidR="00D1712C" w:rsidRPr="00F81AF6" w:rsidRDefault="00D1712C" w:rsidP="00D1712C">
            <w:pPr>
              <w:pStyle w:val="a3"/>
              <w:jc w:val="center"/>
              <w:rPr>
                <w:sz w:val="20"/>
              </w:rPr>
            </w:pPr>
            <w:r w:rsidRPr="00F81AF6">
              <w:rPr>
                <w:sz w:val="20"/>
              </w:rPr>
              <w:t>90</w:t>
            </w:r>
          </w:p>
        </w:tc>
        <w:tc>
          <w:tcPr>
            <w:tcW w:w="1084" w:type="dxa"/>
            <w:gridSpan w:val="2"/>
          </w:tcPr>
          <w:p w:rsidR="00D1712C" w:rsidRPr="00F81AF6" w:rsidRDefault="00D1712C" w:rsidP="00D1712C">
            <w:pPr>
              <w:pStyle w:val="a3"/>
              <w:jc w:val="center"/>
              <w:rPr>
                <w:sz w:val="20"/>
              </w:rPr>
            </w:pPr>
            <w:r w:rsidRPr="00F81AF6">
              <w:rPr>
                <w:sz w:val="20"/>
              </w:rPr>
              <w:t>90</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8.6. Доля рецептов, находящихся на отсроченном обеспечении, в общем количестве выписанных рецептов</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процент</w:t>
            </w:r>
          </w:p>
        </w:tc>
        <w:tc>
          <w:tcPr>
            <w:tcW w:w="1219" w:type="dxa"/>
            <w:gridSpan w:val="4"/>
          </w:tcPr>
          <w:p w:rsidR="00D1712C" w:rsidRPr="00F81AF6" w:rsidRDefault="00D1712C" w:rsidP="00D1712C">
            <w:pPr>
              <w:pStyle w:val="a3"/>
              <w:jc w:val="center"/>
              <w:rPr>
                <w:sz w:val="20"/>
              </w:rPr>
            </w:pPr>
            <w:r w:rsidRPr="00F81AF6">
              <w:rPr>
                <w:sz w:val="20"/>
              </w:rPr>
              <w:t>3</w:t>
            </w:r>
          </w:p>
        </w:tc>
        <w:tc>
          <w:tcPr>
            <w:tcW w:w="1227" w:type="dxa"/>
          </w:tcPr>
          <w:p w:rsidR="00D1712C" w:rsidRPr="00F81AF6" w:rsidRDefault="00D1712C" w:rsidP="00D1712C">
            <w:pPr>
              <w:pStyle w:val="a3"/>
              <w:jc w:val="center"/>
              <w:rPr>
                <w:sz w:val="20"/>
              </w:rPr>
            </w:pPr>
            <w:r w:rsidRPr="00F81AF6">
              <w:rPr>
                <w:sz w:val="20"/>
              </w:rPr>
              <w:t>3</w:t>
            </w:r>
          </w:p>
        </w:tc>
        <w:tc>
          <w:tcPr>
            <w:tcW w:w="1194" w:type="dxa"/>
            <w:gridSpan w:val="5"/>
          </w:tcPr>
          <w:p w:rsidR="00D1712C" w:rsidRPr="00F81AF6" w:rsidRDefault="00D1712C" w:rsidP="00D1712C">
            <w:pPr>
              <w:pStyle w:val="a3"/>
              <w:jc w:val="center"/>
              <w:rPr>
                <w:sz w:val="20"/>
              </w:rPr>
            </w:pPr>
            <w:r w:rsidRPr="00F81AF6">
              <w:rPr>
                <w:sz w:val="20"/>
              </w:rPr>
              <w:t>2</w:t>
            </w:r>
          </w:p>
        </w:tc>
        <w:tc>
          <w:tcPr>
            <w:tcW w:w="1180" w:type="dxa"/>
            <w:gridSpan w:val="4"/>
          </w:tcPr>
          <w:p w:rsidR="00D1712C" w:rsidRPr="00F81AF6" w:rsidRDefault="00D1712C" w:rsidP="00D1712C">
            <w:pPr>
              <w:pStyle w:val="a3"/>
              <w:jc w:val="center"/>
              <w:rPr>
                <w:sz w:val="20"/>
              </w:rPr>
            </w:pPr>
            <w:r w:rsidRPr="00F81AF6">
              <w:rPr>
                <w:sz w:val="20"/>
              </w:rPr>
              <w:t>2</w:t>
            </w:r>
          </w:p>
        </w:tc>
        <w:tc>
          <w:tcPr>
            <w:tcW w:w="1084" w:type="dxa"/>
            <w:gridSpan w:val="2"/>
          </w:tcPr>
          <w:p w:rsidR="00D1712C" w:rsidRPr="00F81AF6" w:rsidRDefault="00D1712C" w:rsidP="00D1712C">
            <w:pPr>
              <w:pStyle w:val="a3"/>
              <w:jc w:val="center"/>
              <w:rPr>
                <w:sz w:val="20"/>
              </w:rPr>
            </w:pPr>
            <w:r w:rsidRPr="00F81AF6">
              <w:rPr>
                <w:sz w:val="20"/>
              </w:rPr>
              <w:t>2</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 xml:space="preserve">8.7. Доля лиц, которые перенесли острое нарушение мозгового кровообращения, инфаркт миокарда, а также которым были выполнены аортокоронарное шунтирование, </w:t>
            </w:r>
            <w:proofErr w:type="spellStart"/>
            <w:r w:rsidRPr="00F81AF6">
              <w:rPr>
                <w:sz w:val="20"/>
              </w:rPr>
              <w:t>ангиопластика</w:t>
            </w:r>
            <w:proofErr w:type="spellEnd"/>
            <w:r w:rsidRPr="00F81AF6">
              <w:rPr>
                <w:sz w:val="20"/>
              </w:rPr>
              <w:t xml:space="preserve"> коронарных артерий со </w:t>
            </w:r>
            <w:proofErr w:type="spellStart"/>
            <w:r w:rsidRPr="00F81AF6">
              <w:rPr>
                <w:sz w:val="20"/>
              </w:rPr>
              <w:t>стентированием</w:t>
            </w:r>
            <w:proofErr w:type="spellEnd"/>
            <w:r w:rsidRPr="00F81AF6">
              <w:rPr>
                <w:sz w:val="20"/>
              </w:rPr>
              <w:t xml:space="preserve"> и </w:t>
            </w:r>
            <w:proofErr w:type="spellStart"/>
            <w:r w:rsidRPr="00F81AF6">
              <w:rPr>
                <w:sz w:val="20"/>
              </w:rPr>
              <w:t>катетерная</w:t>
            </w:r>
            <w:proofErr w:type="spellEnd"/>
            <w:r w:rsidRPr="00F81AF6">
              <w:rPr>
                <w:sz w:val="20"/>
              </w:rPr>
              <w:t xml:space="preserve"> абляция по поводу </w:t>
            </w:r>
            <w:proofErr w:type="gramStart"/>
            <w:r w:rsidRPr="00F81AF6">
              <w:rPr>
                <w:sz w:val="20"/>
              </w:rPr>
              <w:t>сердечно-сосудистых</w:t>
            </w:r>
            <w:proofErr w:type="gramEnd"/>
            <w:r w:rsidRPr="00F81AF6">
              <w:rPr>
                <w:sz w:val="20"/>
              </w:rPr>
              <w:t xml:space="preserve"> заболеваний, бесплатно получавших в отчетном году необходимые лекарственные препараты в амбулаторных условиях (федеральный проект «Борьба с сердечно-сосудистыми заболеваниями» национального проекта «Здравоохранение»)</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процент</w:t>
            </w:r>
          </w:p>
        </w:tc>
        <w:tc>
          <w:tcPr>
            <w:tcW w:w="1219" w:type="dxa"/>
            <w:gridSpan w:val="4"/>
          </w:tcPr>
          <w:p w:rsidR="00D1712C" w:rsidRPr="00F81AF6" w:rsidRDefault="00D1712C" w:rsidP="00D1712C">
            <w:pPr>
              <w:pStyle w:val="a3"/>
              <w:jc w:val="center"/>
              <w:rPr>
                <w:sz w:val="20"/>
              </w:rPr>
            </w:pPr>
            <w:r w:rsidRPr="00F81AF6">
              <w:rPr>
                <w:sz w:val="20"/>
              </w:rPr>
              <w:t>50</w:t>
            </w:r>
          </w:p>
        </w:tc>
        <w:tc>
          <w:tcPr>
            <w:tcW w:w="1227" w:type="dxa"/>
          </w:tcPr>
          <w:p w:rsidR="00D1712C" w:rsidRPr="00F81AF6" w:rsidRDefault="00D1712C" w:rsidP="00D1712C">
            <w:pPr>
              <w:pStyle w:val="a3"/>
              <w:jc w:val="center"/>
              <w:rPr>
                <w:sz w:val="20"/>
              </w:rPr>
            </w:pPr>
            <w:r w:rsidRPr="00F81AF6">
              <w:rPr>
                <w:sz w:val="20"/>
              </w:rPr>
              <w:t>80</w:t>
            </w:r>
          </w:p>
        </w:tc>
        <w:tc>
          <w:tcPr>
            <w:tcW w:w="1194" w:type="dxa"/>
            <w:gridSpan w:val="5"/>
          </w:tcPr>
          <w:p w:rsidR="00D1712C" w:rsidRPr="00F81AF6" w:rsidRDefault="00D1712C" w:rsidP="00D1712C">
            <w:pPr>
              <w:pStyle w:val="a3"/>
              <w:jc w:val="center"/>
              <w:rPr>
                <w:sz w:val="20"/>
              </w:rPr>
            </w:pPr>
            <w:r w:rsidRPr="00F81AF6">
              <w:rPr>
                <w:sz w:val="20"/>
              </w:rPr>
              <w:t>85</w:t>
            </w:r>
          </w:p>
        </w:tc>
        <w:tc>
          <w:tcPr>
            <w:tcW w:w="1180" w:type="dxa"/>
            <w:gridSpan w:val="4"/>
          </w:tcPr>
          <w:p w:rsidR="00D1712C" w:rsidRPr="00F81AF6" w:rsidRDefault="00D1712C" w:rsidP="00D1712C">
            <w:pPr>
              <w:pStyle w:val="a3"/>
              <w:jc w:val="center"/>
              <w:rPr>
                <w:sz w:val="20"/>
              </w:rPr>
            </w:pPr>
            <w:r w:rsidRPr="00F81AF6">
              <w:rPr>
                <w:sz w:val="20"/>
              </w:rPr>
              <w:t>90</w:t>
            </w:r>
          </w:p>
        </w:tc>
        <w:tc>
          <w:tcPr>
            <w:tcW w:w="1084" w:type="dxa"/>
            <w:gridSpan w:val="2"/>
          </w:tcPr>
          <w:p w:rsidR="00D1712C" w:rsidRPr="00F81AF6" w:rsidRDefault="00D1712C" w:rsidP="00D1712C">
            <w:pPr>
              <w:pStyle w:val="a3"/>
              <w:jc w:val="center"/>
              <w:rPr>
                <w:sz w:val="20"/>
              </w:rPr>
            </w:pPr>
            <w:r w:rsidRPr="00F81AF6">
              <w:rPr>
                <w:sz w:val="20"/>
              </w:rPr>
              <w:t>90</w:t>
            </w:r>
          </w:p>
        </w:tc>
      </w:tr>
      <w:tr w:rsidR="00D1712C" w:rsidRPr="00F81AF6" w:rsidTr="00D1712C">
        <w:trPr>
          <w:gridAfter w:val="8"/>
          <w:wAfter w:w="3706" w:type="dxa"/>
        </w:trPr>
        <w:tc>
          <w:tcPr>
            <w:tcW w:w="13041" w:type="dxa"/>
            <w:gridSpan w:val="12"/>
          </w:tcPr>
          <w:p w:rsidR="00D1712C" w:rsidRPr="00F81AF6" w:rsidRDefault="00D1712C" w:rsidP="00D1712C">
            <w:pPr>
              <w:pStyle w:val="a3"/>
              <w:jc w:val="center"/>
              <w:rPr>
                <w:sz w:val="20"/>
              </w:rPr>
            </w:pPr>
            <w:r w:rsidRPr="00F81AF6">
              <w:rPr>
                <w:sz w:val="20"/>
              </w:rPr>
              <w:t>Подпрограмма № 9 «Развитие информатизации в здравоохранении»</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9.1. Число граждан, воспользовавшихся услугами (сервисами) в Личном кабинете пациента «Мое здоровье» на Едином портале государственных услуг и функций в отчетном году (федеральный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Тысяча человек</w:t>
            </w:r>
          </w:p>
        </w:tc>
        <w:tc>
          <w:tcPr>
            <w:tcW w:w="1219" w:type="dxa"/>
            <w:gridSpan w:val="4"/>
          </w:tcPr>
          <w:p w:rsidR="00D1712C" w:rsidRPr="00F81AF6" w:rsidRDefault="00D1712C" w:rsidP="00D1712C">
            <w:pPr>
              <w:pStyle w:val="a3"/>
              <w:jc w:val="center"/>
              <w:rPr>
                <w:sz w:val="20"/>
              </w:rPr>
            </w:pPr>
            <w:r w:rsidRPr="00F81AF6">
              <w:rPr>
                <w:sz w:val="20"/>
              </w:rPr>
              <w:t>157,2</w:t>
            </w:r>
          </w:p>
        </w:tc>
        <w:tc>
          <w:tcPr>
            <w:tcW w:w="1243" w:type="dxa"/>
            <w:gridSpan w:val="2"/>
          </w:tcPr>
          <w:p w:rsidR="00D1712C" w:rsidRPr="00F81AF6" w:rsidRDefault="00D1712C" w:rsidP="00D1712C">
            <w:pPr>
              <w:pStyle w:val="a3"/>
              <w:jc w:val="center"/>
              <w:rPr>
                <w:sz w:val="20"/>
              </w:rPr>
            </w:pPr>
            <w:r w:rsidRPr="00F81AF6">
              <w:rPr>
                <w:sz w:val="20"/>
              </w:rPr>
              <w:t>219,19</w:t>
            </w:r>
          </w:p>
        </w:tc>
        <w:tc>
          <w:tcPr>
            <w:tcW w:w="1134" w:type="dxa"/>
            <w:gridSpan w:val="3"/>
          </w:tcPr>
          <w:p w:rsidR="00D1712C" w:rsidRPr="00F81AF6" w:rsidRDefault="00D1712C" w:rsidP="00D1712C">
            <w:pPr>
              <w:pStyle w:val="a3"/>
              <w:jc w:val="center"/>
              <w:rPr>
                <w:sz w:val="20"/>
              </w:rPr>
            </w:pPr>
            <w:r w:rsidRPr="00F81AF6">
              <w:rPr>
                <w:sz w:val="20"/>
              </w:rPr>
              <w:t>270,11</w:t>
            </w:r>
          </w:p>
        </w:tc>
        <w:tc>
          <w:tcPr>
            <w:tcW w:w="1154" w:type="dxa"/>
            <w:gridSpan w:val="3"/>
          </w:tcPr>
          <w:p w:rsidR="00D1712C" w:rsidRPr="00F81AF6" w:rsidRDefault="00D1712C" w:rsidP="00D1712C">
            <w:pPr>
              <w:pStyle w:val="a3"/>
              <w:jc w:val="center"/>
              <w:rPr>
                <w:sz w:val="20"/>
              </w:rPr>
            </w:pPr>
            <w:r w:rsidRPr="00F81AF6">
              <w:rPr>
                <w:sz w:val="20"/>
              </w:rPr>
              <w:t>330,62</w:t>
            </w:r>
          </w:p>
        </w:tc>
        <w:tc>
          <w:tcPr>
            <w:tcW w:w="1154" w:type="dxa"/>
            <w:gridSpan w:val="4"/>
          </w:tcPr>
          <w:p w:rsidR="00D1712C" w:rsidRPr="00F81AF6" w:rsidRDefault="00D1712C" w:rsidP="00D1712C">
            <w:pPr>
              <w:pStyle w:val="a3"/>
              <w:jc w:val="center"/>
              <w:rPr>
                <w:sz w:val="20"/>
              </w:rPr>
            </w:pPr>
            <w:r w:rsidRPr="00F81AF6">
              <w:rPr>
                <w:sz w:val="20"/>
              </w:rPr>
              <w:t>357,56</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9.2. Доля медицинских организаций государственной системы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единой государственной информационной системой здравоохранения (далее – ЕГИСЗ) (федеральный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процент</w:t>
            </w:r>
          </w:p>
        </w:tc>
        <w:tc>
          <w:tcPr>
            <w:tcW w:w="1219" w:type="dxa"/>
            <w:gridSpan w:val="4"/>
          </w:tcPr>
          <w:p w:rsidR="00D1712C" w:rsidRPr="00F81AF6" w:rsidRDefault="00D1712C" w:rsidP="00D1712C">
            <w:pPr>
              <w:pStyle w:val="a3"/>
              <w:jc w:val="center"/>
              <w:rPr>
                <w:sz w:val="20"/>
              </w:rPr>
            </w:pPr>
            <w:r w:rsidRPr="00F81AF6">
              <w:rPr>
                <w:sz w:val="20"/>
              </w:rPr>
              <w:t>90,0</w:t>
            </w:r>
          </w:p>
        </w:tc>
        <w:tc>
          <w:tcPr>
            <w:tcW w:w="1243" w:type="dxa"/>
            <w:gridSpan w:val="2"/>
          </w:tcPr>
          <w:p w:rsidR="00D1712C" w:rsidRPr="00F81AF6" w:rsidRDefault="00D1712C" w:rsidP="00D1712C">
            <w:pPr>
              <w:pStyle w:val="a3"/>
              <w:jc w:val="center"/>
              <w:rPr>
                <w:sz w:val="20"/>
              </w:rPr>
            </w:pPr>
            <w:r w:rsidRPr="00F81AF6">
              <w:rPr>
                <w:sz w:val="20"/>
              </w:rPr>
              <w:t>94,0</w:t>
            </w:r>
          </w:p>
        </w:tc>
        <w:tc>
          <w:tcPr>
            <w:tcW w:w="1134" w:type="dxa"/>
            <w:gridSpan w:val="3"/>
          </w:tcPr>
          <w:p w:rsidR="00D1712C" w:rsidRPr="00F81AF6" w:rsidRDefault="00D1712C" w:rsidP="00D1712C">
            <w:pPr>
              <w:pStyle w:val="a3"/>
              <w:jc w:val="center"/>
              <w:rPr>
                <w:sz w:val="20"/>
              </w:rPr>
            </w:pPr>
            <w:r w:rsidRPr="00F81AF6">
              <w:rPr>
                <w:sz w:val="20"/>
              </w:rPr>
              <w:t>100,0</w:t>
            </w:r>
          </w:p>
        </w:tc>
        <w:tc>
          <w:tcPr>
            <w:tcW w:w="1154" w:type="dxa"/>
            <w:gridSpan w:val="3"/>
          </w:tcPr>
          <w:p w:rsidR="00D1712C" w:rsidRPr="00F81AF6" w:rsidRDefault="00D1712C" w:rsidP="00D1712C">
            <w:pPr>
              <w:pStyle w:val="a3"/>
              <w:jc w:val="center"/>
              <w:rPr>
                <w:sz w:val="20"/>
              </w:rPr>
            </w:pPr>
            <w:r w:rsidRPr="00F81AF6">
              <w:rPr>
                <w:sz w:val="20"/>
              </w:rPr>
              <w:t>100,0</w:t>
            </w:r>
          </w:p>
        </w:tc>
        <w:tc>
          <w:tcPr>
            <w:tcW w:w="1154" w:type="dxa"/>
            <w:gridSpan w:val="4"/>
          </w:tcPr>
          <w:p w:rsidR="00D1712C" w:rsidRPr="00F81AF6" w:rsidRDefault="00D1712C" w:rsidP="00D1712C">
            <w:pPr>
              <w:pStyle w:val="a3"/>
              <w:jc w:val="center"/>
              <w:rPr>
                <w:sz w:val="20"/>
              </w:rPr>
            </w:pPr>
            <w:r w:rsidRPr="00F81AF6">
              <w:rPr>
                <w:sz w:val="20"/>
              </w:rPr>
              <w:t>100,0</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9.3. Доля записей на прием к врачу, совершенных гражданами дистанционно (федеральный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процент</w:t>
            </w:r>
          </w:p>
        </w:tc>
        <w:tc>
          <w:tcPr>
            <w:tcW w:w="1219" w:type="dxa"/>
            <w:gridSpan w:val="4"/>
          </w:tcPr>
          <w:p w:rsidR="00D1712C" w:rsidRPr="00F81AF6" w:rsidRDefault="00D1712C" w:rsidP="00D1712C">
            <w:pPr>
              <w:pStyle w:val="a3"/>
              <w:jc w:val="center"/>
              <w:rPr>
                <w:sz w:val="20"/>
              </w:rPr>
            </w:pPr>
            <w:r w:rsidRPr="00F81AF6">
              <w:rPr>
                <w:sz w:val="20"/>
              </w:rPr>
              <w:t>-</w:t>
            </w:r>
          </w:p>
        </w:tc>
        <w:tc>
          <w:tcPr>
            <w:tcW w:w="1243" w:type="dxa"/>
            <w:gridSpan w:val="2"/>
          </w:tcPr>
          <w:p w:rsidR="00D1712C" w:rsidRPr="00F81AF6" w:rsidRDefault="00D1712C" w:rsidP="00D1712C">
            <w:pPr>
              <w:pStyle w:val="a3"/>
              <w:jc w:val="center"/>
              <w:rPr>
                <w:sz w:val="20"/>
              </w:rPr>
            </w:pPr>
            <w:r w:rsidRPr="00F81AF6">
              <w:rPr>
                <w:sz w:val="20"/>
              </w:rPr>
              <w:t>40</w:t>
            </w:r>
          </w:p>
        </w:tc>
        <w:tc>
          <w:tcPr>
            <w:tcW w:w="1134" w:type="dxa"/>
            <w:gridSpan w:val="3"/>
          </w:tcPr>
          <w:p w:rsidR="00D1712C" w:rsidRPr="00F81AF6" w:rsidRDefault="00D1712C" w:rsidP="00D1712C">
            <w:pPr>
              <w:pStyle w:val="a3"/>
              <w:jc w:val="center"/>
              <w:rPr>
                <w:sz w:val="20"/>
              </w:rPr>
            </w:pPr>
            <w:r w:rsidRPr="00F81AF6">
              <w:rPr>
                <w:sz w:val="20"/>
              </w:rPr>
              <w:t>48</w:t>
            </w:r>
          </w:p>
        </w:tc>
        <w:tc>
          <w:tcPr>
            <w:tcW w:w="1154" w:type="dxa"/>
            <w:gridSpan w:val="3"/>
          </w:tcPr>
          <w:p w:rsidR="00D1712C" w:rsidRPr="00F81AF6" w:rsidRDefault="00D1712C" w:rsidP="00D1712C">
            <w:pPr>
              <w:pStyle w:val="a3"/>
              <w:jc w:val="center"/>
              <w:rPr>
                <w:sz w:val="20"/>
              </w:rPr>
            </w:pPr>
            <w:r w:rsidRPr="00F81AF6">
              <w:rPr>
                <w:sz w:val="20"/>
              </w:rPr>
              <w:t>56</w:t>
            </w:r>
          </w:p>
        </w:tc>
        <w:tc>
          <w:tcPr>
            <w:tcW w:w="1154" w:type="dxa"/>
            <w:gridSpan w:val="4"/>
          </w:tcPr>
          <w:p w:rsidR="00D1712C" w:rsidRPr="00F81AF6" w:rsidRDefault="00D1712C" w:rsidP="00D1712C">
            <w:pPr>
              <w:pStyle w:val="a3"/>
              <w:jc w:val="center"/>
              <w:rPr>
                <w:sz w:val="20"/>
              </w:rPr>
            </w:pPr>
            <w:r w:rsidRPr="00F81AF6">
              <w:rPr>
                <w:sz w:val="20"/>
              </w:rPr>
              <w:t>63</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9.4. Доля граждан, являющихся пользователями ЕПГУ, которым доступны электронные медицинские документы в Личном кабинете пациента «Мое здоровье» по факту оказания медицинской помощи (федеральный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процент</w:t>
            </w:r>
          </w:p>
        </w:tc>
        <w:tc>
          <w:tcPr>
            <w:tcW w:w="1219" w:type="dxa"/>
            <w:gridSpan w:val="4"/>
          </w:tcPr>
          <w:p w:rsidR="00D1712C" w:rsidRPr="00F81AF6" w:rsidRDefault="00D1712C" w:rsidP="00D1712C">
            <w:pPr>
              <w:pStyle w:val="a3"/>
              <w:jc w:val="center"/>
              <w:rPr>
                <w:sz w:val="20"/>
              </w:rPr>
            </w:pPr>
            <w:r w:rsidRPr="00F81AF6">
              <w:rPr>
                <w:sz w:val="20"/>
              </w:rPr>
              <w:t>-</w:t>
            </w:r>
          </w:p>
        </w:tc>
        <w:tc>
          <w:tcPr>
            <w:tcW w:w="1243" w:type="dxa"/>
            <w:gridSpan w:val="2"/>
          </w:tcPr>
          <w:p w:rsidR="00D1712C" w:rsidRPr="00F81AF6" w:rsidRDefault="00D1712C" w:rsidP="00D1712C">
            <w:pPr>
              <w:pStyle w:val="a3"/>
              <w:jc w:val="center"/>
              <w:rPr>
                <w:sz w:val="20"/>
              </w:rPr>
            </w:pPr>
            <w:r w:rsidRPr="00F81AF6">
              <w:rPr>
                <w:sz w:val="20"/>
              </w:rPr>
              <w:t>11</w:t>
            </w:r>
          </w:p>
        </w:tc>
        <w:tc>
          <w:tcPr>
            <w:tcW w:w="1134" w:type="dxa"/>
            <w:gridSpan w:val="3"/>
          </w:tcPr>
          <w:p w:rsidR="00D1712C" w:rsidRPr="00F81AF6" w:rsidRDefault="00D1712C" w:rsidP="00D1712C">
            <w:pPr>
              <w:pStyle w:val="a3"/>
              <w:jc w:val="center"/>
              <w:rPr>
                <w:sz w:val="20"/>
              </w:rPr>
            </w:pPr>
            <w:r w:rsidRPr="00F81AF6">
              <w:rPr>
                <w:sz w:val="20"/>
              </w:rPr>
              <w:t>32</w:t>
            </w:r>
          </w:p>
        </w:tc>
        <w:tc>
          <w:tcPr>
            <w:tcW w:w="1154" w:type="dxa"/>
            <w:gridSpan w:val="3"/>
          </w:tcPr>
          <w:p w:rsidR="00D1712C" w:rsidRPr="00F81AF6" w:rsidRDefault="00D1712C" w:rsidP="00D1712C">
            <w:pPr>
              <w:pStyle w:val="a3"/>
              <w:jc w:val="center"/>
              <w:rPr>
                <w:sz w:val="20"/>
              </w:rPr>
            </w:pPr>
            <w:r w:rsidRPr="00F81AF6">
              <w:rPr>
                <w:sz w:val="20"/>
              </w:rPr>
              <w:t>64</w:t>
            </w:r>
          </w:p>
        </w:tc>
        <w:tc>
          <w:tcPr>
            <w:tcW w:w="1154" w:type="dxa"/>
            <w:gridSpan w:val="4"/>
          </w:tcPr>
          <w:p w:rsidR="00D1712C" w:rsidRPr="00F81AF6" w:rsidRDefault="00D1712C" w:rsidP="00D1712C">
            <w:pPr>
              <w:pStyle w:val="a3"/>
              <w:jc w:val="center"/>
              <w:rPr>
                <w:sz w:val="20"/>
              </w:rPr>
            </w:pPr>
            <w:r w:rsidRPr="00F81AF6">
              <w:rPr>
                <w:sz w:val="20"/>
              </w:rPr>
              <w:t>86</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9.5. Доля случаев оказания медицинской помощи, по которым предоставлены электронные медицинские документы в подсистеме ЕГИСЗ (федеральный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процент</w:t>
            </w:r>
          </w:p>
        </w:tc>
        <w:tc>
          <w:tcPr>
            <w:tcW w:w="1219" w:type="dxa"/>
            <w:gridSpan w:val="4"/>
          </w:tcPr>
          <w:p w:rsidR="00D1712C" w:rsidRPr="00F81AF6" w:rsidRDefault="00D1712C" w:rsidP="00D1712C">
            <w:pPr>
              <w:pStyle w:val="a3"/>
              <w:jc w:val="center"/>
              <w:rPr>
                <w:sz w:val="20"/>
              </w:rPr>
            </w:pPr>
            <w:r w:rsidRPr="00F81AF6">
              <w:rPr>
                <w:sz w:val="20"/>
              </w:rPr>
              <w:t>-</w:t>
            </w:r>
          </w:p>
        </w:tc>
        <w:tc>
          <w:tcPr>
            <w:tcW w:w="1243" w:type="dxa"/>
            <w:gridSpan w:val="2"/>
          </w:tcPr>
          <w:p w:rsidR="00D1712C" w:rsidRPr="00F81AF6" w:rsidRDefault="00D1712C" w:rsidP="00D1712C">
            <w:pPr>
              <w:pStyle w:val="a3"/>
              <w:jc w:val="center"/>
              <w:rPr>
                <w:sz w:val="20"/>
              </w:rPr>
            </w:pPr>
            <w:r w:rsidRPr="00F81AF6">
              <w:rPr>
                <w:sz w:val="20"/>
              </w:rPr>
              <w:t>51</w:t>
            </w:r>
          </w:p>
        </w:tc>
        <w:tc>
          <w:tcPr>
            <w:tcW w:w="1134" w:type="dxa"/>
            <w:gridSpan w:val="3"/>
          </w:tcPr>
          <w:p w:rsidR="00D1712C" w:rsidRPr="00F81AF6" w:rsidRDefault="00D1712C" w:rsidP="00D1712C">
            <w:pPr>
              <w:pStyle w:val="a3"/>
              <w:jc w:val="center"/>
              <w:rPr>
                <w:sz w:val="20"/>
              </w:rPr>
            </w:pPr>
            <w:r w:rsidRPr="00F81AF6">
              <w:rPr>
                <w:sz w:val="20"/>
              </w:rPr>
              <w:t>67</w:t>
            </w:r>
          </w:p>
        </w:tc>
        <w:tc>
          <w:tcPr>
            <w:tcW w:w="1154" w:type="dxa"/>
            <w:gridSpan w:val="3"/>
          </w:tcPr>
          <w:p w:rsidR="00D1712C" w:rsidRPr="00F81AF6" w:rsidRDefault="00D1712C" w:rsidP="00D1712C">
            <w:pPr>
              <w:pStyle w:val="a3"/>
              <w:jc w:val="center"/>
              <w:rPr>
                <w:sz w:val="20"/>
              </w:rPr>
            </w:pPr>
            <w:r w:rsidRPr="00F81AF6">
              <w:rPr>
                <w:sz w:val="20"/>
              </w:rPr>
              <w:t>84</w:t>
            </w:r>
          </w:p>
        </w:tc>
        <w:tc>
          <w:tcPr>
            <w:tcW w:w="1154" w:type="dxa"/>
            <w:gridSpan w:val="4"/>
          </w:tcPr>
          <w:p w:rsidR="00D1712C" w:rsidRPr="00F81AF6" w:rsidRDefault="00D1712C" w:rsidP="00D1712C">
            <w:pPr>
              <w:pStyle w:val="a3"/>
              <w:jc w:val="center"/>
              <w:rPr>
                <w:sz w:val="20"/>
              </w:rPr>
            </w:pPr>
            <w:r w:rsidRPr="00F81AF6">
              <w:rPr>
                <w:sz w:val="20"/>
              </w:rPr>
              <w:t>100</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9.6. Доля медицинских организаций государственной системы здравоохранения, подключенных к централизованным подсистемам государственных информационных систем в сфере здравоохранения субъектов Российской Федерации (федеральный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процент</w:t>
            </w:r>
          </w:p>
        </w:tc>
        <w:tc>
          <w:tcPr>
            <w:tcW w:w="1219" w:type="dxa"/>
            <w:gridSpan w:val="4"/>
          </w:tcPr>
          <w:p w:rsidR="00D1712C" w:rsidRPr="00F81AF6" w:rsidRDefault="00D1712C" w:rsidP="00D1712C">
            <w:pPr>
              <w:pStyle w:val="a3"/>
              <w:jc w:val="center"/>
              <w:rPr>
                <w:sz w:val="20"/>
              </w:rPr>
            </w:pPr>
            <w:r w:rsidRPr="00F81AF6">
              <w:rPr>
                <w:sz w:val="20"/>
              </w:rPr>
              <w:t>64</w:t>
            </w:r>
          </w:p>
        </w:tc>
        <w:tc>
          <w:tcPr>
            <w:tcW w:w="1243" w:type="dxa"/>
            <w:gridSpan w:val="2"/>
          </w:tcPr>
          <w:p w:rsidR="00D1712C" w:rsidRPr="00F81AF6" w:rsidRDefault="00D1712C" w:rsidP="00D1712C">
            <w:pPr>
              <w:pStyle w:val="a3"/>
              <w:jc w:val="center"/>
              <w:rPr>
                <w:sz w:val="20"/>
              </w:rPr>
            </w:pPr>
            <w:r w:rsidRPr="00F81AF6">
              <w:rPr>
                <w:sz w:val="20"/>
              </w:rPr>
              <w:t>73</w:t>
            </w:r>
          </w:p>
        </w:tc>
        <w:tc>
          <w:tcPr>
            <w:tcW w:w="1134" w:type="dxa"/>
            <w:gridSpan w:val="3"/>
          </w:tcPr>
          <w:p w:rsidR="00D1712C" w:rsidRPr="00F81AF6" w:rsidRDefault="00D1712C" w:rsidP="00D1712C">
            <w:pPr>
              <w:pStyle w:val="a3"/>
              <w:jc w:val="center"/>
              <w:rPr>
                <w:sz w:val="20"/>
              </w:rPr>
            </w:pPr>
            <w:r w:rsidRPr="00F81AF6">
              <w:rPr>
                <w:sz w:val="20"/>
              </w:rPr>
              <w:t>100</w:t>
            </w:r>
          </w:p>
        </w:tc>
        <w:tc>
          <w:tcPr>
            <w:tcW w:w="1154" w:type="dxa"/>
            <w:gridSpan w:val="3"/>
          </w:tcPr>
          <w:p w:rsidR="00D1712C" w:rsidRPr="00F81AF6" w:rsidRDefault="00D1712C" w:rsidP="00D1712C">
            <w:pPr>
              <w:pStyle w:val="a3"/>
              <w:jc w:val="center"/>
              <w:rPr>
                <w:sz w:val="20"/>
              </w:rPr>
            </w:pPr>
            <w:r w:rsidRPr="00F81AF6">
              <w:rPr>
                <w:sz w:val="20"/>
              </w:rPr>
              <w:t>100</w:t>
            </w:r>
          </w:p>
        </w:tc>
        <w:tc>
          <w:tcPr>
            <w:tcW w:w="1154" w:type="dxa"/>
            <w:gridSpan w:val="4"/>
          </w:tcPr>
          <w:p w:rsidR="00D1712C" w:rsidRPr="00F81AF6" w:rsidRDefault="00D1712C" w:rsidP="00D1712C">
            <w:pPr>
              <w:pStyle w:val="a3"/>
              <w:jc w:val="center"/>
              <w:rPr>
                <w:sz w:val="20"/>
              </w:rPr>
            </w:pPr>
            <w:r w:rsidRPr="00F81AF6">
              <w:rPr>
                <w:sz w:val="20"/>
              </w:rPr>
              <w:t>100</w:t>
            </w:r>
          </w:p>
        </w:tc>
      </w:tr>
      <w:tr w:rsidR="00D1712C" w:rsidRPr="00F81AF6" w:rsidTr="00D1712C">
        <w:trPr>
          <w:gridAfter w:val="8"/>
          <w:wAfter w:w="3706" w:type="dxa"/>
        </w:trPr>
        <w:tc>
          <w:tcPr>
            <w:tcW w:w="12588" w:type="dxa"/>
            <w:gridSpan w:val="10"/>
          </w:tcPr>
          <w:p w:rsidR="00D1712C" w:rsidRPr="00F81AF6" w:rsidRDefault="00D1712C" w:rsidP="00D1712C">
            <w:pPr>
              <w:pStyle w:val="a3"/>
              <w:jc w:val="center"/>
              <w:rPr>
                <w:sz w:val="20"/>
              </w:rPr>
            </w:pPr>
            <w:r w:rsidRPr="00F81AF6">
              <w:rPr>
                <w:sz w:val="20"/>
              </w:rPr>
              <w:t>Подпрограмма № 10 «Совершенствование системы территориального планирования Архангельской области»</w:t>
            </w:r>
          </w:p>
        </w:tc>
        <w:tc>
          <w:tcPr>
            <w:tcW w:w="453" w:type="dxa"/>
            <w:gridSpan w:val="2"/>
          </w:tcPr>
          <w:p w:rsidR="00D1712C" w:rsidRPr="00F81AF6" w:rsidRDefault="00D1712C" w:rsidP="00D1712C">
            <w:pPr>
              <w:pStyle w:val="a3"/>
              <w:jc w:val="center"/>
              <w:rPr>
                <w:sz w:val="20"/>
              </w:rPr>
            </w:pP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10.1. Доля зданий государственных медицинских организаций Архангельской области, требующих капитальных ремонтов</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процент</w:t>
            </w:r>
          </w:p>
        </w:tc>
        <w:tc>
          <w:tcPr>
            <w:tcW w:w="1219" w:type="dxa"/>
            <w:gridSpan w:val="4"/>
          </w:tcPr>
          <w:p w:rsidR="00D1712C" w:rsidRPr="00F81AF6" w:rsidRDefault="00D1712C" w:rsidP="00D1712C">
            <w:pPr>
              <w:pStyle w:val="a3"/>
              <w:jc w:val="center"/>
              <w:rPr>
                <w:sz w:val="20"/>
              </w:rPr>
            </w:pPr>
            <w:r w:rsidRPr="00F81AF6">
              <w:rPr>
                <w:sz w:val="20"/>
              </w:rPr>
              <w:t>65,00</w:t>
            </w:r>
          </w:p>
        </w:tc>
        <w:tc>
          <w:tcPr>
            <w:tcW w:w="1243" w:type="dxa"/>
            <w:gridSpan w:val="2"/>
          </w:tcPr>
          <w:p w:rsidR="00D1712C" w:rsidRPr="00F81AF6" w:rsidRDefault="00D1712C" w:rsidP="00D1712C">
            <w:pPr>
              <w:pStyle w:val="a3"/>
              <w:jc w:val="center"/>
              <w:rPr>
                <w:sz w:val="20"/>
              </w:rPr>
            </w:pPr>
            <w:r w:rsidRPr="00F81AF6">
              <w:rPr>
                <w:sz w:val="20"/>
              </w:rPr>
              <w:t>63,0</w:t>
            </w:r>
          </w:p>
        </w:tc>
        <w:tc>
          <w:tcPr>
            <w:tcW w:w="1134" w:type="dxa"/>
            <w:gridSpan w:val="3"/>
          </w:tcPr>
          <w:p w:rsidR="00D1712C" w:rsidRPr="00F81AF6" w:rsidRDefault="00D1712C" w:rsidP="00D1712C">
            <w:pPr>
              <w:pStyle w:val="a3"/>
              <w:jc w:val="center"/>
              <w:rPr>
                <w:sz w:val="20"/>
              </w:rPr>
            </w:pPr>
            <w:r w:rsidRPr="00F81AF6">
              <w:rPr>
                <w:sz w:val="20"/>
              </w:rPr>
              <w:t>60,0</w:t>
            </w:r>
          </w:p>
        </w:tc>
        <w:tc>
          <w:tcPr>
            <w:tcW w:w="1154" w:type="dxa"/>
            <w:gridSpan w:val="3"/>
          </w:tcPr>
          <w:p w:rsidR="00D1712C" w:rsidRPr="00F81AF6" w:rsidRDefault="00D1712C" w:rsidP="00D1712C">
            <w:pPr>
              <w:pStyle w:val="a3"/>
              <w:jc w:val="center"/>
              <w:rPr>
                <w:sz w:val="20"/>
              </w:rPr>
            </w:pPr>
            <w:r w:rsidRPr="00F81AF6">
              <w:rPr>
                <w:sz w:val="20"/>
              </w:rPr>
              <w:t>59,0</w:t>
            </w:r>
          </w:p>
        </w:tc>
        <w:tc>
          <w:tcPr>
            <w:tcW w:w="1154" w:type="dxa"/>
            <w:gridSpan w:val="4"/>
          </w:tcPr>
          <w:p w:rsidR="00D1712C" w:rsidRPr="00F81AF6" w:rsidRDefault="00D1712C" w:rsidP="00D1712C">
            <w:pPr>
              <w:pStyle w:val="a3"/>
              <w:jc w:val="center"/>
              <w:rPr>
                <w:sz w:val="20"/>
              </w:rPr>
            </w:pPr>
            <w:r w:rsidRPr="00F81AF6">
              <w:rPr>
                <w:sz w:val="20"/>
              </w:rPr>
              <w:t>58,0</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10.2. Доля медицинских организаций, прошедших капитальный ремонт, в том числе с учетом требований законодательства в области энергосбережения и повышения энергетической эффективности в установленные сроки, из числа нуждающихся в нем</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процент</w:t>
            </w:r>
          </w:p>
        </w:tc>
        <w:tc>
          <w:tcPr>
            <w:tcW w:w="1219" w:type="dxa"/>
            <w:gridSpan w:val="4"/>
          </w:tcPr>
          <w:p w:rsidR="00D1712C" w:rsidRPr="00F81AF6" w:rsidRDefault="00D1712C" w:rsidP="00D1712C">
            <w:pPr>
              <w:pStyle w:val="a3"/>
              <w:jc w:val="center"/>
              <w:rPr>
                <w:sz w:val="20"/>
              </w:rPr>
            </w:pPr>
            <w:r w:rsidRPr="00F81AF6">
              <w:rPr>
                <w:sz w:val="20"/>
              </w:rPr>
              <w:t>55,40</w:t>
            </w:r>
          </w:p>
        </w:tc>
        <w:tc>
          <w:tcPr>
            <w:tcW w:w="1243" w:type="dxa"/>
            <w:gridSpan w:val="2"/>
          </w:tcPr>
          <w:p w:rsidR="00D1712C" w:rsidRPr="00F81AF6" w:rsidRDefault="00D1712C" w:rsidP="00D1712C">
            <w:pPr>
              <w:pStyle w:val="a3"/>
              <w:jc w:val="center"/>
              <w:rPr>
                <w:sz w:val="20"/>
              </w:rPr>
            </w:pPr>
            <w:r w:rsidRPr="00F81AF6">
              <w:rPr>
                <w:sz w:val="20"/>
              </w:rPr>
              <w:t>57,0</w:t>
            </w:r>
          </w:p>
        </w:tc>
        <w:tc>
          <w:tcPr>
            <w:tcW w:w="1134" w:type="dxa"/>
            <w:gridSpan w:val="3"/>
          </w:tcPr>
          <w:p w:rsidR="00D1712C" w:rsidRPr="00F81AF6" w:rsidRDefault="00D1712C" w:rsidP="00D1712C">
            <w:pPr>
              <w:pStyle w:val="a3"/>
              <w:jc w:val="center"/>
              <w:rPr>
                <w:sz w:val="20"/>
              </w:rPr>
            </w:pPr>
            <w:r w:rsidRPr="00F81AF6">
              <w:rPr>
                <w:sz w:val="20"/>
              </w:rPr>
              <w:t>59,0</w:t>
            </w:r>
          </w:p>
        </w:tc>
        <w:tc>
          <w:tcPr>
            <w:tcW w:w="1154" w:type="dxa"/>
            <w:gridSpan w:val="3"/>
          </w:tcPr>
          <w:p w:rsidR="00D1712C" w:rsidRPr="00F81AF6" w:rsidRDefault="00D1712C" w:rsidP="00D1712C">
            <w:pPr>
              <w:pStyle w:val="a3"/>
              <w:jc w:val="center"/>
              <w:rPr>
                <w:sz w:val="20"/>
              </w:rPr>
            </w:pPr>
            <w:r w:rsidRPr="00F81AF6">
              <w:rPr>
                <w:sz w:val="20"/>
              </w:rPr>
              <w:t>60,0</w:t>
            </w:r>
          </w:p>
        </w:tc>
        <w:tc>
          <w:tcPr>
            <w:tcW w:w="1154" w:type="dxa"/>
            <w:gridSpan w:val="4"/>
          </w:tcPr>
          <w:p w:rsidR="00D1712C" w:rsidRPr="00F81AF6" w:rsidRDefault="00D1712C" w:rsidP="00D1712C">
            <w:pPr>
              <w:pStyle w:val="a3"/>
              <w:jc w:val="center"/>
              <w:rPr>
                <w:sz w:val="20"/>
              </w:rPr>
            </w:pPr>
            <w:r w:rsidRPr="00F81AF6">
              <w:rPr>
                <w:sz w:val="20"/>
              </w:rPr>
              <w:t>62,0</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10.3. Число объектов здравоохранения, введенных в эксплуатацию</w:t>
            </w:r>
          </w:p>
        </w:tc>
        <w:tc>
          <w:tcPr>
            <w:tcW w:w="2148" w:type="dxa"/>
          </w:tcPr>
          <w:p w:rsidR="00D1712C" w:rsidRPr="00F81AF6" w:rsidRDefault="00D1712C" w:rsidP="00D1712C">
            <w:pPr>
              <w:pStyle w:val="a3"/>
              <w:rPr>
                <w:sz w:val="20"/>
              </w:rPr>
            </w:pPr>
            <w:r w:rsidRPr="00F81AF6">
              <w:rPr>
                <w:sz w:val="20"/>
              </w:rPr>
              <w:t>министерство строительства и архитектуры Архангельской области</w:t>
            </w:r>
          </w:p>
        </w:tc>
        <w:tc>
          <w:tcPr>
            <w:tcW w:w="1909" w:type="dxa"/>
          </w:tcPr>
          <w:p w:rsidR="00D1712C" w:rsidRPr="00F81AF6" w:rsidRDefault="00D1712C" w:rsidP="00D1712C">
            <w:pPr>
              <w:pStyle w:val="a3"/>
              <w:jc w:val="center"/>
              <w:rPr>
                <w:sz w:val="20"/>
              </w:rPr>
            </w:pPr>
            <w:r w:rsidRPr="00F81AF6">
              <w:rPr>
                <w:sz w:val="20"/>
              </w:rPr>
              <w:t>единиц</w:t>
            </w:r>
          </w:p>
        </w:tc>
        <w:tc>
          <w:tcPr>
            <w:tcW w:w="1219" w:type="dxa"/>
            <w:gridSpan w:val="4"/>
          </w:tcPr>
          <w:p w:rsidR="00D1712C" w:rsidRPr="00F81AF6" w:rsidRDefault="00D1712C" w:rsidP="00D1712C">
            <w:pPr>
              <w:pStyle w:val="a3"/>
              <w:jc w:val="center"/>
              <w:rPr>
                <w:sz w:val="20"/>
              </w:rPr>
            </w:pPr>
            <w:r w:rsidRPr="00F81AF6">
              <w:rPr>
                <w:sz w:val="20"/>
              </w:rPr>
              <w:t>5</w:t>
            </w:r>
          </w:p>
        </w:tc>
        <w:tc>
          <w:tcPr>
            <w:tcW w:w="1243" w:type="dxa"/>
            <w:gridSpan w:val="2"/>
          </w:tcPr>
          <w:p w:rsidR="00D1712C" w:rsidRPr="00F81AF6" w:rsidRDefault="00D1712C" w:rsidP="00D1712C">
            <w:pPr>
              <w:pStyle w:val="a3"/>
              <w:jc w:val="center"/>
              <w:rPr>
                <w:sz w:val="20"/>
              </w:rPr>
            </w:pPr>
            <w:r w:rsidRPr="00F81AF6">
              <w:rPr>
                <w:sz w:val="20"/>
              </w:rPr>
              <w:t>1</w:t>
            </w:r>
          </w:p>
        </w:tc>
        <w:tc>
          <w:tcPr>
            <w:tcW w:w="1134" w:type="dxa"/>
            <w:gridSpan w:val="3"/>
          </w:tcPr>
          <w:p w:rsidR="00D1712C" w:rsidRPr="00F81AF6" w:rsidRDefault="00D1712C" w:rsidP="00D1712C">
            <w:pPr>
              <w:pStyle w:val="a3"/>
              <w:jc w:val="center"/>
              <w:rPr>
                <w:sz w:val="20"/>
              </w:rPr>
            </w:pPr>
            <w:r w:rsidRPr="00F81AF6">
              <w:rPr>
                <w:sz w:val="20"/>
              </w:rPr>
              <w:t>2</w:t>
            </w:r>
          </w:p>
        </w:tc>
        <w:tc>
          <w:tcPr>
            <w:tcW w:w="1154" w:type="dxa"/>
            <w:gridSpan w:val="3"/>
          </w:tcPr>
          <w:p w:rsidR="00D1712C" w:rsidRPr="00F81AF6" w:rsidRDefault="00D1712C" w:rsidP="00D1712C">
            <w:pPr>
              <w:pStyle w:val="a3"/>
              <w:jc w:val="center"/>
              <w:rPr>
                <w:sz w:val="20"/>
              </w:rPr>
            </w:pPr>
            <w:r w:rsidRPr="00F81AF6">
              <w:rPr>
                <w:sz w:val="20"/>
              </w:rPr>
              <w:t>-</w:t>
            </w:r>
          </w:p>
        </w:tc>
        <w:tc>
          <w:tcPr>
            <w:tcW w:w="1154" w:type="dxa"/>
            <w:gridSpan w:val="4"/>
          </w:tcPr>
          <w:p w:rsidR="00D1712C" w:rsidRPr="00F81AF6" w:rsidRDefault="00D1712C" w:rsidP="00D1712C">
            <w:pPr>
              <w:pStyle w:val="a3"/>
              <w:jc w:val="center"/>
              <w:rPr>
                <w:sz w:val="20"/>
              </w:rPr>
            </w:pPr>
            <w:r w:rsidRPr="00F81AF6">
              <w:rPr>
                <w:sz w:val="20"/>
              </w:rPr>
              <w:t>-</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10.4. Количество построенных (приобретенных) фельдшерско-акушерских пунктов</w:t>
            </w:r>
          </w:p>
        </w:tc>
        <w:tc>
          <w:tcPr>
            <w:tcW w:w="2148" w:type="dxa"/>
          </w:tcPr>
          <w:p w:rsidR="00D1712C" w:rsidRPr="00F81AF6" w:rsidRDefault="00D1712C" w:rsidP="00D1712C">
            <w:pPr>
              <w:pStyle w:val="a3"/>
              <w:rPr>
                <w:sz w:val="20"/>
              </w:rPr>
            </w:pPr>
            <w:r w:rsidRPr="00F81AF6">
              <w:rPr>
                <w:sz w:val="20"/>
              </w:rPr>
              <w:t>министерство строительства и архитектуры Архангельской области</w:t>
            </w:r>
          </w:p>
        </w:tc>
        <w:tc>
          <w:tcPr>
            <w:tcW w:w="1909" w:type="dxa"/>
          </w:tcPr>
          <w:p w:rsidR="00D1712C" w:rsidRPr="00F81AF6" w:rsidRDefault="00D1712C" w:rsidP="00D1712C">
            <w:pPr>
              <w:pStyle w:val="a3"/>
              <w:jc w:val="center"/>
              <w:rPr>
                <w:sz w:val="20"/>
              </w:rPr>
            </w:pPr>
            <w:r w:rsidRPr="00F81AF6">
              <w:rPr>
                <w:sz w:val="20"/>
              </w:rPr>
              <w:t>единиц</w:t>
            </w:r>
          </w:p>
        </w:tc>
        <w:tc>
          <w:tcPr>
            <w:tcW w:w="1219" w:type="dxa"/>
            <w:gridSpan w:val="4"/>
          </w:tcPr>
          <w:p w:rsidR="00D1712C" w:rsidRPr="00F81AF6" w:rsidRDefault="00D1712C" w:rsidP="00D1712C">
            <w:pPr>
              <w:pStyle w:val="a3"/>
              <w:jc w:val="center"/>
              <w:rPr>
                <w:sz w:val="20"/>
              </w:rPr>
            </w:pPr>
            <w:r w:rsidRPr="00F81AF6">
              <w:rPr>
                <w:sz w:val="20"/>
              </w:rPr>
              <w:t>1</w:t>
            </w:r>
          </w:p>
        </w:tc>
        <w:tc>
          <w:tcPr>
            <w:tcW w:w="1243" w:type="dxa"/>
            <w:gridSpan w:val="2"/>
          </w:tcPr>
          <w:p w:rsidR="00D1712C" w:rsidRPr="00F81AF6" w:rsidRDefault="00D1712C" w:rsidP="00D1712C">
            <w:pPr>
              <w:pStyle w:val="a3"/>
              <w:jc w:val="center"/>
              <w:rPr>
                <w:sz w:val="20"/>
              </w:rPr>
            </w:pPr>
            <w:r w:rsidRPr="00F81AF6">
              <w:rPr>
                <w:sz w:val="20"/>
              </w:rPr>
              <w:t>2</w:t>
            </w:r>
          </w:p>
        </w:tc>
        <w:tc>
          <w:tcPr>
            <w:tcW w:w="1134" w:type="dxa"/>
            <w:gridSpan w:val="3"/>
          </w:tcPr>
          <w:p w:rsidR="00D1712C" w:rsidRPr="00F81AF6" w:rsidRDefault="00D1712C" w:rsidP="00D1712C">
            <w:pPr>
              <w:pStyle w:val="a3"/>
              <w:jc w:val="center"/>
              <w:rPr>
                <w:sz w:val="20"/>
              </w:rPr>
            </w:pPr>
            <w:r w:rsidRPr="00F81AF6">
              <w:rPr>
                <w:sz w:val="20"/>
              </w:rPr>
              <w:t>-</w:t>
            </w:r>
          </w:p>
        </w:tc>
        <w:tc>
          <w:tcPr>
            <w:tcW w:w="1154" w:type="dxa"/>
            <w:gridSpan w:val="3"/>
          </w:tcPr>
          <w:p w:rsidR="00D1712C" w:rsidRPr="00F81AF6" w:rsidRDefault="00D1712C" w:rsidP="00D1712C">
            <w:pPr>
              <w:pStyle w:val="a3"/>
              <w:jc w:val="center"/>
              <w:rPr>
                <w:sz w:val="20"/>
              </w:rPr>
            </w:pPr>
            <w:r w:rsidRPr="00F81AF6">
              <w:rPr>
                <w:sz w:val="20"/>
              </w:rPr>
              <w:t>-</w:t>
            </w:r>
          </w:p>
        </w:tc>
        <w:tc>
          <w:tcPr>
            <w:tcW w:w="1154" w:type="dxa"/>
            <w:gridSpan w:val="4"/>
          </w:tcPr>
          <w:p w:rsidR="00D1712C" w:rsidRPr="00F81AF6" w:rsidRDefault="00D1712C" w:rsidP="00D1712C">
            <w:pPr>
              <w:pStyle w:val="a3"/>
              <w:jc w:val="center"/>
              <w:rPr>
                <w:sz w:val="20"/>
              </w:rPr>
            </w:pPr>
            <w:r w:rsidRPr="00F81AF6">
              <w:rPr>
                <w:sz w:val="20"/>
              </w:rPr>
              <w:t>-</w:t>
            </w:r>
          </w:p>
        </w:tc>
      </w:tr>
      <w:tr w:rsidR="00D1712C" w:rsidRPr="00F81AF6" w:rsidTr="00D1712C">
        <w:trPr>
          <w:gridAfter w:val="1"/>
          <w:wAfter w:w="1398" w:type="dxa"/>
        </w:trPr>
        <w:tc>
          <w:tcPr>
            <w:tcW w:w="5388" w:type="dxa"/>
          </w:tcPr>
          <w:p w:rsidR="00D1712C" w:rsidRPr="00F81AF6" w:rsidRDefault="00D1712C" w:rsidP="00D1712C">
            <w:pPr>
              <w:rPr>
                <w:sz w:val="20"/>
              </w:rPr>
            </w:pP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единиц</w:t>
            </w:r>
          </w:p>
        </w:tc>
        <w:tc>
          <w:tcPr>
            <w:tcW w:w="1219" w:type="dxa"/>
            <w:gridSpan w:val="4"/>
          </w:tcPr>
          <w:p w:rsidR="00D1712C" w:rsidRPr="00F81AF6" w:rsidRDefault="00D1712C" w:rsidP="00D1712C">
            <w:pPr>
              <w:pStyle w:val="a3"/>
              <w:jc w:val="center"/>
              <w:rPr>
                <w:sz w:val="20"/>
              </w:rPr>
            </w:pPr>
            <w:r w:rsidRPr="00F81AF6">
              <w:rPr>
                <w:sz w:val="20"/>
              </w:rPr>
              <w:t>5</w:t>
            </w:r>
          </w:p>
        </w:tc>
        <w:tc>
          <w:tcPr>
            <w:tcW w:w="1243" w:type="dxa"/>
            <w:gridSpan w:val="2"/>
          </w:tcPr>
          <w:p w:rsidR="00D1712C" w:rsidRPr="00F81AF6" w:rsidRDefault="00D1712C" w:rsidP="00D1712C">
            <w:pPr>
              <w:pStyle w:val="a3"/>
              <w:jc w:val="center"/>
              <w:rPr>
                <w:sz w:val="20"/>
              </w:rPr>
            </w:pPr>
            <w:r w:rsidRPr="00F81AF6">
              <w:rPr>
                <w:sz w:val="20"/>
              </w:rPr>
              <w:t>-</w:t>
            </w:r>
          </w:p>
        </w:tc>
        <w:tc>
          <w:tcPr>
            <w:tcW w:w="1134" w:type="dxa"/>
            <w:gridSpan w:val="3"/>
          </w:tcPr>
          <w:p w:rsidR="00D1712C" w:rsidRPr="00F81AF6" w:rsidRDefault="00D1712C" w:rsidP="00D1712C">
            <w:pPr>
              <w:pStyle w:val="a3"/>
              <w:jc w:val="center"/>
              <w:rPr>
                <w:sz w:val="20"/>
              </w:rPr>
            </w:pPr>
            <w:r w:rsidRPr="00F81AF6">
              <w:rPr>
                <w:sz w:val="20"/>
              </w:rPr>
              <w:t>-</w:t>
            </w:r>
          </w:p>
        </w:tc>
        <w:tc>
          <w:tcPr>
            <w:tcW w:w="1154" w:type="dxa"/>
            <w:gridSpan w:val="3"/>
          </w:tcPr>
          <w:p w:rsidR="00D1712C" w:rsidRPr="00F81AF6" w:rsidRDefault="00D1712C" w:rsidP="00D1712C">
            <w:pPr>
              <w:pStyle w:val="a3"/>
              <w:jc w:val="center"/>
              <w:rPr>
                <w:sz w:val="20"/>
              </w:rPr>
            </w:pPr>
            <w:r w:rsidRPr="00F81AF6">
              <w:rPr>
                <w:sz w:val="20"/>
              </w:rPr>
              <w:t>-</w:t>
            </w:r>
          </w:p>
        </w:tc>
        <w:tc>
          <w:tcPr>
            <w:tcW w:w="1154" w:type="dxa"/>
            <w:gridSpan w:val="4"/>
          </w:tcPr>
          <w:p w:rsidR="00D1712C" w:rsidRPr="00F81AF6" w:rsidRDefault="00D1712C" w:rsidP="00D1712C">
            <w:pPr>
              <w:pStyle w:val="a3"/>
              <w:jc w:val="center"/>
              <w:rPr>
                <w:sz w:val="20"/>
              </w:rPr>
            </w:pPr>
            <w:r w:rsidRPr="00F81AF6">
              <w:rPr>
                <w:sz w:val="20"/>
              </w:rPr>
              <w:t>-</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10.5. Количество объектов, в которых проведен капитальный ремонт (по программе модернизации первичного звена здравоохранения Архангельской области)</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единиц</w:t>
            </w:r>
          </w:p>
        </w:tc>
        <w:tc>
          <w:tcPr>
            <w:tcW w:w="1219" w:type="dxa"/>
            <w:gridSpan w:val="4"/>
          </w:tcPr>
          <w:p w:rsidR="00D1712C" w:rsidRPr="00F81AF6" w:rsidRDefault="00D1712C" w:rsidP="00D1712C">
            <w:pPr>
              <w:pStyle w:val="a3"/>
              <w:jc w:val="center"/>
              <w:rPr>
                <w:sz w:val="20"/>
              </w:rPr>
            </w:pPr>
            <w:r w:rsidRPr="00F81AF6">
              <w:rPr>
                <w:sz w:val="20"/>
              </w:rPr>
              <w:t>-</w:t>
            </w:r>
          </w:p>
        </w:tc>
        <w:tc>
          <w:tcPr>
            <w:tcW w:w="1243" w:type="dxa"/>
            <w:gridSpan w:val="2"/>
          </w:tcPr>
          <w:p w:rsidR="00D1712C" w:rsidRPr="00F81AF6" w:rsidRDefault="00D1712C" w:rsidP="00D1712C">
            <w:pPr>
              <w:pStyle w:val="a3"/>
              <w:jc w:val="center"/>
              <w:rPr>
                <w:sz w:val="20"/>
              </w:rPr>
            </w:pPr>
            <w:r w:rsidRPr="00F81AF6">
              <w:rPr>
                <w:sz w:val="20"/>
              </w:rPr>
              <w:t>8</w:t>
            </w:r>
          </w:p>
        </w:tc>
        <w:tc>
          <w:tcPr>
            <w:tcW w:w="1134" w:type="dxa"/>
            <w:gridSpan w:val="3"/>
          </w:tcPr>
          <w:p w:rsidR="00D1712C" w:rsidRPr="00F81AF6" w:rsidRDefault="00D1712C" w:rsidP="00D1712C">
            <w:pPr>
              <w:pStyle w:val="a3"/>
              <w:jc w:val="center"/>
              <w:rPr>
                <w:sz w:val="20"/>
              </w:rPr>
            </w:pPr>
            <w:r w:rsidRPr="00F81AF6">
              <w:rPr>
                <w:sz w:val="20"/>
              </w:rPr>
              <w:t>2</w:t>
            </w:r>
          </w:p>
        </w:tc>
        <w:tc>
          <w:tcPr>
            <w:tcW w:w="1154" w:type="dxa"/>
            <w:gridSpan w:val="3"/>
          </w:tcPr>
          <w:p w:rsidR="00D1712C" w:rsidRPr="00F81AF6" w:rsidRDefault="00D1712C" w:rsidP="00D1712C">
            <w:pPr>
              <w:pStyle w:val="a3"/>
              <w:jc w:val="center"/>
              <w:rPr>
                <w:sz w:val="20"/>
              </w:rPr>
            </w:pPr>
            <w:r w:rsidRPr="00F81AF6">
              <w:rPr>
                <w:sz w:val="20"/>
              </w:rPr>
              <w:t>1</w:t>
            </w:r>
          </w:p>
        </w:tc>
        <w:tc>
          <w:tcPr>
            <w:tcW w:w="1154" w:type="dxa"/>
            <w:gridSpan w:val="4"/>
          </w:tcPr>
          <w:p w:rsidR="00D1712C" w:rsidRPr="00F81AF6" w:rsidRDefault="00D1712C" w:rsidP="00D1712C">
            <w:pPr>
              <w:pStyle w:val="a3"/>
              <w:jc w:val="center"/>
              <w:rPr>
                <w:sz w:val="20"/>
              </w:rPr>
            </w:pPr>
            <w:r w:rsidRPr="00F81AF6">
              <w:rPr>
                <w:sz w:val="20"/>
              </w:rPr>
              <w:t>-</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10.6. Количество приобретенных единиц автомобильного транспорта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Архангельской области (по программе модернизации первичного звена здравоохранения Архангельской области)</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единиц</w:t>
            </w:r>
          </w:p>
        </w:tc>
        <w:tc>
          <w:tcPr>
            <w:tcW w:w="1219" w:type="dxa"/>
            <w:gridSpan w:val="4"/>
          </w:tcPr>
          <w:p w:rsidR="00D1712C" w:rsidRPr="00F81AF6" w:rsidRDefault="00D1712C" w:rsidP="00D1712C">
            <w:pPr>
              <w:pStyle w:val="a3"/>
              <w:jc w:val="center"/>
              <w:rPr>
                <w:sz w:val="20"/>
              </w:rPr>
            </w:pPr>
            <w:r w:rsidRPr="00F81AF6">
              <w:rPr>
                <w:sz w:val="20"/>
              </w:rPr>
              <w:t>-</w:t>
            </w:r>
          </w:p>
        </w:tc>
        <w:tc>
          <w:tcPr>
            <w:tcW w:w="1243" w:type="dxa"/>
            <w:gridSpan w:val="2"/>
          </w:tcPr>
          <w:p w:rsidR="00D1712C" w:rsidRPr="00F81AF6" w:rsidRDefault="00D1712C" w:rsidP="00D1712C">
            <w:pPr>
              <w:pStyle w:val="a3"/>
              <w:jc w:val="center"/>
              <w:rPr>
                <w:sz w:val="20"/>
              </w:rPr>
            </w:pPr>
            <w:r w:rsidRPr="00F81AF6">
              <w:rPr>
                <w:sz w:val="20"/>
              </w:rPr>
              <w:t>54</w:t>
            </w:r>
          </w:p>
        </w:tc>
        <w:tc>
          <w:tcPr>
            <w:tcW w:w="1134" w:type="dxa"/>
            <w:gridSpan w:val="3"/>
          </w:tcPr>
          <w:p w:rsidR="00D1712C" w:rsidRPr="00F81AF6" w:rsidRDefault="00D1712C" w:rsidP="00D1712C">
            <w:pPr>
              <w:pStyle w:val="a3"/>
              <w:jc w:val="center"/>
              <w:rPr>
                <w:sz w:val="20"/>
              </w:rPr>
            </w:pPr>
            <w:r w:rsidRPr="00F81AF6">
              <w:rPr>
                <w:sz w:val="20"/>
              </w:rPr>
              <w:t>17</w:t>
            </w:r>
          </w:p>
        </w:tc>
        <w:tc>
          <w:tcPr>
            <w:tcW w:w="1154" w:type="dxa"/>
            <w:gridSpan w:val="3"/>
          </w:tcPr>
          <w:p w:rsidR="00D1712C" w:rsidRPr="00F81AF6" w:rsidRDefault="00D1712C" w:rsidP="00D1712C">
            <w:pPr>
              <w:pStyle w:val="a3"/>
              <w:jc w:val="center"/>
              <w:rPr>
                <w:sz w:val="20"/>
              </w:rPr>
            </w:pPr>
            <w:r w:rsidRPr="00F81AF6">
              <w:rPr>
                <w:sz w:val="20"/>
              </w:rPr>
              <w:t>17</w:t>
            </w:r>
          </w:p>
        </w:tc>
        <w:tc>
          <w:tcPr>
            <w:tcW w:w="1154" w:type="dxa"/>
            <w:gridSpan w:val="4"/>
          </w:tcPr>
          <w:p w:rsidR="00D1712C" w:rsidRPr="00F81AF6" w:rsidRDefault="00D1712C" w:rsidP="00D1712C">
            <w:pPr>
              <w:pStyle w:val="a3"/>
              <w:jc w:val="center"/>
              <w:rPr>
                <w:sz w:val="20"/>
              </w:rPr>
            </w:pPr>
            <w:r w:rsidRPr="00F81AF6">
              <w:rPr>
                <w:sz w:val="20"/>
              </w:rPr>
              <w:t>-</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10.7. Количество приобретенных единиц оборудования в целях оснащения и переоснащения медицинских организаций (по программе модернизации первичного звена здравоохранения Архангельской области)</w:t>
            </w:r>
          </w:p>
        </w:tc>
        <w:tc>
          <w:tcPr>
            <w:tcW w:w="2148" w:type="dxa"/>
          </w:tcPr>
          <w:p w:rsidR="00D1712C" w:rsidRPr="00F81AF6" w:rsidRDefault="00D1712C" w:rsidP="00D1712C">
            <w:pPr>
              <w:pStyle w:val="a3"/>
              <w:rPr>
                <w:sz w:val="20"/>
              </w:rPr>
            </w:pPr>
            <w:r w:rsidRPr="00F81AF6">
              <w:rPr>
                <w:sz w:val="20"/>
              </w:rPr>
              <w:t>министерство здравоохранения</w:t>
            </w:r>
          </w:p>
        </w:tc>
        <w:tc>
          <w:tcPr>
            <w:tcW w:w="1909" w:type="dxa"/>
          </w:tcPr>
          <w:p w:rsidR="00D1712C" w:rsidRPr="00F81AF6" w:rsidRDefault="00D1712C" w:rsidP="00D1712C">
            <w:pPr>
              <w:pStyle w:val="a3"/>
              <w:jc w:val="center"/>
              <w:rPr>
                <w:sz w:val="20"/>
              </w:rPr>
            </w:pPr>
            <w:r w:rsidRPr="00F81AF6">
              <w:rPr>
                <w:sz w:val="20"/>
              </w:rPr>
              <w:t>единиц</w:t>
            </w:r>
          </w:p>
        </w:tc>
        <w:tc>
          <w:tcPr>
            <w:tcW w:w="1219" w:type="dxa"/>
            <w:gridSpan w:val="4"/>
          </w:tcPr>
          <w:p w:rsidR="00D1712C" w:rsidRPr="00F81AF6" w:rsidRDefault="00D1712C" w:rsidP="00D1712C">
            <w:pPr>
              <w:pStyle w:val="a3"/>
              <w:jc w:val="center"/>
              <w:rPr>
                <w:sz w:val="20"/>
              </w:rPr>
            </w:pPr>
            <w:r w:rsidRPr="00F81AF6">
              <w:rPr>
                <w:sz w:val="20"/>
              </w:rPr>
              <w:t>-</w:t>
            </w:r>
          </w:p>
        </w:tc>
        <w:tc>
          <w:tcPr>
            <w:tcW w:w="1243" w:type="dxa"/>
            <w:gridSpan w:val="2"/>
          </w:tcPr>
          <w:p w:rsidR="00D1712C" w:rsidRPr="00F81AF6" w:rsidRDefault="00D1712C" w:rsidP="00D1712C">
            <w:pPr>
              <w:pStyle w:val="a3"/>
              <w:jc w:val="center"/>
              <w:rPr>
                <w:sz w:val="20"/>
              </w:rPr>
            </w:pPr>
            <w:r w:rsidRPr="00F81AF6">
              <w:rPr>
                <w:sz w:val="20"/>
              </w:rPr>
              <w:t>207</w:t>
            </w:r>
          </w:p>
        </w:tc>
        <w:tc>
          <w:tcPr>
            <w:tcW w:w="1134" w:type="dxa"/>
            <w:gridSpan w:val="3"/>
          </w:tcPr>
          <w:p w:rsidR="00D1712C" w:rsidRPr="00F81AF6" w:rsidRDefault="00D1712C" w:rsidP="00D1712C">
            <w:pPr>
              <w:pStyle w:val="a3"/>
              <w:jc w:val="center"/>
              <w:rPr>
                <w:sz w:val="20"/>
              </w:rPr>
            </w:pPr>
            <w:r w:rsidRPr="00F81AF6">
              <w:rPr>
                <w:sz w:val="20"/>
              </w:rPr>
              <w:t>21</w:t>
            </w:r>
          </w:p>
        </w:tc>
        <w:tc>
          <w:tcPr>
            <w:tcW w:w="1154" w:type="dxa"/>
            <w:gridSpan w:val="3"/>
          </w:tcPr>
          <w:p w:rsidR="00D1712C" w:rsidRPr="00F81AF6" w:rsidRDefault="00D1712C" w:rsidP="00D1712C">
            <w:pPr>
              <w:pStyle w:val="a3"/>
              <w:jc w:val="center"/>
              <w:rPr>
                <w:sz w:val="20"/>
              </w:rPr>
            </w:pPr>
            <w:r w:rsidRPr="00F81AF6">
              <w:rPr>
                <w:sz w:val="20"/>
              </w:rPr>
              <w:t>137</w:t>
            </w:r>
          </w:p>
        </w:tc>
        <w:tc>
          <w:tcPr>
            <w:tcW w:w="1154" w:type="dxa"/>
            <w:gridSpan w:val="4"/>
          </w:tcPr>
          <w:p w:rsidR="00D1712C" w:rsidRPr="00F81AF6" w:rsidRDefault="00D1712C" w:rsidP="00D1712C">
            <w:pPr>
              <w:pStyle w:val="a3"/>
              <w:jc w:val="center"/>
              <w:rPr>
                <w:sz w:val="20"/>
              </w:rPr>
            </w:pPr>
            <w:r w:rsidRPr="00F81AF6">
              <w:rPr>
                <w:sz w:val="20"/>
              </w:rPr>
              <w:t>-</w:t>
            </w:r>
          </w:p>
        </w:tc>
      </w:tr>
      <w:tr w:rsidR="00D1712C" w:rsidRPr="00F81AF6" w:rsidTr="00D1712C">
        <w:trPr>
          <w:gridAfter w:val="1"/>
          <w:wAfter w:w="1398" w:type="dxa"/>
        </w:trPr>
        <w:tc>
          <w:tcPr>
            <w:tcW w:w="5388" w:type="dxa"/>
          </w:tcPr>
          <w:p w:rsidR="00D1712C" w:rsidRPr="00F81AF6" w:rsidRDefault="00D1712C" w:rsidP="00D1712C">
            <w:pPr>
              <w:pStyle w:val="a3"/>
              <w:rPr>
                <w:sz w:val="20"/>
              </w:rPr>
            </w:pPr>
            <w:r w:rsidRPr="00F81AF6">
              <w:rPr>
                <w:sz w:val="20"/>
              </w:rPr>
              <w:t>10.8. Количество построенных (реконструированных) объектов капитального строительства медицинских организаций (по программе модернизации первичного звена здравоохранения Архангельской области)</w:t>
            </w:r>
          </w:p>
        </w:tc>
        <w:tc>
          <w:tcPr>
            <w:tcW w:w="2148" w:type="dxa"/>
          </w:tcPr>
          <w:p w:rsidR="00D1712C" w:rsidRPr="00F81AF6" w:rsidRDefault="00D1712C" w:rsidP="00D1712C">
            <w:pPr>
              <w:pStyle w:val="a3"/>
              <w:rPr>
                <w:sz w:val="20"/>
              </w:rPr>
            </w:pPr>
            <w:r w:rsidRPr="00F81AF6">
              <w:rPr>
                <w:sz w:val="20"/>
              </w:rPr>
              <w:t>министерство строительства и архитектуры Архангельской области</w:t>
            </w:r>
          </w:p>
        </w:tc>
        <w:tc>
          <w:tcPr>
            <w:tcW w:w="1909" w:type="dxa"/>
          </w:tcPr>
          <w:p w:rsidR="00D1712C" w:rsidRPr="00F81AF6" w:rsidRDefault="00D1712C" w:rsidP="00D1712C">
            <w:pPr>
              <w:pStyle w:val="a3"/>
              <w:jc w:val="center"/>
              <w:rPr>
                <w:sz w:val="20"/>
              </w:rPr>
            </w:pPr>
            <w:r w:rsidRPr="00F81AF6">
              <w:rPr>
                <w:sz w:val="20"/>
              </w:rPr>
              <w:t>единиц</w:t>
            </w:r>
          </w:p>
        </w:tc>
        <w:tc>
          <w:tcPr>
            <w:tcW w:w="1219" w:type="dxa"/>
            <w:gridSpan w:val="4"/>
          </w:tcPr>
          <w:p w:rsidR="00D1712C" w:rsidRPr="00F81AF6" w:rsidRDefault="00D1712C" w:rsidP="00D1712C">
            <w:pPr>
              <w:pStyle w:val="a3"/>
              <w:jc w:val="center"/>
              <w:rPr>
                <w:sz w:val="20"/>
              </w:rPr>
            </w:pPr>
            <w:r w:rsidRPr="00F81AF6">
              <w:rPr>
                <w:sz w:val="20"/>
              </w:rPr>
              <w:t>-</w:t>
            </w:r>
          </w:p>
        </w:tc>
        <w:tc>
          <w:tcPr>
            <w:tcW w:w="1243" w:type="dxa"/>
            <w:gridSpan w:val="2"/>
          </w:tcPr>
          <w:p w:rsidR="00D1712C" w:rsidRPr="00F81AF6" w:rsidRDefault="00D1712C" w:rsidP="00D1712C">
            <w:pPr>
              <w:pStyle w:val="a3"/>
              <w:jc w:val="center"/>
              <w:rPr>
                <w:sz w:val="20"/>
              </w:rPr>
            </w:pPr>
            <w:r w:rsidRPr="00F81AF6">
              <w:rPr>
                <w:sz w:val="20"/>
              </w:rPr>
              <w:t>6</w:t>
            </w:r>
          </w:p>
        </w:tc>
        <w:tc>
          <w:tcPr>
            <w:tcW w:w="1134" w:type="dxa"/>
            <w:gridSpan w:val="3"/>
          </w:tcPr>
          <w:p w:rsidR="00D1712C" w:rsidRPr="00F81AF6" w:rsidRDefault="00D1712C" w:rsidP="00D1712C">
            <w:pPr>
              <w:pStyle w:val="a3"/>
              <w:jc w:val="center"/>
              <w:rPr>
                <w:sz w:val="20"/>
              </w:rPr>
            </w:pPr>
            <w:r w:rsidRPr="00F81AF6">
              <w:rPr>
                <w:sz w:val="20"/>
              </w:rPr>
              <w:t>4</w:t>
            </w:r>
          </w:p>
        </w:tc>
        <w:tc>
          <w:tcPr>
            <w:tcW w:w="1154" w:type="dxa"/>
            <w:gridSpan w:val="3"/>
          </w:tcPr>
          <w:p w:rsidR="00D1712C" w:rsidRPr="00F81AF6" w:rsidRDefault="00D1712C" w:rsidP="00D1712C">
            <w:pPr>
              <w:pStyle w:val="a3"/>
              <w:jc w:val="center"/>
              <w:rPr>
                <w:sz w:val="20"/>
              </w:rPr>
            </w:pPr>
            <w:r w:rsidRPr="00F81AF6">
              <w:rPr>
                <w:sz w:val="20"/>
              </w:rPr>
              <w:t>2</w:t>
            </w:r>
          </w:p>
        </w:tc>
        <w:tc>
          <w:tcPr>
            <w:tcW w:w="1154" w:type="dxa"/>
            <w:gridSpan w:val="4"/>
          </w:tcPr>
          <w:p w:rsidR="00D1712C" w:rsidRPr="00F81AF6" w:rsidRDefault="00D1712C" w:rsidP="00D1712C">
            <w:pPr>
              <w:pStyle w:val="a3"/>
              <w:jc w:val="center"/>
              <w:rPr>
                <w:sz w:val="20"/>
              </w:rPr>
            </w:pPr>
            <w:r w:rsidRPr="00F81AF6">
              <w:rPr>
                <w:sz w:val="20"/>
              </w:rPr>
              <w:t>-</w:t>
            </w:r>
          </w:p>
        </w:tc>
      </w:tr>
    </w:tbl>
    <w:p w:rsidR="00D1712C" w:rsidRPr="00F81AF6" w:rsidRDefault="00D1712C" w:rsidP="00E72316"/>
    <w:p w:rsidR="00D1712C" w:rsidRPr="00F81AF6" w:rsidRDefault="00D1712C" w:rsidP="00E72316"/>
    <w:p w:rsidR="00D1712C" w:rsidRPr="00F81AF6" w:rsidRDefault="00D1712C" w:rsidP="00E72316"/>
    <w:p w:rsidR="00D1712C" w:rsidRPr="00F81AF6" w:rsidRDefault="00D1712C" w:rsidP="00E72316"/>
    <w:p w:rsidR="003725B9" w:rsidRPr="00F81AF6" w:rsidRDefault="003725B9" w:rsidP="00E72316"/>
    <w:p w:rsidR="003725B9" w:rsidRPr="00F81AF6" w:rsidRDefault="003725B9" w:rsidP="00E72316"/>
    <w:p w:rsidR="003725B9" w:rsidRPr="00F81AF6" w:rsidRDefault="003725B9" w:rsidP="00E72316"/>
    <w:p w:rsidR="003725B9" w:rsidRPr="00F81AF6" w:rsidRDefault="003725B9" w:rsidP="00E72316"/>
    <w:p w:rsidR="003725B9" w:rsidRPr="00F81AF6" w:rsidRDefault="003725B9" w:rsidP="00E72316"/>
    <w:p w:rsidR="003725B9" w:rsidRPr="00F81AF6" w:rsidRDefault="003725B9" w:rsidP="00E72316"/>
    <w:p w:rsidR="003725B9" w:rsidRPr="00F81AF6" w:rsidRDefault="003725B9" w:rsidP="00E72316"/>
    <w:p w:rsidR="003725B9" w:rsidRPr="00F81AF6" w:rsidRDefault="003725B9" w:rsidP="00E72316"/>
    <w:p w:rsidR="00D1712C" w:rsidRPr="00F81AF6" w:rsidRDefault="00D1712C" w:rsidP="00E72316">
      <w:pPr>
        <w:sectPr w:rsidR="00D1712C" w:rsidRPr="00F81AF6" w:rsidSect="00D1712C">
          <w:pgSz w:w="16838" w:h="11906" w:orient="landscape"/>
          <w:pgMar w:top="1418" w:right="454" w:bottom="851" w:left="454" w:header="709" w:footer="709" w:gutter="0"/>
          <w:cols w:space="708"/>
          <w:docGrid w:linePitch="381"/>
        </w:sectPr>
      </w:pPr>
    </w:p>
    <w:p w:rsidR="00D1712C" w:rsidRPr="00F81AF6" w:rsidRDefault="00D1712C" w:rsidP="00D1712C">
      <w:pPr>
        <w:pStyle w:val="a3"/>
        <w:spacing w:after="0"/>
        <w:jc w:val="center"/>
        <w:rPr>
          <w:szCs w:val="28"/>
        </w:rPr>
      </w:pPr>
      <w:r w:rsidRPr="00F81AF6">
        <w:rPr>
          <w:szCs w:val="28"/>
        </w:rPr>
        <w:t>ПОРЯДОК</w:t>
      </w:r>
    </w:p>
    <w:p w:rsidR="00D1712C" w:rsidRPr="00F81AF6" w:rsidRDefault="00D1712C" w:rsidP="00D1712C">
      <w:pPr>
        <w:pStyle w:val="a3"/>
        <w:spacing w:after="0"/>
        <w:jc w:val="center"/>
        <w:rPr>
          <w:szCs w:val="28"/>
        </w:rPr>
      </w:pPr>
      <w:r w:rsidRPr="00F81AF6">
        <w:rPr>
          <w:szCs w:val="28"/>
        </w:rPr>
        <w:t>расчета и источники информации о значениях целевых</w:t>
      </w:r>
    </w:p>
    <w:p w:rsidR="00D1712C" w:rsidRPr="00F81AF6" w:rsidRDefault="00D1712C" w:rsidP="00D1712C">
      <w:pPr>
        <w:pStyle w:val="a3"/>
        <w:spacing w:after="0"/>
        <w:jc w:val="center"/>
        <w:rPr>
          <w:szCs w:val="28"/>
        </w:rPr>
      </w:pPr>
      <w:r w:rsidRPr="00F81AF6">
        <w:rPr>
          <w:szCs w:val="28"/>
        </w:rPr>
        <w:t>показателей государственной программы</w:t>
      </w:r>
    </w:p>
    <w:p w:rsidR="00D1712C" w:rsidRPr="00F81AF6" w:rsidRDefault="00D1712C" w:rsidP="00D1712C">
      <w:pPr>
        <w:pStyle w:val="a3"/>
        <w:spacing w:after="0"/>
        <w:jc w:val="both"/>
        <w:rPr>
          <w:szCs w:val="28"/>
        </w:rPr>
      </w:pPr>
    </w:p>
    <w:tbl>
      <w:tblPr>
        <w:tblW w:w="94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1980"/>
        <w:gridCol w:w="5386"/>
        <w:gridCol w:w="2038"/>
      </w:tblGrid>
      <w:tr w:rsidR="00D1712C" w:rsidRPr="00F81AF6" w:rsidTr="00D1712C">
        <w:tc>
          <w:tcPr>
            <w:tcW w:w="1980" w:type="dxa"/>
            <w:tcBorders>
              <w:top w:val="single" w:sz="4" w:space="0" w:color="auto"/>
              <w:bottom w:val="single" w:sz="4" w:space="0" w:color="auto"/>
            </w:tcBorders>
          </w:tcPr>
          <w:p w:rsidR="00D1712C" w:rsidRPr="00F81AF6" w:rsidRDefault="00D1712C" w:rsidP="00D1712C">
            <w:pPr>
              <w:pStyle w:val="a3"/>
              <w:spacing w:after="0"/>
              <w:jc w:val="center"/>
              <w:rPr>
                <w:sz w:val="24"/>
                <w:szCs w:val="24"/>
              </w:rPr>
            </w:pPr>
            <w:r w:rsidRPr="00F81AF6">
              <w:rPr>
                <w:sz w:val="24"/>
                <w:szCs w:val="24"/>
              </w:rPr>
              <w:t>Наименование целевого показателя государственной программы</w:t>
            </w:r>
          </w:p>
        </w:tc>
        <w:tc>
          <w:tcPr>
            <w:tcW w:w="5386" w:type="dxa"/>
            <w:tcBorders>
              <w:top w:val="single" w:sz="4" w:space="0" w:color="auto"/>
              <w:bottom w:val="single" w:sz="4" w:space="0" w:color="auto"/>
            </w:tcBorders>
          </w:tcPr>
          <w:p w:rsidR="00D1712C" w:rsidRPr="00F81AF6" w:rsidRDefault="00D1712C" w:rsidP="00D1712C">
            <w:pPr>
              <w:pStyle w:val="a3"/>
              <w:spacing w:after="0"/>
              <w:jc w:val="center"/>
              <w:rPr>
                <w:sz w:val="24"/>
                <w:szCs w:val="24"/>
              </w:rPr>
            </w:pPr>
            <w:r w:rsidRPr="00F81AF6">
              <w:rPr>
                <w:sz w:val="24"/>
                <w:szCs w:val="24"/>
              </w:rPr>
              <w:t>Порядок расчета</w:t>
            </w:r>
          </w:p>
        </w:tc>
        <w:tc>
          <w:tcPr>
            <w:tcW w:w="2038" w:type="dxa"/>
            <w:tcBorders>
              <w:top w:val="single" w:sz="4" w:space="0" w:color="auto"/>
              <w:bottom w:val="single" w:sz="4" w:space="0" w:color="auto"/>
            </w:tcBorders>
          </w:tcPr>
          <w:p w:rsidR="00D1712C" w:rsidRPr="00F81AF6" w:rsidRDefault="00D1712C" w:rsidP="00D1712C">
            <w:pPr>
              <w:pStyle w:val="a3"/>
              <w:spacing w:after="0"/>
              <w:jc w:val="center"/>
              <w:rPr>
                <w:sz w:val="24"/>
                <w:szCs w:val="24"/>
              </w:rPr>
            </w:pPr>
            <w:r w:rsidRPr="00F81AF6">
              <w:rPr>
                <w:sz w:val="24"/>
                <w:szCs w:val="24"/>
              </w:rPr>
              <w:t>Источники информации</w:t>
            </w:r>
          </w:p>
        </w:tc>
      </w:tr>
      <w:tr w:rsidR="00D1712C" w:rsidRPr="00F81AF6" w:rsidTr="00D1712C">
        <w:trPr>
          <w:trHeight w:val="113"/>
        </w:trPr>
        <w:tc>
          <w:tcPr>
            <w:tcW w:w="1980" w:type="dxa"/>
            <w:tcBorders>
              <w:top w:val="single" w:sz="4" w:space="0" w:color="auto"/>
              <w:bottom w:val="single" w:sz="4" w:space="0" w:color="auto"/>
            </w:tcBorders>
          </w:tcPr>
          <w:p w:rsidR="00D1712C" w:rsidRPr="00F81AF6" w:rsidRDefault="00D1712C" w:rsidP="00D1712C">
            <w:pPr>
              <w:pStyle w:val="a3"/>
              <w:spacing w:after="0"/>
              <w:jc w:val="center"/>
              <w:rPr>
                <w:sz w:val="24"/>
                <w:szCs w:val="24"/>
              </w:rPr>
            </w:pPr>
            <w:r w:rsidRPr="00F81AF6">
              <w:rPr>
                <w:sz w:val="24"/>
                <w:szCs w:val="24"/>
              </w:rPr>
              <w:t>1</w:t>
            </w:r>
          </w:p>
        </w:tc>
        <w:tc>
          <w:tcPr>
            <w:tcW w:w="5386" w:type="dxa"/>
            <w:tcBorders>
              <w:top w:val="single" w:sz="4" w:space="0" w:color="auto"/>
              <w:bottom w:val="single" w:sz="4" w:space="0" w:color="auto"/>
            </w:tcBorders>
          </w:tcPr>
          <w:p w:rsidR="00D1712C" w:rsidRPr="00F81AF6" w:rsidRDefault="00D1712C" w:rsidP="00D1712C">
            <w:pPr>
              <w:pStyle w:val="a3"/>
              <w:spacing w:after="0"/>
              <w:jc w:val="center"/>
              <w:rPr>
                <w:sz w:val="24"/>
                <w:szCs w:val="24"/>
              </w:rPr>
            </w:pPr>
            <w:r w:rsidRPr="00F81AF6">
              <w:rPr>
                <w:sz w:val="24"/>
                <w:szCs w:val="24"/>
              </w:rPr>
              <w:t>2</w:t>
            </w:r>
          </w:p>
        </w:tc>
        <w:tc>
          <w:tcPr>
            <w:tcW w:w="2038" w:type="dxa"/>
            <w:tcBorders>
              <w:top w:val="single" w:sz="4" w:space="0" w:color="auto"/>
              <w:bottom w:val="single" w:sz="4" w:space="0" w:color="auto"/>
            </w:tcBorders>
          </w:tcPr>
          <w:p w:rsidR="00D1712C" w:rsidRPr="00F81AF6" w:rsidRDefault="00D1712C" w:rsidP="00D1712C">
            <w:pPr>
              <w:pStyle w:val="a3"/>
              <w:spacing w:after="0"/>
              <w:jc w:val="center"/>
              <w:rPr>
                <w:sz w:val="24"/>
                <w:szCs w:val="24"/>
              </w:rPr>
            </w:pPr>
            <w:r w:rsidRPr="00F81AF6">
              <w:rPr>
                <w:sz w:val="24"/>
                <w:szCs w:val="24"/>
              </w:rPr>
              <w:t>3</w:t>
            </w:r>
          </w:p>
        </w:tc>
      </w:tr>
      <w:tr w:rsidR="00D1712C" w:rsidRPr="00F81AF6" w:rsidTr="00D1712C">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1712C" w:rsidRPr="00F81AF6" w:rsidRDefault="00D1712C" w:rsidP="00D1712C">
            <w:pPr>
              <w:pStyle w:val="a3"/>
              <w:spacing w:after="0"/>
              <w:rPr>
                <w:sz w:val="24"/>
                <w:szCs w:val="24"/>
              </w:rPr>
            </w:pPr>
            <w:r w:rsidRPr="00F81AF6">
              <w:rPr>
                <w:sz w:val="24"/>
                <w:szCs w:val="24"/>
              </w:rPr>
              <w:t>1. Младенческая смертность</w:t>
            </w:r>
          </w:p>
        </w:tc>
        <w:tc>
          <w:tcPr>
            <w:tcW w:w="5386" w:type="dxa"/>
            <w:tcBorders>
              <w:top w:val="nil"/>
              <w:left w:val="nil"/>
              <w:bottom w:val="nil"/>
              <w:right w:val="nil"/>
            </w:tcBorders>
          </w:tcPr>
          <w:p w:rsidR="00D1712C" w:rsidRPr="00F81AF6" w:rsidRDefault="00D1712C" w:rsidP="00D1712C">
            <w:pPr>
              <w:pStyle w:val="ConsPlusNonformat"/>
              <w:rPr>
                <w:sz w:val="24"/>
                <w:szCs w:val="24"/>
              </w:rPr>
            </w:pPr>
            <w:r w:rsidRPr="00F81AF6">
              <w:rPr>
                <w:sz w:val="24"/>
                <w:szCs w:val="24"/>
              </w:rPr>
              <w:t>M0 = (M1 / № 1 + M2 /№ 2) x 10 000, где:</w:t>
            </w:r>
          </w:p>
          <w:p w:rsidR="00D1712C" w:rsidRPr="00F81AF6" w:rsidRDefault="00D1712C" w:rsidP="00D1712C">
            <w:pPr>
              <w:pStyle w:val="ConsPlusNonformat"/>
              <w:rPr>
                <w:sz w:val="24"/>
                <w:szCs w:val="24"/>
              </w:rPr>
            </w:pPr>
            <w:r w:rsidRPr="00F81AF6">
              <w:rPr>
                <w:sz w:val="24"/>
                <w:szCs w:val="24"/>
              </w:rPr>
              <w:t>M0 - младенческая смертность;</w:t>
            </w:r>
          </w:p>
          <w:p w:rsidR="00D1712C" w:rsidRPr="00F81AF6" w:rsidRDefault="00D1712C" w:rsidP="00D1712C">
            <w:pPr>
              <w:pStyle w:val="ConsPlusNonformat"/>
              <w:rPr>
                <w:sz w:val="24"/>
                <w:szCs w:val="24"/>
              </w:rPr>
            </w:pPr>
            <w:r w:rsidRPr="00F81AF6">
              <w:rPr>
                <w:sz w:val="24"/>
                <w:szCs w:val="24"/>
              </w:rPr>
              <w:t xml:space="preserve">M1 - число </w:t>
            </w:r>
            <w:proofErr w:type="gramStart"/>
            <w:r w:rsidRPr="00F81AF6">
              <w:rPr>
                <w:sz w:val="24"/>
                <w:szCs w:val="24"/>
              </w:rPr>
              <w:t>умерших</w:t>
            </w:r>
            <w:proofErr w:type="gramEnd"/>
            <w:r w:rsidRPr="00F81AF6">
              <w:rPr>
                <w:sz w:val="24"/>
                <w:szCs w:val="24"/>
              </w:rPr>
              <w:t xml:space="preserve"> в возрасте до 1 года</w:t>
            </w:r>
          </w:p>
          <w:p w:rsidR="00D1712C" w:rsidRPr="00F81AF6" w:rsidRDefault="00D1712C" w:rsidP="00D1712C">
            <w:pPr>
              <w:pStyle w:val="ConsPlusNonformat"/>
              <w:rPr>
                <w:sz w:val="24"/>
                <w:szCs w:val="24"/>
              </w:rPr>
            </w:pPr>
            <w:r w:rsidRPr="00F81AF6">
              <w:rPr>
                <w:sz w:val="24"/>
                <w:szCs w:val="24"/>
              </w:rPr>
              <w:t xml:space="preserve">из числа </w:t>
            </w:r>
            <w:proofErr w:type="gramStart"/>
            <w:r w:rsidRPr="00F81AF6">
              <w:rPr>
                <w:sz w:val="24"/>
                <w:szCs w:val="24"/>
              </w:rPr>
              <w:t>родившихся</w:t>
            </w:r>
            <w:proofErr w:type="gramEnd"/>
            <w:r w:rsidRPr="00F81AF6">
              <w:rPr>
                <w:sz w:val="24"/>
                <w:szCs w:val="24"/>
              </w:rPr>
              <w:t xml:space="preserve"> в году,</w:t>
            </w:r>
          </w:p>
          <w:p w:rsidR="00D1712C" w:rsidRPr="00F81AF6" w:rsidRDefault="00D1712C" w:rsidP="00D1712C">
            <w:pPr>
              <w:pStyle w:val="ConsPlusNonformat"/>
              <w:rPr>
                <w:sz w:val="24"/>
                <w:szCs w:val="24"/>
              </w:rPr>
            </w:pPr>
            <w:r w:rsidRPr="00F81AF6">
              <w:rPr>
                <w:sz w:val="24"/>
                <w:szCs w:val="24"/>
              </w:rPr>
              <w:t xml:space="preserve">для </w:t>
            </w:r>
            <w:proofErr w:type="gramStart"/>
            <w:r w:rsidRPr="00F81AF6">
              <w:rPr>
                <w:sz w:val="24"/>
                <w:szCs w:val="24"/>
              </w:rPr>
              <w:t>которого</w:t>
            </w:r>
            <w:proofErr w:type="gramEnd"/>
            <w:r w:rsidRPr="00F81AF6">
              <w:rPr>
                <w:sz w:val="24"/>
                <w:szCs w:val="24"/>
              </w:rPr>
              <w:t xml:space="preserve"> вычисляется коэффициент;</w:t>
            </w:r>
          </w:p>
          <w:p w:rsidR="00D1712C" w:rsidRPr="00F81AF6" w:rsidRDefault="00D1712C" w:rsidP="00D1712C">
            <w:pPr>
              <w:pStyle w:val="ConsPlusNonformat"/>
              <w:rPr>
                <w:sz w:val="24"/>
                <w:szCs w:val="24"/>
              </w:rPr>
            </w:pPr>
            <w:r w:rsidRPr="00F81AF6">
              <w:rPr>
                <w:sz w:val="24"/>
                <w:szCs w:val="24"/>
              </w:rPr>
              <w:t xml:space="preserve">№ 1 - число </w:t>
            </w:r>
            <w:proofErr w:type="gramStart"/>
            <w:r w:rsidRPr="00F81AF6">
              <w:rPr>
                <w:sz w:val="24"/>
                <w:szCs w:val="24"/>
              </w:rPr>
              <w:t>родившихся</w:t>
            </w:r>
            <w:proofErr w:type="gramEnd"/>
            <w:r w:rsidRPr="00F81AF6">
              <w:rPr>
                <w:sz w:val="24"/>
                <w:szCs w:val="24"/>
              </w:rPr>
              <w:t xml:space="preserve"> в том же году;</w:t>
            </w:r>
          </w:p>
          <w:p w:rsidR="00D1712C" w:rsidRPr="00F81AF6" w:rsidRDefault="00D1712C" w:rsidP="00D1712C">
            <w:pPr>
              <w:pStyle w:val="ConsPlusNonformat"/>
              <w:rPr>
                <w:sz w:val="24"/>
                <w:szCs w:val="24"/>
              </w:rPr>
            </w:pPr>
            <w:r w:rsidRPr="00F81AF6">
              <w:rPr>
                <w:sz w:val="24"/>
                <w:szCs w:val="24"/>
              </w:rPr>
              <w:t xml:space="preserve">M2 - число </w:t>
            </w:r>
            <w:proofErr w:type="gramStart"/>
            <w:r w:rsidRPr="00F81AF6">
              <w:rPr>
                <w:sz w:val="24"/>
                <w:szCs w:val="24"/>
              </w:rPr>
              <w:t>умерших</w:t>
            </w:r>
            <w:proofErr w:type="gramEnd"/>
            <w:r w:rsidRPr="00F81AF6">
              <w:rPr>
                <w:sz w:val="24"/>
                <w:szCs w:val="24"/>
              </w:rPr>
              <w:t xml:space="preserve"> в возрасте до 1 года</w:t>
            </w:r>
          </w:p>
          <w:p w:rsidR="00D1712C" w:rsidRPr="00F81AF6" w:rsidRDefault="00D1712C" w:rsidP="00D1712C">
            <w:pPr>
              <w:pStyle w:val="ConsPlusNonformat"/>
              <w:rPr>
                <w:sz w:val="24"/>
                <w:szCs w:val="24"/>
              </w:rPr>
            </w:pPr>
            <w:r w:rsidRPr="00F81AF6">
              <w:rPr>
                <w:sz w:val="24"/>
                <w:szCs w:val="24"/>
              </w:rPr>
              <w:t xml:space="preserve">из </w:t>
            </w:r>
            <w:proofErr w:type="gramStart"/>
            <w:r w:rsidRPr="00F81AF6">
              <w:rPr>
                <w:sz w:val="24"/>
                <w:szCs w:val="24"/>
              </w:rPr>
              <w:t>родившихся</w:t>
            </w:r>
            <w:proofErr w:type="gramEnd"/>
            <w:r w:rsidRPr="00F81AF6">
              <w:rPr>
                <w:sz w:val="24"/>
                <w:szCs w:val="24"/>
              </w:rPr>
              <w:t xml:space="preserve"> в предыдущем году;</w:t>
            </w:r>
          </w:p>
          <w:p w:rsidR="00D1712C" w:rsidRPr="00F81AF6" w:rsidRDefault="00D1712C" w:rsidP="00D1712C">
            <w:pPr>
              <w:pStyle w:val="ConsPlusNonformat"/>
              <w:rPr>
                <w:sz w:val="24"/>
                <w:szCs w:val="24"/>
              </w:rPr>
            </w:pPr>
            <w:r w:rsidRPr="00F81AF6">
              <w:rPr>
                <w:sz w:val="24"/>
                <w:szCs w:val="24"/>
              </w:rPr>
              <w:t xml:space="preserve">№ 2 - число </w:t>
            </w:r>
            <w:proofErr w:type="gramStart"/>
            <w:r w:rsidRPr="00F81AF6">
              <w:rPr>
                <w:sz w:val="24"/>
                <w:szCs w:val="24"/>
              </w:rPr>
              <w:t>родившихся</w:t>
            </w:r>
            <w:proofErr w:type="gramEnd"/>
            <w:r w:rsidRPr="00F81AF6">
              <w:rPr>
                <w:sz w:val="24"/>
                <w:szCs w:val="24"/>
              </w:rPr>
              <w:t xml:space="preserve"> в предыдущем году</w:t>
            </w:r>
          </w:p>
          <w:p w:rsidR="00D1712C" w:rsidRPr="00F81AF6" w:rsidRDefault="00D1712C" w:rsidP="00D1712C">
            <w:pPr>
              <w:pStyle w:val="ConsPlusNonformat"/>
              <w:rPr>
                <w:sz w:val="24"/>
                <w:szCs w:val="24"/>
              </w:rPr>
            </w:pPr>
          </w:p>
        </w:tc>
        <w:tc>
          <w:tcPr>
            <w:tcW w:w="2038" w:type="dxa"/>
            <w:tcBorders>
              <w:top w:val="nil"/>
              <w:left w:val="nil"/>
              <w:bottom w:val="nil"/>
              <w:right w:val="nil"/>
            </w:tcBorders>
          </w:tcPr>
          <w:p w:rsidR="00D1712C" w:rsidRPr="00F81AF6" w:rsidRDefault="00D1712C" w:rsidP="00D1712C">
            <w:pPr>
              <w:pStyle w:val="a3"/>
              <w:spacing w:after="0"/>
              <w:rPr>
                <w:sz w:val="24"/>
                <w:szCs w:val="24"/>
              </w:rPr>
            </w:pPr>
            <w:r w:rsidRPr="00F81AF6">
              <w:rPr>
                <w:sz w:val="24"/>
                <w:szCs w:val="24"/>
              </w:rPr>
              <w:t xml:space="preserve">данные Управления Федеральной службы государственной статистики по Архангельской области и Ненецкому автономному округу (далее – </w:t>
            </w:r>
            <w:proofErr w:type="spellStart"/>
            <w:r w:rsidRPr="00F81AF6">
              <w:rPr>
                <w:sz w:val="24"/>
                <w:szCs w:val="24"/>
              </w:rPr>
              <w:t>Архангельскстат</w:t>
            </w:r>
            <w:proofErr w:type="spellEnd"/>
            <w:r w:rsidRPr="00F81AF6">
              <w:rPr>
                <w:sz w:val="24"/>
                <w:szCs w:val="24"/>
              </w:rPr>
              <w:t>)</w:t>
            </w:r>
          </w:p>
        </w:tc>
      </w:tr>
      <w:tr w:rsidR="00D1712C" w:rsidRPr="00F81AF6" w:rsidTr="00D1712C">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1712C" w:rsidRPr="00F81AF6" w:rsidRDefault="00D1712C" w:rsidP="00D1712C">
            <w:pPr>
              <w:pStyle w:val="a3"/>
              <w:spacing w:after="0"/>
              <w:rPr>
                <w:sz w:val="24"/>
                <w:szCs w:val="24"/>
              </w:rPr>
            </w:pPr>
            <w:r w:rsidRPr="00F81AF6">
              <w:rPr>
                <w:sz w:val="24"/>
                <w:szCs w:val="24"/>
              </w:rPr>
              <w:t>2. Смертность от болезней системы кровообращения</w:t>
            </w:r>
          </w:p>
        </w:tc>
        <w:tc>
          <w:tcPr>
            <w:tcW w:w="5386" w:type="dxa"/>
            <w:tcBorders>
              <w:top w:val="nil"/>
              <w:left w:val="nil"/>
              <w:bottom w:val="nil"/>
              <w:right w:val="nil"/>
            </w:tcBorders>
          </w:tcPr>
          <w:p w:rsidR="00D1712C" w:rsidRPr="00F81AF6" w:rsidRDefault="00D1712C" w:rsidP="00D1712C">
            <w:pPr>
              <w:pStyle w:val="ConsPlusNonformat"/>
              <w:rPr>
                <w:sz w:val="24"/>
                <w:szCs w:val="24"/>
              </w:rPr>
            </w:pPr>
            <w:r w:rsidRPr="00F81AF6">
              <w:rPr>
                <w:sz w:val="24"/>
                <w:szCs w:val="24"/>
              </w:rPr>
              <w:t>ОЧУБСК = ОЧУБСКГ x 100 000 / СЧН, где:</w:t>
            </w:r>
          </w:p>
          <w:p w:rsidR="00D1712C" w:rsidRPr="00F81AF6" w:rsidRDefault="00D1712C" w:rsidP="00D1712C">
            <w:pPr>
              <w:pStyle w:val="ConsPlusNonformat"/>
              <w:rPr>
                <w:sz w:val="24"/>
                <w:szCs w:val="24"/>
              </w:rPr>
            </w:pPr>
            <w:proofErr w:type="gramStart"/>
            <w:r w:rsidRPr="00F81AF6">
              <w:rPr>
                <w:sz w:val="24"/>
                <w:szCs w:val="24"/>
              </w:rPr>
              <w:t>ОЧУБСК - общее число умерших от болезней</w:t>
            </w:r>
            <w:proofErr w:type="gramEnd"/>
          </w:p>
          <w:p w:rsidR="00D1712C" w:rsidRPr="00F81AF6" w:rsidRDefault="00D1712C" w:rsidP="00D1712C">
            <w:pPr>
              <w:pStyle w:val="ConsPlusNonformat"/>
              <w:rPr>
                <w:sz w:val="24"/>
                <w:szCs w:val="24"/>
              </w:rPr>
            </w:pPr>
            <w:r w:rsidRPr="00F81AF6">
              <w:rPr>
                <w:sz w:val="24"/>
                <w:szCs w:val="24"/>
              </w:rPr>
              <w:t>системы кровообращения;</w:t>
            </w:r>
          </w:p>
          <w:p w:rsidR="00D1712C" w:rsidRPr="00F81AF6" w:rsidRDefault="00D1712C" w:rsidP="00D1712C">
            <w:pPr>
              <w:pStyle w:val="ConsPlusNonformat"/>
              <w:rPr>
                <w:sz w:val="24"/>
                <w:szCs w:val="24"/>
              </w:rPr>
            </w:pPr>
            <w:r w:rsidRPr="00F81AF6">
              <w:rPr>
                <w:sz w:val="24"/>
                <w:szCs w:val="24"/>
              </w:rPr>
              <w:t xml:space="preserve">ОЧУБСКГ - общее число </w:t>
            </w:r>
            <w:proofErr w:type="gramStart"/>
            <w:r w:rsidRPr="00F81AF6">
              <w:rPr>
                <w:sz w:val="24"/>
                <w:szCs w:val="24"/>
              </w:rPr>
              <w:t>умерших</w:t>
            </w:r>
            <w:proofErr w:type="gramEnd"/>
            <w:r w:rsidRPr="00F81AF6">
              <w:rPr>
                <w:sz w:val="24"/>
                <w:szCs w:val="24"/>
              </w:rPr>
              <w:t xml:space="preserve"> от</w:t>
            </w:r>
          </w:p>
          <w:p w:rsidR="00D1712C" w:rsidRPr="00F81AF6" w:rsidRDefault="00D1712C" w:rsidP="00D1712C">
            <w:pPr>
              <w:pStyle w:val="ConsPlusNonformat"/>
              <w:rPr>
                <w:sz w:val="24"/>
                <w:szCs w:val="24"/>
              </w:rPr>
            </w:pPr>
            <w:r w:rsidRPr="00F81AF6">
              <w:rPr>
                <w:sz w:val="24"/>
                <w:szCs w:val="24"/>
              </w:rPr>
              <w:t>болезней системы кровообращения за год;</w:t>
            </w:r>
          </w:p>
          <w:p w:rsidR="00D1712C" w:rsidRPr="00F81AF6" w:rsidRDefault="00D1712C" w:rsidP="00D1712C">
            <w:pPr>
              <w:pStyle w:val="ConsPlusNonformat"/>
              <w:rPr>
                <w:sz w:val="24"/>
                <w:szCs w:val="24"/>
              </w:rPr>
            </w:pPr>
            <w:r w:rsidRPr="00F81AF6">
              <w:rPr>
                <w:sz w:val="24"/>
                <w:szCs w:val="24"/>
              </w:rPr>
              <w:t>СЧН - среднегодовая численность</w:t>
            </w:r>
          </w:p>
          <w:p w:rsidR="00D1712C" w:rsidRPr="00F81AF6" w:rsidRDefault="00D1712C" w:rsidP="00D1712C">
            <w:pPr>
              <w:pStyle w:val="ConsPlusNonformat"/>
              <w:rPr>
                <w:sz w:val="24"/>
                <w:szCs w:val="24"/>
              </w:rPr>
            </w:pPr>
            <w:r w:rsidRPr="00F81AF6">
              <w:rPr>
                <w:sz w:val="24"/>
                <w:szCs w:val="24"/>
              </w:rPr>
              <w:t>Населения</w:t>
            </w:r>
          </w:p>
          <w:p w:rsidR="00D1712C" w:rsidRPr="00F81AF6" w:rsidRDefault="00D1712C" w:rsidP="00D1712C">
            <w:pPr>
              <w:pStyle w:val="ConsPlusNonformat"/>
              <w:rPr>
                <w:sz w:val="24"/>
                <w:szCs w:val="24"/>
              </w:rPr>
            </w:pPr>
          </w:p>
        </w:tc>
        <w:tc>
          <w:tcPr>
            <w:tcW w:w="2038" w:type="dxa"/>
            <w:tcBorders>
              <w:top w:val="nil"/>
              <w:left w:val="nil"/>
              <w:bottom w:val="nil"/>
              <w:right w:val="nil"/>
            </w:tcBorders>
          </w:tcPr>
          <w:p w:rsidR="00D1712C" w:rsidRPr="00F81AF6" w:rsidRDefault="00D1712C" w:rsidP="00D1712C">
            <w:pPr>
              <w:pStyle w:val="a3"/>
              <w:spacing w:after="0"/>
              <w:rPr>
                <w:sz w:val="24"/>
                <w:szCs w:val="24"/>
              </w:rPr>
            </w:pPr>
            <w:r w:rsidRPr="00F81AF6">
              <w:rPr>
                <w:sz w:val="24"/>
                <w:szCs w:val="24"/>
              </w:rPr>
              <w:t xml:space="preserve">данные </w:t>
            </w:r>
            <w:proofErr w:type="spellStart"/>
            <w:r w:rsidRPr="00F81AF6">
              <w:rPr>
                <w:sz w:val="24"/>
                <w:szCs w:val="24"/>
              </w:rPr>
              <w:t>Архангельскстата</w:t>
            </w:r>
            <w:proofErr w:type="spellEnd"/>
          </w:p>
        </w:tc>
      </w:tr>
      <w:tr w:rsidR="00D1712C" w:rsidRPr="00F81AF6" w:rsidTr="00D1712C">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1712C" w:rsidRPr="00F81AF6" w:rsidRDefault="00D1712C" w:rsidP="00D1712C">
            <w:pPr>
              <w:pStyle w:val="a3"/>
              <w:spacing w:after="0"/>
              <w:rPr>
                <w:sz w:val="24"/>
                <w:szCs w:val="24"/>
              </w:rPr>
            </w:pPr>
            <w:r w:rsidRPr="00F81AF6">
              <w:rPr>
                <w:sz w:val="24"/>
                <w:szCs w:val="24"/>
              </w:rPr>
              <w:t xml:space="preserve">3. Смертность от новообразований (в том числе </w:t>
            </w:r>
            <w:proofErr w:type="gramStart"/>
            <w:r w:rsidRPr="00F81AF6">
              <w:rPr>
                <w:sz w:val="24"/>
                <w:szCs w:val="24"/>
              </w:rPr>
              <w:t>от</w:t>
            </w:r>
            <w:proofErr w:type="gramEnd"/>
            <w:r w:rsidRPr="00F81AF6">
              <w:rPr>
                <w:sz w:val="24"/>
                <w:szCs w:val="24"/>
              </w:rPr>
              <w:t xml:space="preserve"> злокачественных)</w:t>
            </w:r>
          </w:p>
        </w:tc>
        <w:tc>
          <w:tcPr>
            <w:tcW w:w="5386" w:type="dxa"/>
            <w:tcBorders>
              <w:top w:val="nil"/>
              <w:left w:val="nil"/>
              <w:bottom w:val="nil"/>
              <w:right w:val="nil"/>
            </w:tcBorders>
          </w:tcPr>
          <w:p w:rsidR="00D1712C" w:rsidRPr="00F81AF6" w:rsidRDefault="00D1712C" w:rsidP="00D1712C">
            <w:pPr>
              <w:pStyle w:val="ConsPlusNonformat"/>
              <w:rPr>
                <w:sz w:val="24"/>
                <w:szCs w:val="24"/>
              </w:rPr>
            </w:pPr>
            <w:r w:rsidRPr="00F81AF6">
              <w:rPr>
                <w:sz w:val="24"/>
                <w:szCs w:val="24"/>
              </w:rPr>
              <w:t>ОЧУН = ОЧУНГ x 100 000 / СЧН, где:</w:t>
            </w:r>
          </w:p>
          <w:p w:rsidR="00D1712C" w:rsidRPr="00F81AF6" w:rsidRDefault="00D1712C" w:rsidP="00D1712C">
            <w:pPr>
              <w:pStyle w:val="ConsPlusNonformat"/>
              <w:rPr>
                <w:sz w:val="24"/>
                <w:szCs w:val="24"/>
              </w:rPr>
            </w:pPr>
          </w:p>
          <w:p w:rsidR="00D1712C" w:rsidRPr="00F81AF6" w:rsidRDefault="00D1712C" w:rsidP="00D1712C">
            <w:pPr>
              <w:pStyle w:val="ConsPlusNonformat"/>
              <w:rPr>
                <w:sz w:val="24"/>
                <w:szCs w:val="24"/>
              </w:rPr>
            </w:pPr>
            <w:r w:rsidRPr="00F81AF6">
              <w:rPr>
                <w:sz w:val="24"/>
                <w:szCs w:val="24"/>
              </w:rPr>
              <w:t xml:space="preserve">ОЧУН - общее число </w:t>
            </w:r>
            <w:proofErr w:type="gramStart"/>
            <w:r w:rsidRPr="00F81AF6">
              <w:rPr>
                <w:sz w:val="24"/>
                <w:szCs w:val="24"/>
              </w:rPr>
              <w:t>умерших</w:t>
            </w:r>
            <w:proofErr w:type="gramEnd"/>
            <w:r w:rsidRPr="00F81AF6">
              <w:rPr>
                <w:sz w:val="24"/>
                <w:szCs w:val="24"/>
              </w:rPr>
              <w:t xml:space="preserve"> от</w:t>
            </w:r>
          </w:p>
          <w:p w:rsidR="00D1712C" w:rsidRPr="00F81AF6" w:rsidRDefault="00D1712C" w:rsidP="00D1712C">
            <w:pPr>
              <w:pStyle w:val="ConsPlusNonformat"/>
              <w:rPr>
                <w:sz w:val="24"/>
                <w:szCs w:val="24"/>
              </w:rPr>
            </w:pPr>
            <w:proofErr w:type="gramStart"/>
            <w:r w:rsidRPr="00F81AF6">
              <w:rPr>
                <w:sz w:val="24"/>
                <w:szCs w:val="24"/>
              </w:rPr>
              <w:t>новообразований (в том числе от</w:t>
            </w:r>
            <w:proofErr w:type="gramEnd"/>
          </w:p>
          <w:p w:rsidR="00D1712C" w:rsidRPr="00F81AF6" w:rsidRDefault="00D1712C" w:rsidP="00D1712C">
            <w:pPr>
              <w:pStyle w:val="ConsPlusNonformat"/>
              <w:rPr>
                <w:sz w:val="24"/>
                <w:szCs w:val="24"/>
              </w:rPr>
            </w:pPr>
            <w:r w:rsidRPr="00F81AF6">
              <w:rPr>
                <w:sz w:val="24"/>
                <w:szCs w:val="24"/>
              </w:rPr>
              <w:t>злокачественных);</w:t>
            </w:r>
          </w:p>
          <w:p w:rsidR="00D1712C" w:rsidRPr="00F81AF6" w:rsidRDefault="00D1712C" w:rsidP="00D1712C">
            <w:pPr>
              <w:pStyle w:val="ConsPlusNonformat"/>
              <w:rPr>
                <w:sz w:val="24"/>
                <w:szCs w:val="24"/>
              </w:rPr>
            </w:pPr>
            <w:r w:rsidRPr="00F81AF6">
              <w:rPr>
                <w:sz w:val="24"/>
                <w:szCs w:val="24"/>
              </w:rPr>
              <w:t xml:space="preserve">ОЧУНГ - общее число </w:t>
            </w:r>
            <w:proofErr w:type="gramStart"/>
            <w:r w:rsidRPr="00F81AF6">
              <w:rPr>
                <w:sz w:val="24"/>
                <w:szCs w:val="24"/>
              </w:rPr>
              <w:t>умерших</w:t>
            </w:r>
            <w:proofErr w:type="gramEnd"/>
            <w:r w:rsidRPr="00F81AF6">
              <w:rPr>
                <w:sz w:val="24"/>
                <w:szCs w:val="24"/>
              </w:rPr>
              <w:t xml:space="preserve"> от</w:t>
            </w:r>
          </w:p>
          <w:p w:rsidR="00D1712C" w:rsidRPr="00F81AF6" w:rsidRDefault="00D1712C" w:rsidP="00D1712C">
            <w:pPr>
              <w:pStyle w:val="ConsPlusNonformat"/>
              <w:rPr>
                <w:sz w:val="24"/>
                <w:szCs w:val="24"/>
              </w:rPr>
            </w:pPr>
            <w:proofErr w:type="gramStart"/>
            <w:r w:rsidRPr="00F81AF6">
              <w:rPr>
                <w:sz w:val="24"/>
                <w:szCs w:val="24"/>
              </w:rPr>
              <w:t>новообразований (в том числе от</w:t>
            </w:r>
            <w:proofErr w:type="gramEnd"/>
          </w:p>
          <w:p w:rsidR="00D1712C" w:rsidRPr="00F81AF6" w:rsidRDefault="00D1712C" w:rsidP="00D1712C">
            <w:pPr>
              <w:pStyle w:val="ConsPlusNonformat"/>
              <w:rPr>
                <w:sz w:val="24"/>
                <w:szCs w:val="24"/>
              </w:rPr>
            </w:pPr>
            <w:proofErr w:type="gramStart"/>
            <w:r w:rsidRPr="00F81AF6">
              <w:rPr>
                <w:sz w:val="24"/>
                <w:szCs w:val="24"/>
              </w:rPr>
              <w:t>злокачественных</w:t>
            </w:r>
            <w:proofErr w:type="gramEnd"/>
            <w:r w:rsidRPr="00F81AF6">
              <w:rPr>
                <w:sz w:val="24"/>
                <w:szCs w:val="24"/>
              </w:rPr>
              <w:t>) за год;</w:t>
            </w:r>
          </w:p>
          <w:p w:rsidR="00D1712C" w:rsidRPr="00F81AF6" w:rsidRDefault="00D1712C" w:rsidP="00D1712C">
            <w:pPr>
              <w:pStyle w:val="ConsPlusNonformat"/>
              <w:rPr>
                <w:sz w:val="24"/>
                <w:szCs w:val="24"/>
              </w:rPr>
            </w:pPr>
            <w:r w:rsidRPr="00F81AF6">
              <w:rPr>
                <w:sz w:val="24"/>
                <w:szCs w:val="24"/>
              </w:rPr>
              <w:t>СНЧ - среднегодовая численность</w:t>
            </w:r>
          </w:p>
          <w:p w:rsidR="00D1712C" w:rsidRPr="00F81AF6" w:rsidRDefault="00D1712C" w:rsidP="00D1712C">
            <w:pPr>
              <w:pStyle w:val="ConsPlusNonformat"/>
              <w:rPr>
                <w:sz w:val="24"/>
                <w:szCs w:val="24"/>
              </w:rPr>
            </w:pPr>
            <w:r w:rsidRPr="00F81AF6">
              <w:rPr>
                <w:sz w:val="24"/>
                <w:szCs w:val="24"/>
              </w:rPr>
              <w:t>Населения</w:t>
            </w:r>
          </w:p>
          <w:p w:rsidR="00D1712C" w:rsidRPr="00F81AF6" w:rsidRDefault="00D1712C" w:rsidP="00D1712C">
            <w:pPr>
              <w:pStyle w:val="ConsPlusNonformat"/>
              <w:rPr>
                <w:sz w:val="24"/>
                <w:szCs w:val="24"/>
              </w:rPr>
            </w:pPr>
          </w:p>
        </w:tc>
        <w:tc>
          <w:tcPr>
            <w:tcW w:w="2038" w:type="dxa"/>
            <w:tcBorders>
              <w:top w:val="nil"/>
              <w:left w:val="nil"/>
              <w:bottom w:val="nil"/>
              <w:right w:val="nil"/>
            </w:tcBorders>
          </w:tcPr>
          <w:p w:rsidR="00D1712C" w:rsidRPr="00F81AF6" w:rsidRDefault="00D1712C" w:rsidP="00D1712C">
            <w:pPr>
              <w:pStyle w:val="a3"/>
              <w:spacing w:after="0"/>
              <w:rPr>
                <w:sz w:val="24"/>
                <w:szCs w:val="24"/>
              </w:rPr>
            </w:pPr>
            <w:r w:rsidRPr="00F81AF6">
              <w:rPr>
                <w:sz w:val="24"/>
                <w:szCs w:val="24"/>
              </w:rPr>
              <w:t xml:space="preserve">данные </w:t>
            </w:r>
            <w:proofErr w:type="spellStart"/>
            <w:r w:rsidRPr="00F81AF6">
              <w:rPr>
                <w:sz w:val="24"/>
                <w:szCs w:val="24"/>
              </w:rPr>
              <w:t>Архангельскстата</w:t>
            </w:r>
            <w:proofErr w:type="spellEnd"/>
          </w:p>
        </w:tc>
      </w:tr>
      <w:tr w:rsidR="00D1712C" w:rsidRPr="00F81AF6" w:rsidTr="00D1712C">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1712C" w:rsidRPr="00F81AF6" w:rsidRDefault="00D1712C" w:rsidP="00D1712C">
            <w:pPr>
              <w:pStyle w:val="a3"/>
              <w:spacing w:after="0"/>
              <w:rPr>
                <w:sz w:val="24"/>
                <w:szCs w:val="24"/>
              </w:rPr>
            </w:pPr>
            <w:r w:rsidRPr="00F81AF6">
              <w:rPr>
                <w:sz w:val="24"/>
                <w:szCs w:val="24"/>
              </w:rPr>
              <w:t>4. Смертность от туберкулеза</w:t>
            </w:r>
          </w:p>
        </w:tc>
        <w:tc>
          <w:tcPr>
            <w:tcW w:w="5386" w:type="dxa"/>
            <w:tcBorders>
              <w:top w:val="nil"/>
              <w:left w:val="nil"/>
              <w:bottom w:val="nil"/>
              <w:right w:val="nil"/>
            </w:tcBorders>
          </w:tcPr>
          <w:p w:rsidR="00D1712C" w:rsidRPr="00F81AF6" w:rsidRDefault="00D1712C" w:rsidP="00D1712C">
            <w:pPr>
              <w:pStyle w:val="ConsPlusNonformat"/>
              <w:rPr>
                <w:sz w:val="24"/>
                <w:szCs w:val="24"/>
              </w:rPr>
            </w:pPr>
            <w:r w:rsidRPr="00F81AF6">
              <w:rPr>
                <w:sz w:val="24"/>
                <w:szCs w:val="24"/>
              </w:rPr>
              <w:t>ОЧУТ = ОЧУТГ x 100 000 / СЧН, где:</w:t>
            </w:r>
          </w:p>
          <w:p w:rsidR="00D1712C" w:rsidRPr="00F81AF6" w:rsidRDefault="00D1712C" w:rsidP="00D1712C">
            <w:pPr>
              <w:pStyle w:val="ConsPlusNonformat"/>
              <w:rPr>
                <w:sz w:val="24"/>
                <w:szCs w:val="24"/>
              </w:rPr>
            </w:pPr>
          </w:p>
          <w:p w:rsidR="00D1712C" w:rsidRPr="00F81AF6" w:rsidRDefault="00D1712C" w:rsidP="00D1712C">
            <w:pPr>
              <w:pStyle w:val="ConsPlusNonformat"/>
              <w:rPr>
                <w:sz w:val="24"/>
                <w:szCs w:val="24"/>
              </w:rPr>
            </w:pPr>
            <w:r w:rsidRPr="00F81AF6">
              <w:rPr>
                <w:sz w:val="24"/>
                <w:szCs w:val="24"/>
              </w:rPr>
              <w:t xml:space="preserve">ОЧУТ - общее число </w:t>
            </w:r>
            <w:proofErr w:type="gramStart"/>
            <w:r w:rsidRPr="00F81AF6">
              <w:rPr>
                <w:sz w:val="24"/>
                <w:szCs w:val="24"/>
              </w:rPr>
              <w:t>умерших</w:t>
            </w:r>
            <w:proofErr w:type="gramEnd"/>
            <w:r w:rsidRPr="00F81AF6">
              <w:rPr>
                <w:sz w:val="24"/>
                <w:szCs w:val="24"/>
              </w:rPr>
              <w:t xml:space="preserve"> от</w:t>
            </w:r>
          </w:p>
          <w:p w:rsidR="00D1712C" w:rsidRPr="00F81AF6" w:rsidRDefault="00D1712C" w:rsidP="00D1712C">
            <w:pPr>
              <w:pStyle w:val="ConsPlusNonformat"/>
              <w:rPr>
                <w:sz w:val="24"/>
                <w:szCs w:val="24"/>
              </w:rPr>
            </w:pPr>
            <w:r w:rsidRPr="00F81AF6">
              <w:rPr>
                <w:sz w:val="24"/>
                <w:szCs w:val="24"/>
              </w:rPr>
              <w:t>туберкулеза;</w:t>
            </w:r>
          </w:p>
          <w:p w:rsidR="00D1712C" w:rsidRPr="00F81AF6" w:rsidRDefault="00D1712C" w:rsidP="00D1712C">
            <w:pPr>
              <w:pStyle w:val="ConsPlusNonformat"/>
              <w:rPr>
                <w:sz w:val="24"/>
                <w:szCs w:val="24"/>
              </w:rPr>
            </w:pPr>
            <w:r w:rsidRPr="00F81AF6">
              <w:rPr>
                <w:sz w:val="24"/>
                <w:szCs w:val="24"/>
              </w:rPr>
              <w:t xml:space="preserve">ОЧУТГ - общее число </w:t>
            </w:r>
            <w:proofErr w:type="gramStart"/>
            <w:r w:rsidRPr="00F81AF6">
              <w:rPr>
                <w:sz w:val="24"/>
                <w:szCs w:val="24"/>
              </w:rPr>
              <w:t>умерших</w:t>
            </w:r>
            <w:proofErr w:type="gramEnd"/>
            <w:r w:rsidRPr="00F81AF6">
              <w:rPr>
                <w:sz w:val="24"/>
                <w:szCs w:val="24"/>
              </w:rPr>
              <w:t xml:space="preserve"> от</w:t>
            </w:r>
          </w:p>
          <w:p w:rsidR="00D1712C" w:rsidRPr="00F81AF6" w:rsidRDefault="00D1712C" w:rsidP="00D1712C">
            <w:pPr>
              <w:pStyle w:val="ConsPlusNonformat"/>
              <w:rPr>
                <w:sz w:val="24"/>
                <w:szCs w:val="24"/>
              </w:rPr>
            </w:pPr>
            <w:r w:rsidRPr="00F81AF6">
              <w:rPr>
                <w:sz w:val="24"/>
                <w:szCs w:val="24"/>
              </w:rPr>
              <w:t>туберкулеза за год;</w:t>
            </w:r>
          </w:p>
          <w:p w:rsidR="00D1712C" w:rsidRPr="00F81AF6" w:rsidRDefault="00D1712C" w:rsidP="00D1712C">
            <w:pPr>
              <w:pStyle w:val="ConsPlusNonformat"/>
              <w:rPr>
                <w:sz w:val="24"/>
                <w:szCs w:val="24"/>
              </w:rPr>
            </w:pPr>
            <w:r w:rsidRPr="00F81AF6">
              <w:rPr>
                <w:sz w:val="24"/>
                <w:szCs w:val="24"/>
              </w:rPr>
              <w:t>СЧН - среднегодовая численность</w:t>
            </w:r>
          </w:p>
          <w:p w:rsidR="00D1712C" w:rsidRPr="00F81AF6" w:rsidRDefault="00D1712C" w:rsidP="00D1712C">
            <w:pPr>
              <w:pStyle w:val="ConsPlusNonformat"/>
              <w:rPr>
                <w:sz w:val="24"/>
                <w:szCs w:val="24"/>
              </w:rPr>
            </w:pPr>
            <w:r w:rsidRPr="00F81AF6">
              <w:rPr>
                <w:sz w:val="24"/>
                <w:szCs w:val="24"/>
              </w:rPr>
              <w:t>Населения</w:t>
            </w:r>
          </w:p>
          <w:p w:rsidR="00D1712C" w:rsidRPr="00F81AF6" w:rsidRDefault="00D1712C" w:rsidP="00D1712C">
            <w:pPr>
              <w:pStyle w:val="ConsPlusNonformat"/>
              <w:rPr>
                <w:sz w:val="24"/>
                <w:szCs w:val="24"/>
              </w:rPr>
            </w:pPr>
          </w:p>
        </w:tc>
        <w:tc>
          <w:tcPr>
            <w:tcW w:w="2038" w:type="dxa"/>
            <w:tcBorders>
              <w:top w:val="nil"/>
              <w:left w:val="nil"/>
              <w:bottom w:val="nil"/>
              <w:right w:val="nil"/>
            </w:tcBorders>
          </w:tcPr>
          <w:p w:rsidR="00D1712C" w:rsidRPr="00F81AF6" w:rsidRDefault="00D1712C" w:rsidP="00D1712C">
            <w:pPr>
              <w:pStyle w:val="a3"/>
              <w:spacing w:after="0"/>
              <w:rPr>
                <w:sz w:val="24"/>
                <w:szCs w:val="24"/>
              </w:rPr>
            </w:pPr>
            <w:r w:rsidRPr="00F81AF6">
              <w:rPr>
                <w:sz w:val="24"/>
                <w:szCs w:val="24"/>
              </w:rPr>
              <w:t xml:space="preserve">данные </w:t>
            </w:r>
            <w:proofErr w:type="spellStart"/>
            <w:r w:rsidRPr="00F81AF6">
              <w:rPr>
                <w:sz w:val="24"/>
                <w:szCs w:val="24"/>
              </w:rPr>
              <w:t>Архангельскстата</w:t>
            </w:r>
            <w:proofErr w:type="spellEnd"/>
          </w:p>
        </w:tc>
      </w:tr>
      <w:tr w:rsidR="00D1712C" w:rsidRPr="00F81AF6" w:rsidTr="00D1712C">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1712C" w:rsidRPr="00F81AF6" w:rsidRDefault="00D1712C" w:rsidP="00D1712C">
            <w:pPr>
              <w:pStyle w:val="a3"/>
              <w:spacing w:after="0"/>
              <w:rPr>
                <w:sz w:val="24"/>
                <w:szCs w:val="24"/>
              </w:rPr>
            </w:pPr>
            <w:r w:rsidRPr="00F81AF6">
              <w:rPr>
                <w:sz w:val="24"/>
                <w:szCs w:val="24"/>
              </w:rPr>
              <w:t>5. Распространенность потребления табака среди взрослого населения</w:t>
            </w:r>
          </w:p>
        </w:tc>
        <w:tc>
          <w:tcPr>
            <w:tcW w:w="5386" w:type="dxa"/>
            <w:tcBorders>
              <w:top w:val="nil"/>
              <w:left w:val="nil"/>
              <w:bottom w:val="nil"/>
              <w:right w:val="nil"/>
            </w:tcBorders>
          </w:tcPr>
          <w:p w:rsidR="00D1712C" w:rsidRPr="00F81AF6" w:rsidRDefault="00D1712C" w:rsidP="00D1712C">
            <w:pPr>
              <w:pStyle w:val="ConsPlusNonformat"/>
              <w:rPr>
                <w:sz w:val="24"/>
                <w:szCs w:val="24"/>
              </w:rPr>
            </w:pPr>
            <w:proofErr w:type="spellStart"/>
            <w:r w:rsidRPr="00F81AF6">
              <w:rPr>
                <w:sz w:val="24"/>
                <w:szCs w:val="24"/>
              </w:rPr>
              <w:t>РПТВз</w:t>
            </w:r>
            <w:proofErr w:type="spellEnd"/>
            <w:r w:rsidRPr="00F81AF6">
              <w:rPr>
                <w:sz w:val="24"/>
                <w:szCs w:val="24"/>
              </w:rPr>
              <w:t xml:space="preserve"> = </w:t>
            </w:r>
            <w:proofErr w:type="spellStart"/>
            <w:r w:rsidRPr="00F81AF6">
              <w:rPr>
                <w:sz w:val="24"/>
                <w:szCs w:val="24"/>
              </w:rPr>
              <w:t>ККВз</w:t>
            </w:r>
            <w:proofErr w:type="spellEnd"/>
            <w:r w:rsidRPr="00F81AF6">
              <w:rPr>
                <w:sz w:val="24"/>
                <w:szCs w:val="24"/>
              </w:rPr>
              <w:t xml:space="preserve"> </w:t>
            </w:r>
            <w:proofErr w:type="spellStart"/>
            <w:r w:rsidRPr="00F81AF6">
              <w:rPr>
                <w:sz w:val="24"/>
                <w:szCs w:val="24"/>
              </w:rPr>
              <w:t>x</w:t>
            </w:r>
            <w:proofErr w:type="spellEnd"/>
            <w:r w:rsidRPr="00F81AF6">
              <w:rPr>
                <w:sz w:val="24"/>
                <w:szCs w:val="24"/>
              </w:rPr>
              <w:t xml:space="preserve"> 100 / </w:t>
            </w:r>
            <w:proofErr w:type="spellStart"/>
            <w:r w:rsidRPr="00F81AF6">
              <w:rPr>
                <w:sz w:val="24"/>
                <w:szCs w:val="24"/>
              </w:rPr>
              <w:t>КОВз</w:t>
            </w:r>
            <w:proofErr w:type="spellEnd"/>
            <w:r w:rsidRPr="00F81AF6">
              <w:rPr>
                <w:sz w:val="24"/>
                <w:szCs w:val="24"/>
              </w:rPr>
              <w:t>, где:</w:t>
            </w:r>
          </w:p>
          <w:p w:rsidR="00D1712C" w:rsidRPr="00F81AF6" w:rsidRDefault="00D1712C" w:rsidP="00D1712C">
            <w:pPr>
              <w:pStyle w:val="ConsPlusNonformat"/>
              <w:rPr>
                <w:sz w:val="24"/>
                <w:szCs w:val="24"/>
              </w:rPr>
            </w:pPr>
          </w:p>
          <w:p w:rsidR="00D1712C" w:rsidRPr="00F81AF6" w:rsidRDefault="00D1712C" w:rsidP="00D1712C">
            <w:pPr>
              <w:pStyle w:val="ConsPlusNonformat"/>
              <w:rPr>
                <w:sz w:val="24"/>
                <w:szCs w:val="24"/>
              </w:rPr>
            </w:pPr>
            <w:proofErr w:type="spellStart"/>
            <w:r w:rsidRPr="00F81AF6">
              <w:rPr>
                <w:sz w:val="24"/>
                <w:szCs w:val="24"/>
              </w:rPr>
              <w:t>РПТВз</w:t>
            </w:r>
            <w:proofErr w:type="spellEnd"/>
            <w:r w:rsidRPr="00F81AF6">
              <w:rPr>
                <w:sz w:val="24"/>
                <w:szCs w:val="24"/>
              </w:rPr>
              <w:t xml:space="preserve"> - распространенность потребления</w:t>
            </w:r>
          </w:p>
          <w:p w:rsidR="00D1712C" w:rsidRPr="00F81AF6" w:rsidRDefault="00D1712C" w:rsidP="00D1712C">
            <w:pPr>
              <w:pStyle w:val="ConsPlusNonformat"/>
              <w:rPr>
                <w:sz w:val="24"/>
                <w:szCs w:val="24"/>
              </w:rPr>
            </w:pPr>
            <w:r w:rsidRPr="00F81AF6">
              <w:rPr>
                <w:sz w:val="24"/>
                <w:szCs w:val="24"/>
              </w:rPr>
              <w:t>табака среди взрослого населения;</w:t>
            </w:r>
          </w:p>
          <w:p w:rsidR="00D1712C" w:rsidRPr="00F81AF6" w:rsidRDefault="00D1712C" w:rsidP="00D1712C">
            <w:pPr>
              <w:pStyle w:val="ConsPlusNonformat"/>
              <w:rPr>
                <w:sz w:val="24"/>
                <w:szCs w:val="24"/>
              </w:rPr>
            </w:pPr>
            <w:proofErr w:type="spellStart"/>
            <w:r w:rsidRPr="00F81AF6">
              <w:rPr>
                <w:sz w:val="24"/>
                <w:szCs w:val="24"/>
              </w:rPr>
              <w:t>ККВз</w:t>
            </w:r>
            <w:proofErr w:type="spellEnd"/>
            <w:r w:rsidRPr="00F81AF6">
              <w:rPr>
                <w:sz w:val="24"/>
                <w:szCs w:val="24"/>
              </w:rPr>
              <w:t xml:space="preserve"> - количество </w:t>
            </w:r>
            <w:proofErr w:type="gramStart"/>
            <w:r w:rsidRPr="00F81AF6">
              <w:rPr>
                <w:sz w:val="24"/>
                <w:szCs w:val="24"/>
              </w:rPr>
              <w:t>курящих</w:t>
            </w:r>
            <w:proofErr w:type="gramEnd"/>
            <w:r w:rsidRPr="00F81AF6">
              <w:rPr>
                <w:sz w:val="24"/>
                <w:szCs w:val="24"/>
              </w:rPr>
              <w:t xml:space="preserve"> среди</w:t>
            </w:r>
          </w:p>
          <w:p w:rsidR="00D1712C" w:rsidRPr="00F81AF6" w:rsidRDefault="00D1712C" w:rsidP="00D1712C">
            <w:pPr>
              <w:pStyle w:val="ConsPlusNonformat"/>
              <w:rPr>
                <w:sz w:val="24"/>
                <w:szCs w:val="24"/>
              </w:rPr>
            </w:pPr>
            <w:r w:rsidRPr="00F81AF6">
              <w:rPr>
                <w:sz w:val="24"/>
                <w:szCs w:val="24"/>
              </w:rPr>
              <w:t>опрошенных взрослых;</w:t>
            </w:r>
          </w:p>
          <w:p w:rsidR="00D1712C" w:rsidRPr="00F81AF6" w:rsidRDefault="00D1712C" w:rsidP="00D1712C">
            <w:pPr>
              <w:pStyle w:val="ConsPlusNonformat"/>
              <w:rPr>
                <w:sz w:val="24"/>
                <w:szCs w:val="24"/>
              </w:rPr>
            </w:pPr>
            <w:proofErr w:type="spellStart"/>
            <w:r w:rsidRPr="00F81AF6">
              <w:rPr>
                <w:sz w:val="24"/>
                <w:szCs w:val="24"/>
              </w:rPr>
              <w:t>КОВз</w:t>
            </w:r>
            <w:proofErr w:type="spellEnd"/>
            <w:r w:rsidRPr="00F81AF6">
              <w:rPr>
                <w:sz w:val="24"/>
                <w:szCs w:val="24"/>
              </w:rPr>
              <w:t xml:space="preserve"> - количество опрошенных взрослых</w:t>
            </w:r>
          </w:p>
          <w:p w:rsidR="00D1712C" w:rsidRPr="00F81AF6" w:rsidRDefault="00D1712C" w:rsidP="00D1712C">
            <w:pPr>
              <w:pStyle w:val="ConsPlusNonformat"/>
              <w:rPr>
                <w:sz w:val="24"/>
                <w:szCs w:val="24"/>
              </w:rPr>
            </w:pPr>
          </w:p>
        </w:tc>
        <w:tc>
          <w:tcPr>
            <w:tcW w:w="2038" w:type="dxa"/>
            <w:tcBorders>
              <w:top w:val="nil"/>
              <w:left w:val="nil"/>
              <w:bottom w:val="nil"/>
              <w:right w:val="nil"/>
            </w:tcBorders>
          </w:tcPr>
          <w:p w:rsidR="00D1712C" w:rsidRPr="00F81AF6" w:rsidRDefault="00D1712C" w:rsidP="00D1712C">
            <w:pPr>
              <w:pStyle w:val="a3"/>
              <w:spacing w:after="0"/>
              <w:rPr>
                <w:sz w:val="24"/>
                <w:szCs w:val="24"/>
              </w:rPr>
            </w:pPr>
            <w:r w:rsidRPr="00F81AF6">
              <w:rPr>
                <w:sz w:val="24"/>
                <w:szCs w:val="24"/>
              </w:rPr>
              <w:t>ГБУЗ «областной центр общественного здоровья и медицинской профилактики»</w:t>
            </w:r>
          </w:p>
        </w:tc>
      </w:tr>
      <w:tr w:rsidR="00D1712C" w:rsidRPr="00F81AF6" w:rsidTr="00D1712C">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1712C" w:rsidRPr="00F81AF6" w:rsidRDefault="00D1712C" w:rsidP="00D1712C">
            <w:pPr>
              <w:pStyle w:val="a3"/>
              <w:spacing w:after="0"/>
              <w:rPr>
                <w:sz w:val="24"/>
                <w:szCs w:val="24"/>
              </w:rPr>
            </w:pPr>
            <w:r w:rsidRPr="00F81AF6">
              <w:rPr>
                <w:sz w:val="24"/>
                <w:szCs w:val="24"/>
              </w:rPr>
              <w:t>6. Ожидаемая продолжительность жизни при рождении</w:t>
            </w:r>
          </w:p>
        </w:tc>
        <w:tc>
          <w:tcPr>
            <w:tcW w:w="5386" w:type="dxa"/>
            <w:tcBorders>
              <w:top w:val="nil"/>
              <w:left w:val="nil"/>
              <w:bottom w:val="nil"/>
              <w:right w:val="nil"/>
            </w:tcBorders>
          </w:tcPr>
          <w:p w:rsidR="00D1712C" w:rsidRPr="00F81AF6" w:rsidRDefault="00D1712C" w:rsidP="00D1712C">
            <w:pPr>
              <w:pStyle w:val="a3"/>
              <w:spacing w:after="0"/>
              <w:rPr>
                <w:rFonts w:ascii="Courier New" w:hAnsi="Courier New" w:cs="Courier New"/>
                <w:sz w:val="24"/>
                <w:szCs w:val="24"/>
              </w:rPr>
            </w:pPr>
            <w:r w:rsidRPr="00F81AF6">
              <w:rPr>
                <w:rFonts w:ascii="Courier New" w:hAnsi="Courier New" w:cs="Courier New"/>
                <w:sz w:val="24"/>
                <w:szCs w:val="24"/>
              </w:rPr>
              <w:t xml:space="preserve">методика утверждена </w:t>
            </w:r>
            <w:hyperlink r:id="rId125" w:history="1">
              <w:r w:rsidRPr="00F81AF6">
                <w:rPr>
                  <w:rFonts w:ascii="Courier New" w:hAnsi="Courier New" w:cs="Courier New"/>
                  <w:sz w:val="24"/>
                  <w:szCs w:val="24"/>
                </w:rPr>
                <w:t>приказом</w:t>
              </w:r>
            </w:hyperlink>
            <w:r w:rsidRPr="00F81AF6">
              <w:rPr>
                <w:rFonts w:ascii="Courier New" w:hAnsi="Courier New" w:cs="Courier New"/>
                <w:sz w:val="24"/>
                <w:szCs w:val="24"/>
              </w:rPr>
              <w:t xml:space="preserve"> Федеральной службы государственной статистики от 5 июля 2013 года № 261. Показатель рассчитывается на основе половозрастного состава населения и числа </w:t>
            </w:r>
            <w:proofErr w:type="gramStart"/>
            <w:r w:rsidRPr="00F81AF6">
              <w:rPr>
                <w:rFonts w:ascii="Courier New" w:hAnsi="Courier New" w:cs="Courier New"/>
                <w:sz w:val="24"/>
                <w:szCs w:val="24"/>
              </w:rPr>
              <w:t>умерших</w:t>
            </w:r>
            <w:proofErr w:type="gramEnd"/>
            <w:r w:rsidRPr="00F81AF6">
              <w:rPr>
                <w:rFonts w:ascii="Courier New" w:hAnsi="Courier New" w:cs="Courier New"/>
                <w:sz w:val="24"/>
                <w:szCs w:val="24"/>
              </w:rPr>
              <w:t>, распределенных по однолетним возрастам. Показатель представляется поэтапно в следующие сроки:</w:t>
            </w:r>
          </w:p>
          <w:p w:rsidR="00D1712C" w:rsidRPr="00F81AF6" w:rsidRDefault="00D1712C" w:rsidP="00D1712C">
            <w:pPr>
              <w:pStyle w:val="a3"/>
              <w:spacing w:after="0"/>
              <w:rPr>
                <w:rFonts w:ascii="Courier New" w:hAnsi="Courier New" w:cs="Courier New"/>
                <w:sz w:val="24"/>
                <w:szCs w:val="24"/>
              </w:rPr>
            </w:pPr>
            <w:r w:rsidRPr="00F81AF6">
              <w:rPr>
                <w:rFonts w:ascii="Courier New" w:hAnsi="Courier New" w:cs="Courier New"/>
                <w:sz w:val="24"/>
                <w:szCs w:val="24"/>
              </w:rPr>
              <w:t>1-я оценка (предварительная) - 15 марта;</w:t>
            </w:r>
          </w:p>
          <w:p w:rsidR="00D1712C" w:rsidRPr="00F81AF6" w:rsidRDefault="00D1712C" w:rsidP="00D1712C">
            <w:pPr>
              <w:pStyle w:val="a3"/>
              <w:spacing w:after="0"/>
              <w:rPr>
                <w:rFonts w:ascii="Courier New" w:hAnsi="Courier New" w:cs="Courier New"/>
                <w:sz w:val="24"/>
                <w:szCs w:val="24"/>
              </w:rPr>
            </w:pPr>
            <w:r w:rsidRPr="00F81AF6">
              <w:rPr>
                <w:rFonts w:ascii="Courier New" w:hAnsi="Courier New" w:cs="Courier New"/>
                <w:sz w:val="24"/>
                <w:szCs w:val="24"/>
              </w:rPr>
              <w:t>2-я оценка (окончательная) - 15 августа</w:t>
            </w:r>
          </w:p>
          <w:p w:rsidR="00D1712C" w:rsidRPr="00F81AF6" w:rsidRDefault="00D1712C" w:rsidP="00D1712C">
            <w:pPr>
              <w:pStyle w:val="a3"/>
              <w:spacing w:after="0"/>
              <w:rPr>
                <w:rFonts w:ascii="Courier New" w:hAnsi="Courier New" w:cs="Courier New"/>
                <w:sz w:val="24"/>
                <w:szCs w:val="24"/>
              </w:rPr>
            </w:pPr>
          </w:p>
        </w:tc>
        <w:tc>
          <w:tcPr>
            <w:tcW w:w="2038" w:type="dxa"/>
            <w:tcBorders>
              <w:top w:val="nil"/>
              <w:left w:val="nil"/>
              <w:bottom w:val="nil"/>
              <w:right w:val="nil"/>
            </w:tcBorders>
          </w:tcPr>
          <w:p w:rsidR="00D1712C" w:rsidRPr="00F81AF6" w:rsidRDefault="00D1712C" w:rsidP="00D1712C">
            <w:pPr>
              <w:pStyle w:val="a3"/>
              <w:spacing w:after="0"/>
              <w:rPr>
                <w:sz w:val="24"/>
                <w:szCs w:val="24"/>
              </w:rPr>
            </w:pPr>
            <w:r w:rsidRPr="00F81AF6">
              <w:rPr>
                <w:sz w:val="24"/>
                <w:szCs w:val="24"/>
              </w:rPr>
              <w:t xml:space="preserve">данные </w:t>
            </w:r>
            <w:proofErr w:type="spellStart"/>
            <w:r w:rsidRPr="00F81AF6">
              <w:rPr>
                <w:sz w:val="24"/>
                <w:szCs w:val="24"/>
              </w:rPr>
              <w:t>Архангельскстата</w:t>
            </w:r>
            <w:proofErr w:type="spellEnd"/>
          </w:p>
        </w:tc>
      </w:tr>
      <w:tr w:rsidR="00D1712C" w:rsidRPr="00F81AF6" w:rsidTr="00D1712C">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1712C" w:rsidRPr="00F81AF6" w:rsidRDefault="00D1712C" w:rsidP="00D1712C">
            <w:pPr>
              <w:pStyle w:val="a3"/>
              <w:spacing w:after="0"/>
              <w:rPr>
                <w:sz w:val="24"/>
                <w:szCs w:val="24"/>
              </w:rPr>
            </w:pPr>
            <w:r w:rsidRPr="00F81AF6">
              <w:rPr>
                <w:sz w:val="24"/>
                <w:szCs w:val="24"/>
              </w:rPr>
              <w:t>7. Удовлетворенность населения Архангельской области качеством медицинской помощи</w:t>
            </w:r>
          </w:p>
        </w:tc>
        <w:tc>
          <w:tcPr>
            <w:tcW w:w="5386" w:type="dxa"/>
            <w:tcBorders>
              <w:top w:val="nil"/>
              <w:left w:val="nil"/>
              <w:bottom w:val="nil"/>
              <w:right w:val="nil"/>
            </w:tcBorders>
          </w:tcPr>
          <w:p w:rsidR="00D1712C" w:rsidRPr="00F81AF6" w:rsidRDefault="00D1712C" w:rsidP="00D1712C">
            <w:pPr>
              <w:pStyle w:val="a3"/>
              <w:spacing w:after="0"/>
              <w:rPr>
                <w:rFonts w:ascii="Courier New" w:hAnsi="Courier New" w:cs="Courier New"/>
                <w:sz w:val="24"/>
                <w:szCs w:val="24"/>
              </w:rPr>
            </w:pPr>
            <w:r w:rsidRPr="00F81AF6">
              <w:rPr>
                <w:rFonts w:ascii="Courier New" w:hAnsi="Courier New" w:cs="Courier New"/>
                <w:sz w:val="24"/>
                <w:szCs w:val="24"/>
              </w:rPr>
              <w:t>методика расчета, используемая государственным автономным учреждением Архангельской области «Центр изучения общественного мнения»</w:t>
            </w:r>
          </w:p>
        </w:tc>
        <w:tc>
          <w:tcPr>
            <w:tcW w:w="2038" w:type="dxa"/>
            <w:tcBorders>
              <w:top w:val="nil"/>
              <w:left w:val="nil"/>
              <w:bottom w:val="nil"/>
              <w:right w:val="nil"/>
            </w:tcBorders>
          </w:tcPr>
          <w:p w:rsidR="00D1712C" w:rsidRPr="00F81AF6" w:rsidRDefault="00D1712C" w:rsidP="00D1712C">
            <w:pPr>
              <w:pStyle w:val="a3"/>
              <w:spacing w:after="0"/>
              <w:rPr>
                <w:sz w:val="24"/>
                <w:szCs w:val="24"/>
              </w:rPr>
            </w:pPr>
            <w:r w:rsidRPr="00F81AF6">
              <w:rPr>
                <w:sz w:val="24"/>
                <w:szCs w:val="24"/>
              </w:rPr>
              <w:t>данные государственного автономного учреждения Архангельской области «Центр изучения общественного мнения»</w:t>
            </w:r>
          </w:p>
        </w:tc>
      </w:tr>
    </w:tbl>
    <w:p w:rsidR="00D1712C" w:rsidRPr="00F81AF6" w:rsidRDefault="00D1712C" w:rsidP="00D1712C">
      <w:pPr>
        <w:rPr>
          <w:szCs w:val="28"/>
        </w:rPr>
      </w:pPr>
      <w:bookmarkStart w:id="47" w:name="P4039"/>
      <w:bookmarkStart w:id="48" w:name="P4158"/>
      <w:bookmarkStart w:id="49" w:name="P4333"/>
      <w:bookmarkEnd w:id="47"/>
      <w:bookmarkEnd w:id="48"/>
      <w:bookmarkEnd w:id="49"/>
    </w:p>
    <w:p w:rsidR="00D1712C" w:rsidRPr="00F81AF6" w:rsidRDefault="00D1712C" w:rsidP="00D1712C">
      <w:pPr>
        <w:rPr>
          <w:szCs w:val="28"/>
        </w:rPr>
      </w:pPr>
    </w:p>
    <w:p w:rsidR="00B82769" w:rsidRPr="00F81AF6" w:rsidRDefault="00B82769" w:rsidP="00E72316">
      <w:pPr>
        <w:sectPr w:rsidR="00B82769" w:rsidRPr="00F81AF6" w:rsidSect="00D1712C">
          <w:pgSz w:w="11906" w:h="16838"/>
          <w:pgMar w:top="454" w:right="851" w:bottom="454" w:left="1418" w:header="709" w:footer="709" w:gutter="0"/>
          <w:cols w:space="708"/>
          <w:docGrid w:linePitch="381"/>
        </w:sectPr>
      </w:pPr>
    </w:p>
    <w:p w:rsidR="00B82769" w:rsidRPr="00F81AF6" w:rsidRDefault="00B82769" w:rsidP="00B82769">
      <w:pPr>
        <w:ind w:left="9204"/>
        <w:jc w:val="center"/>
        <w:rPr>
          <w:szCs w:val="28"/>
        </w:rPr>
      </w:pPr>
      <w:r w:rsidRPr="00F81AF6">
        <w:rPr>
          <w:szCs w:val="28"/>
        </w:rPr>
        <w:t>ПРИЛОЖЕНИЕ № 2</w:t>
      </w:r>
    </w:p>
    <w:p w:rsidR="00B82769" w:rsidRPr="00F81AF6" w:rsidRDefault="00B82769" w:rsidP="00B82769">
      <w:pPr>
        <w:ind w:left="9204"/>
        <w:jc w:val="center"/>
        <w:rPr>
          <w:szCs w:val="28"/>
        </w:rPr>
      </w:pPr>
      <w:r w:rsidRPr="00F81AF6">
        <w:rPr>
          <w:szCs w:val="28"/>
        </w:rPr>
        <w:t>к государственной программе Архангельской области «Развитие здравоохранения Архангельской области»</w:t>
      </w:r>
    </w:p>
    <w:p w:rsidR="00B82769" w:rsidRPr="00F81AF6" w:rsidRDefault="00B82769" w:rsidP="00B82769">
      <w:pPr>
        <w:rPr>
          <w:szCs w:val="28"/>
        </w:rPr>
      </w:pPr>
    </w:p>
    <w:p w:rsidR="00B82769" w:rsidRPr="00F81AF6" w:rsidRDefault="00B82769" w:rsidP="00B82769">
      <w:pPr>
        <w:jc w:val="center"/>
        <w:rPr>
          <w:b/>
          <w:bCs/>
          <w:szCs w:val="28"/>
        </w:rPr>
      </w:pPr>
      <w:proofErr w:type="gramStart"/>
      <w:r w:rsidRPr="00F81AF6">
        <w:rPr>
          <w:b/>
          <w:bCs/>
          <w:szCs w:val="28"/>
        </w:rPr>
        <w:t>П</w:t>
      </w:r>
      <w:proofErr w:type="gramEnd"/>
      <w:r w:rsidRPr="00F81AF6">
        <w:rPr>
          <w:b/>
          <w:bCs/>
          <w:szCs w:val="28"/>
        </w:rPr>
        <w:t xml:space="preserve"> Е Р Е Ч Е Н Ь</w:t>
      </w:r>
    </w:p>
    <w:p w:rsidR="00B82769" w:rsidRPr="00F81AF6" w:rsidRDefault="00B82769" w:rsidP="00B82769">
      <w:pPr>
        <w:jc w:val="center"/>
        <w:rPr>
          <w:b/>
          <w:bCs/>
          <w:szCs w:val="28"/>
        </w:rPr>
      </w:pPr>
      <w:r w:rsidRPr="00F81AF6">
        <w:rPr>
          <w:b/>
          <w:bCs/>
          <w:szCs w:val="28"/>
        </w:rPr>
        <w:t xml:space="preserve">мероприятий государственной программы Архангельской области </w:t>
      </w:r>
    </w:p>
    <w:p w:rsidR="00B82769" w:rsidRPr="00F81AF6" w:rsidRDefault="00B82769" w:rsidP="00B82769">
      <w:pPr>
        <w:jc w:val="center"/>
        <w:rPr>
          <w:b/>
          <w:bCs/>
          <w:szCs w:val="28"/>
        </w:rPr>
      </w:pPr>
      <w:r w:rsidRPr="00F81AF6">
        <w:rPr>
          <w:b/>
          <w:bCs/>
          <w:szCs w:val="28"/>
        </w:rPr>
        <w:t>«Развитие здравоохранения Архангельской области»</w:t>
      </w:r>
    </w:p>
    <w:p w:rsidR="00B82769" w:rsidRPr="00F81AF6" w:rsidRDefault="00B82769" w:rsidP="00B82769">
      <w:pPr>
        <w:rPr>
          <w:szCs w:val="28"/>
        </w:rPr>
      </w:pPr>
    </w:p>
    <w:p w:rsidR="00B82769" w:rsidRPr="00F81AF6" w:rsidRDefault="00B82769" w:rsidP="00B82769">
      <w:pPr>
        <w:rPr>
          <w:sz w:val="2"/>
          <w:szCs w:val="2"/>
        </w:rPr>
      </w:pPr>
    </w:p>
    <w:p w:rsidR="00B82769" w:rsidRPr="00F81AF6" w:rsidRDefault="00B82769" w:rsidP="00B82769">
      <w:pPr>
        <w:rPr>
          <w:sz w:val="2"/>
          <w:szCs w:val="2"/>
        </w:rPr>
      </w:pPr>
    </w:p>
    <w:tbl>
      <w:tblPr>
        <w:tblW w:w="158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tblPr>
      <w:tblGrid>
        <w:gridCol w:w="2750"/>
        <w:gridCol w:w="1589"/>
        <w:gridCol w:w="1420"/>
        <w:gridCol w:w="1274"/>
        <w:gridCol w:w="1275"/>
        <w:gridCol w:w="1275"/>
        <w:gridCol w:w="1276"/>
        <w:gridCol w:w="1269"/>
        <w:gridCol w:w="9"/>
        <w:gridCol w:w="2549"/>
        <w:gridCol w:w="1135"/>
      </w:tblGrid>
      <w:tr w:rsidR="00B82769" w:rsidRPr="00F81AF6" w:rsidTr="00F81AF6">
        <w:trPr>
          <w:trHeight w:val="20"/>
        </w:trPr>
        <w:tc>
          <w:tcPr>
            <w:tcW w:w="2750" w:type="dxa"/>
            <w:vMerge w:val="restart"/>
            <w:shd w:val="clear" w:color="auto" w:fill="auto"/>
            <w:hideMark/>
          </w:tcPr>
          <w:p w:rsidR="00B82769" w:rsidRPr="00F81AF6" w:rsidRDefault="00B82769" w:rsidP="00F81AF6">
            <w:pPr>
              <w:spacing w:after="60"/>
              <w:jc w:val="center"/>
              <w:rPr>
                <w:b/>
                <w:sz w:val="20"/>
              </w:rPr>
            </w:pPr>
            <w:r w:rsidRPr="00F81AF6">
              <w:rPr>
                <w:b/>
                <w:sz w:val="20"/>
              </w:rPr>
              <w:t>Наименование мероприятия</w:t>
            </w:r>
          </w:p>
        </w:tc>
        <w:tc>
          <w:tcPr>
            <w:tcW w:w="1589" w:type="dxa"/>
            <w:vMerge w:val="restart"/>
            <w:shd w:val="clear" w:color="auto" w:fill="auto"/>
            <w:hideMark/>
          </w:tcPr>
          <w:p w:rsidR="00B82769" w:rsidRPr="00F81AF6" w:rsidRDefault="00B82769" w:rsidP="00F81AF6">
            <w:pPr>
              <w:spacing w:after="60"/>
              <w:jc w:val="center"/>
              <w:rPr>
                <w:b/>
                <w:sz w:val="20"/>
              </w:rPr>
            </w:pPr>
            <w:r w:rsidRPr="00F81AF6">
              <w:rPr>
                <w:b/>
                <w:sz w:val="20"/>
              </w:rPr>
              <w:t>Ответственные исполнители</w:t>
            </w:r>
          </w:p>
        </w:tc>
        <w:tc>
          <w:tcPr>
            <w:tcW w:w="1420" w:type="dxa"/>
            <w:vMerge w:val="restart"/>
            <w:shd w:val="clear" w:color="auto" w:fill="auto"/>
            <w:hideMark/>
          </w:tcPr>
          <w:p w:rsidR="00B82769" w:rsidRPr="00F81AF6" w:rsidRDefault="00B82769" w:rsidP="00F81AF6">
            <w:pPr>
              <w:spacing w:after="60"/>
              <w:jc w:val="center"/>
              <w:rPr>
                <w:b/>
                <w:sz w:val="20"/>
              </w:rPr>
            </w:pPr>
            <w:r w:rsidRPr="00F81AF6">
              <w:rPr>
                <w:b/>
                <w:sz w:val="20"/>
              </w:rPr>
              <w:t>Источник финансирования</w:t>
            </w:r>
          </w:p>
        </w:tc>
        <w:tc>
          <w:tcPr>
            <w:tcW w:w="6369" w:type="dxa"/>
            <w:gridSpan w:val="5"/>
            <w:shd w:val="clear" w:color="auto" w:fill="auto"/>
            <w:hideMark/>
          </w:tcPr>
          <w:p w:rsidR="00B82769" w:rsidRPr="00F81AF6" w:rsidRDefault="00B82769" w:rsidP="00F81AF6">
            <w:pPr>
              <w:spacing w:after="60"/>
              <w:jc w:val="center"/>
              <w:rPr>
                <w:b/>
                <w:sz w:val="20"/>
              </w:rPr>
            </w:pPr>
            <w:r w:rsidRPr="00F81AF6">
              <w:rPr>
                <w:b/>
                <w:sz w:val="20"/>
              </w:rPr>
              <w:t>Объем финансирования (тыс. рублей)</w:t>
            </w:r>
          </w:p>
        </w:tc>
        <w:tc>
          <w:tcPr>
            <w:tcW w:w="2558" w:type="dxa"/>
            <w:gridSpan w:val="2"/>
            <w:shd w:val="clear" w:color="auto" w:fill="auto"/>
            <w:hideMark/>
          </w:tcPr>
          <w:p w:rsidR="00B82769" w:rsidRPr="00F81AF6" w:rsidRDefault="00B82769" w:rsidP="00F81AF6">
            <w:pPr>
              <w:spacing w:after="60"/>
              <w:jc w:val="center"/>
              <w:rPr>
                <w:b/>
                <w:sz w:val="20"/>
              </w:rPr>
            </w:pPr>
            <w:r w:rsidRPr="00F81AF6">
              <w:rPr>
                <w:b/>
                <w:sz w:val="20"/>
              </w:rPr>
              <w:t>Показатели результата реализации мероприятия по годам</w:t>
            </w:r>
          </w:p>
        </w:tc>
        <w:tc>
          <w:tcPr>
            <w:tcW w:w="1135" w:type="dxa"/>
            <w:shd w:val="clear" w:color="auto" w:fill="auto"/>
            <w:hideMark/>
          </w:tcPr>
          <w:p w:rsidR="00B82769" w:rsidRPr="00F81AF6" w:rsidRDefault="00B82769" w:rsidP="00F81AF6">
            <w:pPr>
              <w:spacing w:after="60"/>
              <w:jc w:val="center"/>
              <w:rPr>
                <w:b/>
                <w:sz w:val="20"/>
              </w:rPr>
            </w:pPr>
            <w:r w:rsidRPr="00F81AF6">
              <w:rPr>
                <w:b/>
                <w:sz w:val="20"/>
              </w:rPr>
              <w:t>Связь с целевыми показателями государственной программы (подпрограммы)</w:t>
            </w:r>
          </w:p>
        </w:tc>
      </w:tr>
      <w:tr w:rsidR="00B82769" w:rsidRPr="00F81AF6" w:rsidTr="00F81AF6">
        <w:trPr>
          <w:trHeight w:val="20"/>
        </w:trPr>
        <w:tc>
          <w:tcPr>
            <w:tcW w:w="2750" w:type="dxa"/>
            <w:vMerge/>
            <w:hideMark/>
          </w:tcPr>
          <w:p w:rsidR="00B82769" w:rsidRPr="00F81AF6" w:rsidRDefault="00B82769" w:rsidP="00F81AF6">
            <w:pPr>
              <w:spacing w:after="60"/>
              <w:jc w:val="center"/>
              <w:rPr>
                <w:b/>
                <w:sz w:val="20"/>
              </w:rPr>
            </w:pPr>
          </w:p>
        </w:tc>
        <w:tc>
          <w:tcPr>
            <w:tcW w:w="1589" w:type="dxa"/>
            <w:vMerge/>
            <w:hideMark/>
          </w:tcPr>
          <w:p w:rsidR="00B82769" w:rsidRPr="00F81AF6" w:rsidRDefault="00B82769" w:rsidP="00F81AF6">
            <w:pPr>
              <w:spacing w:after="60"/>
              <w:jc w:val="center"/>
              <w:rPr>
                <w:b/>
                <w:sz w:val="20"/>
              </w:rPr>
            </w:pPr>
          </w:p>
        </w:tc>
        <w:tc>
          <w:tcPr>
            <w:tcW w:w="1420" w:type="dxa"/>
            <w:vMerge/>
            <w:hideMark/>
          </w:tcPr>
          <w:p w:rsidR="00B82769" w:rsidRPr="00F81AF6" w:rsidRDefault="00B82769" w:rsidP="00F81AF6">
            <w:pPr>
              <w:spacing w:after="60"/>
              <w:jc w:val="center"/>
              <w:rPr>
                <w:b/>
                <w:sz w:val="20"/>
              </w:rPr>
            </w:pPr>
          </w:p>
        </w:tc>
        <w:tc>
          <w:tcPr>
            <w:tcW w:w="1274" w:type="dxa"/>
            <w:shd w:val="clear" w:color="auto" w:fill="auto"/>
            <w:hideMark/>
          </w:tcPr>
          <w:p w:rsidR="00B82769" w:rsidRPr="00F81AF6" w:rsidRDefault="00B82769" w:rsidP="00F81AF6">
            <w:pPr>
              <w:spacing w:after="60"/>
              <w:jc w:val="center"/>
              <w:rPr>
                <w:b/>
                <w:sz w:val="20"/>
              </w:rPr>
            </w:pPr>
            <w:r w:rsidRPr="00F81AF6">
              <w:rPr>
                <w:b/>
                <w:sz w:val="20"/>
              </w:rPr>
              <w:t>Всего</w:t>
            </w:r>
          </w:p>
        </w:tc>
        <w:tc>
          <w:tcPr>
            <w:tcW w:w="1275" w:type="dxa"/>
            <w:shd w:val="clear" w:color="auto" w:fill="auto"/>
            <w:hideMark/>
          </w:tcPr>
          <w:p w:rsidR="00B82769" w:rsidRPr="00F81AF6" w:rsidRDefault="00B82769" w:rsidP="00F81AF6">
            <w:pPr>
              <w:spacing w:after="60"/>
              <w:jc w:val="center"/>
              <w:rPr>
                <w:b/>
                <w:sz w:val="20"/>
              </w:rPr>
            </w:pPr>
            <w:r w:rsidRPr="00F81AF6">
              <w:rPr>
                <w:b/>
                <w:sz w:val="20"/>
              </w:rPr>
              <w:t>2021 год</w:t>
            </w:r>
          </w:p>
        </w:tc>
        <w:tc>
          <w:tcPr>
            <w:tcW w:w="1275" w:type="dxa"/>
            <w:shd w:val="clear" w:color="auto" w:fill="auto"/>
            <w:hideMark/>
          </w:tcPr>
          <w:p w:rsidR="00B82769" w:rsidRPr="00F81AF6" w:rsidRDefault="00B82769" w:rsidP="00F81AF6">
            <w:pPr>
              <w:spacing w:after="60"/>
              <w:jc w:val="center"/>
              <w:rPr>
                <w:b/>
                <w:sz w:val="20"/>
              </w:rPr>
            </w:pPr>
            <w:r w:rsidRPr="00F81AF6">
              <w:rPr>
                <w:b/>
                <w:sz w:val="20"/>
              </w:rPr>
              <w:t>2022 год</w:t>
            </w:r>
          </w:p>
        </w:tc>
        <w:tc>
          <w:tcPr>
            <w:tcW w:w="1276" w:type="dxa"/>
            <w:shd w:val="clear" w:color="auto" w:fill="auto"/>
            <w:hideMark/>
          </w:tcPr>
          <w:p w:rsidR="00B82769" w:rsidRPr="00F81AF6" w:rsidRDefault="00B82769" w:rsidP="00F81AF6">
            <w:pPr>
              <w:spacing w:after="60"/>
              <w:jc w:val="center"/>
              <w:rPr>
                <w:b/>
                <w:sz w:val="20"/>
              </w:rPr>
            </w:pPr>
            <w:r w:rsidRPr="00F81AF6">
              <w:rPr>
                <w:b/>
                <w:sz w:val="20"/>
              </w:rPr>
              <w:t>2023 год</w:t>
            </w:r>
          </w:p>
        </w:tc>
        <w:tc>
          <w:tcPr>
            <w:tcW w:w="1278" w:type="dxa"/>
            <w:gridSpan w:val="2"/>
            <w:shd w:val="clear" w:color="auto" w:fill="auto"/>
            <w:hideMark/>
          </w:tcPr>
          <w:p w:rsidR="00B82769" w:rsidRPr="00F81AF6" w:rsidRDefault="00B82769" w:rsidP="00F81AF6">
            <w:pPr>
              <w:spacing w:after="60"/>
              <w:jc w:val="center"/>
              <w:rPr>
                <w:b/>
                <w:sz w:val="20"/>
              </w:rPr>
            </w:pPr>
            <w:r w:rsidRPr="00F81AF6">
              <w:rPr>
                <w:b/>
                <w:sz w:val="20"/>
              </w:rPr>
              <w:t>2024 год</w:t>
            </w:r>
          </w:p>
        </w:tc>
        <w:tc>
          <w:tcPr>
            <w:tcW w:w="2549" w:type="dxa"/>
            <w:hideMark/>
          </w:tcPr>
          <w:p w:rsidR="00B82769" w:rsidRPr="00F81AF6" w:rsidRDefault="00B82769" w:rsidP="00F81AF6">
            <w:pPr>
              <w:spacing w:after="60"/>
              <w:jc w:val="center"/>
              <w:rPr>
                <w:b/>
                <w:sz w:val="20"/>
              </w:rPr>
            </w:pPr>
          </w:p>
        </w:tc>
        <w:tc>
          <w:tcPr>
            <w:tcW w:w="1135" w:type="dxa"/>
            <w:hideMark/>
          </w:tcPr>
          <w:p w:rsidR="00B82769" w:rsidRPr="00F81AF6" w:rsidRDefault="00B82769" w:rsidP="00F81AF6">
            <w:pPr>
              <w:spacing w:after="60"/>
              <w:jc w:val="center"/>
              <w:rPr>
                <w:b/>
                <w:sz w:val="20"/>
              </w:rPr>
            </w:pPr>
          </w:p>
        </w:tc>
      </w:tr>
    </w:tbl>
    <w:p w:rsidR="00B82769" w:rsidRPr="00F81AF6" w:rsidRDefault="00B82769" w:rsidP="00B82769">
      <w:pPr>
        <w:rPr>
          <w:sz w:val="2"/>
          <w:szCs w:val="2"/>
        </w:rPr>
      </w:pPr>
    </w:p>
    <w:tbl>
      <w:tblPr>
        <w:tblW w:w="15821" w:type="dxa"/>
        <w:tblInd w:w="113" w:type="dxa"/>
        <w:tblLayout w:type="fixed"/>
        <w:tblCellMar>
          <w:top w:w="28" w:type="dxa"/>
          <w:left w:w="57" w:type="dxa"/>
          <w:bottom w:w="28" w:type="dxa"/>
          <w:right w:w="57" w:type="dxa"/>
        </w:tblCellMar>
        <w:tblLook w:val="04A0"/>
      </w:tblPr>
      <w:tblGrid>
        <w:gridCol w:w="2750"/>
        <w:gridCol w:w="1589"/>
        <w:gridCol w:w="1420"/>
        <w:gridCol w:w="1274"/>
        <w:gridCol w:w="1275"/>
        <w:gridCol w:w="1275"/>
        <w:gridCol w:w="1276"/>
        <w:gridCol w:w="1278"/>
        <w:gridCol w:w="2549"/>
        <w:gridCol w:w="1135"/>
      </w:tblGrid>
      <w:tr w:rsidR="00B82769" w:rsidRPr="00F81AF6" w:rsidTr="00F81AF6">
        <w:trPr>
          <w:trHeight w:val="20"/>
          <w:tblHeader/>
        </w:trPr>
        <w:tc>
          <w:tcPr>
            <w:tcW w:w="2750" w:type="dxa"/>
            <w:tcBorders>
              <w:top w:val="single" w:sz="4" w:space="0" w:color="auto"/>
              <w:left w:val="single" w:sz="4" w:space="0" w:color="auto"/>
              <w:bottom w:val="single" w:sz="4" w:space="0" w:color="auto"/>
              <w:right w:val="single" w:sz="4" w:space="0" w:color="auto"/>
            </w:tcBorders>
            <w:shd w:val="clear" w:color="auto" w:fill="auto"/>
            <w:hideMark/>
          </w:tcPr>
          <w:p w:rsidR="00B82769" w:rsidRPr="00F81AF6" w:rsidRDefault="00B82769" w:rsidP="00F81AF6">
            <w:pPr>
              <w:jc w:val="center"/>
              <w:rPr>
                <w:b/>
                <w:sz w:val="20"/>
              </w:rPr>
            </w:pPr>
            <w:r w:rsidRPr="00F81AF6">
              <w:rPr>
                <w:b/>
                <w:sz w:val="20"/>
              </w:rPr>
              <w:t>1</w:t>
            </w:r>
          </w:p>
        </w:tc>
        <w:tc>
          <w:tcPr>
            <w:tcW w:w="1589" w:type="dxa"/>
            <w:tcBorders>
              <w:top w:val="single" w:sz="4" w:space="0" w:color="auto"/>
              <w:left w:val="nil"/>
              <w:bottom w:val="single" w:sz="4" w:space="0" w:color="auto"/>
              <w:right w:val="single" w:sz="4" w:space="0" w:color="auto"/>
            </w:tcBorders>
            <w:shd w:val="clear" w:color="auto" w:fill="auto"/>
            <w:hideMark/>
          </w:tcPr>
          <w:p w:rsidR="00B82769" w:rsidRPr="00F81AF6" w:rsidRDefault="00B82769" w:rsidP="00F81AF6">
            <w:pPr>
              <w:jc w:val="center"/>
              <w:rPr>
                <w:b/>
                <w:sz w:val="20"/>
              </w:rPr>
            </w:pPr>
            <w:r w:rsidRPr="00F81AF6">
              <w:rPr>
                <w:b/>
                <w:sz w:val="20"/>
              </w:rPr>
              <w:t>2</w:t>
            </w:r>
          </w:p>
        </w:tc>
        <w:tc>
          <w:tcPr>
            <w:tcW w:w="1420" w:type="dxa"/>
            <w:tcBorders>
              <w:top w:val="single" w:sz="4" w:space="0" w:color="auto"/>
              <w:left w:val="nil"/>
              <w:bottom w:val="single" w:sz="4" w:space="0" w:color="auto"/>
              <w:right w:val="single" w:sz="4" w:space="0" w:color="auto"/>
            </w:tcBorders>
            <w:shd w:val="clear" w:color="auto" w:fill="auto"/>
            <w:hideMark/>
          </w:tcPr>
          <w:p w:rsidR="00B82769" w:rsidRPr="00F81AF6" w:rsidRDefault="00B82769" w:rsidP="00F81AF6">
            <w:pPr>
              <w:jc w:val="center"/>
              <w:rPr>
                <w:b/>
                <w:sz w:val="20"/>
              </w:rPr>
            </w:pPr>
            <w:r w:rsidRPr="00F81AF6">
              <w:rPr>
                <w:b/>
                <w:sz w:val="20"/>
              </w:rPr>
              <w:t>3</w:t>
            </w:r>
          </w:p>
        </w:tc>
        <w:tc>
          <w:tcPr>
            <w:tcW w:w="1274" w:type="dxa"/>
            <w:tcBorders>
              <w:top w:val="single" w:sz="4" w:space="0" w:color="auto"/>
              <w:left w:val="nil"/>
              <w:bottom w:val="single" w:sz="4" w:space="0" w:color="auto"/>
              <w:right w:val="single" w:sz="4" w:space="0" w:color="auto"/>
            </w:tcBorders>
            <w:shd w:val="clear" w:color="auto" w:fill="auto"/>
            <w:hideMark/>
          </w:tcPr>
          <w:p w:rsidR="00B82769" w:rsidRPr="00F81AF6" w:rsidRDefault="00B82769" w:rsidP="00F81AF6">
            <w:pPr>
              <w:jc w:val="center"/>
              <w:rPr>
                <w:b/>
                <w:sz w:val="20"/>
              </w:rPr>
            </w:pPr>
            <w:r w:rsidRPr="00F81AF6">
              <w:rPr>
                <w:b/>
                <w:sz w:val="20"/>
              </w:rPr>
              <w:t>4</w:t>
            </w:r>
          </w:p>
        </w:tc>
        <w:tc>
          <w:tcPr>
            <w:tcW w:w="1275" w:type="dxa"/>
            <w:tcBorders>
              <w:top w:val="single" w:sz="4" w:space="0" w:color="auto"/>
              <w:left w:val="nil"/>
              <w:bottom w:val="single" w:sz="4" w:space="0" w:color="auto"/>
              <w:right w:val="single" w:sz="4" w:space="0" w:color="auto"/>
            </w:tcBorders>
            <w:shd w:val="clear" w:color="auto" w:fill="auto"/>
            <w:hideMark/>
          </w:tcPr>
          <w:p w:rsidR="00B82769" w:rsidRPr="00F81AF6" w:rsidRDefault="00B82769" w:rsidP="00F81AF6">
            <w:pPr>
              <w:jc w:val="center"/>
              <w:rPr>
                <w:b/>
                <w:sz w:val="20"/>
              </w:rPr>
            </w:pPr>
            <w:r w:rsidRPr="00F81AF6">
              <w:rPr>
                <w:b/>
                <w:sz w:val="20"/>
              </w:rPr>
              <w:t>6</w:t>
            </w:r>
          </w:p>
        </w:tc>
        <w:tc>
          <w:tcPr>
            <w:tcW w:w="1275" w:type="dxa"/>
            <w:tcBorders>
              <w:top w:val="single" w:sz="4" w:space="0" w:color="auto"/>
              <w:left w:val="nil"/>
              <w:bottom w:val="single" w:sz="4" w:space="0" w:color="auto"/>
              <w:right w:val="single" w:sz="4" w:space="0" w:color="auto"/>
            </w:tcBorders>
            <w:shd w:val="clear" w:color="auto" w:fill="auto"/>
            <w:hideMark/>
          </w:tcPr>
          <w:p w:rsidR="00B82769" w:rsidRPr="00F81AF6" w:rsidRDefault="00B82769" w:rsidP="00F81AF6">
            <w:pPr>
              <w:jc w:val="center"/>
              <w:rPr>
                <w:b/>
                <w:sz w:val="20"/>
              </w:rPr>
            </w:pPr>
            <w:r w:rsidRPr="00F81AF6">
              <w:rPr>
                <w:b/>
                <w:sz w:val="20"/>
              </w:rPr>
              <w:t>7</w:t>
            </w:r>
          </w:p>
        </w:tc>
        <w:tc>
          <w:tcPr>
            <w:tcW w:w="1276" w:type="dxa"/>
            <w:tcBorders>
              <w:top w:val="single" w:sz="4" w:space="0" w:color="auto"/>
              <w:left w:val="nil"/>
              <w:bottom w:val="single" w:sz="4" w:space="0" w:color="auto"/>
              <w:right w:val="single" w:sz="4" w:space="0" w:color="auto"/>
            </w:tcBorders>
            <w:shd w:val="clear" w:color="auto" w:fill="auto"/>
            <w:hideMark/>
          </w:tcPr>
          <w:p w:rsidR="00B82769" w:rsidRPr="00F81AF6" w:rsidRDefault="00B82769" w:rsidP="00F81AF6">
            <w:pPr>
              <w:jc w:val="center"/>
              <w:rPr>
                <w:b/>
                <w:sz w:val="20"/>
              </w:rPr>
            </w:pPr>
            <w:r w:rsidRPr="00F81AF6">
              <w:rPr>
                <w:b/>
                <w:sz w:val="20"/>
              </w:rPr>
              <w:t>8</w:t>
            </w:r>
          </w:p>
        </w:tc>
        <w:tc>
          <w:tcPr>
            <w:tcW w:w="1278" w:type="dxa"/>
            <w:tcBorders>
              <w:top w:val="single" w:sz="4" w:space="0" w:color="auto"/>
              <w:left w:val="nil"/>
              <w:bottom w:val="single" w:sz="4" w:space="0" w:color="auto"/>
              <w:right w:val="single" w:sz="4" w:space="0" w:color="auto"/>
            </w:tcBorders>
            <w:shd w:val="clear" w:color="auto" w:fill="auto"/>
            <w:hideMark/>
          </w:tcPr>
          <w:p w:rsidR="00B82769" w:rsidRPr="00F81AF6" w:rsidRDefault="00B82769" w:rsidP="00F81AF6">
            <w:pPr>
              <w:jc w:val="center"/>
              <w:rPr>
                <w:b/>
                <w:sz w:val="20"/>
              </w:rPr>
            </w:pPr>
            <w:r w:rsidRPr="00F81AF6">
              <w:rPr>
                <w:b/>
                <w:sz w:val="20"/>
              </w:rPr>
              <w:t>9</w:t>
            </w:r>
          </w:p>
        </w:tc>
        <w:tc>
          <w:tcPr>
            <w:tcW w:w="2549" w:type="dxa"/>
            <w:tcBorders>
              <w:top w:val="single" w:sz="4" w:space="0" w:color="auto"/>
              <w:left w:val="nil"/>
              <w:bottom w:val="single" w:sz="4" w:space="0" w:color="auto"/>
              <w:right w:val="single" w:sz="4" w:space="0" w:color="auto"/>
            </w:tcBorders>
            <w:shd w:val="clear" w:color="auto" w:fill="auto"/>
            <w:hideMark/>
          </w:tcPr>
          <w:p w:rsidR="00B82769" w:rsidRPr="00F81AF6" w:rsidRDefault="00B82769" w:rsidP="00F81AF6">
            <w:pPr>
              <w:jc w:val="center"/>
              <w:rPr>
                <w:b/>
                <w:sz w:val="20"/>
              </w:rPr>
            </w:pPr>
            <w:r w:rsidRPr="00F81AF6">
              <w:rPr>
                <w:b/>
                <w:sz w:val="20"/>
              </w:rPr>
              <w:t>10</w:t>
            </w:r>
          </w:p>
        </w:tc>
        <w:tc>
          <w:tcPr>
            <w:tcW w:w="1135" w:type="dxa"/>
            <w:tcBorders>
              <w:top w:val="single" w:sz="4" w:space="0" w:color="auto"/>
              <w:left w:val="nil"/>
              <w:bottom w:val="single" w:sz="4" w:space="0" w:color="auto"/>
              <w:right w:val="single" w:sz="4" w:space="0" w:color="auto"/>
            </w:tcBorders>
            <w:shd w:val="clear" w:color="auto" w:fill="auto"/>
            <w:hideMark/>
          </w:tcPr>
          <w:p w:rsidR="00B82769" w:rsidRPr="00F81AF6" w:rsidRDefault="00B82769" w:rsidP="00F81AF6">
            <w:pPr>
              <w:jc w:val="center"/>
              <w:rPr>
                <w:b/>
                <w:sz w:val="20"/>
              </w:rPr>
            </w:pPr>
            <w:r w:rsidRPr="00F81AF6">
              <w:rPr>
                <w:b/>
                <w:sz w:val="20"/>
              </w:rPr>
              <w:t>11</w:t>
            </w: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jc w:val="center"/>
              <w:outlineLvl w:val="0"/>
              <w:rPr>
                <w:b/>
                <w:sz w:val="20"/>
              </w:rPr>
            </w:pPr>
            <w:r w:rsidRPr="00F81AF6">
              <w:rPr>
                <w:b/>
                <w:sz w:val="20"/>
              </w:rPr>
              <w:t>Подпрограмма № 1 «Профилактика заболеваний и формирование здорового образа жизни, развитие первичной медико-санитарной помощи»</w:t>
            </w: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Цели подпрограммы № 1 - увеличение ожидаемой продолжительности жизни населения за счет формирования здорового образа жизни и профилактики заболеваний; повышение </w:t>
            </w:r>
            <w:proofErr w:type="spellStart"/>
            <w:r w:rsidRPr="00F81AF6">
              <w:rPr>
                <w:sz w:val="20"/>
              </w:rPr>
              <w:t>выявляемости</w:t>
            </w:r>
            <w:proofErr w:type="spellEnd"/>
            <w:r w:rsidRPr="00F81AF6">
              <w:rPr>
                <w:sz w:val="20"/>
              </w:rPr>
              <w:t xml:space="preserve"> больных злокачественными новообразованиями на I и II стадиях заболевания; повышение доли больных, у которых туберкулез выявлен на ранней стадии; снижение уровня смертности от инфекционных заболеваний; снижение заболеваемости алкоголизмом, наркоманией</w:t>
            </w: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1. Развитие системы медицинской профилактики неинфекционных заболеваний и формирование здорового образа жизни у населения Архангельской области (далее - население), в том числе снижение распространенности наиболее значимых факторов риска</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1.1.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w:t>
            </w:r>
            <w:proofErr w:type="spellStart"/>
            <w:r w:rsidRPr="00F81AF6">
              <w:rPr>
                <w:sz w:val="20"/>
              </w:rPr>
              <w:t>психоактивных</w:t>
            </w:r>
            <w:proofErr w:type="spellEnd"/>
            <w:r w:rsidRPr="00F81AF6">
              <w:rPr>
                <w:sz w:val="20"/>
              </w:rPr>
              <w:t xml:space="preserve"> веществ, в том числе у детей</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 Архангельской области (далее - 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1 899,1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999,1</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создание новых центров здоровья, а также обновление оборудования действующих центров здоровья, проведение наркологического тестирования обучающихся и других категорий граждан, информирование населения по вопросам ведения здорового образа жизни и профилактики хронических неинфекционных заболеваний</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1, 2, 3, 4, 5, 6, 1.1, 1.2, 1.3, 1.4, 1.6, 1.8, 1.9, 1.10, 1.11, 1.12, 1.15, 2.4, 2.8, 2.14 перечня целевых показателей государственной программы Архангельской области «Развитие здравоохранения Архангельской области» (далее - перечень)</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1 899,1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999,1</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2. Раннее выявление инфицированных ВИЧ, острыми вирусными гепатитами B и C</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2.1. Профилактика и лечение ВИЧ, вирусных гепатитов B и C</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2 045,8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634,6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233,4</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588,9</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588,9</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проведение профилактических мероприятий по профилактике ВИЧ-инфекции, приобретение тест-систем для диагностики и мониторинга лечения ВИЧ-инфекции, обследование населения на вирус иммунодефицита человека, а также проведение  мероприятий по профилактике ВИЧ-инфекции, приобретение противовирусных препаратов для профилактики и лечения ВИЧ-инфекции</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1.7, 1.9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1 841,2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571,1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210,1</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530,0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530,0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204,6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63,5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23,3</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58,9</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58,9</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3. Развитие системы оказания первичной медико-санитарной помощи</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3.1. Развитие общей врачебной практики (семейной медицины)</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оснащение офисов врачей общей практики медицинскими изделиями</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2, 3, 7, 1.1, 1.2, 1.3, 1.5, 1.14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3.2. Развитие дистанционных методов диагностики телеметрической передачи ЭКГ</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приобретение медицинского оборудования для оказания плановой и неотложной медицинской помощи населению в соответствии с порядком оказания плановой и неотложной медицинской помощи населению Российской Федерации при болезнях системы кровообращения кардиологического профиля</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2, 2.1, 2.2, 2.5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3.3. Совершенствование системы оказания амбулаторной медицинской помощи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593 394,0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150 146,4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144 668,0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144 590,6</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153 989,0</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оказание первичной медико-санитарной помощи в соответствии с установленным государственным заданием в части медицинской помощи, не включенной в базовую программу обязательного медицинского страхования (далее - ОМС)</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7, 1.10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593 394,0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150 146,4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144 668,0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144 590,6</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153 989,0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3.4. Подготовка радиационно-гигиенического паспорта Архангельской области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2 500,0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650,0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650,0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600,0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600,0</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ежегодная подготовка радиационно-гигиенического паспорта Архангельской области</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 6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2 500,0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650,0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650,0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600,0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600,0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4.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4.1.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27 772 701,1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6 194 540,6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6 489 586,5</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6 816 915,7</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8 271 658,3</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 в части медицинской помощи, включенной в базовую программу ОМС</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6, 7, 1.1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территориальный фонд обязательного медицинского страхования</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27 772 701,1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6 194 540,6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6 489 586,5</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6 816 915,7</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8 271 658,3</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Всего по подпрограмме № 1</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28 373 440,0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6 347 771,6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6 636 137,0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6 962 695,2</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8 426 836,2</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1 841,2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571,1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210,1</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530,0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530,0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598 897,7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152 659,9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146 340,4</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145 249,5</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154 647,9</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территориальный фонд обязательного медицинского страхования</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27 772 701,1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6 194 540,6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6 489 586,5</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6 816 915,7</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8 271 658,3</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jc w:val="center"/>
              <w:outlineLvl w:val="0"/>
              <w:rPr>
                <w:b/>
                <w:sz w:val="20"/>
              </w:rPr>
            </w:pPr>
            <w:r w:rsidRPr="00F81AF6">
              <w:rPr>
                <w:b/>
                <w:sz w:val="20"/>
              </w:rPr>
              <w:t xml:space="preserve">Подпрограмма № 2 «Совершенствование оказания специализированной, включая </w:t>
            </w:r>
            <w:proofErr w:type="gramStart"/>
            <w:r w:rsidRPr="00F81AF6">
              <w:rPr>
                <w:b/>
                <w:sz w:val="20"/>
              </w:rPr>
              <w:t>высокотехнологичную</w:t>
            </w:r>
            <w:proofErr w:type="gramEnd"/>
            <w:r w:rsidRPr="00F81AF6">
              <w:rPr>
                <w:b/>
                <w:sz w:val="20"/>
              </w:rPr>
              <w:t>, медицинской помощи, скорой, в том числе скорой специализированной, медицинской помощи, медицинской эвакуации»</w:t>
            </w: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proofErr w:type="gramStart"/>
            <w:r w:rsidRPr="00F81AF6">
              <w:rPr>
                <w:sz w:val="20"/>
              </w:rPr>
              <w:t>Цели подпрограммы № 2 - повышение доступности и качества оказания медицинской помощи; снижение смертности от туберкулеза; повышение продолжительности и качества жизни лиц, инфицированных вирусом иммунодефицита человека, гепатитами B и C; увеличение сроков краткосрочной и долгосрочной ремиссии наркологических больных; развитие комплексной системы профилактики, диагностики, лечения и реабилитации при психических расстройствах; снижение смертности от ишемической болезни сердца и инсульта;</w:t>
            </w:r>
            <w:proofErr w:type="gramEnd"/>
            <w:r w:rsidRPr="00F81AF6">
              <w:rPr>
                <w:sz w:val="20"/>
              </w:rPr>
              <w:t xml:space="preserve"> снижение смертности от новообразований; снижение времени ожидания скорой медицинской помощи; снижение смертности пострадавших в результате дорожно-транспортных происшествий (далее - ДТП); обеспечение безопасности и качества донорской крови и ее компонентов</w:t>
            </w: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1. Совершенствование системы оказания медицинской помощи больным туберкулезом</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1.1. Совершенствование системы оказания медицинской помощи больным туберкулезом</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955 648,9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219 229,0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244 106,8</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242 911,8</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249 401,3</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обеспечение выполнения установленного государственного задания</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4, 7, 1.5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955 648,9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219 229,0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244 106,8</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242 911,8</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249 401,3</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1.2. Обеспечение закупок диагностических сре</w:t>
            </w:r>
            <w:proofErr w:type="gramStart"/>
            <w:r w:rsidRPr="00F81AF6">
              <w:rPr>
                <w:sz w:val="20"/>
              </w:rPr>
              <w:t>дств дл</w:t>
            </w:r>
            <w:proofErr w:type="gramEnd"/>
            <w:r w:rsidRPr="00F81AF6">
              <w:rPr>
                <w:sz w:val="20"/>
              </w:rPr>
              <w:t>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7 705,9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1 951,9</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1 877,0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1 877,0</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обеспечение государственных медицинских организаций медицинским оборудованием и лекарственными препаратами, приобретение тест-систем для диагностики и мониторинга лечения туберкулеза</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4, 7, 1.5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6 935,3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1 800,0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1 756,7</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1 689,3</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1 689,3</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770,6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195,2</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187,7</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187,7</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2. Совершенствование оказания специализированной медицинской помощи лицам, инфицированным вирусом иммунодефицита человека, гепатитами B и C, развитие системы оказания дерматовенерологической медицинской помощи</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2.1. Совершенствование оказания медицинской помощи лицам, инфицированным вирусом иммунодефицита человека, гепатитами B и C</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289 677,8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67 629,9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72 426,4</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72 426,4</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77 195,1</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обеспечение выполнения установленного государственного задания в соответствии с порядком оказания медицинской помощи инфекционным больным</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1.8, 1.9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289 677,8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67 629,9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72 426,4</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72 426,4</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77 195,1</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2.2.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w:t>
            </w:r>
            <w:proofErr w:type="gramStart"/>
            <w:r w:rsidRPr="00F81AF6">
              <w:rPr>
                <w:sz w:val="20"/>
              </w:rPr>
              <w:t xml:space="preserve"> В</w:t>
            </w:r>
            <w:proofErr w:type="gramEnd"/>
            <w:r w:rsidRPr="00F81AF6">
              <w:rPr>
                <w:sz w:val="20"/>
              </w:rPr>
              <w:t xml:space="preserve"> и (или) С</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28 881,5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7 496,0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7 315,6</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7 035,0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7 034,9</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приобретение тест-систем для диагностики и мониторинга лечения ВИЧ-инфекции, обеспечение выполнения установленного государственного задания</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1.8, 1.9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25 993,3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6 746,4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6 584,0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6 331,5</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6 331,4</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2 888,2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749,6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731,6</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703,5</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703,5</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2.3. Развитие специализированной дерматовенерологической медицинской помощи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227 245,4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55 902,2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56 105,5</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56 048,8</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59 188,9</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обеспечение выполнения установленного государственного задания в соответствии с порядком оказания медицинской помощи дерматовенерологическим больным</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6, 7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227 245,4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55 902,2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56 105,5</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56 048,8</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59 188,9</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3. Развитие системы оказания медицинской помощи наркологическим больным. Совершенствование методов диагностики и лечения психических расстройств</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3.1. Совершенствование системы оказания медицинской помощи наркологическим больным, совершенствование системы оказания медицинской помощи больным с психическими расстройствами и расстройствами поведения</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5 309 766,6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1 190 372,3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1 367 923,8</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1 340 385,3</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1 411 085,2</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финансовые средства предусмотрены на выполнение установленного государственного задания</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 7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5 309 766,6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1 190 372,3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1 367 923,8</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1 340 385,3</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1 411 085,2</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Задача № 4. Совершенствование системы оказания медицинской помощи больным с </w:t>
            </w:r>
            <w:proofErr w:type="gramStart"/>
            <w:r w:rsidRPr="00F81AF6">
              <w:rPr>
                <w:sz w:val="20"/>
              </w:rPr>
              <w:t>сердечно-сосудистыми</w:t>
            </w:r>
            <w:proofErr w:type="gramEnd"/>
            <w:r w:rsidRPr="00F81AF6">
              <w:rPr>
                <w:sz w:val="20"/>
              </w:rPr>
              <w:t xml:space="preserve"> заболеваниями</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4.1. Оснащение оборудованием региональных сосудистых центров и первичных сосудистых отделений в рамках реализации федерального проекта «Борьба с </w:t>
            </w:r>
            <w:proofErr w:type="gramStart"/>
            <w:r w:rsidRPr="00F81AF6">
              <w:rPr>
                <w:sz w:val="20"/>
              </w:rPr>
              <w:t>сердечно-сосудистыми</w:t>
            </w:r>
            <w:proofErr w:type="gramEnd"/>
            <w:r w:rsidRPr="00F81AF6">
              <w:rPr>
                <w:sz w:val="20"/>
              </w:rPr>
              <w:t xml:space="preserve"> заболеваниями» национального проекта «Здравоохранение»</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512 922,8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107 496,0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162 137,6</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88 058,0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155 231,2</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приобретение медицинских изделий для государственных медицинских организаций</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2, 6, 7, 2.1, 2.2, 2.3, 2.4, 2.5, 2.12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509 818,2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107 496,0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162 137,6</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88 058,0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152 126,6</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3 104,6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3 104,6</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5. Совершенствование системы оказания медицинской помощи больным с онкологическими заболеваниями</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5.1. Совершенствование системы оказания медицинской помощи больным с онкологическими заболеваниями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49 304,0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39 304,0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10 000,0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приобретение и установка оборудования в соответствии с порядком оказания медицинской помощи онкологическим больным, дозиметрического оборудования; ремонт помещений для установки оборудования</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3, 6, 7, 2.6, 2.7, 2.8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49 304,0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39 304,0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10 000,0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5.2. Переоснащение государственных медицинских организаций, оказывающих медицинскую помощь больным онкологическими заболеваниями в рамках реализации федерального проекта «Борьба с онкологическими заболеваниями» национального проекта «Здравоохранение»</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548 893,9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192 958,8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228 259,5</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59 356,8</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68 318,8</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приобретение и установка оборудования в соответствии с порядком оказания медицинской помощи онкологическим больным (в рамках реализации регионального проекта «Борьба с онкологическими заболеваниями»)</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3, 6, 7, 2.6, 2.7, 2.8, 2.12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547 527,5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192 958,8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228 259,5</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59 356,8</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66 952,4</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1 366,4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1 366,4</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6. Совершенствование скорой медицинской помощи</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6.1. Совершенствование оказания скорой, в том числе скорой специализированной, медицинской помощи, медицинской эвакуации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684 606,1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163 321,4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171 559,1</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170 070,3</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179 655,3</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Совершенствование оказания скорой медицинской помощи</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1, 2, 6, 2.9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684 606,1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163 321,4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171 559,1</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170 070,3</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179 655,3</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6.2. Реализация мероприятий по закупке авиационных работ в целях оказания медицинской помощи (скорой, в том числе скорой специализированной медицинской помощи) в рамках реализации федерального проекта «Развитие системы оказания первичной медико-санитарной помощи» национального проекта «Здравоохранение»</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663 110,6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150 638,2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155 320,5</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170 638,2</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186 513,7</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обеспечение госпитализации по экстренным показаниям в течение первых суток не менее 90 процентов больных, к которым совершены вылеты</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1, 2, 6, 2.9, 2.10, 2.11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317 943,6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78 170,9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71 808,4</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76 044,4</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91 919,9</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345 167,0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72 467,3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83 512,1</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94 593,8</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94 593,8</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6.3. Обеспечение закупки авиационных работ в целях оказания медицинской помощи (скорой, в том числе скорой специализированной, медицинской помощи)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891 607,4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322 399,5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464 391,4</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104 816,5</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обеспечение госпитализации по экстренным показаниям в течение первых суток не менее 90 процентов больных, к которым совершены вылеты</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1, 2, 6, 2.9, 2.10, 2.11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891 607,4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322 399,5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464 391,4</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104 816,5</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7. Снижение летальности пострадавших в результате ДТП</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7.1. Совершенствование оказания медицинской помощи, в том числе пострадавшим при ДТП, в рамках реализации федерального проекта «Безопасность дорожного движения» национального проекта «Безопасные и качественные автомобильные дороги»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60 000,0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30 000,0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30 000,0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приобретение автомобилей скорой медицинской помощи</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7, 2.9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60 000,0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30 000,0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30 000,0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8. Поддержка развития инфраструктуры скорой, специализированной, в том числе высокотехнологичной, медицинской помощи, службы крови</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8.1. Обеспечение граждан высокотехнологичной медицинской помощью (далее - ВМП)</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1 355 154,0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319 722,3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345 143,9</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345 143,9</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345 143,9</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обеспечение оказания ВМП в государственных медицинских организациях</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1, 2, 3, 7, 2.12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261 509,2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65 386,3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65 374,3</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65 374,3</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65 374,3</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1 093 644,8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254 336,0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279 769,6</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279 769,6</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279 769,6</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8.2.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4 403,1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2 693,3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1 236,6</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236,6</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236,6</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приобретение медикаментов с целью поддержания жизненно-важных функций трансплантируемых органов от момента констатации смерти мозга донора до эксплантации органов при проведении процедуры типирования донора и подбора реципиента в течение 24 часов</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1, 2, 3, 7, 2.12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1 404,0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694,2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236,6</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236,6</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236,6</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2 999,1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1 999,1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1 000,0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8.3. Заготовка, переработка, хранение донорской крови и ее компонентов, обеспечение компонентами и препаратами крови, иммуногематологическими стандартами государственных медицинских организаций</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704 759,9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164 059,0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175 461,1</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175 461,1</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189 778,7</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обеспечение заготовки донорской крови в соответствии с потребностью медицинских организаций</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 7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704 759,9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164 059,0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175 461,1</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175 461,1</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189 778,7</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9.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9.1.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50 311 651,2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11 541 033,3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12 070 942,7</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12 776 740,2</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13 922 935,0</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1, 2, 3, 6, 7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территориальный фонд обязательного медицинского страхования</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50 311 651,2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11 541 033,3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12 070 942,7</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12 776 740,2</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13 922 935,0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10. Соответствие деятельности медицинских организаций в Архангельской области порядкам и стандартам оказания медицинской помощи</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10.1. Совершенствование системы оказания медицинской помощи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2 505 746,1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479 383,5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653 810,5</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664 394,2</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708 157,9</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1, 2, 3, 1.11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2 505 746,1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479 383,5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653 810,5</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664 394,2</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708 157,9</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10.2. Погашение кредиторской задолженности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35 592,7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35 592,7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 7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35 592,7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35 592,7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Всего по подпрограмме № 2</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65 146 677,9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15 091 231,4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16 218 092,9</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16 275 600,1</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17 561 753,5</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1 671 131,1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453 252,6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536 157,1</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297 090,9</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384 630,5</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13 163 895,6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3 096 945,5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3 610 993,1</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3 201 769,0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3 254 188,0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территориальный фонд обязательного медицинского страхования</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50 311 651,2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11 541 033,3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12 070 942,7</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12 776 740,2</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13 922 935,0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jc w:val="center"/>
              <w:outlineLvl w:val="0"/>
              <w:rPr>
                <w:b/>
                <w:sz w:val="20"/>
              </w:rPr>
            </w:pPr>
            <w:r w:rsidRPr="00F81AF6">
              <w:rPr>
                <w:b/>
                <w:sz w:val="20"/>
              </w:rPr>
              <w:t>Подпрограмма № 3 «Развитие государственно-частного партнерства»</w:t>
            </w:r>
          </w:p>
        </w:tc>
      </w:tr>
      <w:tr w:rsidR="00B82769" w:rsidRPr="00F81AF6" w:rsidTr="00F81AF6">
        <w:trPr>
          <w:trHeight w:val="20"/>
        </w:trPr>
        <w:tc>
          <w:tcPr>
            <w:tcW w:w="15821" w:type="dxa"/>
            <w:gridSpan w:val="10"/>
            <w:tcBorders>
              <w:top w:val="nil"/>
              <w:left w:val="nil"/>
              <w:bottom w:val="nil"/>
              <w:right w:val="nil"/>
            </w:tcBorders>
            <w:shd w:val="clear" w:color="auto" w:fill="auto"/>
            <w:noWrap/>
            <w:hideMark/>
          </w:tcPr>
          <w:p w:rsidR="00B82769" w:rsidRPr="00F81AF6" w:rsidRDefault="00B82769" w:rsidP="00F81AF6">
            <w:pPr>
              <w:spacing w:after="80"/>
              <w:outlineLvl w:val="0"/>
              <w:rPr>
                <w:sz w:val="20"/>
              </w:rPr>
            </w:pPr>
            <w:r w:rsidRPr="00F81AF6">
              <w:rPr>
                <w:sz w:val="20"/>
              </w:rPr>
              <w:t>Цель подпрограммы № 3 - повышение качества оказания медицинских услуг в сфере здравоохранения</w:t>
            </w: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Задачи № 1 - 5. </w:t>
            </w:r>
            <w:proofErr w:type="gramStart"/>
            <w:r w:rsidRPr="00F81AF6">
              <w:rPr>
                <w:sz w:val="20"/>
              </w:rPr>
              <w:t xml:space="preserve">Привлечение в отрасль дополнительных финансовых источников; организация в области инновационного производственного и диагностического центра на базе циклотрона, радиохимической лаборатории, </w:t>
            </w:r>
            <w:proofErr w:type="spellStart"/>
            <w:r w:rsidRPr="00F81AF6">
              <w:rPr>
                <w:sz w:val="20"/>
              </w:rPr>
              <w:t>позитронно-эмиссионного</w:t>
            </w:r>
            <w:proofErr w:type="spellEnd"/>
            <w:r w:rsidRPr="00F81AF6">
              <w:rPr>
                <w:sz w:val="20"/>
              </w:rPr>
              <w:t xml:space="preserve"> </w:t>
            </w:r>
            <w:proofErr w:type="spellStart"/>
            <w:r w:rsidRPr="00F81AF6">
              <w:rPr>
                <w:sz w:val="20"/>
              </w:rPr>
              <w:t>томографического</w:t>
            </w:r>
            <w:proofErr w:type="spellEnd"/>
            <w:r w:rsidRPr="00F81AF6">
              <w:rPr>
                <w:sz w:val="20"/>
              </w:rPr>
              <w:t xml:space="preserve"> сканера (далее - ПЭТ-сканер), компьютерного томографа и магнитно-резонансного томографа (далее - КТ и МРТ); создание условий для высококачественной диагностики и лечения больных с использованием технологий ядерной медицины; повышение обеспеченности населения в заместительной почечной терапии методом гемодиализа;</w:t>
            </w:r>
            <w:proofErr w:type="gramEnd"/>
            <w:r w:rsidRPr="00F81AF6">
              <w:rPr>
                <w:sz w:val="20"/>
              </w:rPr>
              <w:t xml:space="preserve"> обеспечение лечения бесплодия методами вспомогательных репродуктивных технологий</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1.1. Организация инновационного производственного и диагностического центра на базе циклотрона, радиохимической лаборатории, ПЭТ-сканера, КТ и МРТ</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1, 2, 3, 6, 7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территориальный фонд обязательного медицинского страхования</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Всего по подпрограмме № 3</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территориальный фонд обязательного медицинского страхования</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jc w:val="center"/>
              <w:outlineLvl w:val="0"/>
              <w:rPr>
                <w:b/>
                <w:sz w:val="20"/>
              </w:rPr>
            </w:pPr>
            <w:r w:rsidRPr="00F81AF6">
              <w:rPr>
                <w:b/>
                <w:sz w:val="20"/>
              </w:rPr>
              <w:t>Подпрограмма № 4 «Охрана здоровья матери и ребенка»</w:t>
            </w: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Цели подпрограммы № 4 - создание условий для оказания доступной и качественной медицинской помощи детям и матерям; улучшение состояния здоровья детей и матерей; снижение материнской, младенческой и детской смертности</w:t>
            </w: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1. Развитие государственных медицинских организаций, оказывающих медицинскую помощь матерям и детям в соответствии с утвержденными порядками и стандартами оказания медицинской помощи</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1.1. Обеспечение полноценным питанием беременных женщин, кормящих матерей и детей в возрасте до 3 лет</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130 000,0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40 000,0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30 000,0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30 000,0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30 000,0</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приобретение продуктов питания по назначению врача для беременных женщин, кормящих матерей и детей в возрасте до 3 лет</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1, 7, 4.1, 4.2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130 000,0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40 000,0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30 000,0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30 000,0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30 000,0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1.2. Предоставление единовременной денежной выплаты за счет средств областного бюджета в связи с направлением женщин на </w:t>
            </w:r>
            <w:proofErr w:type="spellStart"/>
            <w:r w:rsidRPr="00F81AF6">
              <w:rPr>
                <w:sz w:val="20"/>
              </w:rPr>
              <w:t>родоразрешение</w:t>
            </w:r>
            <w:proofErr w:type="spellEnd"/>
            <w:r w:rsidRPr="00F81AF6">
              <w:rPr>
                <w:sz w:val="20"/>
              </w:rPr>
              <w:t xml:space="preserve"> в государственные медицинские организации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28 000,0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7 000,0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7 000,0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7 000,0</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предоставление единовременной денежной выплаты не менее 80 процентам - в 2018 году, 85 процентам - в 2019 году, 90 процентам - в 2020 году от численности женщин, направляемых на </w:t>
            </w:r>
            <w:proofErr w:type="spellStart"/>
            <w:r w:rsidRPr="00F81AF6">
              <w:rPr>
                <w:sz w:val="20"/>
              </w:rPr>
              <w:t>родоразрешение</w:t>
            </w:r>
            <w:proofErr w:type="spellEnd"/>
            <w:r w:rsidRPr="00F81AF6">
              <w:rPr>
                <w:sz w:val="20"/>
              </w:rPr>
              <w:t xml:space="preserve"> в государственные медицинские организации</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 4.4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28 000,0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7 000,0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7 000,0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7 000,0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2. Развитие специализированной, в том числе высокотехнологичной, медицинской помощи детям и женщинам</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2.1.  Приобретение специализированных расходных материалов, лекарственных средств, изделий медицинского назначения и продуктов лечебного питания детям с ограниченными возможностями здоровья</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37 887,2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32 887,2</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приобретение лекарственных препаратов, продуктов лечебного питания, расходных материалов, оборудования, медицинских изделий</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1, 4.1, 4.2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37 887,2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32 887,2</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2.2. Предоставление помощи детям-сиротам, детям, оставшимся без попечения родителей, детям из неполных семей</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1 479 132,7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355 618,6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362 356,8</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374 293,3</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386 864,0</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совершенствование условий содержания детей-сирот, детей, оставшихся без попечения родителей, детей из неполных семей</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1, 4.1, 4.2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1 479 132,7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355 618,6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362 356,8</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374 293,3</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386 864,0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3.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3.1.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25 173 608,8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5 512 528,5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5 794 716,8</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6 123 499,3</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7 742 864,2</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 счет средств территориального фонда обязательного медицинского страхования финансируются оказание акушерско-гинекологической помощи женщинам, в том числе амбулаторной, стационарной, помощи беременным женщинам на койках патологии беременности, послеродовых койках, специализированной помощи женщинам, амбулаторной помощи детям и специализированной помощи детям в стационаре</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4.5, 4.7, 4.8, 4.9, 4.10, 4.11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территориальный фонд обязательного медицинского страхования</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25 173 608,8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5 512 528,5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5 794 716,8</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6 123 499,3</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7 742 864,2</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Всего по подпрограмме № 4</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26 848 628,7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5 920 147,1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6 226 960,8</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6 534 792,6</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8 166 728,2</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1 675 019,9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407 618,6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432 244,0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411 293,3</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423 864,0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территориальный фонд обязательного медицинского страхования</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25 173 608,8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5 512 528,5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5 794 716,8</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6 123 499,3</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7 742 864,2</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jc w:val="center"/>
              <w:outlineLvl w:val="0"/>
              <w:rPr>
                <w:b/>
                <w:sz w:val="20"/>
              </w:rPr>
            </w:pPr>
            <w:r w:rsidRPr="00F81AF6">
              <w:rPr>
                <w:b/>
                <w:sz w:val="20"/>
              </w:rPr>
              <w:t>Подпрограмма № 5 «Развитие медицинской реабилитации и санаторно-курортного лечения, в том числе детей»</w:t>
            </w: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Цель подпрограммы № 5 - увеличение продолжительности активного периода жизни населения</w:t>
            </w: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1. Разработка и внедрение новых организационных моделей, а также поддержка развития инфраструктуры системы медицинской реабилитации и санаторно-курортного лечения</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1.1. Развитие медицинской реабилитации и санаторно-курортного лечения, в том числе детей</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688 075,8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161 040,8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171 976,0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171 976,0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183 083,0</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оказание реабилитационной помощи взрослому и детскому населению в государственных медицинских организациях в амбулаторных и стационарных условиях; организация санаторно-курортного лечения в рамках государственного задания</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 5.1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688 075,8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161 040,8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171 976,0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171 976,0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183 083,0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2.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2.1.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1 748 671,6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440 389,5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461 528,2</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507 681,0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339 072,9</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6, 7, 5.1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территориальный фонд обязательного медицинского страхования</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1 748 671,6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440 389,5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461 528,2</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507 681,0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339 072,9</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Всего по подпрограмме № 5</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2 436 747,4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601 430,3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624 278,5</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673 636,1</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518 598,4</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688 075,8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161 040,8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171 976,0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171 976,0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183 083,0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территориальный фонд обязательного медицинского страхования</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1 748 671,6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440 389,5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461 528,2</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507 681,0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339 072,9</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jc w:val="center"/>
              <w:outlineLvl w:val="0"/>
              <w:rPr>
                <w:b/>
                <w:sz w:val="20"/>
              </w:rPr>
            </w:pPr>
            <w:r w:rsidRPr="00F81AF6">
              <w:rPr>
                <w:b/>
                <w:sz w:val="20"/>
              </w:rPr>
              <w:t>Подпрограмма № 6 «Оказание паллиативной помощи, в том числе детям»</w:t>
            </w: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Цели подпрограммы № 6 - обеспечение доступности паллиативной помощи; повышение эффективности оказания паллиативной помощи, качество которой должно соответствовать уровню заболеваемости</w:t>
            </w: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Задачи № 1 и 2. Обеспечение доступности паллиативной помощи; повышение эффективности оказания паллиативной помощи, качество которой должно соответствовать уровню заболеваемости</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1.1. Оказание паллиативной помощи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1 935 354,4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451 574,2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484 515,2</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487 446,5</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511 818,5</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оказание паллиативной медицинской помощи</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6.1, 6.2, 6.3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1 935 354,4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451 574,2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484 515,2</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487 446,5</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511 818,5</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1.2. Приобретение расходных материалов для жизнеобеспечения в домашних условиях детей с ограниченными возможностями здоровья, страдающих редкими, в том числе </w:t>
            </w:r>
            <w:proofErr w:type="spellStart"/>
            <w:r w:rsidRPr="00F81AF6">
              <w:rPr>
                <w:sz w:val="20"/>
              </w:rPr>
              <w:t>орфанными</w:t>
            </w:r>
            <w:proofErr w:type="spellEnd"/>
            <w:r w:rsidRPr="00F81AF6">
              <w:rPr>
                <w:sz w:val="20"/>
              </w:rPr>
              <w:t>, заболеваниями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10 102,2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2 564,5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5 917,7</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810,0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810,0</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обеспечение расходными материалами для жизнеобеспечения в домашних условиях детей, страдающих редкими, в том числе </w:t>
            </w:r>
            <w:proofErr w:type="spellStart"/>
            <w:r w:rsidRPr="00F81AF6">
              <w:rPr>
                <w:sz w:val="20"/>
              </w:rPr>
              <w:t>орфанными</w:t>
            </w:r>
            <w:proofErr w:type="spellEnd"/>
            <w:r w:rsidRPr="00F81AF6">
              <w:rPr>
                <w:sz w:val="20"/>
              </w:rPr>
              <w:t>, заболеваниями</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6.2, 6.3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10 102,2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2 564,5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5 917,7</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810,0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810,0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1.3. Развитие системы паллиативной медицинской помощи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144 438,3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37 569,0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35 623,1</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35 623,1</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35 623,1</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обеспечение государственных медицинских организаций медицинским оборудованием паллиативных коек, медицинскими изделиями, в том числе для использования на дому взрослыми и детьми, включая медицинские изделия для искусственной вентиляции легких</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6.1, 6.2, 6.3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129 994,5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33 812,1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32 060,8</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32 060,8</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32 060,8</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14 443,8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3 756,9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3 562,3</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3 562,3</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3 562,3</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1.4. Организация работы добровольцев (волонтеров) по уходу за тяжелобольными пациентами в государственных медицинских организациях</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работа добровольцев (волонтеров) в государственных медицинских организациях по уходу за тяжелобольными пациентами</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6, 7, 6.2, 6.3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Всего по подпрограмме № 6</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2 089 894,9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491 707,7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526 056,0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523 879,6</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548 251,6</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129 994,5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33 812,1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32 060,8</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32 060,8</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32 060,8</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1 959 900,4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457 895,6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493 995,2</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491 818,8</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516 190,8</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tcBorders>
              <w:top w:val="nil"/>
              <w:left w:val="nil"/>
              <w:bottom w:val="nil"/>
              <w:right w:val="nil"/>
            </w:tcBorders>
            <w:shd w:val="clear" w:color="auto" w:fill="auto"/>
            <w:hideMark/>
          </w:tcPr>
          <w:p w:rsidR="00B82769" w:rsidRPr="00F81AF6" w:rsidRDefault="00B82769" w:rsidP="00F81AF6">
            <w:pPr>
              <w:spacing w:after="80"/>
              <w:rPr>
                <w:sz w:val="20"/>
              </w:rPr>
            </w:pPr>
          </w:p>
        </w:tc>
        <w:tc>
          <w:tcPr>
            <w:tcW w:w="1135" w:type="dxa"/>
            <w:tcBorders>
              <w:top w:val="nil"/>
              <w:left w:val="nil"/>
              <w:bottom w:val="nil"/>
              <w:right w:val="nil"/>
            </w:tcBorders>
            <w:shd w:val="clear" w:color="auto" w:fill="auto"/>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tcBorders>
              <w:top w:val="nil"/>
              <w:left w:val="nil"/>
              <w:bottom w:val="nil"/>
              <w:right w:val="nil"/>
            </w:tcBorders>
            <w:shd w:val="clear" w:color="auto" w:fill="auto"/>
            <w:hideMark/>
          </w:tcPr>
          <w:p w:rsidR="00B82769" w:rsidRPr="00F81AF6" w:rsidRDefault="00B82769" w:rsidP="00F81AF6">
            <w:pPr>
              <w:spacing w:after="80"/>
              <w:rPr>
                <w:sz w:val="20"/>
              </w:rPr>
            </w:pPr>
          </w:p>
        </w:tc>
        <w:tc>
          <w:tcPr>
            <w:tcW w:w="1135" w:type="dxa"/>
            <w:tcBorders>
              <w:top w:val="nil"/>
              <w:left w:val="nil"/>
              <w:bottom w:val="nil"/>
              <w:right w:val="nil"/>
            </w:tcBorders>
            <w:shd w:val="clear" w:color="auto" w:fill="auto"/>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jc w:val="center"/>
              <w:outlineLvl w:val="0"/>
              <w:rPr>
                <w:b/>
                <w:sz w:val="20"/>
              </w:rPr>
            </w:pPr>
            <w:r w:rsidRPr="00F81AF6">
              <w:rPr>
                <w:b/>
                <w:sz w:val="20"/>
              </w:rPr>
              <w:t>Подпрограмма № 7 «Кадровое обеспечение системы здравоохранения»</w:t>
            </w: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Цели подпрограммы № 7 - совершенствование и перспективное развитие обеспеченности системы здравоохранения Архангельской области медицинскими кадрами; поэтапное устранение дефицита медицинских кадров, а также кадрового дисбаланса в системе здравоохранения Архангельской области; обеспечение притока в государственные медицинские организации врачей и среднего медицинского персонала, позволяющего восполнить естественную убыль; планирование подготовки и трудоустройства медицинских работников с использованием современных технологий кадрового менеджмента, эффективных мотивационных механизмов, позволяющих обеспечить медицинские организации квалифицированными кадрами, способными улучшить качество оказания медицинской помощи населению; решение социальных вопросов медицинских работников в целях повышения доступности и качества оказываемой медицинской помощи; повышение престижа профессии медицинского работника</w:t>
            </w: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1. Совершенствование системы целевого обучения молодых специалистов с высшим и средним профессиональным образованием в сфере здравоохранения</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highlight w:val="red"/>
              </w:rPr>
            </w:pPr>
            <w:r w:rsidRPr="00F81AF6">
              <w:rPr>
                <w:sz w:val="20"/>
              </w:rPr>
              <w:t xml:space="preserve">1.1. </w:t>
            </w:r>
            <w:proofErr w:type="gramStart"/>
            <w:r w:rsidRPr="00F81AF6">
              <w:rPr>
                <w:sz w:val="20"/>
              </w:rPr>
              <w:t xml:space="preserve">Ежемесячные выплаты обучающимся в образовательных организациях высшего образования в сфере здравоохранения (ежемесячно – 1300 рублей на одного человека, обучающегося по программам </w:t>
            </w:r>
            <w:proofErr w:type="spellStart"/>
            <w:r w:rsidRPr="00F81AF6">
              <w:rPr>
                <w:sz w:val="20"/>
              </w:rPr>
              <w:t>специалитета</w:t>
            </w:r>
            <w:proofErr w:type="spellEnd"/>
            <w:r w:rsidRPr="00F81AF6">
              <w:rPr>
                <w:sz w:val="20"/>
              </w:rPr>
              <w:t xml:space="preserve">, 1500 рублей на одного человека, обучающегося по программам ординатуры, с 1 января 2022 года ежемесячно – 4000 рублей на одного человека, обучающегося по программам </w:t>
            </w:r>
            <w:proofErr w:type="spellStart"/>
            <w:r w:rsidRPr="00F81AF6">
              <w:rPr>
                <w:sz w:val="20"/>
              </w:rPr>
              <w:t>специалитета</w:t>
            </w:r>
            <w:proofErr w:type="spellEnd"/>
            <w:r w:rsidRPr="00F81AF6">
              <w:rPr>
                <w:sz w:val="20"/>
              </w:rPr>
              <w:t>, 10000 рублей на одного человека, обучающегося по программам ординатуры) и в профессиональных образовательных организациях (с</w:t>
            </w:r>
            <w:proofErr w:type="gramEnd"/>
            <w:r w:rsidRPr="00F81AF6">
              <w:rPr>
                <w:sz w:val="20"/>
              </w:rPr>
              <w:t xml:space="preserve"> </w:t>
            </w:r>
            <w:proofErr w:type="gramStart"/>
            <w:r w:rsidRPr="00F81AF6">
              <w:rPr>
                <w:sz w:val="20"/>
              </w:rPr>
              <w:t>1 января 2020 года ежемесячно – 1000 рублей на одного человека, с 1 января 2022 года ежемесячно – 3000 рублей на одного человека) на условиях целевого обучения, заключившим договор с государственными медицинскими организациями и подписавшим обязательство отработать в данных организациях не менее трех лет после окончания образовательной организации</w:t>
            </w:r>
            <w:proofErr w:type="gramEnd"/>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80 055,7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11 508,6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58 003,9</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5 271,6</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5 271,6</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целевое обучение не менее 350 </w:t>
            </w:r>
            <w:proofErr w:type="gramStart"/>
            <w:r w:rsidRPr="00F81AF6">
              <w:rPr>
                <w:sz w:val="20"/>
              </w:rPr>
              <w:t>обучающихся</w:t>
            </w:r>
            <w:proofErr w:type="gramEnd"/>
            <w:r w:rsidRPr="00F81AF6">
              <w:rPr>
                <w:sz w:val="20"/>
              </w:rPr>
              <w:t xml:space="preserve"> ежегодно</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7.3, 7.4, 7.6, 7.8, 7.9, 7.10, 7.11, 7.12, 7.13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80 055,7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11 508,6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58 003,9</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5 271,6</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5 271,6</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1.2. </w:t>
            </w:r>
            <w:proofErr w:type="gramStart"/>
            <w:r w:rsidRPr="00F81AF6">
              <w:rPr>
                <w:sz w:val="20"/>
              </w:rPr>
              <w:t>Подготовка обучающихся на компенсационной основе по образовательным программам высшего образования в образовательных организациях высшего образования в сфере здравоохранения</w:t>
            </w:r>
            <w:proofErr w:type="gramEnd"/>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13 588,2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3 175,0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4 063,2</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3 175,0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3 175,0</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подготовка </w:t>
            </w:r>
            <w:proofErr w:type="gramStart"/>
            <w:r w:rsidRPr="00F81AF6">
              <w:rPr>
                <w:sz w:val="20"/>
              </w:rPr>
              <w:t>обучающихся</w:t>
            </w:r>
            <w:proofErr w:type="gramEnd"/>
            <w:r w:rsidRPr="00F81AF6">
              <w:rPr>
                <w:sz w:val="20"/>
              </w:rPr>
              <w:t xml:space="preserve"> на компенсационной основе, ежегодно</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7.3, 7.5, 7.7, 7.8, 7.9, 7.10, 7.11, 7.13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13 588,2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3 175,0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4 063,2</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3 175,0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3 175,0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2. Совершенствование работы по трудоустройству и закреплению специалистов в государственных медицинских организациях для достижения полноты укомплектованности государственных медицинских организаций медицинскими работниками</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2.1. Единовременные денежные выплаты специалистам, окончившим образовательные организации высшего образования и профессиональные образовательные организации в сфере здравоохранения, трудоустроившимся в государственные медицинские организации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252 700,0</w:t>
            </w:r>
          </w:p>
        </w:tc>
        <w:tc>
          <w:tcPr>
            <w:tcW w:w="1275"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62 200,0</w:t>
            </w:r>
          </w:p>
        </w:tc>
        <w:tc>
          <w:tcPr>
            <w:tcW w:w="1275"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68 500,0</w:t>
            </w:r>
          </w:p>
        </w:tc>
        <w:tc>
          <w:tcPr>
            <w:tcW w:w="1276"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61 000,0</w:t>
            </w:r>
          </w:p>
        </w:tc>
        <w:tc>
          <w:tcPr>
            <w:tcW w:w="1278"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61 000,0</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ожидаемый результат мероприятия определяется перечнем вакантных должностей медицинских работников в медицинских организациях и их структурных подразделениях, при замещении которых осуществляются единовременные компенсационные выплаты на очередной финансовый год (программный реестр должностей)</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7.7, 7.8, 7.9, 7.10, 7.11, 7.12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219 600,0</w:t>
            </w:r>
          </w:p>
        </w:tc>
        <w:tc>
          <w:tcPr>
            <w:tcW w:w="1275"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54 900,0</w:t>
            </w:r>
          </w:p>
        </w:tc>
        <w:tc>
          <w:tcPr>
            <w:tcW w:w="1275"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54 900,0</w:t>
            </w:r>
          </w:p>
        </w:tc>
        <w:tc>
          <w:tcPr>
            <w:tcW w:w="1276"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54 900,0</w:t>
            </w:r>
          </w:p>
        </w:tc>
        <w:tc>
          <w:tcPr>
            <w:tcW w:w="1278"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54 900,0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33 100,0</w:t>
            </w:r>
          </w:p>
        </w:tc>
        <w:tc>
          <w:tcPr>
            <w:tcW w:w="1275"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7 300,0</w:t>
            </w:r>
          </w:p>
        </w:tc>
        <w:tc>
          <w:tcPr>
            <w:tcW w:w="1275"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13 600,0</w:t>
            </w:r>
          </w:p>
        </w:tc>
        <w:tc>
          <w:tcPr>
            <w:tcW w:w="1276"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6 100,0</w:t>
            </w:r>
          </w:p>
        </w:tc>
        <w:tc>
          <w:tcPr>
            <w:tcW w:w="1278"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6 100,0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2.2. Единовременная денежная выплата в размере 500,0 тыс. рублей медицинским работникам, заключившим с министерством здравоохранения договор и трудоустроившимся либо переведенным на неопределенный срок в государственные медицинские организации Архангельской области для работы в фельдшерско-акушерских пунктах, амбулаториях, расположенных в сельских населенных пунктах и рабочих поселках Архангельской области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2 149,4</w:t>
            </w:r>
          </w:p>
        </w:tc>
        <w:tc>
          <w:tcPr>
            <w:tcW w:w="1275"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1 000,0</w:t>
            </w:r>
          </w:p>
        </w:tc>
        <w:tc>
          <w:tcPr>
            <w:tcW w:w="1275"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1 149,4</w:t>
            </w:r>
          </w:p>
        </w:tc>
        <w:tc>
          <w:tcPr>
            <w:tcW w:w="1276"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трудоустройство в государственные медицинские организации для работы в фельдшерско-акушерских пунктах, амбулаториях, расположенных в сельских населенных пунктах и рабочих поселках Архангельской области, не менее двух медицинских работников ежегодно</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7.3, 7.4, 7.5, 7.6, 7.8, 7.9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2 149,4</w:t>
            </w:r>
          </w:p>
        </w:tc>
        <w:tc>
          <w:tcPr>
            <w:tcW w:w="1275"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1 000,0</w:t>
            </w:r>
          </w:p>
        </w:tc>
        <w:tc>
          <w:tcPr>
            <w:tcW w:w="1275"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1 149,4</w:t>
            </w:r>
          </w:p>
        </w:tc>
        <w:tc>
          <w:tcPr>
            <w:tcW w:w="1276"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12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2.3. </w:t>
            </w:r>
            <w:proofErr w:type="gramStart"/>
            <w:r w:rsidRPr="00F81AF6">
              <w:rPr>
                <w:sz w:val="20"/>
              </w:rPr>
              <w:t>Выявление особенностей учебной и трудовой мотивации и ожиданий у обучающихся в ФГБОУ ВО СГМУ (г. Архангельск) Минздрава России и ГАПОУ АО «Архангельский медицинский колледж», иных профессиональных образовательных организаций в сфере здравоохранения, а также молодых специалистов государственных медицинских организаций</w:t>
            </w:r>
            <w:proofErr w:type="gramEnd"/>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анкетирование обучающихся в ФГБОУ ВО СГМУ (г. Архангельск) Минздрава России и ГАПОУ АО «Архангельский медицинский колледж» (не менее 100 человек), а также молодых специалистов государственных медицинских организаций Архангельской области (не менее 50 человек)</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7.3, 7.4, 7.5, 7.6, 7.7, 7.9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2.4. Ежемесячная денежная выплата за работу на удаленных и труднодоступных территориях Архангельской области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636 003,3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212 001,1</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212 001,1</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212 001,1</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закрепление специалистов с медицинским образованием в государственных медицинских организациях, трудоустроившихся либо переведенным на неопределенный срок для работы в районных и участковых больницах, врачебных амбулаториях, отделениях врачей общей практики (обособленных), фельдшерско-акушерских пунктах, фельдшерских пунктах, расположенных в сельской местности и рабочих поселках Архангельской области</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7.3, 7.5, 7.6, 7.9,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636 003,3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212 001,1</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212 001,1</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212 001,1</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3. Повышение престижа профессии и общественного статуса медицинских работников</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3.1. Мероприятия по повышению престижа профессии, в том числе проведение конкурсов профессионального мастерства и иных тематических конкурсов</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17 900,0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5 300,0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4 800,0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4 800,0</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ежегодное проведение конкурсов профессионального мастерства и иных тематических конкурсов с выплатой денежных поощрений и вручением памятных подарков победителям</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7.1, 7.2, 7.3, 7.4, 7.5, 7.6, 7.7, 7.8, 7.9, 7.10, 7.11, 7.12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17 900,0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5 300,0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4 800,0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4 800,0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4. Подготовка, переподготовка и повышение квалификации специалистов со средним медицинским образованием</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4.1. Реализация мероприятий по организации подготовки и переподготовки кадров со средним профессиональным образованием в ГАПОУ АО «Архангельский медицинский колледж», организация спортивной, оздоровительной и культурно-массовой работы с обучающимися в ГАПОУ АО «Архангельский медицинский колледж» по профессиональным образовательным программам</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365 611,6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84 523,1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92 657,0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92 423,6</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96 007,9</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ежегодное обучение студентов согласно государственному заданию, повышение квалификации средних медицинских работников, сертификация специалистов со средним медицинским и фармацевтическим образованием</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7.2, 7.4, 7.6, 7.12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365 611,6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84 523,1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92 657,0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92 423,6</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96 007,9</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4.2. Выплата государственной академической стипендии, государственной социальной стипендии, областной социальной стипендии, оказание материальной поддержки нуждающимся обучающимся в ГАПОУ АО «Архангельский медицинский колледж» по профессиональным образовательным программам</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51 914,8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11 913,5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13 714,6</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12 885,6</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13 401,1</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ежегодные выплаты стипендий обучающимся за счет средств областного бюджета в государственном автономном профессиональном образовательном </w:t>
            </w:r>
            <w:proofErr w:type="gramStart"/>
            <w:r w:rsidRPr="00F81AF6">
              <w:rPr>
                <w:sz w:val="20"/>
              </w:rPr>
              <w:t>учреждении</w:t>
            </w:r>
            <w:proofErr w:type="gramEnd"/>
            <w:r w:rsidRPr="00F81AF6">
              <w:rPr>
                <w:sz w:val="20"/>
              </w:rPr>
              <w:t xml:space="preserve"> Архангельской области «Архангельский медицинский колледж» по профессиональным образовательным программам</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7.2, 7.4, 7.6, 7.12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51 914,8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11 913,5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13 714,6</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12 885,6</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13 401,1</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roofErr w:type="gramStart"/>
            <w:r w:rsidRPr="00F81AF6">
              <w:rPr>
                <w:sz w:val="20"/>
              </w:rPr>
              <w:t>4.3.Предоставление мер социальной поддержки детям-сиротам и детям, оставшимся без попечения родителей, лицам из их числа, а также лицам, потерявшим в период обучения обоих родителей или единственного родителя, за счет средств областного бюджета в ГАПОУ АО «Архангельский медицинский колледж» по профессиональным образовательным программам</w:t>
            </w:r>
            <w:proofErr w:type="gramEnd"/>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11 560,2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2 799,4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3 162,0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2 799,4</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2 799,4</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предоставление мер социальной поддержки обучающимся за счет средств областного бюджета в государственном автономном профессиональном образовательном </w:t>
            </w:r>
            <w:proofErr w:type="gramStart"/>
            <w:r w:rsidRPr="00F81AF6">
              <w:rPr>
                <w:sz w:val="20"/>
              </w:rPr>
              <w:t>учреждении</w:t>
            </w:r>
            <w:proofErr w:type="gramEnd"/>
            <w:r w:rsidRPr="00F81AF6">
              <w:rPr>
                <w:sz w:val="20"/>
              </w:rPr>
              <w:t xml:space="preserve"> Архангельской области «Архангельский медицинский колледж» по профессиональным образовательным программам</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7.2, 7.4, 7.6, 7.12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11 560,2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2 799,4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3 162,0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2 799,4</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2 799,4</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4.4. Выплата ежемесячной целевой стипендии Губернатора Архангельской области обучающимся ГАПОУ АО «Архангельский медицинский колледж» за особые успехи и достижения</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1 103,5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1 103,5</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выплата стипендии ежемесячно 8 студентам ГАПОУ АО «Архангельский медицинский колледж»</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7.2, 7.4, 7.6, 7.12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1 103,5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1 103,5</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5. Предоставление мер социальной поддержки специалистам государственных медицинских и фармацевтических организаций</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5.1. Предоставление мер социальной поддержки квалифицированным специалистам государственных медицинских организаций Архангельской области, а также финансовое обеспечение права работников государственных медицинских организаций на компенсацию иных расходов</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680 074,4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148 985,7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189 514,8</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183 256,1</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158 317,8</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roofErr w:type="gramStart"/>
            <w:r w:rsidRPr="00F81AF6">
              <w:rPr>
                <w:sz w:val="20"/>
              </w:rPr>
              <w:t>реализация положений областных законов от 22 июня 2005 года № 52-4-ОЗ «О мерах социальной поддержки отдельных категорий квалифицированных специалистов, проживающих и работающих в сельских населенных пунктах, рабочих поселках (поселках городского типа)» и от 2 июля 2013 года № 712-41-ОЗ «Об образовании в Архангельской области», постановления Правительства Архангельской области от 30 марта 2010 года № 79-пп «Об утверждении Порядка предоставления мер социальной поддержки педагогическим</w:t>
            </w:r>
            <w:proofErr w:type="gramEnd"/>
            <w:r w:rsidRPr="00F81AF6">
              <w:rPr>
                <w:sz w:val="20"/>
              </w:rPr>
              <w:t xml:space="preserve"> </w:t>
            </w:r>
            <w:proofErr w:type="gramStart"/>
            <w:r w:rsidRPr="00F81AF6">
              <w:rPr>
                <w:sz w:val="20"/>
              </w:rPr>
              <w:t>работникам государственных образовательных организаций Архангельской области и муниципальных образовательных организаций муниципальных образований Архангельской области, государственных организаций Архангельской области для детей-сирот и детей, оставшихся без попечения родителей, и государственных медицинских организаций Архангельской области в сельских населенных пунктах, рабочих поселках (поселках городского типа) Архангельской области», а также предоставление компенсации расходов на оплату стоимости проезда и провоза багажа к месту использования отпуска и</w:t>
            </w:r>
            <w:proofErr w:type="gramEnd"/>
            <w:r w:rsidRPr="00F81AF6">
              <w:rPr>
                <w:sz w:val="20"/>
              </w:rPr>
              <w:t xml:space="preserve"> обратно, предусмотренной Законом Российской Федерации от 19 февраля 1993 года № 4520-1 «О государственных гарантиях и компенсациях для лиц, работающих и проживающих в районах Крайнего Севера и приравненных к ним местностях»</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7.1, 7.2, 7.3, 7.4, 7.5, 7.6, 7.8, 7.9, 7.10, 7.11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680 074,4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148 985,7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189 514,8</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183 256,1</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158 317,8</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6. Создание условий для планомерного роста профессионального уровня знаний и умений медицинских работников</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6.1. Организация повышения квалификации, профессиональной переподготовки медицинских кадров</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4 316,6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1 060,2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1 058,4</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1 079,3</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1 118,7</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повышение квалификации и профессиональная переподготовка медицинских работников</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7.7, 7.13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4 316,6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1 060,2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1 058,4</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1 079,3</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1 118,7</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7. Реализация программы развития ГАПОУ АО «Архангельский медицинский колледж»</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7.1. Программа развития ГАПОУ АО «Архангельский медицинский колледж»</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7 911,9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7 911,9</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совершенствование содержания и технологий образования путём объединения современных информационных, методических, образовательных и коммуникационных технологий и ресурсов; интеграция теоретического и практического обучения при формировании профессиональных компетенций через реализацию системы аккредитации специалистов со средним медицинским и фармацевтическим образованием, развитие дуального обучения</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7.2, 7.4, 7.6, 7.12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7 911,9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7 911,9</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7.2. Оснащение </w:t>
            </w:r>
            <w:proofErr w:type="spellStart"/>
            <w:r w:rsidRPr="00F81AF6">
              <w:rPr>
                <w:sz w:val="20"/>
              </w:rPr>
              <w:t>симуляционного</w:t>
            </w:r>
            <w:proofErr w:type="spellEnd"/>
            <w:r w:rsidRPr="00F81AF6">
              <w:rPr>
                <w:sz w:val="20"/>
              </w:rPr>
              <w:t xml:space="preserve"> центра оборудованием для отработки практических навыков обучающихся специалистов со средним профессиональным образованием</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2 736,2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2 736,2</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оснащение </w:t>
            </w:r>
            <w:proofErr w:type="spellStart"/>
            <w:r w:rsidRPr="00F81AF6">
              <w:rPr>
                <w:sz w:val="20"/>
              </w:rPr>
              <w:t>симуляционного</w:t>
            </w:r>
            <w:proofErr w:type="spellEnd"/>
            <w:r w:rsidRPr="00F81AF6">
              <w:rPr>
                <w:sz w:val="20"/>
              </w:rPr>
              <w:t xml:space="preserve"> центра на базе ГАПОУ АО «Архангельский медицинский колледж» необходимым оборудованием для отработки практических навыков обучающихся специалистов со средним профессиональным образованием</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7.2, 7.4, 7.6, 7.1, 7.12, 7.13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2 736,2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2 736,2</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Всего по подпрограмме № 7</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2 127 625,8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330 165,5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660 876,0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578 691,7</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557 892,6</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219 600,0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54 900,0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54 900,0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54 900,0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54 900,0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1 908 025,8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275 265,5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605 976,0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523 791,7</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502 992,6</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jc w:val="center"/>
              <w:outlineLvl w:val="0"/>
              <w:rPr>
                <w:b/>
                <w:sz w:val="20"/>
              </w:rPr>
            </w:pPr>
            <w:r w:rsidRPr="00F81AF6">
              <w:rPr>
                <w:b/>
                <w:sz w:val="20"/>
              </w:rPr>
              <w:t>Подпрограмма № 8 «Совершенствование системы лекарственного обеспечения, в том числе в амбулаторных условиях»</w:t>
            </w: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Цель подпрограммы № 8 - повышение доступности качественных, эффективных и безопасных лекарственных препаратов для медицинского применения для удовлетворения потребностей населения и системы здравоохранения на основе формирования рациональной и сбалансированной с имеющимися ресурсами системы лекарственного обеспечения населения</w:t>
            </w: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1. Обеспечение рационального использования лекарственных препаратов для медицинского применения</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1.1. Обеспечение лекарственными препаратами, медицинскими изделиями и специализированными продуктами лечебного питания отдельных групп населения, в том числе оказание услуг по их приемке, хранению и доставке</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7 545 085,3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2 651 169,2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2 451 550,3</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1 214 237,0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1 228 128,8</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обеспечение лекарственными препаратами льготных категорий граждан (100 процентов нуждающихся)</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7, 8.1, 8.2, 8.3, 8.5, 8.6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2 206 449,6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616 212,9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516 543,3</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529 900,8</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543 792,6</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5 338 635,7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2 034 956,3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1 935 007,0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684 336,2</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684 336,2</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1.2. Профилактика развития </w:t>
            </w:r>
            <w:proofErr w:type="gramStart"/>
            <w:r w:rsidRPr="00F81AF6">
              <w:rPr>
                <w:sz w:val="20"/>
              </w:rPr>
              <w:t>сердечно-сосудистых</w:t>
            </w:r>
            <w:proofErr w:type="gramEnd"/>
            <w:r w:rsidRPr="00F81AF6">
              <w:rPr>
                <w:sz w:val="20"/>
              </w:rPr>
              <w:t xml:space="preserve"> заболеваний и сердечно-сосудистых осложнений у пациентов высокого риска в рамках реализации федерального проекта «Борьба с сердечно-сосудистыми заболеваниями» национального проекта «Здравоохранение»</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370 212,2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90 108,8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93 367,8</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93 367,8</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93 367,8</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обеспечение лекарственными препаратами льготных категорий граждан</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 8.7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362 807,8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88 306,6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91 500,4</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91 500,4</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91 500,4</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7 404,4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1 802,2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1 867,4</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1 867,4</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1 867,4</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1.3. Приобретение лекарственных препаратов для лечения пациентов с новой </w:t>
            </w:r>
            <w:proofErr w:type="spellStart"/>
            <w:r w:rsidRPr="00F81AF6">
              <w:rPr>
                <w:sz w:val="20"/>
              </w:rPr>
              <w:t>коронавирусной</w:t>
            </w:r>
            <w:proofErr w:type="spellEnd"/>
            <w:r w:rsidRPr="00F81AF6">
              <w:rPr>
                <w:sz w:val="20"/>
              </w:rPr>
              <w:t xml:space="preserve"> инфекцией (COVID-19), получающих медицинскую помощь в амбулаторных условиях</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244 101,8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244 101,8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обеспечение лекарственными препаратами льготных категорий граждан</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 8.3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244 101,8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244 101,8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1.4. </w:t>
            </w:r>
            <w:proofErr w:type="gramStart"/>
            <w:r w:rsidRPr="00F81AF6">
              <w:rPr>
                <w:sz w:val="20"/>
              </w:rPr>
              <w:t xml:space="preserve">Осуществление организационных мероприятий, связанных с обеспечением лиц лекарственными препаратами, предназначенными для лечения больных страдающих гемофилией, </w:t>
            </w:r>
            <w:proofErr w:type="spellStart"/>
            <w:r w:rsidRPr="00F81AF6">
              <w:rPr>
                <w:sz w:val="20"/>
              </w:rPr>
              <w:t>муковисцидозом</w:t>
            </w:r>
            <w:proofErr w:type="spellEnd"/>
            <w:r w:rsidRPr="00F81AF6">
              <w:rPr>
                <w:sz w:val="20"/>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81AF6">
              <w:rPr>
                <w:sz w:val="20"/>
              </w:rPr>
              <w:t>гемолитико-уремическим</w:t>
            </w:r>
            <w:proofErr w:type="spellEnd"/>
            <w:r w:rsidRPr="00F81AF6">
              <w:rPr>
                <w:sz w:val="20"/>
              </w:rPr>
              <w:t xml:space="preserve"> синдромом, юношеским артритом с системным началом, </w:t>
            </w:r>
            <w:proofErr w:type="spellStart"/>
            <w:r w:rsidRPr="00F81AF6">
              <w:rPr>
                <w:sz w:val="20"/>
              </w:rPr>
              <w:t>мукополисахаридозом</w:t>
            </w:r>
            <w:proofErr w:type="spellEnd"/>
            <w:r w:rsidRPr="00F81AF6">
              <w:rPr>
                <w:sz w:val="20"/>
              </w:rPr>
              <w:t xml:space="preserve"> I, II и VI типов, </w:t>
            </w:r>
            <w:proofErr w:type="spellStart"/>
            <w:r w:rsidRPr="00F81AF6">
              <w:rPr>
                <w:sz w:val="20"/>
              </w:rPr>
              <w:t>апластической</w:t>
            </w:r>
            <w:proofErr w:type="spellEnd"/>
            <w:r w:rsidRPr="00F81AF6">
              <w:rPr>
                <w:sz w:val="20"/>
              </w:rPr>
              <w:t xml:space="preserve"> анемией </w:t>
            </w:r>
            <w:proofErr w:type="spellStart"/>
            <w:r w:rsidRPr="00F81AF6">
              <w:rPr>
                <w:sz w:val="20"/>
              </w:rPr>
              <w:t>неуточненной</w:t>
            </w:r>
            <w:proofErr w:type="spellEnd"/>
            <w:r w:rsidRPr="00F81AF6">
              <w:rPr>
                <w:sz w:val="20"/>
              </w:rPr>
              <w:t>, наследственным дефицитом факторов II (фибриногена), VII (лабильного), X (</w:t>
            </w:r>
            <w:proofErr w:type="spellStart"/>
            <w:r w:rsidRPr="00F81AF6">
              <w:rPr>
                <w:sz w:val="20"/>
              </w:rPr>
              <w:t>Стюарта-Прауэра</w:t>
            </w:r>
            <w:proofErr w:type="spellEnd"/>
            <w:r w:rsidRPr="00F81AF6">
              <w:rPr>
                <w:sz w:val="20"/>
              </w:rPr>
              <w:t>), лиц после трансплантации органов и</w:t>
            </w:r>
            <w:proofErr w:type="gramEnd"/>
            <w:r w:rsidRPr="00F81AF6">
              <w:rPr>
                <w:sz w:val="20"/>
              </w:rPr>
              <w:t xml:space="preserve">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субъектов Российской Федерации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11 516,5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3 987,7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3 764,4</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3 764,4</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обеспечение лекарственными препаратами льготных категорий граждан</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3, 2.6, 2.7, 2.8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11 516,5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3 987,7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3 764,4</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3 764,4</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1.5. Обеспечение лекарственными препаратами, в том числе для обезболивания, в целях </w:t>
            </w:r>
            <w:proofErr w:type="spellStart"/>
            <w:r w:rsidRPr="00F81AF6">
              <w:rPr>
                <w:sz w:val="20"/>
              </w:rPr>
              <w:t>софинансирования</w:t>
            </w:r>
            <w:proofErr w:type="spellEnd"/>
            <w:r w:rsidRPr="00F81AF6">
              <w:rPr>
                <w:sz w:val="20"/>
              </w:rPr>
              <w:t xml:space="preserve"> реализации государственных программ по развитию системы паллиативной медицинской помощи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11 200,0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2 800,0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2 800,0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2 800,0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2 800,0</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обеспечение лекарственными препаратами льготных категорий граждан</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 7, 6.1, 6.2, 6.3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10 080,0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2 520,0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2 520,0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2 520,0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2 520,0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1 120,0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280,0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280,0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280,0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280,0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2. Снижение уровня или сохранение на спорадическом уровне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 и календарем профилактических прививок по эпидемиологическим показаниям</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2.1. Обеспечение иммунобиологическими препаратами населения, в том числе оказание услуг по их приемке, хранению и доставке</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198 522,6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92 761,3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85 761,3</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10 000,0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10 000,0</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охват профилактическими прививками не менее 95 процентов подлежащих вакцинации контингентов</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7, 8.4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198 522,6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92 761,3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85 761,3</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10 000,0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10 000,0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2.2.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в Архангельской области в рамках реализации федерального проекта «Старшее поколение» национального проекта «Демография»</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1 334,1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205,0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362,9</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362,9</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403,3</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охват вакцинацией граждан старше трудоспособного возраста из групп риска, проживающих в организациях социального обслуживания, - не менее 95 процентов</w:t>
            </w:r>
          </w:p>
        </w:tc>
        <w:tc>
          <w:tcPr>
            <w:tcW w:w="1135" w:type="dxa"/>
            <w:vMerge w:val="restart"/>
            <w:tcBorders>
              <w:top w:val="nil"/>
              <w:left w:val="nil"/>
              <w:bottom w:val="nil"/>
              <w:right w:val="nil"/>
            </w:tcBorders>
            <w:shd w:val="clear" w:color="auto" w:fill="auto"/>
            <w:noWrap/>
            <w:hideMark/>
          </w:tcPr>
          <w:p w:rsidR="00B82769" w:rsidRPr="00F81AF6" w:rsidRDefault="00B82769" w:rsidP="00F81AF6">
            <w:pPr>
              <w:spacing w:after="80"/>
              <w:outlineLvl w:val="0"/>
              <w:rPr>
                <w:sz w:val="20"/>
              </w:rPr>
            </w:pPr>
            <w:r w:rsidRPr="00F81AF6">
              <w:rPr>
                <w:sz w:val="20"/>
              </w:rPr>
              <w:t>пункт 2.15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1 334,1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205,0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362,9</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362,9</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403,3</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Всего по подпрограмме № 8</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8 381 972,5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3 085 133,8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2 637 606,7</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1 324 532,1</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1 334 699,9</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2 836 289,8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955 334,0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614 691,0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628 048,5</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638 216,3</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5 545 682,7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2 129 799,8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2 022 915,7</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696 483,6</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696 483,6</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jc w:val="center"/>
              <w:outlineLvl w:val="0"/>
              <w:rPr>
                <w:b/>
                <w:sz w:val="20"/>
              </w:rPr>
            </w:pPr>
            <w:r w:rsidRPr="00F81AF6">
              <w:rPr>
                <w:b/>
                <w:sz w:val="20"/>
              </w:rPr>
              <w:t>Подпрограмма № 9 «Развитие информатизации в здравоохранении»</w:t>
            </w: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Цель подпрограммы № 9 - информационная поддержка медицинского обслуживания населения, оказания медицинских услуг государственными медицинскими организациями</w:t>
            </w: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1. Повышение качества оказания медицинской помощи на основе совершенствования информационно-технологического обеспечения деятельности государственных медицинских организаций, их персонала</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1.1. Масштабирование и развитие используемых медицинских информационных систем (автоматизация деятельности медицинского персонала, обеспечение возможности ведения электронной медицинской карты, персонифицированный учет оказанных медицинских услуг) в рамках реализации федерального проекта «Создание единого цифрового контура в здравоохранении на основе единой государственной информационной системы в сфере здравоохранения (ЕГИСЗ)» национального проекта «Здравоохранение»</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283 344,6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128 570,8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62 573,4</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43 882,7</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48 317,7</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внедрение и масштабирование медицинских информационных систем, расширение функционала, интеграция с сервисами ЕГИСЗ</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9.1, 9.2, 9.3, 9.4, 9.5, 9.6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277 677,6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125 999,4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61 321,9</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43 005,0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47 351,3</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5 667,0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2 571,4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1 251,5</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877,7</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966,4</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Всего по подпрограмме № 9</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283 344,6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128 570,8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62 573,4</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43 882,7</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48 317,7</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277 677,6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125 999,4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61 321,9</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43 005,0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47 351,3</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5 667,0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2 571,4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1 251,5</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877,7</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966,4</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jc w:val="center"/>
              <w:outlineLvl w:val="0"/>
              <w:rPr>
                <w:b/>
                <w:sz w:val="20"/>
              </w:rPr>
            </w:pPr>
            <w:r w:rsidRPr="00F81AF6">
              <w:rPr>
                <w:b/>
                <w:sz w:val="20"/>
              </w:rPr>
              <w:t>Подпрограмма № 10 «Совершенствование системы территориального планирования Архангельской области»</w:t>
            </w: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Цель подпрограммы № 10 - приведение материально-технической базы государственных медицинских организаций в соответствие с требованиями порядков оказания медицинской помощи; формирование эффективной системы организации и управления здравоохранением Архангельской области, обеспечивающей доступную и качественную медицинскую помощь населению</w:t>
            </w: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1. Приведение технического состояния зданий государственных медицинских организаций в соответствие с лицензионными и санитарными требованиями</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1.1. Строительство объектов государственных медицинских организаций</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 Архангельской области (далее - министерство строительства и архитектуры), 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3 788 275,8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1 668 571,1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2 117 394,7</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2 310,0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7, 1.11, 1.13, 1.14, 10.1, 10.3, 10.4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2 970 351,3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1 257 372,6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1 712 978,7</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817 924,5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411 198,5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404 416,0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2 310,0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 в рамках федерального проекта «Развитие детского здравоохранения, включая создание современной системы оказания медицинской помощи детям» национального проекта «Здравоохранение»</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3 095 817,0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1 189 977,3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1 905 839,7</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2 771 731,3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1 058 752,6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1 712 978,7</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324 085,7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131 224,7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192 861,0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1) приобретение, проектирование, строительство фельдшерско-акушерских пунктов в отдаленных населенных пунктах Архангельской области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49 460,1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49 365,1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95,0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ввод в эксплуатацию фельдшерско-акушерских пунктов, улучшение доступности оказания медицинской помощи населению</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49 460,1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49 365,1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95,0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2) корректировка проектной документации и строительство объекта «Пристройка к зданию хирургического корпуса государственного бюджетного учреждения здравоохранения Архангельской области “Мезенская центральная районная больница”»</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110 810,0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108 500,0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2 310,0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ввод в эксплуатацию пристройки к хирургическому корпусу государственного бюджетного учреждения здравоохранения Архангельской области «Мезенская центральная районная больница» в 2023 году</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110 810,0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108 500,0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2 310,0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3) корректировка проектной документации и строительство объекта «Лечебно-диагностический корпус государственного бюджетного учреждения здравоохранения Архангельской области “Архангельская областная детская клиническая больница имени </w:t>
            </w:r>
            <w:proofErr w:type="spellStart"/>
            <w:r w:rsidRPr="00F81AF6">
              <w:rPr>
                <w:sz w:val="20"/>
              </w:rPr>
              <w:t>П.Г.Выжлецова</w:t>
            </w:r>
            <w:proofErr w:type="spellEnd"/>
            <w:r w:rsidRPr="00F81AF6">
              <w:rPr>
                <w:sz w:val="20"/>
              </w:rPr>
              <w:t>”»</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3 095 817,0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1 189 977,3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1 905 839,7</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ввод в эксплуатацию лечебно-диагностического корпуса ГБУЗ «Архангельская областная детская клиническая больница имени П.Г. </w:t>
            </w:r>
            <w:proofErr w:type="spellStart"/>
            <w:r w:rsidRPr="00F81AF6">
              <w:rPr>
                <w:sz w:val="20"/>
              </w:rPr>
              <w:t>Выжлецова</w:t>
            </w:r>
            <w:proofErr w:type="spellEnd"/>
            <w:r w:rsidRPr="00F81AF6">
              <w:rPr>
                <w:sz w:val="20"/>
              </w:rPr>
              <w:t>» в 2022 году</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2 771 731,3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1 058 752,6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1 712 978,7</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324 085,7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131 224,7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192 861,0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 в рамках федерального проекта «Развитие детского здравоохранения, включая создание современной системы оказания медицинской помощи детям» национального проекта «Здравоохранение»</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3 079 701,5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1 176 391,8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1 903 309,7</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2 771 731,3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1 058 752,6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1 712 978,7</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307 970,2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117 639,2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190 331,0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4) строительство больницы в пос. Березник </w:t>
            </w:r>
            <w:proofErr w:type="spellStart"/>
            <w:r w:rsidRPr="00F81AF6">
              <w:rPr>
                <w:sz w:val="20"/>
              </w:rPr>
              <w:t>Виноградовского</w:t>
            </w:r>
            <w:proofErr w:type="spellEnd"/>
            <w:r w:rsidRPr="00F81AF6">
              <w:rPr>
                <w:sz w:val="20"/>
              </w:rPr>
              <w:t xml:space="preserve"> района Архангельской области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108 747,7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108 747,7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разработка проекта на строительство объекта, ввод в эксплуатацию здания больницы для государственного бюджетного учреждения здравоохранения Архангельской области «</w:t>
            </w:r>
            <w:proofErr w:type="spellStart"/>
            <w:r w:rsidRPr="00F81AF6">
              <w:rPr>
                <w:sz w:val="20"/>
              </w:rPr>
              <w:t>Виноградовская</w:t>
            </w:r>
            <w:proofErr w:type="spellEnd"/>
            <w:r w:rsidRPr="00F81AF6">
              <w:rPr>
                <w:sz w:val="20"/>
              </w:rPr>
              <w:t xml:space="preserve"> центральная районная больница» в пос. Березник, </w:t>
            </w:r>
            <w:proofErr w:type="spellStart"/>
            <w:r w:rsidRPr="00F81AF6">
              <w:rPr>
                <w:sz w:val="20"/>
              </w:rPr>
              <w:t>Виноградовский</w:t>
            </w:r>
            <w:proofErr w:type="spellEnd"/>
            <w:r w:rsidRPr="00F81AF6">
              <w:rPr>
                <w:sz w:val="20"/>
              </w:rPr>
              <w:t xml:space="preserve"> район, в 2021 году</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108 747,7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108 747,7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5) строительство больницы на 15 коек с поликлиникой на 100 посещений, Обозерский филиал ГБУЗ АО «</w:t>
            </w:r>
            <w:proofErr w:type="spellStart"/>
            <w:r w:rsidRPr="00F81AF6">
              <w:rPr>
                <w:sz w:val="20"/>
              </w:rPr>
              <w:t>Плесецкая</w:t>
            </w:r>
            <w:proofErr w:type="spellEnd"/>
            <w:r w:rsidRPr="00F81AF6">
              <w:rPr>
                <w:sz w:val="20"/>
              </w:rPr>
              <w:t xml:space="preserve"> ЦРБ»</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59 138,9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59 138,9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снос старого здания, возведение фундамента, ввод в эксплуатацию объекта в 2021 году</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59 138,9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59 138,9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6) корректировка проектной документации и строительство больницы на 16 стационарных коек и 7 коек дневного стационара в пос. Урдома Ленского района</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198 620,0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198 620,0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корректировка проектно-сметной документации на строительство объекта в 2021 году, ввод в эксплуатацию объекта в 2023 году</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198 620,0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198 620,0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7) проектирование и строительство, приобретение врачебных амбулаторий, фельдшерских и фельдшерско-акушерских пунктов для населенных пунктов с численностью населения от 101 до 2000 человек</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39 899,9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39 899,9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ввод в эксплуатацию 9 фельдшерско-акушерских пунктов</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39 899,9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39 899,9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8) проектирование и строительство здания патологоанатомического отделения с патогистологической лабораторией ГБУЗ АО «</w:t>
            </w:r>
            <w:proofErr w:type="spellStart"/>
            <w:r w:rsidRPr="00F81AF6">
              <w:rPr>
                <w:sz w:val="20"/>
              </w:rPr>
              <w:t>Няндомская</w:t>
            </w:r>
            <w:proofErr w:type="spellEnd"/>
            <w:r w:rsidRPr="00F81AF6">
              <w:rPr>
                <w:sz w:val="20"/>
              </w:rPr>
              <w:t xml:space="preserve"> центральная районная больница»</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разработка проектной документации и строительство здания патологоанатомического отделения ГБУЗ АО «</w:t>
            </w:r>
            <w:proofErr w:type="spellStart"/>
            <w:r w:rsidRPr="00F81AF6">
              <w:rPr>
                <w:sz w:val="20"/>
              </w:rPr>
              <w:t>Няндомская</w:t>
            </w:r>
            <w:proofErr w:type="spellEnd"/>
            <w:r w:rsidRPr="00F81AF6">
              <w:rPr>
                <w:sz w:val="20"/>
              </w:rPr>
              <w:t xml:space="preserve"> центральная районная больница»</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9) проектирование врачебной амбулатории </w:t>
            </w:r>
            <w:proofErr w:type="gramStart"/>
            <w:r w:rsidRPr="00F81AF6">
              <w:rPr>
                <w:sz w:val="20"/>
              </w:rPr>
              <w:t>в</w:t>
            </w:r>
            <w:proofErr w:type="gramEnd"/>
            <w:r w:rsidRPr="00F81AF6">
              <w:rPr>
                <w:sz w:val="20"/>
              </w:rPr>
              <w:t xml:space="preserve"> </w:t>
            </w:r>
            <w:proofErr w:type="gramStart"/>
            <w:r w:rsidRPr="00F81AF6">
              <w:rPr>
                <w:sz w:val="20"/>
              </w:rPr>
              <w:t>с</w:t>
            </w:r>
            <w:proofErr w:type="gramEnd"/>
            <w:r w:rsidRPr="00F81AF6">
              <w:rPr>
                <w:sz w:val="20"/>
              </w:rPr>
              <w:t xml:space="preserve">. Сура </w:t>
            </w:r>
            <w:proofErr w:type="spellStart"/>
            <w:r w:rsidRPr="00F81AF6">
              <w:rPr>
                <w:sz w:val="20"/>
              </w:rPr>
              <w:t>Пинежского</w:t>
            </w:r>
            <w:proofErr w:type="spellEnd"/>
            <w:r w:rsidRPr="00F81AF6">
              <w:rPr>
                <w:sz w:val="20"/>
              </w:rPr>
              <w:t xml:space="preserve"> района Архангельской области (для ГБУЗ АО «</w:t>
            </w:r>
            <w:proofErr w:type="spellStart"/>
            <w:r w:rsidRPr="00F81AF6">
              <w:rPr>
                <w:sz w:val="20"/>
              </w:rPr>
              <w:t>Карпогорская</w:t>
            </w:r>
            <w:proofErr w:type="spellEnd"/>
            <w:r w:rsidRPr="00F81AF6">
              <w:rPr>
                <w:sz w:val="20"/>
              </w:rPr>
              <w:t xml:space="preserve"> центральная районная больница»)</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2 682,2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2 522,2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160,0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разработка проектной документации для строительства врачебной амбулатории </w:t>
            </w:r>
            <w:proofErr w:type="gramStart"/>
            <w:r w:rsidRPr="00F81AF6">
              <w:rPr>
                <w:sz w:val="20"/>
              </w:rPr>
              <w:t>в</w:t>
            </w:r>
            <w:proofErr w:type="gramEnd"/>
            <w:r w:rsidRPr="00F81AF6">
              <w:rPr>
                <w:sz w:val="20"/>
              </w:rPr>
              <w:t xml:space="preserve"> </w:t>
            </w:r>
            <w:proofErr w:type="gramStart"/>
            <w:r w:rsidRPr="00F81AF6">
              <w:rPr>
                <w:sz w:val="20"/>
              </w:rPr>
              <w:t>с</w:t>
            </w:r>
            <w:proofErr w:type="gramEnd"/>
            <w:r w:rsidRPr="00F81AF6">
              <w:rPr>
                <w:sz w:val="20"/>
              </w:rPr>
              <w:t xml:space="preserve">. Сура </w:t>
            </w:r>
            <w:proofErr w:type="spellStart"/>
            <w:r w:rsidRPr="00F81AF6">
              <w:rPr>
                <w:sz w:val="20"/>
              </w:rPr>
              <w:t>Пинежского</w:t>
            </w:r>
            <w:proofErr w:type="spellEnd"/>
            <w:r w:rsidRPr="00F81AF6">
              <w:rPr>
                <w:sz w:val="20"/>
              </w:rPr>
              <w:t xml:space="preserve"> района Архангельской области (для ГБУЗ АО «</w:t>
            </w:r>
            <w:proofErr w:type="spellStart"/>
            <w:r w:rsidRPr="00F81AF6">
              <w:rPr>
                <w:sz w:val="20"/>
              </w:rPr>
              <w:t>Карпогорская</w:t>
            </w:r>
            <w:proofErr w:type="spellEnd"/>
            <w:r w:rsidRPr="00F81AF6">
              <w:rPr>
                <w:sz w:val="20"/>
              </w:rPr>
              <w:t xml:space="preserve"> центральная районная больница»)</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2 682,2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2 522,2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160,0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10) реконструкция инженерных сетей и благоустройство территории ГБУЗ «Архангельская областная клиническая больница»</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98 000,0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98 000,0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ремонт инженерных сетей и территории ГБУЗ АО «Архангельская областная клиническая больница»</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98 000,0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98 000,0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11) услуги по авторскому надзору при строительстве поликлиники для детского населения в </w:t>
            </w:r>
            <w:proofErr w:type="gramStart"/>
            <w:r w:rsidRPr="00F81AF6">
              <w:rPr>
                <w:sz w:val="20"/>
              </w:rPr>
              <w:t>г</w:t>
            </w:r>
            <w:proofErr w:type="gramEnd"/>
            <w:r w:rsidRPr="00F81AF6">
              <w:rPr>
                <w:sz w:val="20"/>
              </w:rPr>
              <w:t>. Котласе Архангельской области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4 800,0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4 800,0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оплата услуг по авторскому надзору при строительстве поликлиники для детского населения в </w:t>
            </w:r>
            <w:proofErr w:type="gramStart"/>
            <w:r w:rsidRPr="00F81AF6">
              <w:rPr>
                <w:sz w:val="20"/>
              </w:rPr>
              <w:t>г</w:t>
            </w:r>
            <w:proofErr w:type="gramEnd"/>
            <w:r w:rsidRPr="00F81AF6">
              <w:rPr>
                <w:sz w:val="20"/>
              </w:rPr>
              <w:t>. Котласе Архангельской области</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4 800,0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4 800,0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12) приобретение здания </w:t>
            </w:r>
            <w:proofErr w:type="spellStart"/>
            <w:r w:rsidRPr="00F81AF6">
              <w:rPr>
                <w:sz w:val="20"/>
              </w:rPr>
              <w:t>Шалакушской</w:t>
            </w:r>
            <w:proofErr w:type="spellEnd"/>
            <w:r w:rsidRPr="00F81AF6">
              <w:rPr>
                <w:sz w:val="20"/>
              </w:rPr>
              <w:t xml:space="preserve"> участковой больницы (для ГБУЗ АО «</w:t>
            </w:r>
            <w:proofErr w:type="spellStart"/>
            <w:r w:rsidRPr="00F81AF6">
              <w:rPr>
                <w:sz w:val="20"/>
              </w:rPr>
              <w:t>Няндомская</w:t>
            </w:r>
            <w:proofErr w:type="spellEnd"/>
            <w:r w:rsidRPr="00F81AF6">
              <w:rPr>
                <w:sz w:val="20"/>
              </w:rPr>
              <w:t xml:space="preserve"> центральная районная больница»)</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20 000,0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20 000,0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приобретение здания для размещения структурного подразделения ГБУЗ АО «</w:t>
            </w:r>
            <w:proofErr w:type="spellStart"/>
            <w:r w:rsidRPr="00F81AF6">
              <w:rPr>
                <w:sz w:val="20"/>
              </w:rPr>
              <w:t>Няндомская</w:t>
            </w:r>
            <w:proofErr w:type="spellEnd"/>
            <w:r w:rsidRPr="00F81AF6">
              <w:rPr>
                <w:sz w:val="20"/>
              </w:rPr>
              <w:t xml:space="preserve"> центральная больница» в пос. Шалакуша  </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20 000,0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20 000,0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1.2. Проведение текущих и капитальных ремонтов, обследований строительных конструкций, технологических присоединений линий электроснабжения, разработка проектно-сметной документации в государственных медицинских организациях</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454 842,1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295 926,7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158 915,4</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проведение капитальных и текущих ремонтов в 23 государственных медицинских организациях; проведение капитальных ремонтов в 9 государственных медицинских организациях</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1.11, 1.12, 10.1, 10.2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454 842,1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295 926,7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158 915,4</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1.3. Осуществление государственных функций государственным казенным учреждением Архангельской области «Главное управление капитального строительства» по содержанию и охране объектов строительства</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928,4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928,4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оплата земельного налога, коммунальных услуг и охраны 2 объектов</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 10.3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928,4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928,4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1.4. Приобретение модульных и передвижных объектов</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приобретение в 2021 году двух модульных </w:t>
            </w:r>
            <w:proofErr w:type="gramStart"/>
            <w:r w:rsidRPr="00F81AF6">
              <w:rPr>
                <w:sz w:val="20"/>
              </w:rPr>
              <w:t>и(</w:t>
            </w:r>
            <w:proofErr w:type="gramEnd"/>
            <w:r w:rsidRPr="00F81AF6">
              <w:rPr>
                <w:sz w:val="20"/>
              </w:rPr>
              <w:t>или) передвижных объектов</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 1.14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2. Оснащение государственных медицинских организаций оборудованием в соответствии с утвержденными порядками оказания медицинской помощи</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2.1. Приобретение оборудования и мебели для государственных медицинских организаций</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365 479,3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156 561,1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108 918,2</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50 000,0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50 000,0</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приобретение не менее 45 единиц медицинского оборудования для оснащения государственных медицинских организаций</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1, 2, 3, 6, 7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365 479,3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156 561,1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108 918,2</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50 000,0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50 000,0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Задача № 3. Осуществление дополнительных мер по защите населения и территорий Архангельской области от распространения новой </w:t>
            </w:r>
            <w:proofErr w:type="spellStart"/>
            <w:r w:rsidRPr="00F81AF6">
              <w:rPr>
                <w:sz w:val="20"/>
              </w:rPr>
              <w:t>коронавирусной</w:t>
            </w:r>
            <w:proofErr w:type="spellEnd"/>
            <w:r w:rsidRPr="00F81AF6">
              <w:rPr>
                <w:sz w:val="20"/>
              </w:rPr>
              <w:t xml:space="preserve"> инфекции (COVID-2019)</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3.1. Осуществление дополнительных мер по защите населения и территорий Архангельской области от распространения новой </w:t>
            </w:r>
            <w:proofErr w:type="spellStart"/>
            <w:r w:rsidRPr="00F81AF6">
              <w:rPr>
                <w:sz w:val="20"/>
              </w:rPr>
              <w:t>коронавирусной</w:t>
            </w:r>
            <w:proofErr w:type="spellEnd"/>
            <w:r w:rsidRPr="00F81AF6">
              <w:rPr>
                <w:sz w:val="20"/>
              </w:rPr>
              <w:t xml:space="preserve"> инфекции (COVID-2019)</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519 696,6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501 403,6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17 353,5</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939,5</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оснащение (переоснащение) дополнительно создаваемого или </w:t>
            </w:r>
            <w:proofErr w:type="spellStart"/>
            <w:r w:rsidRPr="00F81AF6">
              <w:rPr>
                <w:sz w:val="20"/>
              </w:rPr>
              <w:t>перепрофилируемого</w:t>
            </w:r>
            <w:proofErr w:type="spellEnd"/>
            <w:r w:rsidRPr="00F81AF6">
              <w:rPr>
                <w:sz w:val="20"/>
              </w:rPr>
              <w:t xml:space="preserve"> коечного фонда медицинских организаций в 47 государственных медицинских организациях Архангельской области, осуществление стимулирующих выплат работникам, оплата отпусков и выплата компенсации за неиспользованные отпуска работникам, возмещение части затрат, связанных с приобретением средств индивидуальной защиты</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6, 7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140 185,5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140 185,5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379 511,1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361 218,1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17 353,5</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939,5</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4. Обновление автотранспорта государственных медицинских организаций</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4.1. Приобретение автотранспорта для государственных медицинских организаций</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приобретение не менее 40 единиц автотранспорта для государственных медицинских организаций</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6, 7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5. Обеспечение работы государственных медицинских организаций, предоставляющих услуги в сфере здравоохранения</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5.1. Обеспечение предоставления услуг в сфере здравоохранения в Архангельской области иными государственными медицинскими организациями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1 826 652,6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438 298,7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471 089,7</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446 191,0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471 073,2</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выполнение государственного задания на оказание государственных услуг - не менее 100 процентов</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6, 7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1 826 652,6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438 298,7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471 089,7</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446 191,0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471 073,2</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6. Обеспечение обязательного медицинского страхования неработающего населения</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6.1. Обеспечение обязательного медицинского страхования неработающего населения</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35 957 500,4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8 491 592,7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8 796 995,1</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9 150 609,3</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9 518 303,3</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перечисление страховых взносов на обязательное медицинское страхование неработающего населения Архангельской области</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 7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35 957 500,4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8 491 592,7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8 796 995,1</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9 150 609,3</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9 518 303,3</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Задача № 7. Обеспечение деятельности министерства здравоохранения как ответственного исполнителя государственной программы</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7.1. Обеспечение деятельности министерства здравоохранения как ответственного исполнителя государственной программы</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413 459,9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99 346,6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101 020,3</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104 591,9</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108 501,1</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создание условий для эффективной реализации государственной программы</w:t>
            </w:r>
          </w:p>
        </w:tc>
        <w:tc>
          <w:tcPr>
            <w:tcW w:w="1135" w:type="dxa"/>
            <w:vMerge w:val="restart"/>
            <w:tcBorders>
              <w:top w:val="nil"/>
              <w:left w:val="nil"/>
              <w:bottom w:val="nil"/>
              <w:right w:val="nil"/>
            </w:tcBorders>
            <w:shd w:val="clear" w:color="auto" w:fill="auto"/>
            <w:noWrap/>
            <w:hideMark/>
          </w:tcPr>
          <w:p w:rsidR="00B82769" w:rsidRPr="00F81AF6" w:rsidRDefault="00B82769" w:rsidP="00F81AF6">
            <w:pPr>
              <w:spacing w:after="80"/>
              <w:outlineLvl w:val="0"/>
              <w:rPr>
                <w:sz w:val="20"/>
              </w:rPr>
            </w:pPr>
            <w:r w:rsidRPr="00F81AF6">
              <w:rPr>
                <w:sz w:val="20"/>
              </w:rPr>
              <w:t>пункт 7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5 688,2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1 324,6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1 369,8</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1 462,6</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1 531,2</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407 771,7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98 022,0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99 650,5</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103 129,3</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106 969,9</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7.2. Обеспечение независимой оценки качества оказания медицинских услуг в части сбора, обобщения и анализа информации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500,0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проведение в 2021 - 2024 годах независимой оценки оказания государственных услуг медицинскими организациями (охват медицинских организаций - 100 процентов от утвержденного решением Общественного совета при министерстве здравоохранения перечня)</w:t>
            </w:r>
          </w:p>
        </w:tc>
        <w:tc>
          <w:tcPr>
            <w:tcW w:w="1135" w:type="dxa"/>
            <w:vMerge w:val="restart"/>
            <w:tcBorders>
              <w:top w:val="nil"/>
              <w:left w:val="nil"/>
              <w:bottom w:val="nil"/>
              <w:right w:val="nil"/>
            </w:tcBorders>
            <w:shd w:val="clear" w:color="auto" w:fill="auto"/>
            <w:noWrap/>
            <w:hideMark/>
          </w:tcPr>
          <w:p w:rsidR="00B82769" w:rsidRPr="00F81AF6" w:rsidRDefault="00B82769" w:rsidP="00F81AF6">
            <w:pPr>
              <w:spacing w:after="80"/>
              <w:outlineLvl w:val="0"/>
              <w:rPr>
                <w:sz w:val="20"/>
              </w:rPr>
            </w:pPr>
            <w:r w:rsidRPr="00F81AF6">
              <w:rPr>
                <w:sz w:val="20"/>
              </w:rPr>
              <w:t>пункт 7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500,0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7.3. Устранение нарушений требований пожарной безопасности и повышение уровня противопожарной защиты в государственных медицинских организациях</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снижение вероятности возникновения в государственных медицинских организациях чрезвычайных ситуаций, вызванных пожаром, снижение материального ущерба и числа пострадавших в случае возникновения пожара</w:t>
            </w:r>
          </w:p>
        </w:tc>
        <w:tc>
          <w:tcPr>
            <w:tcW w:w="1135" w:type="dxa"/>
            <w:vMerge w:val="restart"/>
            <w:tcBorders>
              <w:top w:val="nil"/>
              <w:left w:val="nil"/>
              <w:bottom w:val="nil"/>
              <w:right w:val="nil"/>
            </w:tcBorders>
            <w:shd w:val="clear" w:color="auto" w:fill="auto"/>
            <w:noWrap/>
            <w:hideMark/>
          </w:tcPr>
          <w:p w:rsidR="00B82769" w:rsidRPr="00F81AF6" w:rsidRDefault="00B82769" w:rsidP="00F81AF6">
            <w:pPr>
              <w:spacing w:after="80"/>
              <w:outlineLvl w:val="0"/>
              <w:rPr>
                <w:sz w:val="20"/>
              </w:rPr>
            </w:pPr>
            <w:r w:rsidRPr="00F81AF6">
              <w:rPr>
                <w:sz w:val="20"/>
              </w:rPr>
              <w:t>пункт 7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Задача № 8. Реализация </w:t>
            </w:r>
            <w:proofErr w:type="gramStart"/>
            <w:r w:rsidRPr="00F81AF6">
              <w:rPr>
                <w:sz w:val="20"/>
              </w:rPr>
              <w:t>программы модернизации первичного звена здравоохранения Архангельской области</w:t>
            </w:r>
            <w:proofErr w:type="gramEnd"/>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8.1. Реализация </w:t>
            </w:r>
            <w:proofErr w:type="gramStart"/>
            <w:r w:rsidRPr="00F81AF6">
              <w:rPr>
                <w:sz w:val="20"/>
              </w:rPr>
              <w:t>программы модернизации первичного звена здравоохранения Архангельской области</w:t>
            </w:r>
            <w:proofErr w:type="gramEnd"/>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4 624 363,6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1 152 579,6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1 152 579,5</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1 152 579,5</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1 166 625,0</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улучшение материально-технической базы, проведение капитальных ремонтов, строительство новых объектов государственных медицинских организаций</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10.5, 10.6, 10.7, 10.8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4 462 517,2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1 115 236,5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1 115 236,3</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1 115 236,2</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1 116 808,2</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161 846,4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37 343,1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37 343,2</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37 343,3</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49 816,8</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8.1.1 Капитальный ремонт объектов недвижимого имущества медицинских организаций</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1 063 233,7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219 668,0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220 646,9</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128 973,0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493 945,8</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проведение капитального ремонта государственных медицинских организаций</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 10.5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1 016 766,9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212 550,8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213 498,1</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124 794,3</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465 923,7</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46 466,8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7 117,2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7 148,8</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4 178,7</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28 022,1</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8.1.2.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Архангельской области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87 943,4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41 800,6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14 338,8</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14 338,8</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17 465,2</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приобретение автомобильного транспорта в государственные медицинские организации</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 10.6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85 094,0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40 446,3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13 874,2</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13 874,2</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16 899,3</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2 849,4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1 354,3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464,6</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464,6</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565,9</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8.1.3. </w:t>
            </w:r>
            <w:proofErr w:type="gramStart"/>
            <w:r w:rsidRPr="00F81AF6">
              <w:rPr>
                <w:sz w:val="20"/>
              </w:rPr>
              <w:t>Оснащение и переоснащение медицинских организаций медицинским оборудованием по перечню,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утвержденных Министерством здравоохранения Российской Федерации</w:t>
            </w:r>
            <w:proofErr w:type="gramEnd"/>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1 463 877,4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487 777,5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418 550,0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341 450,0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216 099,9</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приобретение медицинского оборудования в государственные медицинские организации</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 10.7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1 416 448,2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471 973,7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404 989,1</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330 387,1</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209 098,3</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47 429,2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15 803,8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13 560,9</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11 062,9</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7 001,6</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8.1.4. Строительство (реконструкция) объектов капитального строительства медицинских организаций</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2 009 309,1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403 333,5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499 043,8</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667 817,7</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439 114,1</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строительство новых (реконструкция существующих) объектов государственных медицинских организаций</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 10.8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1 943 030,2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390 265,7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482 874,9</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646 180,6</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423 709,0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66 278,9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13 067,8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16 168,9</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21 637,1</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15 405,1</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1) строительство поликлиники для детского населения в </w:t>
            </w:r>
            <w:proofErr w:type="gramStart"/>
            <w:r w:rsidRPr="00F81AF6">
              <w:rPr>
                <w:sz w:val="20"/>
              </w:rPr>
              <w:t>г</w:t>
            </w:r>
            <w:proofErr w:type="gramEnd"/>
            <w:r w:rsidRPr="00F81AF6">
              <w:rPr>
                <w:sz w:val="20"/>
              </w:rPr>
              <w:t>. Котласе Архангельской области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951 107,1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127 379,0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280 505,2</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543 222,9</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920 291,5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123 252,0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271 416,9</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525 622,6</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30 815,6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4 127,0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9 088,3</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17 600,3</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2) строительство поликлиники в </w:t>
            </w:r>
            <w:proofErr w:type="gramStart"/>
            <w:r w:rsidRPr="00F81AF6">
              <w:rPr>
                <w:sz w:val="20"/>
              </w:rPr>
              <w:t>г</w:t>
            </w:r>
            <w:proofErr w:type="gramEnd"/>
            <w:r w:rsidRPr="00F81AF6">
              <w:rPr>
                <w:sz w:val="20"/>
              </w:rPr>
              <w:t>. Мезень Архангельской области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257 932,5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98 025,4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95 312,4</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64 594,7</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left w:val="nil"/>
              <w:right w:val="nil"/>
            </w:tcBorders>
            <w:shd w:val="clear" w:color="auto" w:fill="auto"/>
            <w:hideMark/>
          </w:tcPr>
          <w:p w:rsidR="00B82769" w:rsidRPr="00F81AF6" w:rsidRDefault="00B82769" w:rsidP="00F81AF6">
            <w:pPr>
              <w:spacing w:after="80"/>
              <w:outlineLvl w:val="0"/>
              <w:rPr>
                <w:sz w:val="20"/>
              </w:rPr>
            </w:pPr>
          </w:p>
        </w:tc>
        <w:tc>
          <w:tcPr>
            <w:tcW w:w="1135" w:type="dxa"/>
            <w:vMerge/>
            <w:tcBorders>
              <w:left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249 575,6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94 849,4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92 224,3</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62 501,9</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left w:val="nil"/>
              <w:right w:val="nil"/>
            </w:tcBorders>
            <w:shd w:val="clear" w:color="auto" w:fill="auto"/>
            <w:hideMark/>
          </w:tcPr>
          <w:p w:rsidR="00B82769" w:rsidRPr="00F81AF6" w:rsidRDefault="00B82769" w:rsidP="00F81AF6">
            <w:pPr>
              <w:spacing w:after="80"/>
              <w:outlineLvl w:val="0"/>
              <w:rPr>
                <w:sz w:val="20"/>
              </w:rPr>
            </w:pPr>
          </w:p>
        </w:tc>
        <w:tc>
          <w:tcPr>
            <w:tcW w:w="1135" w:type="dxa"/>
            <w:vMerge/>
            <w:tcBorders>
              <w:left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8 356,9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3 176,0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3 088,1</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2 092,8</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left w:val="nil"/>
              <w:right w:val="nil"/>
            </w:tcBorders>
            <w:shd w:val="clear" w:color="auto" w:fill="auto"/>
            <w:hideMark/>
          </w:tcPr>
          <w:p w:rsidR="00B82769" w:rsidRPr="00F81AF6" w:rsidRDefault="00B82769" w:rsidP="00F81AF6">
            <w:pPr>
              <w:spacing w:after="80"/>
              <w:outlineLvl w:val="0"/>
              <w:rPr>
                <w:sz w:val="20"/>
              </w:rPr>
            </w:pPr>
          </w:p>
        </w:tc>
        <w:tc>
          <w:tcPr>
            <w:tcW w:w="1135" w:type="dxa"/>
            <w:vMerge/>
            <w:tcBorders>
              <w:left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left w:val="nil"/>
              <w:right w:val="nil"/>
            </w:tcBorders>
            <w:shd w:val="clear" w:color="auto" w:fill="auto"/>
            <w:hideMark/>
          </w:tcPr>
          <w:p w:rsidR="00B82769" w:rsidRPr="00F81AF6" w:rsidRDefault="00B82769" w:rsidP="00F81AF6">
            <w:pPr>
              <w:spacing w:after="80"/>
              <w:outlineLvl w:val="0"/>
              <w:rPr>
                <w:sz w:val="20"/>
              </w:rPr>
            </w:pPr>
          </w:p>
        </w:tc>
        <w:tc>
          <w:tcPr>
            <w:tcW w:w="1135" w:type="dxa"/>
            <w:vMerge/>
            <w:tcBorders>
              <w:left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tcBorders>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3) приобретение фельдшерско-акушерского пункта в пос. </w:t>
            </w:r>
            <w:proofErr w:type="spellStart"/>
            <w:r w:rsidRPr="00F81AF6">
              <w:rPr>
                <w:sz w:val="20"/>
              </w:rPr>
              <w:t>Лайский</w:t>
            </w:r>
            <w:proofErr w:type="spellEnd"/>
            <w:r w:rsidRPr="00F81AF6">
              <w:rPr>
                <w:sz w:val="20"/>
              </w:rPr>
              <w:t xml:space="preserve"> Док Приморского района Архангельской области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12 800,0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12 800,0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12 385,3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12 385,3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414,7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414,7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4) строительство фельдшерско-акушерского пункта в дер. </w:t>
            </w:r>
            <w:proofErr w:type="spellStart"/>
            <w:r w:rsidRPr="00F81AF6">
              <w:rPr>
                <w:sz w:val="20"/>
              </w:rPr>
              <w:t>Гридино</w:t>
            </w:r>
            <w:proofErr w:type="spellEnd"/>
            <w:r w:rsidRPr="00F81AF6">
              <w:rPr>
                <w:sz w:val="20"/>
              </w:rPr>
              <w:t xml:space="preserve"> </w:t>
            </w:r>
            <w:proofErr w:type="spellStart"/>
            <w:r w:rsidRPr="00F81AF6">
              <w:rPr>
                <w:sz w:val="20"/>
              </w:rPr>
              <w:t>Няндомского</w:t>
            </w:r>
            <w:proofErr w:type="spellEnd"/>
            <w:r w:rsidRPr="00F81AF6">
              <w:rPr>
                <w:sz w:val="20"/>
              </w:rPr>
              <w:t xml:space="preserve"> района Архангельской области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18 000,0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18 000,0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17 416,8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17 416,8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583,2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583,2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5) строительство фельдшерско-акушерского пункта в дер. </w:t>
            </w:r>
            <w:proofErr w:type="spellStart"/>
            <w:r w:rsidRPr="00F81AF6">
              <w:rPr>
                <w:sz w:val="20"/>
              </w:rPr>
              <w:t>Нагорская</w:t>
            </w:r>
            <w:proofErr w:type="spellEnd"/>
            <w:r w:rsidRPr="00F81AF6">
              <w:rPr>
                <w:sz w:val="20"/>
              </w:rPr>
              <w:t xml:space="preserve"> </w:t>
            </w:r>
            <w:proofErr w:type="spellStart"/>
            <w:r w:rsidRPr="00F81AF6">
              <w:rPr>
                <w:sz w:val="20"/>
              </w:rPr>
              <w:t>Устьянского</w:t>
            </w:r>
            <w:proofErr w:type="spellEnd"/>
            <w:r w:rsidRPr="00F81AF6">
              <w:rPr>
                <w:sz w:val="20"/>
              </w:rPr>
              <w:t xml:space="preserve"> района Архангельской области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30 360,7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30 360,7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29 377,0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29 377,0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983,7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983,7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6) строительство фельдшерско-акушерского пункта в дер. Никифоровская Шенкурского района Архангельской области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20 128,0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20 128,0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19 475,9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19 475,9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652,1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652,1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7) строительство фельдшерско-акушерского пункта в дер. Шиловская Вельского района Архангельской области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20 532,0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20 532,0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19 866,8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19 866,8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665,2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665,2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8) строительство фельдшерско-акушерского пункта в пос. </w:t>
            </w:r>
            <w:proofErr w:type="spellStart"/>
            <w:r w:rsidRPr="00F81AF6">
              <w:rPr>
                <w:sz w:val="20"/>
              </w:rPr>
              <w:t>Квазеньга</w:t>
            </w:r>
            <w:proofErr w:type="spellEnd"/>
            <w:r w:rsidRPr="00F81AF6">
              <w:rPr>
                <w:sz w:val="20"/>
              </w:rPr>
              <w:t xml:space="preserve"> </w:t>
            </w:r>
            <w:proofErr w:type="spellStart"/>
            <w:r w:rsidRPr="00F81AF6">
              <w:rPr>
                <w:sz w:val="20"/>
              </w:rPr>
              <w:t>Устьянского</w:t>
            </w:r>
            <w:proofErr w:type="spellEnd"/>
            <w:r w:rsidRPr="00F81AF6">
              <w:rPr>
                <w:sz w:val="20"/>
              </w:rPr>
              <w:t xml:space="preserve"> района Архангельской области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27 228,1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27 228,1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26 345,9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26 345,9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882,2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882,2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9) строительство фельдшерско-акушерского пункта в пос. </w:t>
            </w:r>
            <w:proofErr w:type="gramStart"/>
            <w:r w:rsidRPr="00F81AF6">
              <w:rPr>
                <w:sz w:val="20"/>
              </w:rPr>
              <w:t>Советский</w:t>
            </w:r>
            <w:proofErr w:type="gramEnd"/>
            <w:r w:rsidRPr="00F81AF6">
              <w:rPr>
                <w:sz w:val="20"/>
              </w:rPr>
              <w:t xml:space="preserve"> </w:t>
            </w:r>
            <w:proofErr w:type="spellStart"/>
            <w:r w:rsidRPr="00F81AF6">
              <w:rPr>
                <w:sz w:val="20"/>
              </w:rPr>
              <w:t>Устьянского</w:t>
            </w:r>
            <w:proofErr w:type="spellEnd"/>
            <w:r w:rsidRPr="00F81AF6">
              <w:rPr>
                <w:sz w:val="20"/>
              </w:rPr>
              <w:t xml:space="preserve"> района Архангельской области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33 106,3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33 106,3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32 033,7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32 033,7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1 072,6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1 072,6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10) строительство фельдшерско-акушерского пункта </w:t>
            </w:r>
            <w:proofErr w:type="gramStart"/>
            <w:r w:rsidRPr="00F81AF6">
              <w:rPr>
                <w:sz w:val="20"/>
              </w:rPr>
              <w:t>в</w:t>
            </w:r>
            <w:proofErr w:type="gramEnd"/>
            <w:r w:rsidRPr="00F81AF6">
              <w:rPr>
                <w:sz w:val="20"/>
              </w:rPr>
              <w:t xml:space="preserve"> с. </w:t>
            </w:r>
            <w:proofErr w:type="spellStart"/>
            <w:r w:rsidRPr="00F81AF6">
              <w:rPr>
                <w:sz w:val="20"/>
              </w:rPr>
              <w:t>Койда</w:t>
            </w:r>
            <w:proofErr w:type="spellEnd"/>
            <w:r w:rsidRPr="00F81AF6">
              <w:rPr>
                <w:sz w:val="20"/>
              </w:rPr>
              <w:t xml:space="preserve"> </w:t>
            </w:r>
            <w:proofErr w:type="gramStart"/>
            <w:r w:rsidRPr="00F81AF6">
              <w:rPr>
                <w:sz w:val="20"/>
              </w:rPr>
              <w:t>Мезенского</w:t>
            </w:r>
            <w:proofErr w:type="gramEnd"/>
            <w:r w:rsidRPr="00F81AF6">
              <w:rPr>
                <w:sz w:val="20"/>
              </w:rPr>
              <w:t xml:space="preserve"> района Архангельской области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47 000,0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15 774,0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31 226,0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45 477,2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15 262,9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30 214,3</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1 522,8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511,1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1 011,7</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11) строительство фельдшерско-акушерского пункта в дер. </w:t>
            </w:r>
            <w:proofErr w:type="spellStart"/>
            <w:r w:rsidRPr="00F81AF6">
              <w:rPr>
                <w:sz w:val="20"/>
              </w:rPr>
              <w:t>Усачевская</w:t>
            </w:r>
            <w:proofErr w:type="spellEnd"/>
            <w:r w:rsidRPr="00F81AF6">
              <w:rPr>
                <w:sz w:val="20"/>
              </w:rPr>
              <w:t xml:space="preserve"> </w:t>
            </w:r>
            <w:proofErr w:type="spellStart"/>
            <w:r w:rsidRPr="00F81AF6">
              <w:rPr>
                <w:sz w:val="20"/>
              </w:rPr>
              <w:t>Каргопольского</w:t>
            </w:r>
            <w:proofErr w:type="spellEnd"/>
            <w:r w:rsidRPr="00F81AF6">
              <w:rPr>
                <w:sz w:val="20"/>
              </w:rPr>
              <w:t xml:space="preserve"> района Архангельской области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25 000,0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25 000,0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24 190,0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24 190,0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810,0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810,0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12) строительство врачебной </w:t>
            </w:r>
            <w:proofErr w:type="gramStart"/>
            <w:r w:rsidRPr="00F81AF6">
              <w:rPr>
                <w:sz w:val="20"/>
              </w:rPr>
              <w:t>амбулатории</w:t>
            </w:r>
            <w:proofErr w:type="gramEnd"/>
            <w:r w:rsidRPr="00F81AF6">
              <w:rPr>
                <w:sz w:val="20"/>
              </w:rPr>
              <w:t xml:space="preserve"> а в пос. Подюга </w:t>
            </w:r>
            <w:proofErr w:type="spellStart"/>
            <w:r w:rsidRPr="00F81AF6">
              <w:rPr>
                <w:sz w:val="20"/>
              </w:rPr>
              <w:t>Коношского</w:t>
            </w:r>
            <w:proofErr w:type="spellEnd"/>
            <w:r w:rsidRPr="00F81AF6">
              <w:rPr>
                <w:sz w:val="20"/>
              </w:rPr>
              <w:t xml:space="preserve"> района Архангельской области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47 000,0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47 000,0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45 477,2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45 477,2</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1 522,8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1 522,8</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13) строительство врачебной амбулатории </w:t>
            </w:r>
            <w:proofErr w:type="gramStart"/>
            <w:r w:rsidRPr="00F81AF6">
              <w:rPr>
                <w:sz w:val="20"/>
              </w:rPr>
              <w:t>в</w:t>
            </w:r>
            <w:proofErr w:type="gramEnd"/>
            <w:r w:rsidRPr="00F81AF6">
              <w:rPr>
                <w:sz w:val="20"/>
              </w:rPr>
              <w:t xml:space="preserve"> </w:t>
            </w:r>
            <w:proofErr w:type="gramStart"/>
            <w:r w:rsidRPr="00F81AF6">
              <w:rPr>
                <w:sz w:val="20"/>
              </w:rPr>
              <w:t>с</w:t>
            </w:r>
            <w:proofErr w:type="gramEnd"/>
            <w:r w:rsidRPr="00F81AF6">
              <w:rPr>
                <w:sz w:val="20"/>
              </w:rPr>
              <w:t xml:space="preserve">. Сура </w:t>
            </w:r>
            <w:proofErr w:type="spellStart"/>
            <w:r w:rsidRPr="00F81AF6">
              <w:rPr>
                <w:sz w:val="20"/>
              </w:rPr>
              <w:t>Пинежского</w:t>
            </w:r>
            <w:proofErr w:type="spellEnd"/>
            <w:r w:rsidRPr="00F81AF6">
              <w:rPr>
                <w:sz w:val="20"/>
              </w:rPr>
              <w:t xml:space="preserve"> района Архангельской области (для ГБУЗ АО "</w:t>
            </w:r>
            <w:proofErr w:type="spellStart"/>
            <w:r w:rsidRPr="00F81AF6">
              <w:rPr>
                <w:sz w:val="20"/>
              </w:rPr>
              <w:t>Карпогорская</w:t>
            </w:r>
            <w:proofErr w:type="spellEnd"/>
            <w:r w:rsidRPr="00F81AF6">
              <w:rPr>
                <w:sz w:val="20"/>
              </w:rPr>
              <w:t xml:space="preserve"> центральная районная больница")</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80 000,3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20 000,2</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60 000,1</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77 408,3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19 352,2</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58 056,1</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2 592,0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648,0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1 944,0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14) строительство отделения общей врачебной практики в </w:t>
            </w:r>
            <w:proofErr w:type="spellStart"/>
            <w:r w:rsidRPr="00F81AF6">
              <w:rPr>
                <w:sz w:val="20"/>
              </w:rPr>
              <w:t>Маймаксанском</w:t>
            </w:r>
            <w:proofErr w:type="spellEnd"/>
            <w:r w:rsidRPr="00F81AF6">
              <w:rPr>
                <w:sz w:val="20"/>
              </w:rPr>
              <w:t xml:space="preserve"> округе </w:t>
            </w:r>
            <w:proofErr w:type="gramStart"/>
            <w:r w:rsidRPr="00F81AF6">
              <w:rPr>
                <w:sz w:val="20"/>
              </w:rPr>
              <w:t>г</w:t>
            </w:r>
            <w:proofErr w:type="gramEnd"/>
            <w:r w:rsidRPr="00F81AF6">
              <w:rPr>
                <w:sz w:val="20"/>
              </w:rPr>
              <w:t>. Архангельска</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27 000,0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27 000,0</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26 052,7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26 052,7</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947,3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947,3</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15) реконструкция поликлиники в </w:t>
            </w:r>
            <w:proofErr w:type="gramStart"/>
            <w:r w:rsidRPr="00F81AF6">
              <w:rPr>
                <w:sz w:val="20"/>
              </w:rPr>
              <w:t>г</w:t>
            </w:r>
            <w:proofErr w:type="gramEnd"/>
            <w:r w:rsidRPr="00F81AF6">
              <w:rPr>
                <w:sz w:val="20"/>
              </w:rPr>
              <w:t>. Вельск Архангельской области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196 314,1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196 314,1</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189 427,0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189 427,0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6 887,1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6 887,1</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16) строительство фельдшерско-акушерского пункта в д. </w:t>
            </w:r>
            <w:proofErr w:type="spellStart"/>
            <w:r w:rsidRPr="00F81AF6">
              <w:rPr>
                <w:sz w:val="20"/>
              </w:rPr>
              <w:t>Патровская</w:t>
            </w:r>
            <w:proofErr w:type="spellEnd"/>
            <w:r w:rsidRPr="00F81AF6">
              <w:rPr>
                <w:sz w:val="20"/>
              </w:rPr>
              <w:t xml:space="preserve"> </w:t>
            </w:r>
            <w:proofErr w:type="spellStart"/>
            <w:r w:rsidRPr="00F81AF6">
              <w:rPr>
                <w:sz w:val="20"/>
              </w:rPr>
              <w:t>Каргопольского</w:t>
            </w:r>
            <w:proofErr w:type="spellEnd"/>
            <w:r w:rsidRPr="00F81AF6">
              <w:rPr>
                <w:sz w:val="20"/>
              </w:rPr>
              <w:t xml:space="preserve"> района Архангельской области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25 800,0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25 800,0</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24 894,9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24 894,9</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905,1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905,1</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17) строительство поликлиники </w:t>
            </w:r>
            <w:proofErr w:type="gramStart"/>
            <w:r w:rsidRPr="00F81AF6">
              <w:rPr>
                <w:sz w:val="20"/>
              </w:rPr>
              <w:t>в</w:t>
            </w:r>
            <w:proofErr w:type="gramEnd"/>
            <w:r w:rsidRPr="00F81AF6">
              <w:rPr>
                <w:sz w:val="20"/>
              </w:rPr>
              <w:t xml:space="preserve"> </w:t>
            </w:r>
            <w:proofErr w:type="gramStart"/>
            <w:r w:rsidRPr="00F81AF6">
              <w:rPr>
                <w:sz w:val="20"/>
              </w:rPr>
              <w:t>с</w:t>
            </w:r>
            <w:proofErr w:type="gramEnd"/>
            <w:r w:rsidRPr="00F81AF6">
              <w:rPr>
                <w:sz w:val="20"/>
              </w:rPr>
              <w:t>. Лешуконское Архангельской области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80 000,0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80 000,0</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77 193,4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77 193,4</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2 806,6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2 806,6</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18) строительство больницы </w:t>
            </w:r>
            <w:proofErr w:type="gramStart"/>
            <w:r w:rsidRPr="00F81AF6">
              <w:rPr>
                <w:sz w:val="20"/>
              </w:rPr>
              <w:t>в</w:t>
            </w:r>
            <w:proofErr w:type="gramEnd"/>
            <w:r w:rsidRPr="00F81AF6">
              <w:rPr>
                <w:sz w:val="20"/>
              </w:rPr>
              <w:t xml:space="preserve"> </w:t>
            </w:r>
            <w:proofErr w:type="gramStart"/>
            <w:r w:rsidRPr="00F81AF6">
              <w:rPr>
                <w:sz w:val="20"/>
              </w:rPr>
              <w:t>с</w:t>
            </w:r>
            <w:proofErr w:type="gramEnd"/>
            <w:r w:rsidRPr="00F81AF6">
              <w:rPr>
                <w:sz w:val="20"/>
              </w:rPr>
              <w:t xml:space="preserve">. Карпогоры </w:t>
            </w:r>
            <w:proofErr w:type="spellStart"/>
            <w:r w:rsidRPr="00F81AF6">
              <w:rPr>
                <w:sz w:val="20"/>
              </w:rPr>
              <w:t>Пинежского</w:t>
            </w:r>
            <w:proofErr w:type="spellEnd"/>
            <w:r w:rsidRPr="00F81AF6">
              <w:rPr>
                <w:sz w:val="20"/>
              </w:rPr>
              <w:t xml:space="preserve"> района Архангельской области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строительства и архитектуры</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110 000,0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110 000,0</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106 141,0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106 141,0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3 859,0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3 859,0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noWrap/>
            <w:hideMark/>
          </w:tcPr>
          <w:p w:rsidR="00B82769" w:rsidRPr="00F81AF6" w:rsidRDefault="00B82769" w:rsidP="00F81AF6">
            <w:pPr>
              <w:spacing w:after="80"/>
              <w:outlineLvl w:val="0"/>
              <w:rPr>
                <w:sz w:val="20"/>
              </w:rPr>
            </w:pPr>
            <w:r w:rsidRPr="00F81AF6">
              <w:rPr>
                <w:sz w:val="20"/>
              </w:rPr>
              <w:t>Задача № 9. Реализация мероприятия по модернизации лабораторий инфекционной службы</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9.1.  Модернизация лабораторий медицинских организаций субъектов Российской Федерации, осуществляющих диагностику инфекционных болезней</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98 261,9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98 261,9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обновление оборудования в лабораториях ГБУЗ АО «Архангельская областная клиническая больница» и ГБУЗ АО «</w:t>
            </w:r>
            <w:proofErr w:type="spellStart"/>
            <w:r w:rsidRPr="00F81AF6">
              <w:rPr>
                <w:sz w:val="20"/>
              </w:rPr>
              <w:t>Котласская</w:t>
            </w:r>
            <w:proofErr w:type="spellEnd"/>
            <w:r w:rsidRPr="00F81AF6">
              <w:rPr>
                <w:sz w:val="20"/>
              </w:rPr>
              <w:t xml:space="preserve"> центральная городская больница»</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 7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88 435,7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88 435,7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9 826,2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9 826,2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15821" w:type="dxa"/>
            <w:gridSpan w:val="10"/>
            <w:tcBorders>
              <w:top w:val="nil"/>
              <w:left w:val="nil"/>
              <w:bottom w:val="nil"/>
              <w:right w:val="nil"/>
            </w:tcBorders>
            <w:shd w:val="clear" w:color="auto" w:fill="auto"/>
            <w:noWrap/>
            <w:hideMark/>
          </w:tcPr>
          <w:p w:rsidR="00B82769" w:rsidRPr="00F81AF6" w:rsidRDefault="00B82769" w:rsidP="00F81AF6">
            <w:pPr>
              <w:spacing w:after="80"/>
              <w:outlineLvl w:val="0"/>
              <w:rPr>
                <w:sz w:val="20"/>
              </w:rPr>
            </w:pPr>
            <w:r w:rsidRPr="00F81AF6">
              <w:rPr>
                <w:sz w:val="20"/>
              </w:rPr>
              <w:t>Задача № 10. Реализация мероприятий по предоставлению межбюджетных трансфертов бюджету территориального фонда обязательного медицинского страхования Архангельской области</w:t>
            </w: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10.1. Предоставление межбюджетных трансфертов бюджету территориального фонда обязательного медицинского страхования Архангельской области на финансовое обеспечение проведения углубленной диспансеризации застрахованных по обязательному медицинскому страхованию лиц, перенесших новую </w:t>
            </w:r>
            <w:proofErr w:type="spellStart"/>
            <w:r w:rsidRPr="00F81AF6">
              <w:rPr>
                <w:sz w:val="20"/>
              </w:rPr>
              <w:t>коронавирусную</w:t>
            </w:r>
            <w:proofErr w:type="spellEnd"/>
            <w:r w:rsidRPr="00F81AF6">
              <w:rPr>
                <w:sz w:val="20"/>
              </w:rPr>
              <w:t xml:space="preserve"> инфекцию (COVID-19), в рамках реализации территориальных программ обязательного медицинского страхования</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67 045,6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67 045,6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перечисление средств территориальному фонду обязательного медицинского страхования Архангельской области</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6, 7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67 045,6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67 045,6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10.2. Предоставление межбюджетных трансфертов бюджету территориального фонда обязательного медицинского страхования Архангельской области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w:t>
            </w:r>
            <w:proofErr w:type="spellStart"/>
            <w:r w:rsidRPr="00F81AF6">
              <w:rPr>
                <w:sz w:val="20"/>
              </w:rPr>
              <w:t>коронавирусной</w:t>
            </w:r>
            <w:proofErr w:type="spellEnd"/>
            <w:r w:rsidRPr="00F81AF6">
              <w:rPr>
                <w:sz w:val="20"/>
              </w:rPr>
              <w:t xml:space="preserve"> инфекцией (COVID-19), в рамках реализации территориальных программ обязательного медицинского страхования</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1 210 006,6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1 210 006,6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перечисление средств территориальному фонду обязательного медицинского страхования Архангельской области</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6, 7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1 210 006,6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1 210 006,6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10.3.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ОМС бюджетам территориальных фондов</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министерство здравоохранения</w:t>
            </w: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перечисление средств территориальному фонду обязательного медицинского страхования Архангельской области</w:t>
            </w: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пункты 6, 7 перечня</w:t>
            </w: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Всего по подпрограмме № 10</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49 342 512,8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14 196 022,6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12 924 766,3</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10 907 221,3</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11 314 502,7</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8 943 052,2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3 879 607,1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2 829 584,8</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1 116 698,8</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1 117 161,5</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40 399 460,6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10 316 415,5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10 095 181,5</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9 790 522,5</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10 197 341,1</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Итого по государственной программе</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185 030 844,6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46 192 180,8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46 526 573,3</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43 830 952,1</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48 481 138,3</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14 079 586,4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5 503 476,3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4 128 925,6</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2 172 334,0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2 274 850,4</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65 944 625,5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17 000 212,6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17 580 873,4</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15 433 781,9</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15 929 757,4</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rPr>
                <w:sz w:val="20"/>
              </w:rPr>
            </w:pPr>
          </w:p>
        </w:tc>
        <w:tc>
          <w:tcPr>
            <w:tcW w:w="1589" w:type="dxa"/>
            <w:vMerge/>
            <w:tcBorders>
              <w:top w:val="nil"/>
              <w:left w:val="nil"/>
              <w:bottom w:val="nil"/>
              <w:right w:val="nil"/>
            </w:tcBorders>
            <w:hideMark/>
          </w:tcPr>
          <w:p w:rsidR="00B82769" w:rsidRPr="00F81AF6" w:rsidRDefault="00B82769" w:rsidP="00F81AF6">
            <w:pPr>
              <w:spacing w:after="8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rPr>
                <w:sz w:val="20"/>
              </w:rPr>
            </w:pPr>
            <w:r w:rsidRPr="00F81AF6">
              <w:rPr>
                <w:sz w:val="20"/>
              </w:rPr>
              <w:t>территориальный фонд обязательного медицинского страхования</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105 006 632,7</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23 688 491,9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24 816 774,2</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26 224 836,2</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rPr>
                <w:sz w:val="20"/>
              </w:rPr>
            </w:pPr>
            <w:r w:rsidRPr="00F81AF6">
              <w:rPr>
                <w:sz w:val="20"/>
              </w:rPr>
              <w:t>30 276 530,4</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 в рамках федерального проекта «Борьба с онкологическими заболеваниями» национального проекта «Здравоохранение»</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548 893,9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192 958,8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228 259,5</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59 356,8</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68 318,8</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547 527,5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192 958,8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228 259,5</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59 356,8</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66 952,4</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1 366,4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1 366,4</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 xml:space="preserve">в том числе в рамках федерального проекта «Борьба с </w:t>
            </w:r>
            <w:proofErr w:type="gramStart"/>
            <w:r w:rsidRPr="00F81AF6">
              <w:rPr>
                <w:sz w:val="20"/>
              </w:rPr>
              <w:t>сердечно-сосудистыми</w:t>
            </w:r>
            <w:proofErr w:type="gramEnd"/>
            <w:r w:rsidRPr="00F81AF6">
              <w:rPr>
                <w:sz w:val="20"/>
              </w:rPr>
              <w:t xml:space="preserve"> заболеваниями» национального проекта «Здравоохранение»</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883 135,0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197 604,8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255 505,4</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181 425,8</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248 599,0</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872 626,0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195 802,6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253 638,0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179 558,4</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243 627,0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10 509,0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1 802,2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1 867,4</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1 867,4</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4 972,0</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 в рамках федерального проекта «Развитие детского здравоохранения, включая создание современной системы оказания медицинской помощи детям» национального проекта «Здравоохранение»</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3 079 701,5</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1 176 391,8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1 903 309,7</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2 771 731,3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1 058 752,6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1 712 978,7</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307 970,2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117 639,2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190 331,0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 в рамках федерального проекта «Развитие системы оказания первичной медико-санитарной помощи» национального проекта «Здравоохранение»</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663 110,6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150 638,2</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155 320,5</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170 638,2</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186 513,7</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317 943,6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78 170,9</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71 808,4</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76 044,4</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91 919,9</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345 167,0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72 467,3</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83 512,1</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94 593,8</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94 593,8</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 в рамках федерального проекта «Создание единого цифрового контура в здравоохранении на основе единой информационной системы здравоохранения (ЕГИСЗ)» национального проекта «Здравоохранение»</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283 344,6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128 570,8</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62 573,4</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43 882,7</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48 317,7</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277 677,6</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125 999,4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61 321,9</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43 005,0</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47 351,3</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5 667,0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2 571,4</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1 251,5</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877,7</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966,4</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 в рамках федерального проекта «Старшее поколение» национального проекта «Демография»</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1 334,1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205,0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362,9</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362,9</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403,3</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1 334,1</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205,0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362,9</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362,9</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403,3</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 в рамках федерального проекта «Безопасность дорожного движения» национального проекта «Безопасные и качественные автомобильные дороги»</w:t>
            </w:r>
          </w:p>
        </w:tc>
        <w:tc>
          <w:tcPr>
            <w:tcW w:w="158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итого</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60 000,0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30 000,0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30 000,0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c>
          <w:tcPr>
            <w:tcW w:w="1135" w:type="dxa"/>
            <w:vMerge w:val="restart"/>
            <w:tcBorders>
              <w:top w:val="nil"/>
              <w:left w:val="nil"/>
              <w:bottom w:val="nil"/>
              <w:right w:val="nil"/>
            </w:tcBorders>
            <w:shd w:val="clear" w:color="auto" w:fill="auto"/>
            <w:hideMark/>
          </w:tcPr>
          <w:p w:rsidR="00B82769" w:rsidRPr="00F81AF6" w:rsidRDefault="00B82769" w:rsidP="00F81AF6">
            <w:pPr>
              <w:spacing w:after="80"/>
              <w:outlineLvl w:val="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 том числе:</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федеральный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областной бюджет</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60 000,0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30 000,0</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30 000,0</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местные бюджеты</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r w:rsidR="00B82769" w:rsidRPr="00F81AF6" w:rsidTr="00F81AF6">
        <w:trPr>
          <w:trHeight w:val="20"/>
        </w:trPr>
        <w:tc>
          <w:tcPr>
            <w:tcW w:w="2750" w:type="dxa"/>
            <w:vMerge/>
            <w:tcBorders>
              <w:top w:val="nil"/>
              <w:left w:val="nil"/>
              <w:bottom w:val="nil"/>
              <w:right w:val="nil"/>
            </w:tcBorders>
            <w:hideMark/>
          </w:tcPr>
          <w:p w:rsidR="00B82769" w:rsidRPr="00F81AF6" w:rsidRDefault="00B82769" w:rsidP="00F81AF6">
            <w:pPr>
              <w:spacing w:after="80"/>
              <w:outlineLvl w:val="0"/>
              <w:rPr>
                <w:sz w:val="20"/>
              </w:rPr>
            </w:pPr>
          </w:p>
        </w:tc>
        <w:tc>
          <w:tcPr>
            <w:tcW w:w="1589" w:type="dxa"/>
            <w:vMerge/>
            <w:tcBorders>
              <w:top w:val="nil"/>
              <w:left w:val="nil"/>
              <w:bottom w:val="nil"/>
              <w:right w:val="nil"/>
            </w:tcBorders>
            <w:hideMark/>
          </w:tcPr>
          <w:p w:rsidR="00B82769" w:rsidRPr="00F81AF6" w:rsidRDefault="00B82769" w:rsidP="00F81AF6">
            <w:pPr>
              <w:spacing w:after="80"/>
              <w:outlineLvl w:val="0"/>
              <w:rPr>
                <w:sz w:val="20"/>
              </w:rPr>
            </w:pPr>
          </w:p>
        </w:tc>
        <w:tc>
          <w:tcPr>
            <w:tcW w:w="1420" w:type="dxa"/>
            <w:tcBorders>
              <w:top w:val="nil"/>
              <w:left w:val="nil"/>
              <w:bottom w:val="nil"/>
              <w:right w:val="nil"/>
            </w:tcBorders>
            <w:shd w:val="clear" w:color="auto" w:fill="auto"/>
            <w:hideMark/>
          </w:tcPr>
          <w:p w:rsidR="00B82769" w:rsidRPr="00F81AF6" w:rsidRDefault="00B82769" w:rsidP="00F81AF6">
            <w:pPr>
              <w:spacing w:after="80"/>
              <w:outlineLvl w:val="0"/>
              <w:rPr>
                <w:sz w:val="20"/>
              </w:rPr>
            </w:pPr>
            <w:r w:rsidRPr="00F81AF6">
              <w:rPr>
                <w:sz w:val="20"/>
              </w:rPr>
              <w:t>внебюджетные средства</w:t>
            </w:r>
          </w:p>
        </w:tc>
        <w:tc>
          <w:tcPr>
            <w:tcW w:w="1274"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5"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6"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1278" w:type="dxa"/>
            <w:tcBorders>
              <w:top w:val="nil"/>
              <w:left w:val="nil"/>
              <w:bottom w:val="nil"/>
              <w:right w:val="nil"/>
            </w:tcBorders>
            <w:shd w:val="clear" w:color="auto" w:fill="auto"/>
            <w:hideMark/>
          </w:tcPr>
          <w:p w:rsidR="00B82769" w:rsidRPr="00F81AF6" w:rsidRDefault="00B82769" w:rsidP="00F81AF6">
            <w:pPr>
              <w:spacing w:after="80"/>
              <w:jc w:val="center"/>
              <w:outlineLvl w:val="0"/>
              <w:rPr>
                <w:sz w:val="20"/>
              </w:rPr>
            </w:pPr>
            <w:r w:rsidRPr="00F81AF6">
              <w:rPr>
                <w:sz w:val="20"/>
              </w:rPr>
              <w:t>-</w:t>
            </w:r>
          </w:p>
        </w:tc>
        <w:tc>
          <w:tcPr>
            <w:tcW w:w="2549" w:type="dxa"/>
            <w:vMerge/>
            <w:tcBorders>
              <w:top w:val="nil"/>
              <w:left w:val="nil"/>
              <w:bottom w:val="nil"/>
              <w:right w:val="nil"/>
            </w:tcBorders>
            <w:hideMark/>
          </w:tcPr>
          <w:p w:rsidR="00B82769" w:rsidRPr="00F81AF6" w:rsidRDefault="00B82769" w:rsidP="00F81AF6">
            <w:pPr>
              <w:spacing w:after="80"/>
              <w:rPr>
                <w:sz w:val="20"/>
              </w:rPr>
            </w:pPr>
          </w:p>
        </w:tc>
        <w:tc>
          <w:tcPr>
            <w:tcW w:w="1135" w:type="dxa"/>
            <w:vMerge/>
            <w:tcBorders>
              <w:top w:val="nil"/>
              <w:left w:val="nil"/>
              <w:bottom w:val="nil"/>
              <w:right w:val="nil"/>
            </w:tcBorders>
            <w:hideMark/>
          </w:tcPr>
          <w:p w:rsidR="00B82769" w:rsidRPr="00F81AF6" w:rsidRDefault="00B82769" w:rsidP="00F81AF6">
            <w:pPr>
              <w:spacing w:after="80"/>
              <w:rPr>
                <w:sz w:val="20"/>
              </w:rPr>
            </w:pPr>
          </w:p>
        </w:tc>
      </w:tr>
    </w:tbl>
    <w:p w:rsidR="00B82769" w:rsidRPr="00F81AF6" w:rsidRDefault="00B82769" w:rsidP="00B82769">
      <w:pPr>
        <w:rPr>
          <w:szCs w:val="28"/>
        </w:rPr>
        <w:sectPr w:rsidR="00B82769" w:rsidRPr="00F81AF6" w:rsidSect="00F81AF6">
          <w:pgSz w:w="16838" w:h="11906" w:orient="landscape"/>
          <w:pgMar w:top="1418" w:right="397" w:bottom="851" w:left="397" w:header="709" w:footer="709" w:gutter="0"/>
          <w:cols w:space="708"/>
          <w:docGrid w:linePitch="360"/>
        </w:sectPr>
      </w:pPr>
    </w:p>
    <w:p w:rsidR="00B82769" w:rsidRPr="00F81AF6" w:rsidRDefault="00B82769" w:rsidP="00B82769">
      <w:pPr>
        <w:widowControl w:val="0"/>
        <w:autoSpaceDE w:val="0"/>
        <w:autoSpaceDN w:val="0"/>
        <w:adjustRightInd w:val="0"/>
        <w:jc w:val="both"/>
        <w:rPr>
          <w:rFonts w:ascii="Arial" w:hAnsi="Arial" w:cs="Arial"/>
          <w:sz w:val="20"/>
        </w:rPr>
      </w:pPr>
    </w:p>
    <w:tbl>
      <w:tblPr>
        <w:tblW w:w="0" w:type="auto"/>
        <w:tblLook w:val="04A0"/>
      </w:tblPr>
      <w:tblGrid>
        <w:gridCol w:w="4926"/>
        <w:gridCol w:w="4927"/>
      </w:tblGrid>
      <w:tr w:rsidR="00B265D0" w:rsidRPr="00326289" w:rsidTr="00326289">
        <w:tc>
          <w:tcPr>
            <w:tcW w:w="4926" w:type="dxa"/>
            <w:shd w:val="clear" w:color="auto" w:fill="auto"/>
          </w:tcPr>
          <w:p w:rsidR="00B265D0" w:rsidRPr="00326289" w:rsidRDefault="00B265D0" w:rsidP="00326289">
            <w:pPr>
              <w:pStyle w:val="ConsPlusNormal"/>
              <w:ind w:firstLine="0"/>
              <w:jc w:val="both"/>
              <w:rPr>
                <w:rFonts w:ascii="Times New Roman" w:hAnsi="Times New Roman" w:cs="Times New Roman"/>
                <w:sz w:val="28"/>
                <w:szCs w:val="28"/>
              </w:rPr>
            </w:pPr>
          </w:p>
        </w:tc>
        <w:tc>
          <w:tcPr>
            <w:tcW w:w="4927" w:type="dxa"/>
            <w:shd w:val="clear" w:color="auto" w:fill="auto"/>
          </w:tcPr>
          <w:p w:rsidR="00B265D0" w:rsidRPr="00326289" w:rsidRDefault="00B265D0" w:rsidP="00326289">
            <w:pPr>
              <w:pStyle w:val="ConsPlusNormal"/>
              <w:ind w:firstLine="0"/>
              <w:jc w:val="center"/>
              <w:rPr>
                <w:rFonts w:ascii="Times New Roman" w:hAnsi="Times New Roman" w:cs="Times New Roman"/>
                <w:sz w:val="28"/>
                <w:szCs w:val="28"/>
              </w:rPr>
            </w:pPr>
            <w:r w:rsidRPr="00326289">
              <w:rPr>
                <w:rFonts w:ascii="Times New Roman" w:hAnsi="Times New Roman" w:cs="Times New Roman"/>
                <w:sz w:val="28"/>
                <w:szCs w:val="28"/>
              </w:rPr>
              <w:t>ПРИЛОЖЕНИЕ № 3</w:t>
            </w:r>
          </w:p>
          <w:p w:rsidR="00B265D0" w:rsidRPr="00326289" w:rsidRDefault="00B265D0" w:rsidP="00326289">
            <w:pPr>
              <w:pStyle w:val="ConsPlusNormal"/>
              <w:ind w:firstLine="0"/>
              <w:jc w:val="center"/>
              <w:rPr>
                <w:rFonts w:ascii="Times New Roman" w:hAnsi="Times New Roman" w:cs="Times New Roman"/>
                <w:sz w:val="28"/>
                <w:szCs w:val="28"/>
              </w:rPr>
            </w:pPr>
            <w:r w:rsidRPr="00326289">
              <w:rPr>
                <w:rFonts w:ascii="Times New Roman" w:hAnsi="Times New Roman" w:cs="Times New Roman"/>
                <w:sz w:val="28"/>
                <w:szCs w:val="28"/>
              </w:rPr>
              <w:t>к государственной программе Архангельской области «Развитие здравоохранения Архангельской области»</w:t>
            </w:r>
          </w:p>
          <w:p w:rsidR="00B265D0" w:rsidRPr="00326289" w:rsidRDefault="00B265D0" w:rsidP="00326289">
            <w:pPr>
              <w:pStyle w:val="ConsPlusNormal"/>
              <w:ind w:firstLine="0"/>
              <w:jc w:val="center"/>
              <w:rPr>
                <w:rFonts w:ascii="Times New Roman" w:hAnsi="Times New Roman" w:cs="Times New Roman"/>
                <w:sz w:val="28"/>
                <w:szCs w:val="28"/>
              </w:rPr>
            </w:pPr>
          </w:p>
        </w:tc>
      </w:tr>
    </w:tbl>
    <w:p w:rsidR="00B82769" w:rsidRPr="00F81AF6" w:rsidRDefault="00B82769" w:rsidP="00B82769">
      <w:pPr>
        <w:widowControl w:val="0"/>
        <w:autoSpaceDE w:val="0"/>
        <w:autoSpaceDN w:val="0"/>
        <w:adjustRightInd w:val="0"/>
        <w:jc w:val="both"/>
        <w:rPr>
          <w:szCs w:val="28"/>
        </w:rPr>
      </w:pPr>
    </w:p>
    <w:p w:rsidR="00B82769" w:rsidRPr="00F81AF6" w:rsidRDefault="00B82769" w:rsidP="00B82769">
      <w:pPr>
        <w:widowControl w:val="0"/>
        <w:autoSpaceDE w:val="0"/>
        <w:autoSpaceDN w:val="0"/>
        <w:adjustRightInd w:val="0"/>
        <w:jc w:val="center"/>
        <w:rPr>
          <w:b/>
          <w:bCs/>
          <w:szCs w:val="28"/>
        </w:rPr>
      </w:pPr>
      <w:r w:rsidRPr="00F81AF6">
        <w:rPr>
          <w:b/>
          <w:bCs/>
          <w:szCs w:val="28"/>
        </w:rPr>
        <w:t>РЕСУРСНОЕ ОБЕСПЕЧЕНИЕ</w:t>
      </w:r>
    </w:p>
    <w:p w:rsidR="00B82769" w:rsidRPr="00F81AF6" w:rsidRDefault="00B82769" w:rsidP="00B82769">
      <w:pPr>
        <w:widowControl w:val="0"/>
        <w:autoSpaceDE w:val="0"/>
        <w:autoSpaceDN w:val="0"/>
        <w:adjustRightInd w:val="0"/>
        <w:jc w:val="center"/>
        <w:rPr>
          <w:b/>
          <w:bCs/>
          <w:szCs w:val="28"/>
        </w:rPr>
      </w:pPr>
      <w:r w:rsidRPr="00F81AF6">
        <w:rPr>
          <w:b/>
          <w:bCs/>
          <w:szCs w:val="28"/>
        </w:rPr>
        <w:t>реализации государственной программы "Развитие</w:t>
      </w:r>
    </w:p>
    <w:p w:rsidR="00B82769" w:rsidRPr="00F81AF6" w:rsidRDefault="00B82769" w:rsidP="00B82769">
      <w:pPr>
        <w:widowControl w:val="0"/>
        <w:autoSpaceDE w:val="0"/>
        <w:autoSpaceDN w:val="0"/>
        <w:adjustRightInd w:val="0"/>
        <w:jc w:val="center"/>
        <w:rPr>
          <w:b/>
          <w:bCs/>
          <w:szCs w:val="28"/>
        </w:rPr>
      </w:pPr>
      <w:r w:rsidRPr="00F81AF6">
        <w:rPr>
          <w:b/>
          <w:bCs/>
          <w:szCs w:val="28"/>
        </w:rPr>
        <w:t>здравоохранения Архангельской области (2013 - 2020 годы)"</w:t>
      </w:r>
    </w:p>
    <w:p w:rsidR="00B82769" w:rsidRPr="00F81AF6" w:rsidRDefault="00B82769" w:rsidP="00B82769">
      <w:pPr>
        <w:widowControl w:val="0"/>
        <w:autoSpaceDE w:val="0"/>
        <w:autoSpaceDN w:val="0"/>
        <w:adjustRightInd w:val="0"/>
        <w:jc w:val="center"/>
        <w:rPr>
          <w:b/>
          <w:bCs/>
          <w:szCs w:val="28"/>
        </w:rPr>
      </w:pPr>
      <w:r w:rsidRPr="00F81AF6">
        <w:rPr>
          <w:b/>
          <w:bCs/>
          <w:szCs w:val="28"/>
        </w:rPr>
        <w:t>за счет средств областного бюджета</w:t>
      </w:r>
    </w:p>
    <w:p w:rsidR="00B82769" w:rsidRPr="00F81AF6" w:rsidRDefault="00B82769" w:rsidP="00B82769">
      <w:pPr>
        <w:widowControl w:val="0"/>
        <w:autoSpaceDE w:val="0"/>
        <w:autoSpaceDN w:val="0"/>
        <w:adjustRightInd w:val="0"/>
        <w:jc w:val="both"/>
        <w:rPr>
          <w:szCs w:val="28"/>
        </w:rPr>
      </w:pPr>
    </w:p>
    <w:p w:rsidR="00B82769" w:rsidRPr="00F81AF6" w:rsidRDefault="00B82769" w:rsidP="00B82769">
      <w:pPr>
        <w:widowControl w:val="0"/>
        <w:autoSpaceDE w:val="0"/>
        <w:autoSpaceDN w:val="0"/>
        <w:adjustRightInd w:val="0"/>
        <w:ind w:firstLine="540"/>
        <w:jc w:val="both"/>
        <w:rPr>
          <w:szCs w:val="28"/>
        </w:rPr>
      </w:pPr>
      <w:r w:rsidRPr="00F81AF6">
        <w:rPr>
          <w:szCs w:val="28"/>
        </w:rPr>
        <w:t xml:space="preserve">Исключено. </w:t>
      </w:r>
    </w:p>
    <w:p w:rsidR="00B82769" w:rsidRPr="00F81AF6" w:rsidRDefault="00B82769" w:rsidP="00B82769">
      <w:pPr>
        <w:widowControl w:val="0"/>
        <w:autoSpaceDE w:val="0"/>
        <w:autoSpaceDN w:val="0"/>
        <w:adjustRightInd w:val="0"/>
        <w:jc w:val="both"/>
        <w:rPr>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p w:rsidR="00AB6433" w:rsidRDefault="00AB6433" w:rsidP="00B82769">
      <w:pPr>
        <w:pStyle w:val="ConsPlusNormal"/>
        <w:jc w:val="right"/>
        <w:outlineLvl w:val="1"/>
        <w:rPr>
          <w:rFonts w:ascii="Times New Roman" w:hAnsi="Times New Roman" w:cs="Times New Roman"/>
          <w:sz w:val="28"/>
          <w:szCs w:val="28"/>
        </w:rPr>
      </w:pPr>
    </w:p>
    <w:tbl>
      <w:tblPr>
        <w:tblW w:w="0" w:type="auto"/>
        <w:tblLook w:val="04A0"/>
      </w:tblPr>
      <w:tblGrid>
        <w:gridCol w:w="4926"/>
        <w:gridCol w:w="4927"/>
      </w:tblGrid>
      <w:tr w:rsidR="00B265D0" w:rsidRPr="00326289" w:rsidTr="00326289">
        <w:tc>
          <w:tcPr>
            <w:tcW w:w="4926" w:type="dxa"/>
            <w:shd w:val="clear" w:color="auto" w:fill="auto"/>
          </w:tcPr>
          <w:p w:rsidR="00B265D0" w:rsidRPr="00326289" w:rsidRDefault="00B265D0" w:rsidP="00326289">
            <w:pPr>
              <w:pStyle w:val="ConsPlusNormal"/>
              <w:ind w:firstLine="0"/>
              <w:jc w:val="both"/>
              <w:rPr>
                <w:rFonts w:ascii="Times New Roman" w:hAnsi="Times New Roman" w:cs="Times New Roman"/>
                <w:sz w:val="28"/>
                <w:szCs w:val="28"/>
              </w:rPr>
            </w:pPr>
          </w:p>
        </w:tc>
        <w:tc>
          <w:tcPr>
            <w:tcW w:w="4927" w:type="dxa"/>
            <w:shd w:val="clear" w:color="auto" w:fill="auto"/>
          </w:tcPr>
          <w:p w:rsidR="00B265D0" w:rsidRPr="00326289" w:rsidRDefault="00B265D0" w:rsidP="00326289">
            <w:pPr>
              <w:pStyle w:val="ConsPlusNormal"/>
              <w:ind w:firstLine="0"/>
              <w:jc w:val="center"/>
              <w:rPr>
                <w:rFonts w:ascii="Times New Roman" w:hAnsi="Times New Roman" w:cs="Times New Roman"/>
                <w:sz w:val="28"/>
                <w:szCs w:val="28"/>
              </w:rPr>
            </w:pPr>
            <w:r w:rsidRPr="00326289">
              <w:rPr>
                <w:rFonts w:ascii="Times New Roman" w:hAnsi="Times New Roman" w:cs="Times New Roman"/>
                <w:sz w:val="28"/>
                <w:szCs w:val="28"/>
              </w:rPr>
              <w:t>ПРИЛОЖЕНИЕ № 4</w:t>
            </w:r>
          </w:p>
          <w:p w:rsidR="00B265D0" w:rsidRPr="00326289" w:rsidRDefault="00B265D0" w:rsidP="00326289">
            <w:pPr>
              <w:pStyle w:val="ConsPlusNormal"/>
              <w:ind w:firstLine="0"/>
              <w:jc w:val="center"/>
              <w:rPr>
                <w:rFonts w:ascii="Times New Roman" w:hAnsi="Times New Roman" w:cs="Times New Roman"/>
                <w:sz w:val="28"/>
                <w:szCs w:val="28"/>
              </w:rPr>
            </w:pPr>
            <w:r w:rsidRPr="00326289">
              <w:rPr>
                <w:rFonts w:ascii="Times New Roman" w:hAnsi="Times New Roman" w:cs="Times New Roman"/>
                <w:sz w:val="28"/>
                <w:szCs w:val="28"/>
              </w:rPr>
              <w:t>к государственной программе Архангельской области «Развитие здравоохранения Архангельской области»</w:t>
            </w:r>
          </w:p>
          <w:p w:rsidR="00B265D0" w:rsidRPr="00326289" w:rsidRDefault="00B265D0" w:rsidP="00326289">
            <w:pPr>
              <w:pStyle w:val="ConsPlusNormal"/>
              <w:ind w:firstLine="0"/>
              <w:jc w:val="center"/>
              <w:rPr>
                <w:rFonts w:ascii="Times New Roman" w:hAnsi="Times New Roman" w:cs="Times New Roman"/>
                <w:sz w:val="28"/>
                <w:szCs w:val="28"/>
              </w:rPr>
            </w:pPr>
          </w:p>
        </w:tc>
      </w:tr>
    </w:tbl>
    <w:p w:rsidR="00B265D0" w:rsidRDefault="00B265D0" w:rsidP="00B265D0">
      <w:pPr>
        <w:pStyle w:val="ConsPlusNormal"/>
        <w:jc w:val="both"/>
        <w:rPr>
          <w:rFonts w:ascii="Times New Roman" w:hAnsi="Times New Roman" w:cs="Times New Roman"/>
          <w:sz w:val="28"/>
          <w:szCs w:val="28"/>
        </w:rPr>
      </w:pPr>
    </w:p>
    <w:p w:rsidR="00B265D0" w:rsidRDefault="00B265D0" w:rsidP="00B265D0">
      <w:pPr>
        <w:pStyle w:val="ConsPlusNormal"/>
        <w:jc w:val="both"/>
        <w:rPr>
          <w:rFonts w:ascii="Times New Roman" w:hAnsi="Times New Roman" w:cs="Times New Roman"/>
          <w:sz w:val="28"/>
          <w:szCs w:val="28"/>
        </w:rPr>
      </w:pPr>
    </w:p>
    <w:p w:rsidR="00B82769" w:rsidRPr="00F81AF6" w:rsidRDefault="00B82769" w:rsidP="00B82769">
      <w:pPr>
        <w:pStyle w:val="ConsPlusTitle"/>
        <w:jc w:val="center"/>
        <w:rPr>
          <w:rFonts w:ascii="Times New Roman" w:hAnsi="Times New Roman" w:cs="Times New Roman"/>
          <w:sz w:val="28"/>
          <w:szCs w:val="28"/>
        </w:rPr>
      </w:pPr>
      <w:bookmarkStart w:id="50" w:name="Par22395"/>
      <w:bookmarkEnd w:id="50"/>
      <w:r w:rsidRPr="00F81AF6">
        <w:rPr>
          <w:rFonts w:ascii="Times New Roman" w:hAnsi="Times New Roman" w:cs="Times New Roman"/>
          <w:sz w:val="28"/>
          <w:szCs w:val="28"/>
        </w:rPr>
        <w:t>РЕАЛИЗАЦИЯ</w:t>
      </w:r>
    </w:p>
    <w:p w:rsidR="00B82769" w:rsidRPr="00F81AF6" w:rsidRDefault="00B82769" w:rsidP="00B82769">
      <w:pPr>
        <w:pStyle w:val="ConsPlusTitle"/>
        <w:jc w:val="center"/>
        <w:rPr>
          <w:rFonts w:ascii="Times New Roman" w:hAnsi="Times New Roman" w:cs="Times New Roman"/>
          <w:sz w:val="28"/>
          <w:szCs w:val="28"/>
        </w:rPr>
      </w:pPr>
      <w:r w:rsidRPr="00F81AF6">
        <w:rPr>
          <w:rFonts w:ascii="Times New Roman" w:hAnsi="Times New Roman" w:cs="Times New Roman"/>
          <w:sz w:val="28"/>
          <w:szCs w:val="28"/>
        </w:rPr>
        <w:t xml:space="preserve">мер по энергосбережению и повышению </w:t>
      </w:r>
      <w:proofErr w:type="gramStart"/>
      <w:r w:rsidRPr="00F81AF6">
        <w:rPr>
          <w:rFonts w:ascii="Times New Roman" w:hAnsi="Times New Roman" w:cs="Times New Roman"/>
          <w:sz w:val="28"/>
          <w:szCs w:val="28"/>
        </w:rPr>
        <w:t>энергетической</w:t>
      </w:r>
      <w:proofErr w:type="gramEnd"/>
    </w:p>
    <w:p w:rsidR="00B82769" w:rsidRPr="00F81AF6" w:rsidRDefault="00B82769" w:rsidP="00B82769">
      <w:pPr>
        <w:pStyle w:val="ConsPlusTitle"/>
        <w:jc w:val="center"/>
        <w:rPr>
          <w:rFonts w:ascii="Times New Roman" w:hAnsi="Times New Roman" w:cs="Times New Roman"/>
          <w:sz w:val="28"/>
          <w:szCs w:val="28"/>
        </w:rPr>
      </w:pPr>
      <w:r w:rsidRPr="00F81AF6">
        <w:rPr>
          <w:rFonts w:ascii="Times New Roman" w:hAnsi="Times New Roman" w:cs="Times New Roman"/>
          <w:sz w:val="28"/>
          <w:szCs w:val="28"/>
        </w:rPr>
        <w:t>эффективности в государственных медицинских организациях</w:t>
      </w:r>
    </w:p>
    <w:p w:rsidR="00B82769" w:rsidRPr="00F81AF6" w:rsidRDefault="00B82769" w:rsidP="00B82769">
      <w:pPr>
        <w:pStyle w:val="ConsPlusTitle"/>
        <w:jc w:val="center"/>
        <w:rPr>
          <w:rFonts w:ascii="Times New Roman" w:hAnsi="Times New Roman" w:cs="Times New Roman"/>
          <w:sz w:val="28"/>
          <w:szCs w:val="28"/>
        </w:rPr>
      </w:pPr>
      <w:r w:rsidRPr="00F81AF6">
        <w:rPr>
          <w:rFonts w:ascii="Times New Roman" w:hAnsi="Times New Roman" w:cs="Times New Roman"/>
          <w:sz w:val="28"/>
          <w:szCs w:val="28"/>
        </w:rPr>
        <w:t>Архангельской области</w:t>
      </w:r>
    </w:p>
    <w:p w:rsidR="00B82769" w:rsidRPr="00F81AF6" w:rsidRDefault="00B82769" w:rsidP="00B82769">
      <w:pPr>
        <w:pStyle w:val="ConsPlusNormal"/>
        <w:jc w:val="both"/>
        <w:rPr>
          <w:rFonts w:ascii="Times New Roman" w:hAnsi="Times New Roman" w:cs="Times New Roman"/>
          <w:sz w:val="28"/>
          <w:szCs w:val="28"/>
        </w:rPr>
      </w:pPr>
    </w:p>
    <w:p w:rsidR="00B82769" w:rsidRPr="00F81AF6" w:rsidRDefault="00B82769" w:rsidP="00B82769">
      <w:pPr>
        <w:pStyle w:val="ConsPlusTitle"/>
        <w:jc w:val="center"/>
        <w:outlineLvl w:val="2"/>
        <w:rPr>
          <w:rFonts w:ascii="Times New Roman" w:hAnsi="Times New Roman" w:cs="Times New Roman"/>
          <w:sz w:val="28"/>
          <w:szCs w:val="28"/>
        </w:rPr>
      </w:pPr>
      <w:r w:rsidRPr="00F81AF6">
        <w:rPr>
          <w:rFonts w:ascii="Times New Roman" w:hAnsi="Times New Roman" w:cs="Times New Roman"/>
          <w:sz w:val="28"/>
          <w:szCs w:val="28"/>
        </w:rPr>
        <w:t>Описание существующей ситуации</w:t>
      </w:r>
    </w:p>
    <w:p w:rsidR="00B82769" w:rsidRPr="00F81AF6" w:rsidRDefault="00B82769" w:rsidP="00B82769">
      <w:pPr>
        <w:pStyle w:val="ConsPlusNormal"/>
        <w:jc w:val="both"/>
        <w:rPr>
          <w:rFonts w:ascii="Times New Roman" w:hAnsi="Times New Roman" w:cs="Times New Roman"/>
          <w:sz w:val="28"/>
          <w:szCs w:val="28"/>
        </w:rPr>
      </w:pPr>
    </w:p>
    <w:p w:rsidR="00B82769" w:rsidRPr="00F81AF6" w:rsidRDefault="00B82769" w:rsidP="00AB6433">
      <w:pPr>
        <w:pStyle w:val="ConsPlusNormal"/>
        <w:ind w:firstLine="709"/>
        <w:jc w:val="both"/>
        <w:rPr>
          <w:rFonts w:ascii="Times New Roman" w:hAnsi="Times New Roman" w:cs="Times New Roman"/>
          <w:sz w:val="28"/>
          <w:szCs w:val="28"/>
        </w:rPr>
      </w:pPr>
      <w:r w:rsidRPr="00F81AF6">
        <w:rPr>
          <w:rFonts w:ascii="Times New Roman" w:hAnsi="Times New Roman" w:cs="Times New Roman"/>
          <w:sz w:val="28"/>
          <w:szCs w:val="28"/>
        </w:rPr>
        <w:t>Существующий уровень потребления и энергоемкости сферы здравоохранения приводит к следующим негативным последствиям:</w:t>
      </w:r>
    </w:p>
    <w:p w:rsidR="00B82769" w:rsidRPr="00F81AF6" w:rsidRDefault="00B82769" w:rsidP="00AB6433">
      <w:pPr>
        <w:pStyle w:val="ConsPlusNormal"/>
        <w:ind w:firstLine="709"/>
        <w:jc w:val="both"/>
        <w:rPr>
          <w:rFonts w:ascii="Times New Roman" w:hAnsi="Times New Roman" w:cs="Times New Roman"/>
          <w:sz w:val="28"/>
          <w:szCs w:val="28"/>
        </w:rPr>
      </w:pPr>
      <w:r w:rsidRPr="00F81AF6">
        <w:rPr>
          <w:rFonts w:ascii="Times New Roman" w:hAnsi="Times New Roman" w:cs="Times New Roman"/>
          <w:sz w:val="28"/>
          <w:szCs w:val="28"/>
        </w:rPr>
        <w:t>увеличению доли бюджетных расходов на оплату коммунальных услуг в областном бюджете;</w:t>
      </w:r>
    </w:p>
    <w:p w:rsidR="00B82769" w:rsidRPr="00F81AF6" w:rsidRDefault="00B82769" w:rsidP="00AB6433">
      <w:pPr>
        <w:pStyle w:val="ConsPlusNormal"/>
        <w:ind w:firstLine="709"/>
        <w:jc w:val="both"/>
        <w:rPr>
          <w:rFonts w:ascii="Times New Roman" w:hAnsi="Times New Roman" w:cs="Times New Roman"/>
          <w:sz w:val="28"/>
          <w:szCs w:val="28"/>
        </w:rPr>
      </w:pPr>
      <w:r w:rsidRPr="00F81AF6">
        <w:rPr>
          <w:rFonts w:ascii="Times New Roman" w:hAnsi="Times New Roman" w:cs="Times New Roman"/>
          <w:sz w:val="28"/>
          <w:szCs w:val="28"/>
        </w:rPr>
        <w:t>опережающему росту затрат на оплату коммунальных услуг в расходах на содержание государственных медицинских организаций Архангельской области.</w:t>
      </w:r>
    </w:p>
    <w:p w:rsidR="00B82769" w:rsidRPr="00F81AF6" w:rsidRDefault="00B82769" w:rsidP="00AB6433">
      <w:pPr>
        <w:pStyle w:val="ConsPlusNormal"/>
        <w:ind w:firstLine="709"/>
        <w:jc w:val="both"/>
        <w:rPr>
          <w:rFonts w:ascii="Times New Roman" w:hAnsi="Times New Roman" w:cs="Times New Roman"/>
          <w:sz w:val="28"/>
          <w:szCs w:val="28"/>
        </w:rPr>
      </w:pPr>
      <w:r w:rsidRPr="00F81AF6">
        <w:rPr>
          <w:rFonts w:ascii="Times New Roman" w:hAnsi="Times New Roman" w:cs="Times New Roman"/>
          <w:sz w:val="28"/>
          <w:szCs w:val="28"/>
        </w:rPr>
        <w:t>Для решения проблемы необходимо осуществление мер по интенсификации энергосбережения, которые заключаются в реализации действий по повышению энергетической эффективности при потреблении энергетических ресурсов в государственных медицинских организациях Архангельской области.</w:t>
      </w:r>
    </w:p>
    <w:p w:rsidR="00B82769" w:rsidRPr="00F81AF6" w:rsidRDefault="00B82769" w:rsidP="00B82769">
      <w:pPr>
        <w:pStyle w:val="ConsPlusNormal"/>
        <w:jc w:val="both"/>
        <w:rPr>
          <w:rFonts w:ascii="Times New Roman" w:hAnsi="Times New Roman" w:cs="Times New Roman"/>
          <w:sz w:val="28"/>
          <w:szCs w:val="28"/>
        </w:rPr>
      </w:pPr>
    </w:p>
    <w:p w:rsidR="00B82769" w:rsidRPr="00F81AF6" w:rsidRDefault="00B82769" w:rsidP="00B82769">
      <w:pPr>
        <w:pStyle w:val="ConsPlusTitle"/>
        <w:jc w:val="center"/>
        <w:outlineLvl w:val="2"/>
        <w:rPr>
          <w:rFonts w:ascii="Times New Roman" w:hAnsi="Times New Roman" w:cs="Times New Roman"/>
          <w:sz w:val="28"/>
          <w:szCs w:val="28"/>
        </w:rPr>
      </w:pPr>
      <w:r w:rsidRPr="00F81AF6">
        <w:rPr>
          <w:rFonts w:ascii="Times New Roman" w:hAnsi="Times New Roman" w:cs="Times New Roman"/>
          <w:sz w:val="28"/>
          <w:szCs w:val="28"/>
        </w:rPr>
        <w:t>Цели и задачи по энергосбережению и повышению</w:t>
      </w:r>
    </w:p>
    <w:p w:rsidR="00B82769" w:rsidRPr="00F81AF6" w:rsidRDefault="00B82769" w:rsidP="00B82769">
      <w:pPr>
        <w:pStyle w:val="ConsPlusTitle"/>
        <w:jc w:val="center"/>
        <w:rPr>
          <w:rFonts w:ascii="Times New Roman" w:hAnsi="Times New Roman" w:cs="Times New Roman"/>
          <w:sz w:val="28"/>
          <w:szCs w:val="28"/>
        </w:rPr>
      </w:pPr>
      <w:r w:rsidRPr="00F81AF6">
        <w:rPr>
          <w:rFonts w:ascii="Times New Roman" w:hAnsi="Times New Roman" w:cs="Times New Roman"/>
          <w:sz w:val="28"/>
          <w:szCs w:val="28"/>
        </w:rPr>
        <w:t>энергетической эффективности</w:t>
      </w:r>
    </w:p>
    <w:p w:rsidR="00B82769" w:rsidRPr="00F81AF6" w:rsidRDefault="00B82769" w:rsidP="00B82769">
      <w:pPr>
        <w:pStyle w:val="ConsPlusNormal"/>
        <w:jc w:val="both"/>
        <w:rPr>
          <w:rFonts w:ascii="Times New Roman" w:hAnsi="Times New Roman" w:cs="Times New Roman"/>
          <w:sz w:val="28"/>
          <w:szCs w:val="28"/>
        </w:rPr>
      </w:pPr>
    </w:p>
    <w:p w:rsidR="00B82769" w:rsidRPr="00F81AF6" w:rsidRDefault="00B82769" w:rsidP="00AB6433">
      <w:pPr>
        <w:pStyle w:val="ConsPlusNormal"/>
        <w:ind w:firstLine="709"/>
        <w:jc w:val="both"/>
        <w:rPr>
          <w:rFonts w:ascii="Times New Roman" w:hAnsi="Times New Roman" w:cs="Times New Roman"/>
          <w:sz w:val="28"/>
          <w:szCs w:val="28"/>
        </w:rPr>
      </w:pPr>
      <w:r w:rsidRPr="00F81AF6">
        <w:rPr>
          <w:rFonts w:ascii="Times New Roman" w:hAnsi="Times New Roman" w:cs="Times New Roman"/>
          <w:sz w:val="28"/>
          <w:szCs w:val="28"/>
        </w:rPr>
        <w:t>Цель - снижение энергоемкости деятельности государственных медицинских организаций Архангельской области.</w:t>
      </w:r>
    </w:p>
    <w:p w:rsidR="00B82769" w:rsidRPr="00F81AF6" w:rsidRDefault="00B82769" w:rsidP="00AB6433">
      <w:pPr>
        <w:pStyle w:val="ConsPlusNormal"/>
        <w:ind w:firstLine="709"/>
        <w:jc w:val="both"/>
        <w:rPr>
          <w:rFonts w:ascii="Times New Roman" w:hAnsi="Times New Roman" w:cs="Times New Roman"/>
          <w:sz w:val="28"/>
          <w:szCs w:val="28"/>
        </w:rPr>
      </w:pPr>
      <w:r w:rsidRPr="00F81AF6">
        <w:rPr>
          <w:rFonts w:ascii="Times New Roman" w:hAnsi="Times New Roman" w:cs="Times New Roman"/>
          <w:sz w:val="28"/>
          <w:szCs w:val="28"/>
        </w:rPr>
        <w:t>Задачи:</w:t>
      </w:r>
    </w:p>
    <w:p w:rsidR="00B82769" w:rsidRPr="00F81AF6" w:rsidRDefault="00B82769" w:rsidP="00AB6433">
      <w:pPr>
        <w:pStyle w:val="ConsPlusNormal"/>
        <w:ind w:firstLine="709"/>
        <w:jc w:val="both"/>
        <w:rPr>
          <w:rFonts w:ascii="Times New Roman" w:hAnsi="Times New Roman" w:cs="Times New Roman"/>
          <w:sz w:val="28"/>
          <w:szCs w:val="28"/>
        </w:rPr>
      </w:pPr>
      <w:r w:rsidRPr="00F81AF6">
        <w:rPr>
          <w:rFonts w:ascii="Times New Roman" w:hAnsi="Times New Roman" w:cs="Times New Roman"/>
          <w:sz w:val="28"/>
          <w:szCs w:val="28"/>
        </w:rPr>
        <w:t>1) сокращение удельных расходов электрической энергии на снабжение государственных медицинских организаций Архангельской области;</w:t>
      </w:r>
    </w:p>
    <w:p w:rsidR="00B82769" w:rsidRPr="00F81AF6" w:rsidRDefault="00B82769" w:rsidP="00AB6433">
      <w:pPr>
        <w:pStyle w:val="ConsPlusNormal"/>
        <w:ind w:firstLine="709"/>
        <w:jc w:val="both"/>
        <w:rPr>
          <w:rFonts w:ascii="Times New Roman" w:hAnsi="Times New Roman" w:cs="Times New Roman"/>
          <w:sz w:val="28"/>
          <w:szCs w:val="28"/>
        </w:rPr>
      </w:pPr>
      <w:r w:rsidRPr="00F81AF6">
        <w:rPr>
          <w:rFonts w:ascii="Times New Roman" w:hAnsi="Times New Roman" w:cs="Times New Roman"/>
          <w:sz w:val="28"/>
          <w:szCs w:val="28"/>
        </w:rPr>
        <w:t>2) сокращение удельных расходов тепловой энергии на снабжение государственных медицинских организаций Архангельской области;</w:t>
      </w:r>
    </w:p>
    <w:p w:rsidR="00B82769" w:rsidRPr="00F81AF6" w:rsidRDefault="00B82769" w:rsidP="00AB6433">
      <w:pPr>
        <w:pStyle w:val="ConsPlusNormal"/>
        <w:ind w:firstLine="709"/>
        <w:jc w:val="both"/>
        <w:rPr>
          <w:rFonts w:ascii="Times New Roman" w:hAnsi="Times New Roman" w:cs="Times New Roman"/>
          <w:sz w:val="28"/>
          <w:szCs w:val="28"/>
        </w:rPr>
      </w:pPr>
      <w:r w:rsidRPr="00F81AF6">
        <w:rPr>
          <w:rFonts w:ascii="Times New Roman" w:hAnsi="Times New Roman" w:cs="Times New Roman"/>
          <w:sz w:val="28"/>
          <w:szCs w:val="28"/>
        </w:rPr>
        <w:t>3) сокращение удельных расходов воды на снабжение государственных медицинских организаций Архангельской области.</w:t>
      </w:r>
    </w:p>
    <w:p w:rsidR="00B82769" w:rsidRPr="00F81AF6" w:rsidRDefault="00B82769" w:rsidP="00B82769">
      <w:pPr>
        <w:pStyle w:val="ConsPlusNormal"/>
        <w:spacing w:before="200"/>
        <w:ind w:firstLine="540"/>
        <w:jc w:val="both"/>
        <w:rPr>
          <w:rFonts w:ascii="Times New Roman" w:hAnsi="Times New Roman" w:cs="Times New Roman"/>
          <w:sz w:val="28"/>
          <w:szCs w:val="28"/>
        </w:rPr>
      </w:pPr>
    </w:p>
    <w:p w:rsidR="00B82769" w:rsidRPr="00F81AF6" w:rsidRDefault="00B82769" w:rsidP="00B82769">
      <w:pPr>
        <w:pStyle w:val="ConsPlusNormal"/>
        <w:spacing w:before="200"/>
        <w:ind w:firstLine="540"/>
        <w:jc w:val="both"/>
        <w:rPr>
          <w:rFonts w:ascii="Times New Roman" w:hAnsi="Times New Roman" w:cs="Times New Roman"/>
          <w:sz w:val="28"/>
          <w:szCs w:val="28"/>
        </w:rPr>
      </w:pPr>
    </w:p>
    <w:p w:rsidR="00B82769" w:rsidRPr="00F81AF6" w:rsidRDefault="00B82769" w:rsidP="00B82769">
      <w:pPr>
        <w:pStyle w:val="ConsPlusNormal"/>
        <w:spacing w:before="200"/>
        <w:ind w:firstLine="540"/>
        <w:jc w:val="both"/>
        <w:rPr>
          <w:rFonts w:ascii="Times New Roman" w:hAnsi="Times New Roman" w:cs="Times New Roman"/>
          <w:sz w:val="28"/>
          <w:szCs w:val="28"/>
        </w:rPr>
        <w:sectPr w:rsidR="00B82769" w:rsidRPr="00F81AF6" w:rsidSect="00B82769">
          <w:pgSz w:w="11906" w:h="16838"/>
          <w:pgMar w:top="397" w:right="851" w:bottom="397" w:left="1418" w:header="709" w:footer="709" w:gutter="0"/>
          <w:cols w:space="708"/>
          <w:docGrid w:linePitch="360"/>
        </w:sectPr>
      </w:pPr>
    </w:p>
    <w:p w:rsidR="00B82769" w:rsidRPr="00F81AF6" w:rsidRDefault="00B82769" w:rsidP="00B82769">
      <w:pPr>
        <w:pStyle w:val="ConsPlusNormal"/>
        <w:spacing w:before="200"/>
        <w:ind w:firstLine="540"/>
        <w:jc w:val="both"/>
        <w:rPr>
          <w:rFonts w:ascii="Times New Roman" w:hAnsi="Times New Roman" w:cs="Times New Roman"/>
          <w:sz w:val="28"/>
          <w:szCs w:val="28"/>
        </w:rPr>
      </w:pPr>
    </w:p>
    <w:p w:rsidR="00B82769" w:rsidRPr="00F81AF6" w:rsidRDefault="00B82769" w:rsidP="00B82769">
      <w:pPr>
        <w:pStyle w:val="ConsPlusTitle"/>
        <w:jc w:val="center"/>
        <w:outlineLvl w:val="2"/>
        <w:rPr>
          <w:rFonts w:ascii="Times New Roman" w:hAnsi="Times New Roman" w:cs="Times New Roman"/>
          <w:sz w:val="28"/>
          <w:szCs w:val="28"/>
        </w:rPr>
      </w:pPr>
      <w:r w:rsidRPr="00F81AF6">
        <w:rPr>
          <w:rFonts w:ascii="Times New Roman" w:hAnsi="Times New Roman" w:cs="Times New Roman"/>
          <w:sz w:val="28"/>
          <w:szCs w:val="28"/>
        </w:rPr>
        <w:t>План мероприятий по энергосбережению и повышению</w:t>
      </w:r>
    </w:p>
    <w:p w:rsidR="00B82769" w:rsidRPr="00F81AF6" w:rsidRDefault="00B82769" w:rsidP="00B82769">
      <w:pPr>
        <w:pStyle w:val="ConsPlusTitle"/>
        <w:jc w:val="center"/>
        <w:rPr>
          <w:rFonts w:ascii="Times New Roman" w:hAnsi="Times New Roman" w:cs="Times New Roman"/>
          <w:sz w:val="28"/>
          <w:szCs w:val="28"/>
        </w:rPr>
      </w:pPr>
      <w:r w:rsidRPr="00F81AF6">
        <w:rPr>
          <w:rFonts w:ascii="Times New Roman" w:hAnsi="Times New Roman" w:cs="Times New Roman"/>
          <w:sz w:val="28"/>
          <w:szCs w:val="28"/>
        </w:rPr>
        <w:t xml:space="preserve">энергетической эффективности в </w:t>
      </w:r>
      <w:proofErr w:type="gramStart"/>
      <w:r w:rsidRPr="00F81AF6">
        <w:rPr>
          <w:rFonts w:ascii="Times New Roman" w:hAnsi="Times New Roman" w:cs="Times New Roman"/>
          <w:sz w:val="28"/>
          <w:szCs w:val="28"/>
        </w:rPr>
        <w:t>государственных</w:t>
      </w:r>
      <w:proofErr w:type="gramEnd"/>
      <w:r w:rsidRPr="00F81AF6">
        <w:rPr>
          <w:rFonts w:ascii="Times New Roman" w:hAnsi="Times New Roman" w:cs="Times New Roman"/>
          <w:sz w:val="28"/>
          <w:szCs w:val="28"/>
        </w:rPr>
        <w:t xml:space="preserve"> медицинских</w:t>
      </w:r>
    </w:p>
    <w:p w:rsidR="00B82769" w:rsidRDefault="00B82769" w:rsidP="00B82769">
      <w:pPr>
        <w:pStyle w:val="ConsPlusTitle"/>
        <w:jc w:val="center"/>
        <w:rPr>
          <w:rFonts w:ascii="Times New Roman" w:hAnsi="Times New Roman" w:cs="Times New Roman"/>
          <w:sz w:val="28"/>
          <w:szCs w:val="28"/>
        </w:rPr>
      </w:pPr>
      <w:proofErr w:type="gramStart"/>
      <w:r w:rsidRPr="00F81AF6">
        <w:rPr>
          <w:rFonts w:ascii="Times New Roman" w:hAnsi="Times New Roman" w:cs="Times New Roman"/>
          <w:sz w:val="28"/>
          <w:szCs w:val="28"/>
        </w:rPr>
        <w:t>организациях</w:t>
      </w:r>
      <w:proofErr w:type="gramEnd"/>
      <w:r w:rsidRPr="00F81AF6">
        <w:rPr>
          <w:rFonts w:ascii="Times New Roman" w:hAnsi="Times New Roman" w:cs="Times New Roman"/>
          <w:sz w:val="28"/>
          <w:szCs w:val="28"/>
        </w:rPr>
        <w:t xml:space="preserve"> Архангельской области в 2016 году</w:t>
      </w:r>
    </w:p>
    <w:p w:rsidR="00AB6433" w:rsidRPr="00F81AF6" w:rsidRDefault="00AB6433" w:rsidP="00B82769">
      <w:pPr>
        <w:pStyle w:val="ConsPlusTitle"/>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3428"/>
        <w:gridCol w:w="2952"/>
        <w:gridCol w:w="1436"/>
        <w:gridCol w:w="1604"/>
        <w:gridCol w:w="3712"/>
        <w:gridCol w:w="1264"/>
        <w:gridCol w:w="1772"/>
      </w:tblGrid>
      <w:tr w:rsidR="00F81AF6" w:rsidRPr="00F81AF6" w:rsidTr="00AB6433">
        <w:tc>
          <w:tcPr>
            <w:tcW w:w="1060" w:type="pct"/>
            <w:vMerge w:val="restart"/>
            <w:tcBorders>
              <w:top w:val="single" w:sz="4" w:space="0" w:color="auto"/>
              <w:left w:val="single" w:sz="4" w:space="0" w:color="auto"/>
              <w:bottom w:val="single" w:sz="4" w:space="0" w:color="auto"/>
              <w:right w:val="single" w:sz="4" w:space="0" w:color="auto"/>
            </w:tcBorders>
          </w:tcPr>
          <w:p w:rsidR="00B82769" w:rsidRPr="00F81AF6" w:rsidRDefault="00B82769" w:rsidP="00B82769">
            <w:pPr>
              <w:widowControl w:val="0"/>
              <w:autoSpaceDE w:val="0"/>
              <w:autoSpaceDN w:val="0"/>
              <w:adjustRightInd w:val="0"/>
              <w:jc w:val="center"/>
              <w:rPr>
                <w:szCs w:val="28"/>
              </w:rPr>
            </w:pPr>
            <w:r w:rsidRPr="00F81AF6">
              <w:rPr>
                <w:szCs w:val="28"/>
              </w:rPr>
              <w:t>Наименование мероприятия</w:t>
            </w:r>
          </w:p>
        </w:tc>
        <w:tc>
          <w:tcPr>
            <w:tcW w:w="913" w:type="pct"/>
            <w:vMerge w:val="restart"/>
            <w:tcBorders>
              <w:top w:val="single" w:sz="4" w:space="0" w:color="auto"/>
              <w:left w:val="single" w:sz="4" w:space="0" w:color="auto"/>
              <w:bottom w:val="single" w:sz="4" w:space="0" w:color="auto"/>
              <w:right w:val="single" w:sz="4" w:space="0" w:color="auto"/>
            </w:tcBorders>
          </w:tcPr>
          <w:p w:rsidR="00B82769" w:rsidRPr="00F81AF6" w:rsidRDefault="00B82769" w:rsidP="00B82769">
            <w:pPr>
              <w:widowControl w:val="0"/>
              <w:autoSpaceDE w:val="0"/>
              <w:autoSpaceDN w:val="0"/>
              <w:adjustRightInd w:val="0"/>
              <w:jc w:val="center"/>
              <w:rPr>
                <w:szCs w:val="28"/>
              </w:rPr>
            </w:pPr>
            <w:r w:rsidRPr="00F81AF6">
              <w:rPr>
                <w:szCs w:val="28"/>
              </w:rPr>
              <w:t>Источник финансирования</w:t>
            </w:r>
          </w:p>
        </w:tc>
        <w:tc>
          <w:tcPr>
            <w:tcW w:w="940" w:type="pct"/>
            <w:gridSpan w:val="2"/>
            <w:tcBorders>
              <w:top w:val="single" w:sz="4" w:space="0" w:color="auto"/>
              <w:left w:val="single" w:sz="4" w:space="0" w:color="auto"/>
              <w:bottom w:val="single" w:sz="4" w:space="0" w:color="auto"/>
              <w:right w:val="single" w:sz="4" w:space="0" w:color="auto"/>
            </w:tcBorders>
          </w:tcPr>
          <w:p w:rsidR="00B82769" w:rsidRPr="00F81AF6" w:rsidRDefault="00B82769" w:rsidP="00B82769">
            <w:pPr>
              <w:widowControl w:val="0"/>
              <w:autoSpaceDE w:val="0"/>
              <w:autoSpaceDN w:val="0"/>
              <w:adjustRightInd w:val="0"/>
              <w:jc w:val="center"/>
              <w:rPr>
                <w:szCs w:val="28"/>
              </w:rPr>
            </w:pPr>
            <w:r w:rsidRPr="00F81AF6">
              <w:rPr>
                <w:szCs w:val="28"/>
              </w:rPr>
              <w:t>Объем финансирования, тыс. рублей</w:t>
            </w:r>
          </w:p>
        </w:tc>
        <w:tc>
          <w:tcPr>
            <w:tcW w:w="2088" w:type="pct"/>
            <w:gridSpan w:val="3"/>
            <w:tcBorders>
              <w:top w:val="single" w:sz="4" w:space="0" w:color="auto"/>
              <w:left w:val="single" w:sz="4" w:space="0" w:color="auto"/>
              <w:bottom w:val="single" w:sz="4" w:space="0" w:color="auto"/>
              <w:right w:val="single" w:sz="4" w:space="0" w:color="auto"/>
            </w:tcBorders>
          </w:tcPr>
          <w:p w:rsidR="00B82769" w:rsidRPr="00F81AF6" w:rsidRDefault="00B82769" w:rsidP="00B82769">
            <w:pPr>
              <w:widowControl w:val="0"/>
              <w:autoSpaceDE w:val="0"/>
              <w:autoSpaceDN w:val="0"/>
              <w:adjustRightInd w:val="0"/>
              <w:jc w:val="center"/>
              <w:rPr>
                <w:szCs w:val="28"/>
              </w:rPr>
            </w:pPr>
            <w:r w:rsidRPr="00F81AF6">
              <w:rPr>
                <w:szCs w:val="28"/>
              </w:rPr>
              <w:t>Целевые показатели</w:t>
            </w:r>
          </w:p>
        </w:tc>
      </w:tr>
      <w:tr w:rsidR="00F81AF6" w:rsidRPr="00F81AF6" w:rsidTr="00AB6433">
        <w:tc>
          <w:tcPr>
            <w:tcW w:w="1060" w:type="pct"/>
            <w:vMerge/>
            <w:tcBorders>
              <w:top w:val="single" w:sz="4" w:space="0" w:color="auto"/>
              <w:left w:val="single" w:sz="4" w:space="0" w:color="auto"/>
              <w:bottom w:val="single" w:sz="4" w:space="0" w:color="auto"/>
              <w:right w:val="single" w:sz="4" w:space="0" w:color="auto"/>
            </w:tcBorders>
          </w:tcPr>
          <w:p w:rsidR="00B82769" w:rsidRPr="00F81AF6" w:rsidRDefault="00B82769" w:rsidP="00B82769">
            <w:pPr>
              <w:widowControl w:val="0"/>
              <w:autoSpaceDE w:val="0"/>
              <w:autoSpaceDN w:val="0"/>
              <w:adjustRightInd w:val="0"/>
              <w:jc w:val="center"/>
              <w:rPr>
                <w:szCs w:val="28"/>
              </w:rPr>
            </w:pPr>
          </w:p>
        </w:tc>
        <w:tc>
          <w:tcPr>
            <w:tcW w:w="913" w:type="pct"/>
            <w:vMerge/>
            <w:tcBorders>
              <w:top w:val="single" w:sz="4" w:space="0" w:color="auto"/>
              <w:left w:val="single" w:sz="4" w:space="0" w:color="auto"/>
              <w:bottom w:val="single" w:sz="4" w:space="0" w:color="auto"/>
              <w:right w:val="single" w:sz="4" w:space="0" w:color="auto"/>
            </w:tcBorders>
          </w:tcPr>
          <w:p w:rsidR="00B82769" w:rsidRPr="00F81AF6" w:rsidRDefault="00B82769" w:rsidP="00B82769">
            <w:pPr>
              <w:widowControl w:val="0"/>
              <w:autoSpaceDE w:val="0"/>
              <w:autoSpaceDN w:val="0"/>
              <w:adjustRightInd w:val="0"/>
              <w:jc w:val="center"/>
              <w:rPr>
                <w:szCs w:val="28"/>
              </w:rPr>
            </w:pPr>
          </w:p>
        </w:tc>
        <w:tc>
          <w:tcPr>
            <w:tcW w:w="444" w:type="pct"/>
            <w:tcBorders>
              <w:top w:val="single" w:sz="4" w:space="0" w:color="auto"/>
              <w:left w:val="single" w:sz="4" w:space="0" w:color="auto"/>
              <w:bottom w:val="single" w:sz="4" w:space="0" w:color="auto"/>
              <w:right w:val="single" w:sz="4" w:space="0" w:color="auto"/>
            </w:tcBorders>
          </w:tcPr>
          <w:p w:rsidR="00B82769" w:rsidRPr="00F81AF6" w:rsidRDefault="00B82769" w:rsidP="00B82769">
            <w:pPr>
              <w:widowControl w:val="0"/>
              <w:autoSpaceDE w:val="0"/>
              <w:autoSpaceDN w:val="0"/>
              <w:adjustRightInd w:val="0"/>
              <w:jc w:val="center"/>
              <w:rPr>
                <w:szCs w:val="28"/>
              </w:rPr>
            </w:pPr>
            <w:r w:rsidRPr="00F81AF6">
              <w:rPr>
                <w:szCs w:val="28"/>
              </w:rPr>
              <w:t>всего</w:t>
            </w:r>
          </w:p>
        </w:tc>
        <w:tc>
          <w:tcPr>
            <w:tcW w:w="496" w:type="pct"/>
            <w:tcBorders>
              <w:top w:val="single" w:sz="4" w:space="0" w:color="auto"/>
              <w:left w:val="single" w:sz="4" w:space="0" w:color="auto"/>
              <w:bottom w:val="single" w:sz="4" w:space="0" w:color="auto"/>
              <w:right w:val="single" w:sz="4" w:space="0" w:color="auto"/>
            </w:tcBorders>
          </w:tcPr>
          <w:p w:rsidR="00B82769" w:rsidRPr="00F81AF6" w:rsidRDefault="00B82769" w:rsidP="00B82769">
            <w:pPr>
              <w:widowControl w:val="0"/>
              <w:autoSpaceDE w:val="0"/>
              <w:autoSpaceDN w:val="0"/>
              <w:adjustRightInd w:val="0"/>
              <w:jc w:val="center"/>
              <w:rPr>
                <w:szCs w:val="28"/>
              </w:rPr>
            </w:pPr>
            <w:r w:rsidRPr="00F81AF6">
              <w:rPr>
                <w:szCs w:val="28"/>
              </w:rPr>
              <w:t>2016 г.</w:t>
            </w:r>
          </w:p>
        </w:tc>
        <w:tc>
          <w:tcPr>
            <w:tcW w:w="1148" w:type="pct"/>
            <w:tcBorders>
              <w:top w:val="single" w:sz="4" w:space="0" w:color="auto"/>
              <w:left w:val="single" w:sz="4" w:space="0" w:color="auto"/>
              <w:bottom w:val="single" w:sz="4" w:space="0" w:color="auto"/>
              <w:right w:val="single" w:sz="4" w:space="0" w:color="auto"/>
            </w:tcBorders>
          </w:tcPr>
          <w:p w:rsidR="00B82769" w:rsidRPr="00F81AF6" w:rsidRDefault="00B82769" w:rsidP="00B82769">
            <w:pPr>
              <w:widowControl w:val="0"/>
              <w:autoSpaceDE w:val="0"/>
              <w:autoSpaceDN w:val="0"/>
              <w:adjustRightInd w:val="0"/>
              <w:jc w:val="center"/>
              <w:rPr>
                <w:szCs w:val="28"/>
              </w:rPr>
            </w:pPr>
            <w:r w:rsidRPr="00F81AF6">
              <w:rPr>
                <w:szCs w:val="28"/>
              </w:rPr>
              <w:t>наименование, ед. изм.</w:t>
            </w:r>
          </w:p>
        </w:tc>
        <w:tc>
          <w:tcPr>
            <w:tcW w:w="391" w:type="pct"/>
            <w:tcBorders>
              <w:top w:val="single" w:sz="4" w:space="0" w:color="auto"/>
              <w:left w:val="single" w:sz="4" w:space="0" w:color="auto"/>
              <w:bottom w:val="single" w:sz="4" w:space="0" w:color="auto"/>
              <w:right w:val="single" w:sz="4" w:space="0" w:color="auto"/>
            </w:tcBorders>
          </w:tcPr>
          <w:p w:rsidR="00B82769" w:rsidRPr="00F81AF6" w:rsidRDefault="00B82769" w:rsidP="00B82769">
            <w:pPr>
              <w:widowControl w:val="0"/>
              <w:autoSpaceDE w:val="0"/>
              <w:autoSpaceDN w:val="0"/>
              <w:adjustRightInd w:val="0"/>
              <w:jc w:val="center"/>
              <w:rPr>
                <w:szCs w:val="28"/>
              </w:rPr>
            </w:pPr>
            <w:r w:rsidRPr="00F81AF6">
              <w:rPr>
                <w:szCs w:val="28"/>
              </w:rPr>
              <w:t>2014 г. (факт)</w:t>
            </w:r>
          </w:p>
        </w:tc>
        <w:tc>
          <w:tcPr>
            <w:tcW w:w="548" w:type="pct"/>
            <w:tcBorders>
              <w:top w:val="single" w:sz="4" w:space="0" w:color="auto"/>
              <w:left w:val="single" w:sz="4" w:space="0" w:color="auto"/>
              <w:bottom w:val="single" w:sz="4" w:space="0" w:color="auto"/>
              <w:right w:val="single" w:sz="4" w:space="0" w:color="auto"/>
            </w:tcBorders>
          </w:tcPr>
          <w:p w:rsidR="00B82769" w:rsidRPr="00F81AF6" w:rsidRDefault="00B82769" w:rsidP="00B82769">
            <w:pPr>
              <w:widowControl w:val="0"/>
              <w:autoSpaceDE w:val="0"/>
              <w:autoSpaceDN w:val="0"/>
              <w:adjustRightInd w:val="0"/>
              <w:jc w:val="center"/>
              <w:rPr>
                <w:szCs w:val="28"/>
              </w:rPr>
            </w:pPr>
            <w:r w:rsidRPr="00F81AF6">
              <w:rPr>
                <w:szCs w:val="28"/>
              </w:rPr>
              <w:t>2016 г. (прогноз)</w:t>
            </w:r>
          </w:p>
        </w:tc>
      </w:tr>
      <w:tr w:rsidR="00F81AF6" w:rsidRPr="00F81AF6" w:rsidTr="00AB6433">
        <w:tc>
          <w:tcPr>
            <w:tcW w:w="1060" w:type="pct"/>
            <w:tcBorders>
              <w:top w:val="single" w:sz="4" w:space="0" w:color="auto"/>
              <w:left w:val="single" w:sz="4" w:space="0" w:color="auto"/>
              <w:bottom w:val="single" w:sz="4" w:space="0" w:color="auto"/>
              <w:right w:val="single" w:sz="4" w:space="0" w:color="auto"/>
            </w:tcBorders>
          </w:tcPr>
          <w:p w:rsidR="00B82769" w:rsidRPr="00F81AF6" w:rsidRDefault="00B82769" w:rsidP="00B82769">
            <w:pPr>
              <w:widowControl w:val="0"/>
              <w:autoSpaceDE w:val="0"/>
              <w:autoSpaceDN w:val="0"/>
              <w:adjustRightInd w:val="0"/>
              <w:jc w:val="center"/>
              <w:rPr>
                <w:szCs w:val="28"/>
              </w:rPr>
            </w:pPr>
            <w:r w:rsidRPr="00F81AF6">
              <w:rPr>
                <w:szCs w:val="28"/>
              </w:rPr>
              <w:t>1</w:t>
            </w:r>
          </w:p>
        </w:tc>
        <w:tc>
          <w:tcPr>
            <w:tcW w:w="913" w:type="pct"/>
            <w:tcBorders>
              <w:top w:val="single" w:sz="4" w:space="0" w:color="auto"/>
              <w:left w:val="single" w:sz="4" w:space="0" w:color="auto"/>
              <w:bottom w:val="single" w:sz="4" w:space="0" w:color="auto"/>
              <w:right w:val="single" w:sz="4" w:space="0" w:color="auto"/>
            </w:tcBorders>
          </w:tcPr>
          <w:p w:rsidR="00B82769" w:rsidRPr="00F81AF6" w:rsidRDefault="00B82769" w:rsidP="00B82769">
            <w:pPr>
              <w:widowControl w:val="0"/>
              <w:autoSpaceDE w:val="0"/>
              <w:autoSpaceDN w:val="0"/>
              <w:adjustRightInd w:val="0"/>
              <w:jc w:val="center"/>
              <w:rPr>
                <w:szCs w:val="28"/>
              </w:rPr>
            </w:pPr>
            <w:r w:rsidRPr="00F81AF6">
              <w:rPr>
                <w:szCs w:val="28"/>
              </w:rPr>
              <w:t>2</w:t>
            </w:r>
          </w:p>
        </w:tc>
        <w:tc>
          <w:tcPr>
            <w:tcW w:w="444" w:type="pct"/>
            <w:tcBorders>
              <w:top w:val="single" w:sz="4" w:space="0" w:color="auto"/>
              <w:left w:val="single" w:sz="4" w:space="0" w:color="auto"/>
              <w:bottom w:val="single" w:sz="4" w:space="0" w:color="auto"/>
              <w:right w:val="single" w:sz="4" w:space="0" w:color="auto"/>
            </w:tcBorders>
          </w:tcPr>
          <w:p w:rsidR="00B82769" w:rsidRPr="00F81AF6" w:rsidRDefault="00B82769" w:rsidP="00B82769">
            <w:pPr>
              <w:widowControl w:val="0"/>
              <w:autoSpaceDE w:val="0"/>
              <w:autoSpaceDN w:val="0"/>
              <w:adjustRightInd w:val="0"/>
              <w:jc w:val="center"/>
              <w:rPr>
                <w:szCs w:val="28"/>
              </w:rPr>
            </w:pPr>
            <w:r w:rsidRPr="00F81AF6">
              <w:rPr>
                <w:szCs w:val="28"/>
              </w:rPr>
              <w:t>3</w:t>
            </w:r>
          </w:p>
        </w:tc>
        <w:tc>
          <w:tcPr>
            <w:tcW w:w="496" w:type="pct"/>
            <w:tcBorders>
              <w:top w:val="single" w:sz="4" w:space="0" w:color="auto"/>
              <w:left w:val="single" w:sz="4" w:space="0" w:color="auto"/>
              <w:bottom w:val="single" w:sz="4" w:space="0" w:color="auto"/>
              <w:right w:val="single" w:sz="4" w:space="0" w:color="auto"/>
            </w:tcBorders>
          </w:tcPr>
          <w:p w:rsidR="00B82769" w:rsidRPr="00F81AF6" w:rsidRDefault="00B82769" w:rsidP="00B82769">
            <w:pPr>
              <w:widowControl w:val="0"/>
              <w:autoSpaceDE w:val="0"/>
              <w:autoSpaceDN w:val="0"/>
              <w:adjustRightInd w:val="0"/>
              <w:jc w:val="center"/>
              <w:rPr>
                <w:szCs w:val="28"/>
              </w:rPr>
            </w:pPr>
            <w:r w:rsidRPr="00F81AF6">
              <w:rPr>
                <w:szCs w:val="28"/>
              </w:rPr>
              <w:t>4</w:t>
            </w:r>
          </w:p>
        </w:tc>
        <w:tc>
          <w:tcPr>
            <w:tcW w:w="1148" w:type="pct"/>
            <w:tcBorders>
              <w:top w:val="single" w:sz="4" w:space="0" w:color="auto"/>
              <w:left w:val="single" w:sz="4" w:space="0" w:color="auto"/>
              <w:bottom w:val="single" w:sz="4" w:space="0" w:color="auto"/>
              <w:right w:val="single" w:sz="4" w:space="0" w:color="auto"/>
            </w:tcBorders>
          </w:tcPr>
          <w:p w:rsidR="00B82769" w:rsidRPr="00F81AF6" w:rsidRDefault="00B82769" w:rsidP="00B82769">
            <w:pPr>
              <w:widowControl w:val="0"/>
              <w:autoSpaceDE w:val="0"/>
              <w:autoSpaceDN w:val="0"/>
              <w:adjustRightInd w:val="0"/>
              <w:jc w:val="center"/>
              <w:rPr>
                <w:szCs w:val="28"/>
              </w:rPr>
            </w:pPr>
            <w:r w:rsidRPr="00F81AF6">
              <w:rPr>
                <w:szCs w:val="28"/>
              </w:rPr>
              <w:t>5</w:t>
            </w:r>
          </w:p>
        </w:tc>
        <w:tc>
          <w:tcPr>
            <w:tcW w:w="391" w:type="pct"/>
            <w:tcBorders>
              <w:top w:val="single" w:sz="4" w:space="0" w:color="auto"/>
              <w:left w:val="single" w:sz="4" w:space="0" w:color="auto"/>
              <w:bottom w:val="single" w:sz="4" w:space="0" w:color="auto"/>
              <w:right w:val="single" w:sz="4" w:space="0" w:color="auto"/>
            </w:tcBorders>
          </w:tcPr>
          <w:p w:rsidR="00B82769" w:rsidRPr="00F81AF6" w:rsidRDefault="00B82769" w:rsidP="00B82769">
            <w:pPr>
              <w:widowControl w:val="0"/>
              <w:autoSpaceDE w:val="0"/>
              <w:autoSpaceDN w:val="0"/>
              <w:adjustRightInd w:val="0"/>
              <w:jc w:val="center"/>
              <w:rPr>
                <w:szCs w:val="28"/>
              </w:rPr>
            </w:pPr>
            <w:r w:rsidRPr="00F81AF6">
              <w:rPr>
                <w:szCs w:val="28"/>
              </w:rPr>
              <w:t>6</w:t>
            </w:r>
          </w:p>
        </w:tc>
        <w:tc>
          <w:tcPr>
            <w:tcW w:w="548" w:type="pct"/>
            <w:tcBorders>
              <w:top w:val="single" w:sz="4" w:space="0" w:color="auto"/>
              <w:left w:val="single" w:sz="4" w:space="0" w:color="auto"/>
              <w:bottom w:val="single" w:sz="4" w:space="0" w:color="auto"/>
              <w:right w:val="single" w:sz="4" w:space="0" w:color="auto"/>
            </w:tcBorders>
          </w:tcPr>
          <w:p w:rsidR="00B82769" w:rsidRPr="00F81AF6" w:rsidRDefault="00B82769" w:rsidP="00B82769">
            <w:pPr>
              <w:widowControl w:val="0"/>
              <w:autoSpaceDE w:val="0"/>
              <w:autoSpaceDN w:val="0"/>
              <w:adjustRightInd w:val="0"/>
              <w:jc w:val="center"/>
              <w:rPr>
                <w:szCs w:val="28"/>
              </w:rPr>
            </w:pPr>
            <w:r w:rsidRPr="00F81AF6">
              <w:rPr>
                <w:szCs w:val="28"/>
              </w:rPr>
              <w:t>7</w:t>
            </w:r>
          </w:p>
        </w:tc>
      </w:tr>
      <w:tr w:rsidR="00F81AF6" w:rsidRPr="00F81AF6" w:rsidTr="00AB6433">
        <w:tc>
          <w:tcPr>
            <w:tcW w:w="5000" w:type="pct"/>
            <w:gridSpan w:val="7"/>
            <w:tcBorders>
              <w:top w:val="single" w:sz="4" w:space="0" w:color="auto"/>
            </w:tcBorders>
          </w:tcPr>
          <w:p w:rsidR="00B82769" w:rsidRPr="00F81AF6" w:rsidRDefault="00B82769" w:rsidP="00B82769">
            <w:pPr>
              <w:widowControl w:val="0"/>
              <w:autoSpaceDE w:val="0"/>
              <w:autoSpaceDN w:val="0"/>
              <w:adjustRightInd w:val="0"/>
              <w:jc w:val="center"/>
              <w:rPr>
                <w:szCs w:val="28"/>
              </w:rPr>
            </w:pPr>
            <w:r w:rsidRPr="00F81AF6">
              <w:rPr>
                <w:szCs w:val="28"/>
              </w:rPr>
              <w:t>Ответственный исполнитель - министерство здравоохранения Архангельской области</w:t>
            </w:r>
          </w:p>
        </w:tc>
      </w:tr>
      <w:tr w:rsidR="00F81AF6" w:rsidRPr="00F81AF6" w:rsidTr="00AB6433">
        <w:tc>
          <w:tcPr>
            <w:tcW w:w="1060" w:type="pct"/>
            <w:vMerge w:val="restart"/>
          </w:tcPr>
          <w:p w:rsidR="00B82769" w:rsidRPr="00F81AF6" w:rsidRDefault="00B82769" w:rsidP="00B82769">
            <w:pPr>
              <w:widowControl w:val="0"/>
              <w:autoSpaceDE w:val="0"/>
              <w:autoSpaceDN w:val="0"/>
              <w:adjustRightInd w:val="0"/>
              <w:rPr>
                <w:szCs w:val="28"/>
              </w:rPr>
            </w:pPr>
            <w:r w:rsidRPr="00F81AF6">
              <w:rPr>
                <w:szCs w:val="28"/>
              </w:rPr>
              <w:t>Информационное обеспечение и пропаганда энергосбережения и повышения энергетической эффективности в государственных медицинских организациях Архангельской области</w:t>
            </w:r>
          </w:p>
        </w:tc>
        <w:tc>
          <w:tcPr>
            <w:tcW w:w="913" w:type="pct"/>
          </w:tcPr>
          <w:p w:rsidR="00B82769" w:rsidRPr="00F81AF6" w:rsidRDefault="00B82769" w:rsidP="00B82769">
            <w:pPr>
              <w:widowControl w:val="0"/>
              <w:autoSpaceDE w:val="0"/>
              <w:autoSpaceDN w:val="0"/>
              <w:adjustRightInd w:val="0"/>
              <w:rPr>
                <w:szCs w:val="28"/>
              </w:rPr>
            </w:pPr>
            <w:r w:rsidRPr="00F81AF6">
              <w:rPr>
                <w:szCs w:val="28"/>
              </w:rPr>
              <w:t>федеральный бюджет</w:t>
            </w:r>
          </w:p>
        </w:tc>
        <w:tc>
          <w:tcPr>
            <w:tcW w:w="444" w:type="pct"/>
          </w:tcPr>
          <w:p w:rsidR="00B82769" w:rsidRPr="00F81AF6" w:rsidRDefault="00B82769" w:rsidP="00B82769">
            <w:pPr>
              <w:widowControl w:val="0"/>
              <w:autoSpaceDE w:val="0"/>
              <w:autoSpaceDN w:val="0"/>
              <w:adjustRightInd w:val="0"/>
              <w:jc w:val="center"/>
              <w:rPr>
                <w:szCs w:val="28"/>
              </w:rPr>
            </w:pPr>
            <w:r w:rsidRPr="00F81AF6">
              <w:rPr>
                <w:szCs w:val="28"/>
              </w:rPr>
              <w:t>-</w:t>
            </w:r>
          </w:p>
        </w:tc>
        <w:tc>
          <w:tcPr>
            <w:tcW w:w="496" w:type="pct"/>
          </w:tcPr>
          <w:p w:rsidR="00B82769" w:rsidRPr="00F81AF6" w:rsidRDefault="00B82769" w:rsidP="00B82769">
            <w:pPr>
              <w:widowControl w:val="0"/>
              <w:autoSpaceDE w:val="0"/>
              <w:autoSpaceDN w:val="0"/>
              <w:adjustRightInd w:val="0"/>
              <w:jc w:val="center"/>
              <w:rPr>
                <w:szCs w:val="28"/>
              </w:rPr>
            </w:pPr>
            <w:r w:rsidRPr="00F81AF6">
              <w:rPr>
                <w:szCs w:val="28"/>
              </w:rPr>
              <w:t>-</w:t>
            </w:r>
          </w:p>
        </w:tc>
        <w:tc>
          <w:tcPr>
            <w:tcW w:w="1148" w:type="pct"/>
          </w:tcPr>
          <w:p w:rsidR="00B82769" w:rsidRPr="00F81AF6" w:rsidRDefault="00B82769" w:rsidP="00B82769">
            <w:pPr>
              <w:widowControl w:val="0"/>
              <w:autoSpaceDE w:val="0"/>
              <w:autoSpaceDN w:val="0"/>
              <w:adjustRightInd w:val="0"/>
              <w:rPr>
                <w:szCs w:val="28"/>
              </w:rPr>
            </w:pPr>
            <w:r w:rsidRPr="00F81AF6">
              <w:rPr>
                <w:szCs w:val="28"/>
              </w:rPr>
              <w:t xml:space="preserve">удельный расход электрической энергии на снабжение государственных медицинских организаций Архангельской области, </w:t>
            </w:r>
            <w:proofErr w:type="gramStart"/>
            <w:r w:rsidRPr="00F81AF6">
              <w:rPr>
                <w:szCs w:val="28"/>
              </w:rPr>
              <w:t>кВт-ч</w:t>
            </w:r>
            <w:proofErr w:type="gramEnd"/>
            <w:r w:rsidRPr="00F81AF6">
              <w:rPr>
                <w:szCs w:val="28"/>
              </w:rPr>
              <w:t>/кв. м</w:t>
            </w:r>
          </w:p>
        </w:tc>
        <w:tc>
          <w:tcPr>
            <w:tcW w:w="391" w:type="pct"/>
          </w:tcPr>
          <w:p w:rsidR="00B82769" w:rsidRPr="00F81AF6" w:rsidRDefault="00B82769" w:rsidP="00B82769">
            <w:pPr>
              <w:widowControl w:val="0"/>
              <w:autoSpaceDE w:val="0"/>
              <w:autoSpaceDN w:val="0"/>
              <w:adjustRightInd w:val="0"/>
              <w:jc w:val="center"/>
              <w:rPr>
                <w:szCs w:val="28"/>
              </w:rPr>
            </w:pPr>
            <w:r w:rsidRPr="00F81AF6">
              <w:rPr>
                <w:szCs w:val="28"/>
              </w:rPr>
              <w:t>61,7</w:t>
            </w:r>
          </w:p>
        </w:tc>
        <w:tc>
          <w:tcPr>
            <w:tcW w:w="548" w:type="pct"/>
          </w:tcPr>
          <w:p w:rsidR="00B82769" w:rsidRPr="00F81AF6" w:rsidRDefault="00B82769" w:rsidP="00B82769">
            <w:pPr>
              <w:widowControl w:val="0"/>
              <w:autoSpaceDE w:val="0"/>
              <w:autoSpaceDN w:val="0"/>
              <w:adjustRightInd w:val="0"/>
              <w:jc w:val="center"/>
              <w:rPr>
                <w:szCs w:val="28"/>
              </w:rPr>
            </w:pPr>
            <w:r w:rsidRPr="00F81AF6">
              <w:rPr>
                <w:szCs w:val="28"/>
              </w:rPr>
              <w:t>59,9</w:t>
            </w:r>
          </w:p>
        </w:tc>
      </w:tr>
      <w:tr w:rsidR="00F81AF6" w:rsidRPr="00F81AF6" w:rsidTr="00AB6433">
        <w:tc>
          <w:tcPr>
            <w:tcW w:w="1060" w:type="pct"/>
            <w:vMerge/>
          </w:tcPr>
          <w:p w:rsidR="00B82769" w:rsidRPr="00F81AF6" w:rsidRDefault="00B82769" w:rsidP="00B82769">
            <w:pPr>
              <w:widowControl w:val="0"/>
              <w:autoSpaceDE w:val="0"/>
              <w:autoSpaceDN w:val="0"/>
              <w:adjustRightInd w:val="0"/>
              <w:jc w:val="center"/>
              <w:rPr>
                <w:szCs w:val="28"/>
              </w:rPr>
            </w:pPr>
          </w:p>
        </w:tc>
        <w:tc>
          <w:tcPr>
            <w:tcW w:w="913" w:type="pct"/>
          </w:tcPr>
          <w:p w:rsidR="00B82769" w:rsidRPr="00F81AF6" w:rsidRDefault="00B82769" w:rsidP="00B82769">
            <w:pPr>
              <w:widowControl w:val="0"/>
              <w:autoSpaceDE w:val="0"/>
              <w:autoSpaceDN w:val="0"/>
              <w:adjustRightInd w:val="0"/>
              <w:rPr>
                <w:szCs w:val="28"/>
              </w:rPr>
            </w:pPr>
            <w:r w:rsidRPr="00F81AF6">
              <w:rPr>
                <w:szCs w:val="28"/>
              </w:rPr>
              <w:t>областной бюджет</w:t>
            </w:r>
          </w:p>
        </w:tc>
        <w:tc>
          <w:tcPr>
            <w:tcW w:w="444" w:type="pct"/>
          </w:tcPr>
          <w:p w:rsidR="00B82769" w:rsidRPr="00F81AF6" w:rsidRDefault="00B82769" w:rsidP="00B82769">
            <w:pPr>
              <w:widowControl w:val="0"/>
              <w:autoSpaceDE w:val="0"/>
              <w:autoSpaceDN w:val="0"/>
              <w:adjustRightInd w:val="0"/>
              <w:jc w:val="center"/>
              <w:rPr>
                <w:szCs w:val="28"/>
              </w:rPr>
            </w:pPr>
            <w:r w:rsidRPr="00F81AF6">
              <w:rPr>
                <w:szCs w:val="28"/>
              </w:rPr>
              <w:t>-</w:t>
            </w:r>
          </w:p>
        </w:tc>
        <w:tc>
          <w:tcPr>
            <w:tcW w:w="496" w:type="pct"/>
          </w:tcPr>
          <w:p w:rsidR="00B82769" w:rsidRPr="00F81AF6" w:rsidRDefault="00B82769" w:rsidP="00B82769">
            <w:pPr>
              <w:widowControl w:val="0"/>
              <w:autoSpaceDE w:val="0"/>
              <w:autoSpaceDN w:val="0"/>
              <w:adjustRightInd w:val="0"/>
              <w:jc w:val="center"/>
              <w:rPr>
                <w:szCs w:val="28"/>
              </w:rPr>
            </w:pPr>
            <w:r w:rsidRPr="00F81AF6">
              <w:rPr>
                <w:szCs w:val="28"/>
              </w:rPr>
              <w:t>-</w:t>
            </w:r>
          </w:p>
        </w:tc>
        <w:tc>
          <w:tcPr>
            <w:tcW w:w="1148" w:type="pct"/>
          </w:tcPr>
          <w:p w:rsidR="00B82769" w:rsidRPr="00F81AF6" w:rsidRDefault="00B82769" w:rsidP="00B82769">
            <w:pPr>
              <w:widowControl w:val="0"/>
              <w:autoSpaceDE w:val="0"/>
              <w:autoSpaceDN w:val="0"/>
              <w:adjustRightInd w:val="0"/>
              <w:rPr>
                <w:szCs w:val="28"/>
              </w:rPr>
            </w:pPr>
            <w:r w:rsidRPr="00F81AF6">
              <w:rPr>
                <w:szCs w:val="28"/>
              </w:rPr>
              <w:t>удельный расход тепловой энергии на снабжение государственных медицинских организаций Архангельской области, Гкал/кв. м</w:t>
            </w:r>
          </w:p>
        </w:tc>
        <w:tc>
          <w:tcPr>
            <w:tcW w:w="391" w:type="pct"/>
          </w:tcPr>
          <w:p w:rsidR="00B82769" w:rsidRPr="00F81AF6" w:rsidRDefault="00B82769" w:rsidP="00B82769">
            <w:pPr>
              <w:widowControl w:val="0"/>
              <w:autoSpaceDE w:val="0"/>
              <w:autoSpaceDN w:val="0"/>
              <w:adjustRightInd w:val="0"/>
              <w:jc w:val="center"/>
              <w:rPr>
                <w:szCs w:val="28"/>
              </w:rPr>
            </w:pPr>
            <w:r w:rsidRPr="00F81AF6">
              <w:rPr>
                <w:szCs w:val="28"/>
              </w:rPr>
              <w:t>0,22</w:t>
            </w:r>
          </w:p>
        </w:tc>
        <w:tc>
          <w:tcPr>
            <w:tcW w:w="548" w:type="pct"/>
          </w:tcPr>
          <w:p w:rsidR="00B82769" w:rsidRPr="00F81AF6" w:rsidRDefault="00B82769" w:rsidP="00B82769">
            <w:pPr>
              <w:widowControl w:val="0"/>
              <w:autoSpaceDE w:val="0"/>
              <w:autoSpaceDN w:val="0"/>
              <w:adjustRightInd w:val="0"/>
              <w:jc w:val="center"/>
              <w:rPr>
                <w:szCs w:val="28"/>
              </w:rPr>
            </w:pPr>
            <w:r w:rsidRPr="00F81AF6">
              <w:rPr>
                <w:szCs w:val="28"/>
              </w:rPr>
              <w:t>0,21</w:t>
            </w:r>
          </w:p>
        </w:tc>
      </w:tr>
      <w:tr w:rsidR="00F81AF6" w:rsidRPr="00F81AF6" w:rsidTr="00AB6433">
        <w:tc>
          <w:tcPr>
            <w:tcW w:w="1060" w:type="pct"/>
            <w:vMerge/>
          </w:tcPr>
          <w:p w:rsidR="00B82769" w:rsidRPr="00F81AF6" w:rsidRDefault="00B82769" w:rsidP="00B82769">
            <w:pPr>
              <w:widowControl w:val="0"/>
              <w:autoSpaceDE w:val="0"/>
              <w:autoSpaceDN w:val="0"/>
              <w:adjustRightInd w:val="0"/>
              <w:jc w:val="center"/>
              <w:rPr>
                <w:szCs w:val="28"/>
              </w:rPr>
            </w:pPr>
          </w:p>
        </w:tc>
        <w:tc>
          <w:tcPr>
            <w:tcW w:w="913" w:type="pct"/>
          </w:tcPr>
          <w:p w:rsidR="00B82769" w:rsidRPr="00F81AF6" w:rsidRDefault="00B82769" w:rsidP="00B82769">
            <w:pPr>
              <w:widowControl w:val="0"/>
              <w:autoSpaceDE w:val="0"/>
              <w:autoSpaceDN w:val="0"/>
              <w:adjustRightInd w:val="0"/>
              <w:rPr>
                <w:szCs w:val="28"/>
              </w:rPr>
            </w:pPr>
            <w:r w:rsidRPr="00F81AF6">
              <w:rPr>
                <w:szCs w:val="28"/>
              </w:rPr>
              <w:t>местные бюджеты</w:t>
            </w:r>
          </w:p>
        </w:tc>
        <w:tc>
          <w:tcPr>
            <w:tcW w:w="444" w:type="pct"/>
          </w:tcPr>
          <w:p w:rsidR="00B82769" w:rsidRPr="00F81AF6" w:rsidRDefault="00B82769" w:rsidP="00B82769">
            <w:pPr>
              <w:widowControl w:val="0"/>
              <w:autoSpaceDE w:val="0"/>
              <w:autoSpaceDN w:val="0"/>
              <w:adjustRightInd w:val="0"/>
              <w:jc w:val="center"/>
              <w:rPr>
                <w:szCs w:val="28"/>
              </w:rPr>
            </w:pPr>
            <w:r w:rsidRPr="00F81AF6">
              <w:rPr>
                <w:szCs w:val="28"/>
              </w:rPr>
              <w:t>-</w:t>
            </w:r>
          </w:p>
        </w:tc>
        <w:tc>
          <w:tcPr>
            <w:tcW w:w="496" w:type="pct"/>
          </w:tcPr>
          <w:p w:rsidR="00B82769" w:rsidRPr="00F81AF6" w:rsidRDefault="00B82769" w:rsidP="00B82769">
            <w:pPr>
              <w:widowControl w:val="0"/>
              <w:autoSpaceDE w:val="0"/>
              <w:autoSpaceDN w:val="0"/>
              <w:adjustRightInd w:val="0"/>
              <w:jc w:val="center"/>
              <w:rPr>
                <w:szCs w:val="28"/>
              </w:rPr>
            </w:pPr>
            <w:r w:rsidRPr="00F81AF6">
              <w:rPr>
                <w:szCs w:val="28"/>
              </w:rPr>
              <w:t>-</w:t>
            </w:r>
          </w:p>
        </w:tc>
        <w:tc>
          <w:tcPr>
            <w:tcW w:w="1148" w:type="pct"/>
            <w:vMerge w:val="restart"/>
          </w:tcPr>
          <w:p w:rsidR="00B82769" w:rsidRPr="00F81AF6" w:rsidRDefault="00B82769" w:rsidP="00B82769">
            <w:pPr>
              <w:widowControl w:val="0"/>
              <w:autoSpaceDE w:val="0"/>
              <w:autoSpaceDN w:val="0"/>
              <w:adjustRightInd w:val="0"/>
              <w:rPr>
                <w:szCs w:val="28"/>
              </w:rPr>
            </w:pPr>
            <w:r w:rsidRPr="00F81AF6">
              <w:rPr>
                <w:szCs w:val="28"/>
              </w:rPr>
              <w:t xml:space="preserve">удельный расход воды на снабжение государственных медицинских организаций Архангельской области, куб. </w:t>
            </w:r>
            <w:proofErr w:type="gramStart"/>
            <w:r w:rsidRPr="00F81AF6">
              <w:rPr>
                <w:szCs w:val="28"/>
              </w:rPr>
              <w:t>м</w:t>
            </w:r>
            <w:proofErr w:type="gramEnd"/>
            <w:r w:rsidRPr="00F81AF6">
              <w:rPr>
                <w:szCs w:val="28"/>
              </w:rPr>
              <w:t>/кв. м</w:t>
            </w:r>
          </w:p>
        </w:tc>
        <w:tc>
          <w:tcPr>
            <w:tcW w:w="391" w:type="pct"/>
          </w:tcPr>
          <w:p w:rsidR="00B82769" w:rsidRPr="00F81AF6" w:rsidRDefault="00B82769" w:rsidP="00B82769">
            <w:pPr>
              <w:widowControl w:val="0"/>
              <w:autoSpaceDE w:val="0"/>
              <w:autoSpaceDN w:val="0"/>
              <w:adjustRightInd w:val="0"/>
              <w:jc w:val="center"/>
              <w:rPr>
                <w:szCs w:val="28"/>
              </w:rPr>
            </w:pPr>
            <w:r w:rsidRPr="00F81AF6">
              <w:rPr>
                <w:szCs w:val="28"/>
              </w:rPr>
              <w:t>1,72</w:t>
            </w:r>
          </w:p>
        </w:tc>
        <w:tc>
          <w:tcPr>
            <w:tcW w:w="548" w:type="pct"/>
          </w:tcPr>
          <w:p w:rsidR="00B82769" w:rsidRPr="00F81AF6" w:rsidRDefault="00B82769" w:rsidP="00B82769">
            <w:pPr>
              <w:widowControl w:val="0"/>
              <w:autoSpaceDE w:val="0"/>
              <w:autoSpaceDN w:val="0"/>
              <w:adjustRightInd w:val="0"/>
              <w:jc w:val="center"/>
              <w:rPr>
                <w:szCs w:val="28"/>
              </w:rPr>
            </w:pPr>
            <w:r w:rsidRPr="00F81AF6">
              <w:rPr>
                <w:szCs w:val="28"/>
              </w:rPr>
              <w:t>1,67</w:t>
            </w:r>
          </w:p>
        </w:tc>
      </w:tr>
      <w:tr w:rsidR="00F81AF6" w:rsidRPr="00F81AF6" w:rsidTr="00AB6433">
        <w:tc>
          <w:tcPr>
            <w:tcW w:w="1060" w:type="pct"/>
            <w:vMerge/>
          </w:tcPr>
          <w:p w:rsidR="00B82769" w:rsidRPr="00F81AF6" w:rsidRDefault="00B82769" w:rsidP="00B82769">
            <w:pPr>
              <w:widowControl w:val="0"/>
              <w:autoSpaceDE w:val="0"/>
              <w:autoSpaceDN w:val="0"/>
              <w:adjustRightInd w:val="0"/>
              <w:jc w:val="center"/>
              <w:rPr>
                <w:szCs w:val="28"/>
              </w:rPr>
            </w:pPr>
          </w:p>
        </w:tc>
        <w:tc>
          <w:tcPr>
            <w:tcW w:w="913" w:type="pct"/>
          </w:tcPr>
          <w:p w:rsidR="00B82769" w:rsidRPr="00F81AF6" w:rsidRDefault="00B82769" w:rsidP="00B82769">
            <w:pPr>
              <w:widowControl w:val="0"/>
              <w:autoSpaceDE w:val="0"/>
              <w:autoSpaceDN w:val="0"/>
              <w:adjustRightInd w:val="0"/>
              <w:rPr>
                <w:szCs w:val="28"/>
              </w:rPr>
            </w:pPr>
            <w:r w:rsidRPr="00F81AF6">
              <w:rPr>
                <w:szCs w:val="28"/>
              </w:rPr>
              <w:t>внебюджетные средства</w:t>
            </w:r>
          </w:p>
        </w:tc>
        <w:tc>
          <w:tcPr>
            <w:tcW w:w="444" w:type="pct"/>
          </w:tcPr>
          <w:p w:rsidR="00B82769" w:rsidRPr="00F81AF6" w:rsidRDefault="00B82769" w:rsidP="00B82769">
            <w:pPr>
              <w:widowControl w:val="0"/>
              <w:autoSpaceDE w:val="0"/>
              <w:autoSpaceDN w:val="0"/>
              <w:adjustRightInd w:val="0"/>
              <w:jc w:val="center"/>
              <w:rPr>
                <w:szCs w:val="28"/>
              </w:rPr>
            </w:pPr>
            <w:r w:rsidRPr="00F81AF6">
              <w:rPr>
                <w:szCs w:val="28"/>
              </w:rPr>
              <w:t>-</w:t>
            </w:r>
          </w:p>
        </w:tc>
        <w:tc>
          <w:tcPr>
            <w:tcW w:w="496" w:type="pct"/>
          </w:tcPr>
          <w:p w:rsidR="00B82769" w:rsidRPr="00F81AF6" w:rsidRDefault="00B82769" w:rsidP="00B82769">
            <w:pPr>
              <w:widowControl w:val="0"/>
              <w:autoSpaceDE w:val="0"/>
              <w:autoSpaceDN w:val="0"/>
              <w:adjustRightInd w:val="0"/>
              <w:jc w:val="center"/>
              <w:rPr>
                <w:szCs w:val="28"/>
              </w:rPr>
            </w:pPr>
            <w:r w:rsidRPr="00F81AF6">
              <w:rPr>
                <w:szCs w:val="28"/>
              </w:rPr>
              <w:t>-</w:t>
            </w:r>
          </w:p>
        </w:tc>
        <w:tc>
          <w:tcPr>
            <w:tcW w:w="1148" w:type="pct"/>
            <w:vMerge/>
          </w:tcPr>
          <w:p w:rsidR="00B82769" w:rsidRPr="00F81AF6" w:rsidRDefault="00B82769" w:rsidP="00B82769">
            <w:pPr>
              <w:widowControl w:val="0"/>
              <w:autoSpaceDE w:val="0"/>
              <w:autoSpaceDN w:val="0"/>
              <w:adjustRightInd w:val="0"/>
              <w:jc w:val="center"/>
              <w:rPr>
                <w:szCs w:val="28"/>
              </w:rPr>
            </w:pPr>
          </w:p>
        </w:tc>
        <w:tc>
          <w:tcPr>
            <w:tcW w:w="391" w:type="pct"/>
          </w:tcPr>
          <w:p w:rsidR="00B82769" w:rsidRPr="00F81AF6" w:rsidRDefault="00B82769" w:rsidP="00B82769">
            <w:pPr>
              <w:widowControl w:val="0"/>
              <w:autoSpaceDE w:val="0"/>
              <w:autoSpaceDN w:val="0"/>
              <w:adjustRightInd w:val="0"/>
              <w:rPr>
                <w:szCs w:val="28"/>
              </w:rPr>
            </w:pPr>
          </w:p>
        </w:tc>
        <w:tc>
          <w:tcPr>
            <w:tcW w:w="548" w:type="pct"/>
          </w:tcPr>
          <w:p w:rsidR="00B82769" w:rsidRPr="00F81AF6" w:rsidRDefault="00B82769" w:rsidP="00B82769">
            <w:pPr>
              <w:widowControl w:val="0"/>
              <w:autoSpaceDE w:val="0"/>
              <w:autoSpaceDN w:val="0"/>
              <w:adjustRightInd w:val="0"/>
              <w:rPr>
                <w:szCs w:val="28"/>
              </w:rPr>
            </w:pPr>
          </w:p>
        </w:tc>
      </w:tr>
    </w:tbl>
    <w:p w:rsidR="00B82769" w:rsidRPr="00F81AF6" w:rsidRDefault="00B82769" w:rsidP="00B82769">
      <w:pPr>
        <w:rPr>
          <w:szCs w:val="28"/>
        </w:rPr>
      </w:pPr>
    </w:p>
    <w:p w:rsidR="00B82769" w:rsidRPr="00F81AF6" w:rsidRDefault="00B82769" w:rsidP="00B82769">
      <w:pPr>
        <w:rPr>
          <w:szCs w:val="28"/>
        </w:rPr>
      </w:pPr>
    </w:p>
    <w:p w:rsidR="003725B9" w:rsidRPr="00F81AF6" w:rsidRDefault="00AB6433" w:rsidP="00AB6433">
      <w:pPr>
        <w:jc w:val="center"/>
      </w:pPr>
      <w:r>
        <w:t>_________________</w:t>
      </w:r>
    </w:p>
    <w:p w:rsidR="003725B9" w:rsidRPr="00F81AF6" w:rsidRDefault="003725B9" w:rsidP="00E72316"/>
    <w:p w:rsidR="003725B9" w:rsidRPr="00F81AF6" w:rsidRDefault="003725B9" w:rsidP="00E72316"/>
    <w:p w:rsidR="003725B9" w:rsidRPr="00F81AF6" w:rsidRDefault="003725B9" w:rsidP="00E72316"/>
    <w:p w:rsidR="003725B9" w:rsidRPr="00F81AF6" w:rsidRDefault="003725B9" w:rsidP="00E72316"/>
    <w:p w:rsidR="003725B9" w:rsidRPr="00F81AF6" w:rsidRDefault="003725B9" w:rsidP="00E72316"/>
    <w:p w:rsidR="003725B9" w:rsidRPr="00F81AF6" w:rsidRDefault="003725B9" w:rsidP="00E72316"/>
    <w:sectPr w:rsidR="003725B9" w:rsidRPr="00F81AF6" w:rsidSect="00B82769">
      <w:pgSz w:w="16838" w:h="11906" w:orient="landscape"/>
      <w:pgMar w:top="1418" w:right="397" w:bottom="851" w:left="39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289" w:rsidRDefault="00326289">
      <w:r>
        <w:separator/>
      </w:r>
    </w:p>
  </w:endnote>
  <w:endnote w:type="continuationSeparator" w:id="0">
    <w:p w:rsidR="00326289" w:rsidRDefault="00326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Полужирный">
    <w:panose1 w:val="02020803070505020304"/>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F6" w:rsidRDefault="00FC46C0" w:rsidP="002B7AB6">
    <w:pPr>
      <w:pStyle w:val="aa"/>
      <w:framePr w:wrap="around" w:vAnchor="text" w:hAnchor="margin" w:xAlign="right" w:y="1"/>
      <w:rPr>
        <w:rStyle w:val="a6"/>
      </w:rPr>
    </w:pPr>
    <w:r>
      <w:rPr>
        <w:rStyle w:val="a6"/>
      </w:rPr>
      <w:fldChar w:fldCharType="begin"/>
    </w:r>
    <w:r w:rsidR="00F81AF6">
      <w:rPr>
        <w:rStyle w:val="a6"/>
      </w:rPr>
      <w:instrText xml:space="preserve">PAGE  </w:instrText>
    </w:r>
    <w:r>
      <w:rPr>
        <w:rStyle w:val="a6"/>
      </w:rPr>
      <w:fldChar w:fldCharType="end"/>
    </w:r>
  </w:p>
  <w:p w:rsidR="00F81AF6" w:rsidRDefault="00F81AF6" w:rsidP="002B7AB6">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F6" w:rsidRDefault="00F81AF6" w:rsidP="002B7AB6">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289" w:rsidRDefault="00326289">
      <w:r>
        <w:separator/>
      </w:r>
    </w:p>
  </w:footnote>
  <w:footnote w:type="continuationSeparator" w:id="0">
    <w:p w:rsidR="00326289" w:rsidRDefault="00326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F6" w:rsidRDefault="00FC46C0" w:rsidP="009A58B2">
    <w:pPr>
      <w:pStyle w:val="a4"/>
      <w:framePr w:wrap="around" w:vAnchor="text" w:hAnchor="margin" w:xAlign="center" w:y="1"/>
      <w:rPr>
        <w:rStyle w:val="a6"/>
      </w:rPr>
    </w:pPr>
    <w:r>
      <w:rPr>
        <w:rStyle w:val="a6"/>
      </w:rPr>
      <w:fldChar w:fldCharType="begin"/>
    </w:r>
    <w:r w:rsidR="00F81AF6">
      <w:rPr>
        <w:rStyle w:val="a6"/>
      </w:rPr>
      <w:instrText xml:space="preserve">PAGE  </w:instrText>
    </w:r>
    <w:r>
      <w:rPr>
        <w:rStyle w:val="a6"/>
      </w:rPr>
      <w:fldChar w:fldCharType="end"/>
    </w:r>
  </w:p>
  <w:p w:rsidR="00F81AF6" w:rsidRDefault="00F81AF6" w:rsidP="009A58B2">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F6" w:rsidRPr="007B4E7C" w:rsidRDefault="00FC46C0" w:rsidP="009A58B2">
    <w:pPr>
      <w:pStyle w:val="a4"/>
      <w:jc w:val="center"/>
      <w:rPr>
        <w:sz w:val="24"/>
      </w:rPr>
    </w:pPr>
    <w:r w:rsidRPr="007B4E7C">
      <w:rPr>
        <w:sz w:val="24"/>
      </w:rPr>
      <w:fldChar w:fldCharType="begin"/>
    </w:r>
    <w:r w:rsidR="00F81AF6" w:rsidRPr="007B4E7C">
      <w:rPr>
        <w:sz w:val="24"/>
      </w:rPr>
      <w:instrText xml:space="preserve"> PAGE   \* MERGEFORMAT </w:instrText>
    </w:r>
    <w:r w:rsidRPr="007B4E7C">
      <w:rPr>
        <w:sz w:val="24"/>
      </w:rPr>
      <w:fldChar w:fldCharType="separate"/>
    </w:r>
    <w:r w:rsidR="00B94696">
      <w:rPr>
        <w:noProof/>
        <w:sz w:val="24"/>
      </w:rPr>
      <w:t>15</w:t>
    </w:r>
    <w:r w:rsidRPr="007B4E7C">
      <w:rPr>
        <w:noProof/>
        <w:sz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F6" w:rsidRDefault="00FC46C0">
    <w:pPr>
      <w:pStyle w:val="a4"/>
      <w:jc w:val="center"/>
    </w:pPr>
    <w:fldSimple w:instr="PAGE   \* MERGEFORMAT">
      <w:r w:rsidR="00B94696">
        <w:rPr>
          <w:noProof/>
        </w:rPr>
        <w:t>1</w:t>
      </w:r>
    </w:fldSimple>
  </w:p>
  <w:p w:rsidR="00F81AF6" w:rsidRDefault="00F81AF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4F7"/>
    <w:multiLevelType w:val="hybridMultilevel"/>
    <w:tmpl w:val="24A2E7F4"/>
    <w:lvl w:ilvl="0" w:tplc="E5CC505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853DEC"/>
    <w:multiLevelType w:val="multilevel"/>
    <w:tmpl w:val="CD8E588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2CC4172A"/>
    <w:multiLevelType w:val="hybridMultilevel"/>
    <w:tmpl w:val="33E8D6A4"/>
    <w:lvl w:ilvl="0" w:tplc="DADA79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5A41F52"/>
    <w:multiLevelType w:val="hybridMultilevel"/>
    <w:tmpl w:val="79726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B74933"/>
    <w:multiLevelType w:val="multilevel"/>
    <w:tmpl w:val="E250BF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B1849F9"/>
    <w:multiLevelType w:val="hybridMultilevel"/>
    <w:tmpl w:val="B860D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567C48"/>
    <w:multiLevelType w:val="hybridMultilevel"/>
    <w:tmpl w:val="49523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F966A3"/>
    <w:multiLevelType w:val="hybridMultilevel"/>
    <w:tmpl w:val="E366557C"/>
    <w:lvl w:ilvl="0" w:tplc="8FD4458E">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78471C99"/>
    <w:multiLevelType w:val="hybridMultilevel"/>
    <w:tmpl w:val="B6BE0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D25B73"/>
    <w:multiLevelType w:val="hybridMultilevel"/>
    <w:tmpl w:val="7ADA9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E81356"/>
    <w:multiLevelType w:val="hybridMultilevel"/>
    <w:tmpl w:val="9B382AB6"/>
    <w:lvl w:ilvl="0" w:tplc="0E88C8F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7"/>
  </w:num>
  <w:num w:numId="3">
    <w:abstractNumId w:val="6"/>
  </w:num>
  <w:num w:numId="4">
    <w:abstractNumId w:val="2"/>
  </w:num>
  <w:num w:numId="5">
    <w:abstractNumId w:val="8"/>
  </w:num>
  <w:num w:numId="6">
    <w:abstractNumId w:val="3"/>
  </w:num>
  <w:num w:numId="7">
    <w:abstractNumId w:val="9"/>
  </w:num>
  <w:num w:numId="8">
    <w:abstractNumId w:val="1"/>
  </w:num>
  <w:num w:numId="9">
    <w:abstractNumId w:val="5"/>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characterSpacingControl w:val="doNotCompress"/>
  <w:hdrShapeDefaults>
    <o:shapedefaults v:ext="edit" spidmax="5121"/>
  </w:hdrShapeDefaults>
  <w:footnotePr>
    <w:footnote w:id="-1"/>
    <w:footnote w:id="0"/>
  </w:footnotePr>
  <w:endnotePr>
    <w:endnote w:id="-1"/>
    <w:endnote w:id="0"/>
  </w:endnotePr>
  <w:compat/>
  <w:rsids>
    <w:rsidRoot w:val="00B841B5"/>
    <w:rsid w:val="00006543"/>
    <w:rsid w:val="00006B71"/>
    <w:rsid w:val="0001077C"/>
    <w:rsid w:val="00010E7A"/>
    <w:rsid w:val="00011EBA"/>
    <w:rsid w:val="000144F7"/>
    <w:rsid w:val="00014E14"/>
    <w:rsid w:val="00020612"/>
    <w:rsid w:val="00022FE0"/>
    <w:rsid w:val="00023B19"/>
    <w:rsid w:val="000268F0"/>
    <w:rsid w:val="00034C1E"/>
    <w:rsid w:val="00035AF4"/>
    <w:rsid w:val="00035D26"/>
    <w:rsid w:val="00035EF2"/>
    <w:rsid w:val="000369B7"/>
    <w:rsid w:val="00041B60"/>
    <w:rsid w:val="00046811"/>
    <w:rsid w:val="00050BD1"/>
    <w:rsid w:val="000515AF"/>
    <w:rsid w:val="0006402D"/>
    <w:rsid w:val="0006463E"/>
    <w:rsid w:val="000657F1"/>
    <w:rsid w:val="0006589E"/>
    <w:rsid w:val="00066988"/>
    <w:rsid w:val="0007010F"/>
    <w:rsid w:val="00074A5D"/>
    <w:rsid w:val="00074DAA"/>
    <w:rsid w:val="0007716E"/>
    <w:rsid w:val="00084883"/>
    <w:rsid w:val="00084ED6"/>
    <w:rsid w:val="00091E95"/>
    <w:rsid w:val="00092C36"/>
    <w:rsid w:val="00092D70"/>
    <w:rsid w:val="00093200"/>
    <w:rsid w:val="00093A7E"/>
    <w:rsid w:val="0009546A"/>
    <w:rsid w:val="00096D96"/>
    <w:rsid w:val="000A1655"/>
    <w:rsid w:val="000A1848"/>
    <w:rsid w:val="000A29A6"/>
    <w:rsid w:val="000A5707"/>
    <w:rsid w:val="000A7716"/>
    <w:rsid w:val="000B18E6"/>
    <w:rsid w:val="000B295D"/>
    <w:rsid w:val="000B4896"/>
    <w:rsid w:val="000B4BB4"/>
    <w:rsid w:val="000B524C"/>
    <w:rsid w:val="000C0228"/>
    <w:rsid w:val="000C22FF"/>
    <w:rsid w:val="000C39BA"/>
    <w:rsid w:val="000C46F6"/>
    <w:rsid w:val="000C5CBA"/>
    <w:rsid w:val="000C7028"/>
    <w:rsid w:val="000D2FD4"/>
    <w:rsid w:val="000D4098"/>
    <w:rsid w:val="000D67A5"/>
    <w:rsid w:val="000D75F9"/>
    <w:rsid w:val="000E0DEA"/>
    <w:rsid w:val="000E2155"/>
    <w:rsid w:val="000E2FFC"/>
    <w:rsid w:val="000E52E5"/>
    <w:rsid w:val="000F0854"/>
    <w:rsid w:val="000F1369"/>
    <w:rsid w:val="000F13A9"/>
    <w:rsid w:val="000F2A43"/>
    <w:rsid w:val="000F4D88"/>
    <w:rsid w:val="000F6501"/>
    <w:rsid w:val="00100058"/>
    <w:rsid w:val="001003CD"/>
    <w:rsid w:val="0010110D"/>
    <w:rsid w:val="00102FCE"/>
    <w:rsid w:val="00103302"/>
    <w:rsid w:val="00104731"/>
    <w:rsid w:val="00111EBF"/>
    <w:rsid w:val="00121588"/>
    <w:rsid w:val="00122D85"/>
    <w:rsid w:val="00125B32"/>
    <w:rsid w:val="00125D4B"/>
    <w:rsid w:val="00126D60"/>
    <w:rsid w:val="00127665"/>
    <w:rsid w:val="0013039E"/>
    <w:rsid w:val="001310C4"/>
    <w:rsid w:val="00132429"/>
    <w:rsid w:val="00133D4F"/>
    <w:rsid w:val="00135E19"/>
    <w:rsid w:val="00140A01"/>
    <w:rsid w:val="00141195"/>
    <w:rsid w:val="0014158C"/>
    <w:rsid w:val="00143066"/>
    <w:rsid w:val="001430C3"/>
    <w:rsid w:val="001436D2"/>
    <w:rsid w:val="00145781"/>
    <w:rsid w:val="00146802"/>
    <w:rsid w:val="00147763"/>
    <w:rsid w:val="001510EC"/>
    <w:rsid w:val="00153DFB"/>
    <w:rsid w:val="0015553F"/>
    <w:rsid w:val="00157023"/>
    <w:rsid w:val="00164704"/>
    <w:rsid w:val="001662A4"/>
    <w:rsid w:val="001672E6"/>
    <w:rsid w:val="0016737A"/>
    <w:rsid w:val="00167F4B"/>
    <w:rsid w:val="00171D3D"/>
    <w:rsid w:val="0017410F"/>
    <w:rsid w:val="0017465D"/>
    <w:rsid w:val="00175621"/>
    <w:rsid w:val="00175C73"/>
    <w:rsid w:val="00176C1A"/>
    <w:rsid w:val="001773EA"/>
    <w:rsid w:val="00177F42"/>
    <w:rsid w:val="0018253B"/>
    <w:rsid w:val="00183FE5"/>
    <w:rsid w:val="00184709"/>
    <w:rsid w:val="00186FA4"/>
    <w:rsid w:val="001917F7"/>
    <w:rsid w:val="00191A3F"/>
    <w:rsid w:val="00196521"/>
    <w:rsid w:val="001A3370"/>
    <w:rsid w:val="001A3915"/>
    <w:rsid w:val="001A59C2"/>
    <w:rsid w:val="001A5CBF"/>
    <w:rsid w:val="001B17BE"/>
    <w:rsid w:val="001B1927"/>
    <w:rsid w:val="001B7BD9"/>
    <w:rsid w:val="001C2F61"/>
    <w:rsid w:val="001C3C55"/>
    <w:rsid w:val="001C49D0"/>
    <w:rsid w:val="001C4F76"/>
    <w:rsid w:val="001C7A52"/>
    <w:rsid w:val="001C7B98"/>
    <w:rsid w:val="001D20E2"/>
    <w:rsid w:val="001D2693"/>
    <w:rsid w:val="001D3759"/>
    <w:rsid w:val="001D598C"/>
    <w:rsid w:val="001E560B"/>
    <w:rsid w:val="001E5778"/>
    <w:rsid w:val="001E7248"/>
    <w:rsid w:val="001E799B"/>
    <w:rsid w:val="001F23A1"/>
    <w:rsid w:val="001F2F19"/>
    <w:rsid w:val="001F3F97"/>
    <w:rsid w:val="001F53AE"/>
    <w:rsid w:val="001F5720"/>
    <w:rsid w:val="001F7FC7"/>
    <w:rsid w:val="00205D52"/>
    <w:rsid w:val="002102BE"/>
    <w:rsid w:val="00210D06"/>
    <w:rsid w:val="00211189"/>
    <w:rsid w:val="00212F86"/>
    <w:rsid w:val="00215AEB"/>
    <w:rsid w:val="00216A6D"/>
    <w:rsid w:val="00217DF6"/>
    <w:rsid w:val="0022004D"/>
    <w:rsid w:val="00221E9E"/>
    <w:rsid w:val="00223E6D"/>
    <w:rsid w:val="0022441A"/>
    <w:rsid w:val="002256A0"/>
    <w:rsid w:val="00231C43"/>
    <w:rsid w:val="00232841"/>
    <w:rsid w:val="00236D5A"/>
    <w:rsid w:val="00237727"/>
    <w:rsid w:val="002431DD"/>
    <w:rsid w:val="002463BC"/>
    <w:rsid w:val="0025000E"/>
    <w:rsid w:val="002508B3"/>
    <w:rsid w:val="00251E12"/>
    <w:rsid w:val="002627F1"/>
    <w:rsid w:val="002645AD"/>
    <w:rsid w:val="00272648"/>
    <w:rsid w:val="00274639"/>
    <w:rsid w:val="00275EF6"/>
    <w:rsid w:val="00277C40"/>
    <w:rsid w:val="00280207"/>
    <w:rsid w:val="0028070A"/>
    <w:rsid w:val="002819C4"/>
    <w:rsid w:val="00283A88"/>
    <w:rsid w:val="00283D4D"/>
    <w:rsid w:val="0028470A"/>
    <w:rsid w:val="00285B87"/>
    <w:rsid w:val="002910B8"/>
    <w:rsid w:val="0029123C"/>
    <w:rsid w:val="0029228F"/>
    <w:rsid w:val="002931DF"/>
    <w:rsid w:val="00294DCE"/>
    <w:rsid w:val="00295D0F"/>
    <w:rsid w:val="00296BAE"/>
    <w:rsid w:val="00297F51"/>
    <w:rsid w:val="002A06E0"/>
    <w:rsid w:val="002A0BF6"/>
    <w:rsid w:val="002A230F"/>
    <w:rsid w:val="002A340C"/>
    <w:rsid w:val="002A5A4C"/>
    <w:rsid w:val="002B12ED"/>
    <w:rsid w:val="002B1ABA"/>
    <w:rsid w:val="002B3C63"/>
    <w:rsid w:val="002B5EAC"/>
    <w:rsid w:val="002B7AB6"/>
    <w:rsid w:val="002C0377"/>
    <w:rsid w:val="002C0758"/>
    <w:rsid w:val="002C0DFE"/>
    <w:rsid w:val="002C4107"/>
    <w:rsid w:val="002C64AE"/>
    <w:rsid w:val="002C6553"/>
    <w:rsid w:val="002D248E"/>
    <w:rsid w:val="002D2889"/>
    <w:rsid w:val="002D315B"/>
    <w:rsid w:val="002D3C34"/>
    <w:rsid w:val="002D579F"/>
    <w:rsid w:val="002D7C92"/>
    <w:rsid w:val="002E1C3F"/>
    <w:rsid w:val="002E56D4"/>
    <w:rsid w:val="002E7AD0"/>
    <w:rsid w:val="002F00AD"/>
    <w:rsid w:val="002F0CA0"/>
    <w:rsid w:val="002F0F0B"/>
    <w:rsid w:val="002F1633"/>
    <w:rsid w:val="002F2796"/>
    <w:rsid w:val="002F2CA2"/>
    <w:rsid w:val="002F5F69"/>
    <w:rsid w:val="00305A66"/>
    <w:rsid w:val="003065A9"/>
    <w:rsid w:val="003066A2"/>
    <w:rsid w:val="00311AAD"/>
    <w:rsid w:val="003203A7"/>
    <w:rsid w:val="00321AB8"/>
    <w:rsid w:val="003245EC"/>
    <w:rsid w:val="00326289"/>
    <w:rsid w:val="00326906"/>
    <w:rsid w:val="003269FF"/>
    <w:rsid w:val="00331C78"/>
    <w:rsid w:val="00340543"/>
    <w:rsid w:val="00340D8D"/>
    <w:rsid w:val="003417E1"/>
    <w:rsid w:val="003430D4"/>
    <w:rsid w:val="00344DDA"/>
    <w:rsid w:val="00347493"/>
    <w:rsid w:val="00354EB5"/>
    <w:rsid w:val="0035521F"/>
    <w:rsid w:val="00357D10"/>
    <w:rsid w:val="00360CE4"/>
    <w:rsid w:val="00362FAC"/>
    <w:rsid w:val="00364063"/>
    <w:rsid w:val="00364652"/>
    <w:rsid w:val="00365BBF"/>
    <w:rsid w:val="003662A7"/>
    <w:rsid w:val="003725B9"/>
    <w:rsid w:val="00372F9A"/>
    <w:rsid w:val="00372FF7"/>
    <w:rsid w:val="00373574"/>
    <w:rsid w:val="003753D5"/>
    <w:rsid w:val="0037607C"/>
    <w:rsid w:val="00376F6F"/>
    <w:rsid w:val="00377EB4"/>
    <w:rsid w:val="00382D05"/>
    <w:rsid w:val="00383FE9"/>
    <w:rsid w:val="00384777"/>
    <w:rsid w:val="003922BF"/>
    <w:rsid w:val="00393B30"/>
    <w:rsid w:val="00394647"/>
    <w:rsid w:val="003A071C"/>
    <w:rsid w:val="003A468A"/>
    <w:rsid w:val="003A4B1B"/>
    <w:rsid w:val="003A5D6C"/>
    <w:rsid w:val="003B1194"/>
    <w:rsid w:val="003B1B74"/>
    <w:rsid w:val="003B1DCA"/>
    <w:rsid w:val="003B3558"/>
    <w:rsid w:val="003B3C62"/>
    <w:rsid w:val="003B5BDE"/>
    <w:rsid w:val="003B6FF7"/>
    <w:rsid w:val="003B7051"/>
    <w:rsid w:val="003C0142"/>
    <w:rsid w:val="003C137E"/>
    <w:rsid w:val="003C1CB5"/>
    <w:rsid w:val="003C203A"/>
    <w:rsid w:val="003C282D"/>
    <w:rsid w:val="003C2AAB"/>
    <w:rsid w:val="003D0856"/>
    <w:rsid w:val="003D2DF8"/>
    <w:rsid w:val="003D3385"/>
    <w:rsid w:val="003D5F0A"/>
    <w:rsid w:val="003E3F94"/>
    <w:rsid w:val="003E482B"/>
    <w:rsid w:val="003E682C"/>
    <w:rsid w:val="003E7D6F"/>
    <w:rsid w:val="003F1953"/>
    <w:rsid w:val="003F3F1B"/>
    <w:rsid w:val="003F45CD"/>
    <w:rsid w:val="003F4D3F"/>
    <w:rsid w:val="003F7551"/>
    <w:rsid w:val="003F7FC6"/>
    <w:rsid w:val="00401099"/>
    <w:rsid w:val="00402C27"/>
    <w:rsid w:val="00405AB1"/>
    <w:rsid w:val="004074A2"/>
    <w:rsid w:val="0040790A"/>
    <w:rsid w:val="004128D9"/>
    <w:rsid w:val="0041370F"/>
    <w:rsid w:val="00414323"/>
    <w:rsid w:val="00414EFD"/>
    <w:rsid w:val="00417F1D"/>
    <w:rsid w:val="00420381"/>
    <w:rsid w:val="00421235"/>
    <w:rsid w:val="00421CCF"/>
    <w:rsid w:val="00422126"/>
    <w:rsid w:val="00423769"/>
    <w:rsid w:val="00424010"/>
    <w:rsid w:val="00424250"/>
    <w:rsid w:val="0043106E"/>
    <w:rsid w:val="00431764"/>
    <w:rsid w:val="00433F6F"/>
    <w:rsid w:val="00434ACB"/>
    <w:rsid w:val="00435603"/>
    <w:rsid w:val="00436C5C"/>
    <w:rsid w:val="004404D8"/>
    <w:rsid w:val="00442B09"/>
    <w:rsid w:val="00442FD8"/>
    <w:rsid w:val="00442FD9"/>
    <w:rsid w:val="00443F86"/>
    <w:rsid w:val="00446552"/>
    <w:rsid w:val="00453363"/>
    <w:rsid w:val="00460118"/>
    <w:rsid w:val="00460499"/>
    <w:rsid w:val="00460993"/>
    <w:rsid w:val="00461C46"/>
    <w:rsid w:val="00462758"/>
    <w:rsid w:val="00464D1F"/>
    <w:rsid w:val="00471AFC"/>
    <w:rsid w:val="00475CEF"/>
    <w:rsid w:val="00480995"/>
    <w:rsid w:val="0048102A"/>
    <w:rsid w:val="00482105"/>
    <w:rsid w:val="00482783"/>
    <w:rsid w:val="0048285A"/>
    <w:rsid w:val="00483E01"/>
    <w:rsid w:val="004869FA"/>
    <w:rsid w:val="0048717A"/>
    <w:rsid w:val="004903EB"/>
    <w:rsid w:val="00490428"/>
    <w:rsid w:val="0049061B"/>
    <w:rsid w:val="0049164C"/>
    <w:rsid w:val="00493141"/>
    <w:rsid w:val="00494533"/>
    <w:rsid w:val="004954E8"/>
    <w:rsid w:val="00497078"/>
    <w:rsid w:val="004A258A"/>
    <w:rsid w:val="004A4DB5"/>
    <w:rsid w:val="004A6DEB"/>
    <w:rsid w:val="004B18AA"/>
    <w:rsid w:val="004B2877"/>
    <w:rsid w:val="004B291B"/>
    <w:rsid w:val="004B3058"/>
    <w:rsid w:val="004B63DE"/>
    <w:rsid w:val="004B7132"/>
    <w:rsid w:val="004B7ADE"/>
    <w:rsid w:val="004B7B68"/>
    <w:rsid w:val="004C17DF"/>
    <w:rsid w:val="004C2215"/>
    <w:rsid w:val="004C2D28"/>
    <w:rsid w:val="004C327D"/>
    <w:rsid w:val="004C474E"/>
    <w:rsid w:val="004C7705"/>
    <w:rsid w:val="004C772C"/>
    <w:rsid w:val="004E0BCA"/>
    <w:rsid w:val="004E6AD4"/>
    <w:rsid w:val="004E76A6"/>
    <w:rsid w:val="004F1240"/>
    <w:rsid w:val="004F36FB"/>
    <w:rsid w:val="0050261A"/>
    <w:rsid w:val="00503841"/>
    <w:rsid w:val="00503A45"/>
    <w:rsid w:val="00503B5D"/>
    <w:rsid w:val="00504863"/>
    <w:rsid w:val="005050DC"/>
    <w:rsid w:val="005100E0"/>
    <w:rsid w:val="00512FF2"/>
    <w:rsid w:val="0051797E"/>
    <w:rsid w:val="00520674"/>
    <w:rsid w:val="00520A92"/>
    <w:rsid w:val="005224B4"/>
    <w:rsid w:val="00525032"/>
    <w:rsid w:val="00526A51"/>
    <w:rsid w:val="0052777E"/>
    <w:rsid w:val="00527C38"/>
    <w:rsid w:val="00532289"/>
    <w:rsid w:val="005329C0"/>
    <w:rsid w:val="00534400"/>
    <w:rsid w:val="00535953"/>
    <w:rsid w:val="00535CAA"/>
    <w:rsid w:val="0053671A"/>
    <w:rsid w:val="00537FED"/>
    <w:rsid w:val="005418BB"/>
    <w:rsid w:val="00547110"/>
    <w:rsid w:val="0055258A"/>
    <w:rsid w:val="0055506E"/>
    <w:rsid w:val="00560D60"/>
    <w:rsid w:val="00561B61"/>
    <w:rsid w:val="0056314C"/>
    <w:rsid w:val="00563A52"/>
    <w:rsid w:val="00566F96"/>
    <w:rsid w:val="005819F7"/>
    <w:rsid w:val="00583E73"/>
    <w:rsid w:val="0058414C"/>
    <w:rsid w:val="00586485"/>
    <w:rsid w:val="00590D85"/>
    <w:rsid w:val="00590EED"/>
    <w:rsid w:val="00594AC5"/>
    <w:rsid w:val="005957D0"/>
    <w:rsid w:val="005A0401"/>
    <w:rsid w:val="005A63D3"/>
    <w:rsid w:val="005A7800"/>
    <w:rsid w:val="005A7863"/>
    <w:rsid w:val="005B0023"/>
    <w:rsid w:val="005B0326"/>
    <w:rsid w:val="005B2A5F"/>
    <w:rsid w:val="005B3819"/>
    <w:rsid w:val="005B6A5F"/>
    <w:rsid w:val="005B7310"/>
    <w:rsid w:val="005B7605"/>
    <w:rsid w:val="005B7A3E"/>
    <w:rsid w:val="005C6777"/>
    <w:rsid w:val="005C6B39"/>
    <w:rsid w:val="005C7B87"/>
    <w:rsid w:val="005C7D49"/>
    <w:rsid w:val="005D05D9"/>
    <w:rsid w:val="005D0CCA"/>
    <w:rsid w:val="005D2E59"/>
    <w:rsid w:val="005D49C6"/>
    <w:rsid w:val="005D6071"/>
    <w:rsid w:val="005D6963"/>
    <w:rsid w:val="005D6C4D"/>
    <w:rsid w:val="005E04AB"/>
    <w:rsid w:val="005E35B1"/>
    <w:rsid w:val="005E3D1A"/>
    <w:rsid w:val="005E7CD5"/>
    <w:rsid w:val="005F2374"/>
    <w:rsid w:val="005F4565"/>
    <w:rsid w:val="005F5173"/>
    <w:rsid w:val="005F6264"/>
    <w:rsid w:val="00602E9B"/>
    <w:rsid w:val="006044DF"/>
    <w:rsid w:val="00605E69"/>
    <w:rsid w:val="00606861"/>
    <w:rsid w:val="006167E6"/>
    <w:rsid w:val="00623C50"/>
    <w:rsid w:val="00623C54"/>
    <w:rsid w:val="006251F2"/>
    <w:rsid w:val="0062765A"/>
    <w:rsid w:val="00630EA1"/>
    <w:rsid w:val="00633F89"/>
    <w:rsid w:val="006345D2"/>
    <w:rsid w:val="00636BE4"/>
    <w:rsid w:val="006372C7"/>
    <w:rsid w:val="006378F4"/>
    <w:rsid w:val="0064101E"/>
    <w:rsid w:val="0064164E"/>
    <w:rsid w:val="0064222C"/>
    <w:rsid w:val="00642661"/>
    <w:rsid w:val="00643E7D"/>
    <w:rsid w:val="006507E2"/>
    <w:rsid w:val="0065193C"/>
    <w:rsid w:val="00656BCA"/>
    <w:rsid w:val="00661905"/>
    <w:rsid w:val="00663FBD"/>
    <w:rsid w:val="0066582A"/>
    <w:rsid w:val="00665BF6"/>
    <w:rsid w:val="00665C60"/>
    <w:rsid w:val="00666BB8"/>
    <w:rsid w:val="0066752B"/>
    <w:rsid w:val="006714B4"/>
    <w:rsid w:val="00673D6B"/>
    <w:rsid w:val="00674E30"/>
    <w:rsid w:val="00676D51"/>
    <w:rsid w:val="006773FE"/>
    <w:rsid w:val="0068004F"/>
    <w:rsid w:val="00680064"/>
    <w:rsid w:val="0068081C"/>
    <w:rsid w:val="00681226"/>
    <w:rsid w:val="00681C90"/>
    <w:rsid w:val="006842C4"/>
    <w:rsid w:val="00684324"/>
    <w:rsid w:val="006866AF"/>
    <w:rsid w:val="0068688B"/>
    <w:rsid w:val="006877A8"/>
    <w:rsid w:val="00694B7E"/>
    <w:rsid w:val="006A0F8C"/>
    <w:rsid w:val="006A2522"/>
    <w:rsid w:val="006A55F8"/>
    <w:rsid w:val="006B28C7"/>
    <w:rsid w:val="006B4214"/>
    <w:rsid w:val="006C3D54"/>
    <w:rsid w:val="006D2FF8"/>
    <w:rsid w:val="006D7A82"/>
    <w:rsid w:val="006E0D19"/>
    <w:rsid w:val="006E2483"/>
    <w:rsid w:val="006E273F"/>
    <w:rsid w:val="006E408E"/>
    <w:rsid w:val="006E4AFD"/>
    <w:rsid w:val="006E503D"/>
    <w:rsid w:val="006E78A5"/>
    <w:rsid w:val="006F01B3"/>
    <w:rsid w:val="006F0583"/>
    <w:rsid w:val="006F0FE6"/>
    <w:rsid w:val="006F106E"/>
    <w:rsid w:val="006F1D82"/>
    <w:rsid w:val="006F6B7C"/>
    <w:rsid w:val="006F7BFE"/>
    <w:rsid w:val="00701A6E"/>
    <w:rsid w:val="00701B39"/>
    <w:rsid w:val="0071548C"/>
    <w:rsid w:val="00717E14"/>
    <w:rsid w:val="00721E9B"/>
    <w:rsid w:val="0072315C"/>
    <w:rsid w:val="00724376"/>
    <w:rsid w:val="00725463"/>
    <w:rsid w:val="00725DAF"/>
    <w:rsid w:val="00726D9E"/>
    <w:rsid w:val="00731BA4"/>
    <w:rsid w:val="007328BE"/>
    <w:rsid w:val="00733AAE"/>
    <w:rsid w:val="00734B37"/>
    <w:rsid w:val="00734E8B"/>
    <w:rsid w:val="0074454E"/>
    <w:rsid w:val="007453C9"/>
    <w:rsid w:val="00745B3F"/>
    <w:rsid w:val="00747BA6"/>
    <w:rsid w:val="0075258C"/>
    <w:rsid w:val="00752CB5"/>
    <w:rsid w:val="00753BA1"/>
    <w:rsid w:val="00760AB0"/>
    <w:rsid w:val="00763C2E"/>
    <w:rsid w:val="007649F6"/>
    <w:rsid w:val="0076535F"/>
    <w:rsid w:val="00770722"/>
    <w:rsid w:val="007719E5"/>
    <w:rsid w:val="007736D3"/>
    <w:rsid w:val="00774AA3"/>
    <w:rsid w:val="00776B75"/>
    <w:rsid w:val="007775E2"/>
    <w:rsid w:val="007801CA"/>
    <w:rsid w:val="007806D4"/>
    <w:rsid w:val="00781923"/>
    <w:rsid w:val="00781993"/>
    <w:rsid w:val="007837AB"/>
    <w:rsid w:val="00784AFC"/>
    <w:rsid w:val="007876B7"/>
    <w:rsid w:val="00792714"/>
    <w:rsid w:val="007933D3"/>
    <w:rsid w:val="007948AF"/>
    <w:rsid w:val="00794971"/>
    <w:rsid w:val="00797F5C"/>
    <w:rsid w:val="007A0C41"/>
    <w:rsid w:val="007A175C"/>
    <w:rsid w:val="007A277E"/>
    <w:rsid w:val="007A4633"/>
    <w:rsid w:val="007A7AFC"/>
    <w:rsid w:val="007B01C6"/>
    <w:rsid w:val="007B036B"/>
    <w:rsid w:val="007B11A6"/>
    <w:rsid w:val="007B1D8D"/>
    <w:rsid w:val="007B1EBB"/>
    <w:rsid w:val="007B2351"/>
    <w:rsid w:val="007B4E7C"/>
    <w:rsid w:val="007B508C"/>
    <w:rsid w:val="007C1AD0"/>
    <w:rsid w:val="007C7452"/>
    <w:rsid w:val="007D029C"/>
    <w:rsid w:val="007D044C"/>
    <w:rsid w:val="007D0B1F"/>
    <w:rsid w:val="007D0CD8"/>
    <w:rsid w:val="007D5612"/>
    <w:rsid w:val="007D56A7"/>
    <w:rsid w:val="007D6ECE"/>
    <w:rsid w:val="007E2797"/>
    <w:rsid w:val="007F5B32"/>
    <w:rsid w:val="007F5F9D"/>
    <w:rsid w:val="007F65FB"/>
    <w:rsid w:val="007F7903"/>
    <w:rsid w:val="00801BBE"/>
    <w:rsid w:val="008021B8"/>
    <w:rsid w:val="00810EDF"/>
    <w:rsid w:val="00812171"/>
    <w:rsid w:val="008121C8"/>
    <w:rsid w:val="00812F51"/>
    <w:rsid w:val="00813F75"/>
    <w:rsid w:val="0081789C"/>
    <w:rsid w:val="00820595"/>
    <w:rsid w:val="00820747"/>
    <w:rsid w:val="00820D63"/>
    <w:rsid w:val="008210DC"/>
    <w:rsid w:val="0082265A"/>
    <w:rsid w:val="008228CB"/>
    <w:rsid w:val="00823C5C"/>
    <w:rsid w:val="008278E1"/>
    <w:rsid w:val="00827DAE"/>
    <w:rsid w:val="00830A51"/>
    <w:rsid w:val="00830EF3"/>
    <w:rsid w:val="00832F52"/>
    <w:rsid w:val="0083470C"/>
    <w:rsid w:val="00836EA4"/>
    <w:rsid w:val="008372DA"/>
    <w:rsid w:val="0083760C"/>
    <w:rsid w:val="00837628"/>
    <w:rsid w:val="00842D8E"/>
    <w:rsid w:val="00843CD7"/>
    <w:rsid w:val="00846FFA"/>
    <w:rsid w:val="008542FE"/>
    <w:rsid w:val="0085674F"/>
    <w:rsid w:val="008568E1"/>
    <w:rsid w:val="00861C17"/>
    <w:rsid w:val="00863143"/>
    <w:rsid w:val="00864AB4"/>
    <w:rsid w:val="00866B08"/>
    <w:rsid w:val="00870F8B"/>
    <w:rsid w:val="00871720"/>
    <w:rsid w:val="00871CDF"/>
    <w:rsid w:val="00876ECD"/>
    <w:rsid w:val="00877167"/>
    <w:rsid w:val="008802B1"/>
    <w:rsid w:val="00884031"/>
    <w:rsid w:val="008857BC"/>
    <w:rsid w:val="00886467"/>
    <w:rsid w:val="00890904"/>
    <w:rsid w:val="00891F71"/>
    <w:rsid w:val="0089342B"/>
    <w:rsid w:val="00897F30"/>
    <w:rsid w:val="008A00B6"/>
    <w:rsid w:val="008A0D5A"/>
    <w:rsid w:val="008A6CB1"/>
    <w:rsid w:val="008B2250"/>
    <w:rsid w:val="008B29DD"/>
    <w:rsid w:val="008B7C71"/>
    <w:rsid w:val="008C1D69"/>
    <w:rsid w:val="008C21CD"/>
    <w:rsid w:val="008C2D13"/>
    <w:rsid w:val="008C3090"/>
    <w:rsid w:val="008C473D"/>
    <w:rsid w:val="008C5F09"/>
    <w:rsid w:val="008C6F61"/>
    <w:rsid w:val="008D032F"/>
    <w:rsid w:val="008D46FA"/>
    <w:rsid w:val="008E14BE"/>
    <w:rsid w:val="008E2217"/>
    <w:rsid w:val="008E46F6"/>
    <w:rsid w:val="008E7F37"/>
    <w:rsid w:val="008F05BC"/>
    <w:rsid w:val="008F0C3C"/>
    <w:rsid w:val="008F25FF"/>
    <w:rsid w:val="008F2C00"/>
    <w:rsid w:val="008F3062"/>
    <w:rsid w:val="00900574"/>
    <w:rsid w:val="00902118"/>
    <w:rsid w:val="00903262"/>
    <w:rsid w:val="00903C74"/>
    <w:rsid w:val="00904451"/>
    <w:rsid w:val="00910A0A"/>
    <w:rsid w:val="00913761"/>
    <w:rsid w:val="009140AC"/>
    <w:rsid w:val="0091514B"/>
    <w:rsid w:val="00915680"/>
    <w:rsid w:val="009159B5"/>
    <w:rsid w:val="00915A60"/>
    <w:rsid w:val="00921B21"/>
    <w:rsid w:val="00923740"/>
    <w:rsid w:val="009253F4"/>
    <w:rsid w:val="00926369"/>
    <w:rsid w:val="00927129"/>
    <w:rsid w:val="00930F60"/>
    <w:rsid w:val="00932066"/>
    <w:rsid w:val="00936BD8"/>
    <w:rsid w:val="00941514"/>
    <w:rsid w:val="0094179C"/>
    <w:rsid w:val="0094444E"/>
    <w:rsid w:val="009479B0"/>
    <w:rsid w:val="00947F7A"/>
    <w:rsid w:val="00950BFA"/>
    <w:rsid w:val="009539AB"/>
    <w:rsid w:val="00956913"/>
    <w:rsid w:val="00957250"/>
    <w:rsid w:val="009576AD"/>
    <w:rsid w:val="00957719"/>
    <w:rsid w:val="00960354"/>
    <w:rsid w:val="009643A2"/>
    <w:rsid w:val="00964CBD"/>
    <w:rsid w:val="0096531E"/>
    <w:rsid w:val="009660FE"/>
    <w:rsid w:val="0096674F"/>
    <w:rsid w:val="00966FC5"/>
    <w:rsid w:val="0097072C"/>
    <w:rsid w:val="00971C6C"/>
    <w:rsid w:val="00972FCC"/>
    <w:rsid w:val="00974A06"/>
    <w:rsid w:val="00975117"/>
    <w:rsid w:val="0097648F"/>
    <w:rsid w:val="00976A7C"/>
    <w:rsid w:val="009831BB"/>
    <w:rsid w:val="00985970"/>
    <w:rsid w:val="009866DB"/>
    <w:rsid w:val="00986D0B"/>
    <w:rsid w:val="0098721F"/>
    <w:rsid w:val="00990A0D"/>
    <w:rsid w:val="00991F98"/>
    <w:rsid w:val="00992F95"/>
    <w:rsid w:val="009932F5"/>
    <w:rsid w:val="009941F7"/>
    <w:rsid w:val="0099429C"/>
    <w:rsid w:val="009954A3"/>
    <w:rsid w:val="00997686"/>
    <w:rsid w:val="009A1FC8"/>
    <w:rsid w:val="009A58B2"/>
    <w:rsid w:val="009A5B74"/>
    <w:rsid w:val="009A6368"/>
    <w:rsid w:val="009A7773"/>
    <w:rsid w:val="009A7808"/>
    <w:rsid w:val="009B29D1"/>
    <w:rsid w:val="009B2B84"/>
    <w:rsid w:val="009B32EF"/>
    <w:rsid w:val="009C0FBB"/>
    <w:rsid w:val="009C1FFD"/>
    <w:rsid w:val="009C2731"/>
    <w:rsid w:val="009C5659"/>
    <w:rsid w:val="009D0B95"/>
    <w:rsid w:val="009D589C"/>
    <w:rsid w:val="009D6270"/>
    <w:rsid w:val="009D62C1"/>
    <w:rsid w:val="009E0800"/>
    <w:rsid w:val="009E0DE9"/>
    <w:rsid w:val="009E2524"/>
    <w:rsid w:val="009E2B5C"/>
    <w:rsid w:val="009E335F"/>
    <w:rsid w:val="009F45AD"/>
    <w:rsid w:val="009F45B9"/>
    <w:rsid w:val="009F5F36"/>
    <w:rsid w:val="009F7576"/>
    <w:rsid w:val="009F7DAA"/>
    <w:rsid w:val="00A00AF3"/>
    <w:rsid w:val="00A02433"/>
    <w:rsid w:val="00A04855"/>
    <w:rsid w:val="00A05239"/>
    <w:rsid w:val="00A056FA"/>
    <w:rsid w:val="00A06612"/>
    <w:rsid w:val="00A07A07"/>
    <w:rsid w:val="00A102A3"/>
    <w:rsid w:val="00A12164"/>
    <w:rsid w:val="00A12947"/>
    <w:rsid w:val="00A1574E"/>
    <w:rsid w:val="00A17B24"/>
    <w:rsid w:val="00A21A0D"/>
    <w:rsid w:val="00A229B3"/>
    <w:rsid w:val="00A23E0B"/>
    <w:rsid w:val="00A30245"/>
    <w:rsid w:val="00A30B4F"/>
    <w:rsid w:val="00A356F7"/>
    <w:rsid w:val="00A409F4"/>
    <w:rsid w:val="00A422E4"/>
    <w:rsid w:val="00A435F5"/>
    <w:rsid w:val="00A435FE"/>
    <w:rsid w:val="00A445ED"/>
    <w:rsid w:val="00A44633"/>
    <w:rsid w:val="00A44A8B"/>
    <w:rsid w:val="00A46036"/>
    <w:rsid w:val="00A5063C"/>
    <w:rsid w:val="00A50E8D"/>
    <w:rsid w:val="00A51201"/>
    <w:rsid w:val="00A57423"/>
    <w:rsid w:val="00A61D7D"/>
    <w:rsid w:val="00A629F9"/>
    <w:rsid w:val="00A661E3"/>
    <w:rsid w:val="00A720AA"/>
    <w:rsid w:val="00A7289F"/>
    <w:rsid w:val="00A7507C"/>
    <w:rsid w:val="00A821B0"/>
    <w:rsid w:val="00A854BB"/>
    <w:rsid w:val="00A87DC8"/>
    <w:rsid w:val="00A9113A"/>
    <w:rsid w:val="00A922DC"/>
    <w:rsid w:val="00A92CFD"/>
    <w:rsid w:val="00A97A3A"/>
    <w:rsid w:val="00AA290E"/>
    <w:rsid w:val="00AA5C4B"/>
    <w:rsid w:val="00AA64EF"/>
    <w:rsid w:val="00AA6DB2"/>
    <w:rsid w:val="00AB546D"/>
    <w:rsid w:val="00AB6433"/>
    <w:rsid w:val="00AB67B4"/>
    <w:rsid w:val="00AB7E8C"/>
    <w:rsid w:val="00AC0FDA"/>
    <w:rsid w:val="00AC1065"/>
    <w:rsid w:val="00AC1D03"/>
    <w:rsid w:val="00AC4281"/>
    <w:rsid w:val="00AC6E86"/>
    <w:rsid w:val="00AD4866"/>
    <w:rsid w:val="00AD5782"/>
    <w:rsid w:val="00AD63D8"/>
    <w:rsid w:val="00AD7040"/>
    <w:rsid w:val="00AE0969"/>
    <w:rsid w:val="00AE0D54"/>
    <w:rsid w:val="00AE0EFA"/>
    <w:rsid w:val="00AE2AC1"/>
    <w:rsid w:val="00AE43AF"/>
    <w:rsid w:val="00AE5D32"/>
    <w:rsid w:val="00AE6F4D"/>
    <w:rsid w:val="00AF05DB"/>
    <w:rsid w:val="00AF3BEB"/>
    <w:rsid w:val="00AF44B2"/>
    <w:rsid w:val="00AF5669"/>
    <w:rsid w:val="00AF5B95"/>
    <w:rsid w:val="00AF692A"/>
    <w:rsid w:val="00AF6F39"/>
    <w:rsid w:val="00AF6F4D"/>
    <w:rsid w:val="00B018E8"/>
    <w:rsid w:val="00B02A78"/>
    <w:rsid w:val="00B03701"/>
    <w:rsid w:val="00B045D4"/>
    <w:rsid w:val="00B05823"/>
    <w:rsid w:val="00B061B2"/>
    <w:rsid w:val="00B0660B"/>
    <w:rsid w:val="00B06C51"/>
    <w:rsid w:val="00B07A06"/>
    <w:rsid w:val="00B12EC8"/>
    <w:rsid w:val="00B21938"/>
    <w:rsid w:val="00B23A24"/>
    <w:rsid w:val="00B24D1E"/>
    <w:rsid w:val="00B26083"/>
    <w:rsid w:val="00B265D0"/>
    <w:rsid w:val="00B27ACF"/>
    <w:rsid w:val="00B34E6E"/>
    <w:rsid w:val="00B35AEB"/>
    <w:rsid w:val="00B36186"/>
    <w:rsid w:val="00B3782A"/>
    <w:rsid w:val="00B40300"/>
    <w:rsid w:val="00B43D8A"/>
    <w:rsid w:val="00B46DDE"/>
    <w:rsid w:val="00B509A7"/>
    <w:rsid w:val="00B560E0"/>
    <w:rsid w:val="00B5620B"/>
    <w:rsid w:val="00B5779D"/>
    <w:rsid w:val="00B57C69"/>
    <w:rsid w:val="00B60516"/>
    <w:rsid w:val="00B61398"/>
    <w:rsid w:val="00B62969"/>
    <w:rsid w:val="00B63FAE"/>
    <w:rsid w:val="00B66014"/>
    <w:rsid w:val="00B6796C"/>
    <w:rsid w:val="00B67DC6"/>
    <w:rsid w:val="00B73945"/>
    <w:rsid w:val="00B75C8A"/>
    <w:rsid w:val="00B82769"/>
    <w:rsid w:val="00B83E5B"/>
    <w:rsid w:val="00B83FFB"/>
    <w:rsid w:val="00B841B5"/>
    <w:rsid w:val="00B849E5"/>
    <w:rsid w:val="00B879AF"/>
    <w:rsid w:val="00B9260A"/>
    <w:rsid w:val="00B94518"/>
    <w:rsid w:val="00B94696"/>
    <w:rsid w:val="00B95337"/>
    <w:rsid w:val="00B95EC3"/>
    <w:rsid w:val="00B960F1"/>
    <w:rsid w:val="00BA0C44"/>
    <w:rsid w:val="00BA1C87"/>
    <w:rsid w:val="00BA1FB8"/>
    <w:rsid w:val="00BA203C"/>
    <w:rsid w:val="00BA3832"/>
    <w:rsid w:val="00BA66D5"/>
    <w:rsid w:val="00BA6FA2"/>
    <w:rsid w:val="00BB16B0"/>
    <w:rsid w:val="00BB3A03"/>
    <w:rsid w:val="00BB3F39"/>
    <w:rsid w:val="00BB4D4C"/>
    <w:rsid w:val="00BB67D0"/>
    <w:rsid w:val="00BC08C4"/>
    <w:rsid w:val="00BC092F"/>
    <w:rsid w:val="00BC24C6"/>
    <w:rsid w:val="00BC69D5"/>
    <w:rsid w:val="00BC7C81"/>
    <w:rsid w:val="00BD200C"/>
    <w:rsid w:val="00BD2A2D"/>
    <w:rsid w:val="00BD3A18"/>
    <w:rsid w:val="00BD556C"/>
    <w:rsid w:val="00BD7A53"/>
    <w:rsid w:val="00BE0732"/>
    <w:rsid w:val="00BE0B1F"/>
    <w:rsid w:val="00BE39F0"/>
    <w:rsid w:val="00BE70B7"/>
    <w:rsid w:val="00BE76E4"/>
    <w:rsid w:val="00BE7C31"/>
    <w:rsid w:val="00BF0AAB"/>
    <w:rsid w:val="00C0037B"/>
    <w:rsid w:val="00C013C5"/>
    <w:rsid w:val="00C020FF"/>
    <w:rsid w:val="00C02570"/>
    <w:rsid w:val="00C05738"/>
    <w:rsid w:val="00C06CCA"/>
    <w:rsid w:val="00C124B7"/>
    <w:rsid w:val="00C1447B"/>
    <w:rsid w:val="00C15C57"/>
    <w:rsid w:val="00C16C90"/>
    <w:rsid w:val="00C17DD5"/>
    <w:rsid w:val="00C23567"/>
    <w:rsid w:val="00C23619"/>
    <w:rsid w:val="00C260FD"/>
    <w:rsid w:val="00C27A03"/>
    <w:rsid w:val="00C30092"/>
    <w:rsid w:val="00C3126F"/>
    <w:rsid w:val="00C32382"/>
    <w:rsid w:val="00C331BD"/>
    <w:rsid w:val="00C3334F"/>
    <w:rsid w:val="00C36406"/>
    <w:rsid w:val="00C375D6"/>
    <w:rsid w:val="00C400F7"/>
    <w:rsid w:val="00C406B3"/>
    <w:rsid w:val="00C429EC"/>
    <w:rsid w:val="00C45150"/>
    <w:rsid w:val="00C45A59"/>
    <w:rsid w:val="00C45AF9"/>
    <w:rsid w:val="00C45FEA"/>
    <w:rsid w:val="00C4734E"/>
    <w:rsid w:val="00C47406"/>
    <w:rsid w:val="00C47653"/>
    <w:rsid w:val="00C477ED"/>
    <w:rsid w:val="00C512AA"/>
    <w:rsid w:val="00C51348"/>
    <w:rsid w:val="00C51A46"/>
    <w:rsid w:val="00C53127"/>
    <w:rsid w:val="00C5324E"/>
    <w:rsid w:val="00C534A8"/>
    <w:rsid w:val="00C54FDD"/>
    <w:rsid w:val="00C55D17"/>
    <w:rsid w:val="00C56B74"/>
    <w:rsid w:val="00C61015"/>
    <w:rsid w:val="00C6138E"/>
    <w:rsid w:val="00C638B4"/>
    <w:rsid w:val="00C679B2"/>
    <w:rsid w:val="00C67DCA"/>
    <w:rsid w:val="00C7306B"/>
    <w:rsid w:val="00C75ADB"/>
    <w:rsid w:val="00C77FBA"/>
    <w:rsid w:val="00C80CD4"/>
    <w:rsid w:val="00C80F19"/>
    <w:rsid w:val="00C84DA6"/>
    <w:rsid w:val="00C8605F"/>
    <w:rsid w:val="00C87D5D"/>
    <w:rsid w:val="00C91CBB"/>
    <w:rsid w:val="00C923CE"/>
    <w:rsid w:val="00CA0C58"/>
    <w:rsid w:val="00CA1C2B"/>
    <w:rsid w:val="00CA3D90"/>
    <w:rsid w:val="00CA5FC3"/>
    <w:rsid w:val="00CB22D8"/>
    <w:rsid w:val="00CB545F"/>
    <w:rsid w:val="00CB71B1"/>
    <w:rsid w:val="00CC149A"/>
    <w:rsid w:val="00CC4423"/>
    <w:rsid w:val="00CC6528"/>
    <w:rsid w:val="00CD00CC"/>
    <w:rsid w:val="00CD08A4"/>
    <w:rsid w:val="00CD3957"/>
    <w:rsid w:val="00CD73DE"/>
    <w:rsid w:val="00CE0F17"/>
    <w:rsid w:val="00CE4803"/>
    <w:rsid w:val="00CE63DC"/>
    <w:rsid w:val="00CE6A9A"/>
    <w:rsid w:val="00CF222D"/>
    <w:rsid w:val="00CF3278"/>
    <w:rsid w:val="00CF69B0"/>
    <w:rsid w:val="00CF71A1"/>
    <w:rsid w:val="00CF71BD"/>
    <w:rsid w:val="00D0082D"/>
    <w:rsid w:val="00D00FF5"/>
    <w:rsid w:val="00D03B2B"/>
    <w:rsid w:val="00D049FD"/>
    <w:rsid w:val="00D1121F"/>
    <w:rsid w:val="00D11B3B"/>
    <w:rsid w:val="00D157B9"/>
    <w:rsid w:val="00D16ADA"/>
    <w:rsid w:val="00D1712C"/>
    <w:rsid w:val="00D20D96"/>
    <w:rsid w:val="00D21796"/>
    <w:rsid w:val="00D25579"/>
    <w:rsid w:val="00D25BA9"/>
    <w:rsid w:val="00D26265"/>
    <w:rsid w:val="00D274D8"/>
    <w:rsid w:val="00D37FE8"/>
    <w:rsid w:val="00D43159"/>
    <w:rsid w:val="00D46A68"/>
    <w:rsid w:val="00D474AD"/>
    <w:rsid w:val="00D50CE3"/>
    <w:rsid w:val="00D50E53"/>
    <w:rsid w:val="00D51EE9"/>
    <w:rsid w:val="00D52696"/>
    <w:rsid w:val="00D52B77"/>
    <w:rsid w:val="00D563DA"/>
    <w:rsid w:val="00D56E0D"/>
    <w:rsid w:val="00D6030D"/>
    <w:rsid w:val="00D60EAA"/>
    <w:rsid w:val="00D62375"/>
    <w:rsid w:val="00D63C34"/>
    <w:rsid w:val="00D6550C"/>
    <w:rsid w:val="00D67AF7"/>
    <w:rsid w:val="00D713B6"/>
    <w:rsid w:val="00D728AD"/>
    <w:rsid w:val="00D7304D"/>
    <w:rsid w:val="00D73364"/>
    <w:rsid w:val="00D80268"/>
    <w:rsid w:val="00D81678"/>
    <w:rsid w:val="00D822F7"/>
    <w:rsid w:val="00D82C93"/>
    <w:rsid w:val="00D82FC4"/>
    <w:rsid w:val="00D848BC"/>
    <w:rsid w:val="00D86363"/>
    <w:rsid w:val="00D928AC"/>
    <w:rsid w:val="00D93574"/>
    <w:rsid w:val="00D9452F"/>
    <w:rsid w:val="00D96630"/>
    <w:rsid w:val="00D977A8"/>
    <w:rsid w:val="00DA14B7"/>
    <w:rsid w:val="00DA179D"/>
    <w:rsid w:val="00DA2968"/>
    <w:rsid w:val="00DA31DA"/>
    <w:rsid w:val="00DA6B2E"/>
    <w:rsid w:val="00DA7220"/>
    <w:rsid w:val="00DB24A6"/>
    <w:rsid w:val="00DB268E"/>
    <w:rsid w:val="00DB3E20"/>
    <w:rsid w:val="00DB430D"/>
    <w:rsid w:val="00DB5D9A"/>
    <w:rsid w:val="00DB7A1D"/>
    <w:rsid w:val="00DC15EC"/>
    <w:rsid w:val="00DC1C59"/>
    <w:rsid w:val="00DC4A08"/>
    <w:rsid w:val="00DC5F5E"/>
    <w:rsid w:val="00DC607F"/>
    <w:rsid w:val="00DC763A"/>
    <w:rsid w:val="00DD00B4"/>
    <w:rsid w:val="00DD0394"/>
    <w:rsid w:val="00DD07D0"/>
    <w:rsid w:val="00DD10CF"/>
    <w:rsid w:val="00DD11BA"/>
    <w:rsid w:val="00DD1EB2"/>
    <w:rsid w:val="00DD623E"/>
    <w:rsid w:val="00DE10EF"/>
    <w:rsid w:val="00DE16E1"/>
    <w:rsid w:val="00DE25FE"/>
    <w:rsid w:val="00DE388C"/>
    <w:rsid w:val="00DE5610"/>
    <w:rsid w:val="00DE6016"/>
    <w:rsid w:val="00DE76DB"/>
    <w:rsid w:val="00DF0928"/>
    <w:rsid w:val="00DF0B0F"/>
    <w:rsid w:val="00DF2623"/>
    <w:rsid w:val="00DF3EF9"/>
    <w:rsid w:val="00DF6011"/>
    <w:rsid w:val="00DF6EA1"/>
    <w:rsid w:val="00E05A33"/>
    <w:rsid w:val="00E05FFF"/>
    <w:rsid w:val="00E073F0"/>
    <w:rsid w:val="00E10210"/>
    <w:rsid w:val="00E120EC"/>
    <w:rsid w:val="00E131D3"/>
    <w:rsid w:val="00E17EE2"/>
    <w:rsid w:val="00E320F1"/>
    <w:rsid w:val="00E34D3F"/>
    <w:rsid w:val="00E3544B"/>
    <w:rsid w:val="00E3689D"/>
    <w:rsid w:val="00E37D4B"/>
    <w:rsid w:val="00E455C9"/>
    <w:rsid w:val="00E46321"/>
    <w:rsid w:val="00E46A6A"/>
    <w:rsid w:val="00E5119E"/>
    <w:rsid w:val="00E575EB"/>
    <w:rsid w:val="00E60779"/>
    <w:rsid w:val="00E612BC"/>
    <w:rsid w:val="00E623DF"/>
    <w:rsid w:val="00E6412E"/>
    <w:rsid w:val="00E65C57"/>
    <w:rsid w:val="00E6700C"/>
    <w:rsid w:val="00E6706B"/>
    <w:rsid w:val="00E7182D"/>
    <w:rsid w:val="00E72316"/>
    <w:rsid w:val="00E73607"/>
    <w:rsid w:val="00E765B6"/>
    <w:rsid w:val="00E76BE1"/>
    <w:rsid w:val="00E77AFF"/>
    <w:rsid w:val="00E77B5E"/>
    <w:rsid w:val="00E813D7"/>
    <w:rsid w:val="00E82699"/>
    <w:rsid w:val="00E833B9"/>
    <w:rsid w:val="00E83499"/>
    <w:rsid w:val="00E8452F"/>
    <w:rsid w:val="00E857F9"/>
    <w:rsid w:val="00E85C64"/>
    <w:rsid w:val="00E86608"/>
    <w:rsid w:val="00E91526"/>
    <w:rsid w:val="00E94D2C"/>
    <w:rsid w:val="00E95A1E"/>
    <w:rsid w:val="00EA53C1"/>
    <w:rsid w:val="00EA5932"/>
    <w:rsid w:val="00EA5C14"/>
    <w:rsid w:val="00EA72DE"/>
    <w:rsid w:val="00EB1747"/>
    <w:rsid w:val="00EB1EEA"/>
    <w:rsid w:val="00EB3B29"/>
    <w:rsid w:val="00EB5D4A"/>
    <w:rsid w:val="00EB7454"/>
    <w:rsid w:val="00EB770B"/>
    <w:rsid w:val="00ED6F6A"/>
    <w:rsid w:val="00ED73B0"/>
    <w:rsid w:val="00EE1A16"/>
    <w:rsid w:val="00EE24C9"/>
    <w:rsid w:val="00EE5920"/>
    <w:rsid w:val="00EF1D2B"/>
    <w:rsid w:val="00EF2D7A"/>
    <w:rsid w:val="00EF35D0"/>
    <w:rsid w:val="00EF5834"/>
    <w:rsid w:val="00F04876"/>
    <w:rsid w:val="00F05311"/>
    <w:rsid w:val="00F10406"/>
    <w:rsid w:val="00F1071E"/>
    <w:rsid w:val="00F13908"/>
    <w:rsid w:val="00F14895"/>
    <w:rsid w:val="00F17BD7"/>
    <w:rsid w:val="00F2059F"/>
    <w:rsid w:val="00F208E6"/>
    <w:rsid w:val="00F21754"/>
    <w:rsid w:val="00F2211A"/>
    <w:rsid w:val="00F25A13"/>
    <w:rsid w:val="00F27772"/>
    <w:rsid w:val="00F27AD7"/>
    <w:rsid w:val="00F31179"/>
    <w:rsid w:val="00F31626"/>
    <w:rsid w:val="00F319D2"/>
    <w:rsid w:val="00F328BC"/>
    <w:rsid w:val="00F33A96"/>
    <w:rsid w:val="00F351D3"/>
    <w:rsid w:val="00F356E6"/>
    <w:rsid w:val="00F3624C"/>
    <w:rsid w:val="00F366A3"/>
    <w:rsid w:val="00F412E5"/>
    <w:rsid w:val="00F4271F"/>
    <w:rsid w:val="00F47352"/>
    <w:rsid w:val="00F47A2D"/>
    <w:rsid w:val="00F5287F"/>
    <w:rsid w:val="00F53017"/>
    <w:rsid w:val="00F5637D"/>
    <w:rsid w:val="00F60CDE"/>
    <w:rsid w:val="00F63248"/>
    <w:rsid w:val="00F639D5"/>
    <w:rsid w:val="00F64B53"/>
    <w:rsid w:val="00F71697"/>
    <w:rsid w:val="00F73C89"/>
    <w:rsid w:val="00F77420"/>
    <w:rsid w:val="00F808EB"/>
    <w:rsid w:val="00F814D3"/>
    <w:rsid w:val="00F81AF6"/>
    <w:rsid w:val="00F8209B"/>
    <w:rsid w:val="00F83D56"/>
    <w:rsid w:val="00F860E7"/>
    <w:rsid w:val="00F87B7E"/>
    <w:rsid w:val="00F90FCE"/>
    <w:rsid w:val="00F9389E"/>
    <w:rsid w:val="00F94F48"/>
    <w:rsid w:val="00F9545E"/>
    <w:rsid w:val="00F96D9E"/>
    <w:rsid w:val="00FA2F6F"/>
    <w:rsid w:val="00FA39F7"/>
    <w:rsid w:val="00FA5B46"/>
    <w:rsid w:val="00FA7897"/>
    <w:rsid w:val="00FB0F11"/>
    <w:rsid w:val="00FB13CE"/>
    <w:rsid w:val="00FB62F0"/>
    <w:rsid w:val="00FB6ABC"/>
    <w:rsid w:val="00FB7756"/>
    <w:rsid w:val="00FC46C0"/>
    <w:rsid w:val="00FC4C4E"/>
    <w:rsid w:val="00FC4C84"/>
    <w:rsid w:val="00FC67F9"/>
    <w:rsid w:val="00FD00A8"/>
    <w:rsid w:val="00FD0C0E"/>
    <w:rsid w:val="00FD20A5"/>
    <w:rsid w:val="00FD329A"/>
    <w:rsid w:val="00FD4CCE"/>
    <w:rsid w:val="00FE6516"/>
    <w:rsid w:val="00FE6575"/>
    <w:rsid w:val="00FE6F02"/>
    <w:rsid w:val="00FF2606"/>
    <w:rsid w:val="00FF4327"/>
    <w:rsid w:val="00FF4439"/>
    <w:rsid w:val="00FF6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41B5"/>
    <w:rPr>
      <w:sz w:val="28"/>
    </w:rPr>
  </w:style>
  <w:style w:type="paragraph" w:styleId="1">
    <w:name w:val="heading 1"/>
    <w:basedOn w:val="a"/>
    <w:next w:val="a"/>
    <w:link w:val="10"/>
    <w:uiPriority w:val="9"/>
    <w:qFormat/>
    <w:rsid w:val="00436C5C"/>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4074A2"/>
    <w:pPr>
      <w:keepNext/>
      <w:spacing w:before="240" w:after="60"/>
      <w:outlineLvl w:val="1"/>
    </w:pPr>
    <w:rPr>
      <w:rFonts w:ascii="Calibri Light" w:hAnsi="Calibri Light"/>
      <w:b/>
      <w:bCs/>
      <w:i/>
      <w:iCs/>
      <w:szCs w:val="28"/>
    </w:rPr>
  </w:style>
  <w:style w:type="paragraph" w:styleId="3">
    <w:name w:val="heading 3"/>
    <w:basedOn w:val="a"/>
    <w:next w:val="a"/>
    <w:link w:val="30"/>
    <w:qFormat/>
    <w:rsid w:val="00E6706B"/>
    <w:pPr>
      <w:keepNext/>
      <w:spacing w:before="240" w:after="60"/>
      <w:outlineLvl w:val="2"/>
    </w:pPr>
    <w:rPr>
      <w:rFonts w:ascii="Calibri Light" w:hAnsi="Calibri Light"/>
      <w:b/>
      <w:bCs/>
      <w:sz w:val="26"/>
      <w:szCs w:val="26"/>
    </w:rPr>
  </w:style>
  <w:style w:type="paragraph" w:styleId="5">
    <w:name w:val="heading 5"/>
    <w:basedOn w:val="a"/>
    <w:next w:val="a"/>
    <w:link w:val="50"/>
    <w:unhideWhenUsed/>
    <w:qFormat/>
    <w:rsid w:val="003203A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41B5"/>
    <w:pPr>
      <w:spacing w:after="120"/>
    </w:pPr>
  </w:style>
  <w:style w:type="paragraph" w:styleId="a4">
    <w:name w:val="header"/>
    <w:basedOn w:val="a"/>
    <w:link w:val="a5"/>
    <w:uiPriority w:val="99"/>
    <w:rsid w:val="00B841B5"/>
    <w:pPr>
      <w:tabs>
        <w:tab w:val="center" w:pos="4677"/>
        <w:tab w:val="right" w:pos="9355"/>
      </w:tabs>
    </w:pPr>
  </w:style>
  <w:style w:type="character" w:styleId="a6">
    <w:name w:val="page number"/>
    <w:basedOn w:val="a0"/>
    <w:rsid w:val="00B841B5"/>
  </w:style>
  <w:style w:type="paragraph" w:customStyle="1" w:styleId="ConsPlusNormal">
    <w:name w:val="ConsPlusNormal"/>
    <w:rsid w:val="00B841B5"/>
    <w:pPr>
      <w:widowControl w:val="0"/>
      <w:autoSpaceDE w:val="0"/>
      <w:autoSpaceDN w:val="0"/>
      <w:adjustRightInd w:val="0"/>
      <w:ind w:firstLine="720"/>
    </w:pPr>
    <w:rPr>
      <w:rFonts w:ascii="Arial" w:hAnsi="Arial" w:cs="Arial"/>
    </w:rPr>
  </w:style>
  <w:style w:type="paragraph" w:customStyle="1" w:styleId="mcntmsonormal">
    <w:name w:val="mcntmsonormal"/>
    <w:basedOn w:val="a"/>
    <w:rsid w:val="00B841B5"/>
    <w:pPr>
      <w:spacing w:before="100" w:beforeAutospacing="1" w:after="100" w:afterAutospacing="1"/>
    </w:pPr>
    <w:rPr>
      <w:sz w:val="24"/>
      <w:szCs w:val="24"/>
    </w:rPr>
  </w:style>
  <w:style w:type="paragraph" w:customStyle="1" w:styleId="ConsPlusTitle">
    <w:name w:val="ConsPlusTitle"/>
    <w:uiPriority w:val="99"/>
    <w:rsid w:val="00B841B5"/>
    <w:pPr>
      <w:widowControl w:val="0"/>
      <w:autoSpaceDE w:val="0"/>
      <w:autoSpaceDN w:val="0"/>
      <w:adjustRightInd w:val="0"/>
    </w:pPr>
    <w:rPr>
      <w:rFonts w:ascii="Arial" w:hAnsi="Arial" w:cs="Arial"/>
      <w:b/>
      <w:bCs/>
    </w:rPr>
  </w:style>
  <w:style w:type="character" w:customStyle="1" w:styleId="10">
    <w:name w:val="Заголовок 1 Знак"/>
    <w:link w:val="1"/>
    <w:uiPriority w:val="9"/>
    <w:rsid w:val="00436C5C"/>
    <w:rPr>
      <w:rFonts w:ascii="Arial" w:hAnsi="Arial" w:cs="Arial"/>
      <w:b/>
      <w:bCs/>
      <w:kern w:val="32"/>
      <w:sz w:val="32"/>
      <w:szCs w:val="32"/>
    </w:rPr>
  </w:style>
  <w:style w:type="character" w:customStyle="1" w:styleId="30">
    <w:name w:val="Заголовок 3 Знак"/>
    <w:link w:val="3"/>
    <w:semiHidden/>
    <w:rsid w:val="00E6706B"/>
    <w:rPr>
      <w:rFonts w:ascii="Calibri Light" w:eastAsia="Times New Roman" w:hAnsi="Calibri Light" w:cs="Times New Roman"/>
      <w:b/>
      <w:bCs/>
      <w:sz w:val="26"/>
      <w:szCs w:val="26"/>
    </w:rPr>
  </w:style>
  <w:style w:type="table" w:styleId="a7">
    <w:name w:val="Table Grid"/>
    <w:basedOn w:val="a1"/>
    <w:uiPriority w:val="39"/>
    <w:rsid w:val="00E67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D9452F"/>
    <w:rPr>
      <w:rFonts w:ascii="Segoe UI" w:hAnsi="Segoe UI"/>
      <w:sz w:val="18"/>
      <w:szCs w:val="18"/>
    </w:rPr>
  </w:style>
  <w:style w:type="character" w:customStyle="1" w:styleId="a9">
    <w:name w:val="Текст выноски Знак"/>
    <w:link w:val="a8"/>
    <w:uiPriority w:val="99"/>
    <w:rsid w:val="00D9452F"/>
    <w:rPr>
      <w:rFonts w:ascii="Segoe UI" w:hAnsi="Segoe UI" w:cs="Segoe UI"/>
      <w:sz w:val="18"/>
      <w:szCs w:val="18"/>
    </w:rPr>
  </w:style>
  <w:style w:type="character" w:customStyle="1" w:styleId="20">
    <w:name w:val="Заголовок 2 Знак"/>
    <w:link w:val="2"/>
    <w:uiPriority w:val="9"/>
    <w:rsid w:val="004074A2"/>
    <w:rPr>
      <w:rFonts w:ascii="Calibri Light" w:eastAsia="Times New Roman" w:hAnsi="Calibri Light" w:cs="Times New Roman"/>
      <w:b/>
      <w:bCs/>
      <w:i/>
      <w:iCs/>
      <w:sz w:val="28"/>
      <w:szCs w:val="28"/>
    </w:rPr>
  </w:style>
  <w:style w:type="character" w:customStyle="1" w:styleId="blk">
    <w:name w:val="blk"/>
    <w:rsid w:val="004074A2"/>
  </w:style>
  <w:style w:type="paragraph" w:styleId="aa">
    <w:name w:val="footer"/>
    <w:basedOn w:val="a"/>
    <w:link w:val="ab"/>
    <w:uiPriority w:val="99"/>
    <w:rsid w:val="006714B4"/>
    <w:pPr>
      <w:tabs>
        <w:tab w:val="center" w:pos="4677"/>
        <w:tab w:val="right" w:pos="9355"/>
      </w:tabs>
    </w:pPr>
  </w:style>
  <w:style w:type="character" w:customStyle="1" w:styleId="ab">
    <w:name w:val="Нижний колонтитул Знак"/>
    <w:link w:val="aa"/>
    <w:uiPriority w:val="99"/>
    <w:rsid w:val="006714B4"/>
    <w:rPr>
      <w:sz w:val="28"/>
    </w:rPr>
  </w:style>
  <w:style w:type="character" w:customStyle="1" w:styleId="a5">
    <w:name w:val="Верхний колонтитул Знак"/>
    <w:link w:val="a4"/>
    <w:uiPriority w:val="99"/>
    <w:rsid w:val="006044DF"/>
    <w:rPr>
      <w:sz w:val="28"/>
    </w:rPr>
  </w:style>
  <w:style w:type="paragraph" w:styleId="ac">
    <w:name w:val="footnote text"/>
    <w:basedOn w:val="a"/>
    <w:semiHidden/>
    <w:rsid w:val="009F7576"/>
    <w:rPr>
      <w:sz w:val="20"/>
    </w:rPr>
  </w:style>
  <w:style w:type="character" w:styleId="ad">
    <w:name w:val="footnote reference"/>
    <w:semiHidden/>
    <w:rsid w:val="009F7576"/>
    <w:rPr>
      <w:vertAlign w:val="superscript"/>
    </w:rPr>
  </w:style>
  <w:style w:type="character" w:styleId="ae">
    <w:name w:val="Hyperlink"/>
    <w:uiPriority w:val="99"/>
    <w:rsid w:val="00E575EB"/>
    <w:rPr>
      <w:color w:val="0000FF"/>
      <w:u w:val="single"/>
    </w:rPr>
  </w:style>
  <w:style w:type="paragraph" w:customStyle="1" w:styleId="CharChar">
    <w:name w:val="Char Char"/>
    <w:basedOn w:val="a"/>
    <w:autoRedefine/>
    <w:rsid w:val="000A1848"/>
    <w:pPr>
      <w:spacing w:after="160" w:line="240" w:lineRule="exact"/>
    </w:pPr>
    <w:rPr>
      <w:lang w:val="en-US" w:eastAsia="en-US"/>
    </w:rPr>
  </w:style>
  <w:style w:type="character" w:customStyle="1" w:styleId="50">
    <w:name w:val="Заголовок 5 Знак"/>
    <w:link w:val="5"/>
    <w:rsid w:val="003203A7"/>
    <w:rPr>
      <w:rFonts w:ascii="Calibri" w:eastAsia="Times New Roman" w:hAnsi="Calibri" w:cs="Times New Roman"/>
      <w:b/>
      <w:bCs/>
      <w:i/>
      <w:iCs/>
      <w:sz w:val="26"/>
      <w:szCs w:val="26"/>
    </w:rPr>
  </w:style>
  <w:style w:type="paragraph" w:customStyle="1" w:styleId="af">
    <w:name w:val="Знак"/>
    <w:basedOn w:val="a"/>
    <w:rsid w:val="003203A7"/>
    <w:pPr>
      <w:spacing w:after="160" w:line="240" w:lineRule="exact"/>
    </w:pPr>
    <w:rPr>
      <w:rFonts w:ascii="Verdana" w:hAnsi="Verdana" w:cs="Verdana"/>
      <w:sz w:val="24"/>
      <w:szCs w:val="24"/>
      <w:lang w:val="en-US" w:eastAsia="en-US"/>
    </w:rPr>
  </w:style>
  <w:style w:type="character" w:styleId="af0">
    <w:name w:val="annotation reference"/>
    <w:rsid w:val="00656BCA"/>
    <w:rPr>
      <w:sz w:val="16"/>
      <w:szCs w:val="16"/>
    </w:rPr>
  </w:style>
  <w:style w:type="paragraph" w:styleId="af1">
    <w:name w:val="annotation text"/>
    <w:basedOn w:val="a"/>
    <w:link w:val="af2"/>
    <w:rsid w:val="00656BCA"/>
    <w:rPr>
      <w:sz w:val="20"/>
    </w:rPr>
  </w:style>
  <w:style w:type="character" w:customStyle="1" w:styleId="af2">
    <w:name w:val="Текст примечания Знак"/>
    <w:basedOn w:val="a0"/>
    <w:link w:val="af1"/>
    <w:rsid w:val="00656BCA"/>
  </w:style>
  <w:style w:type="paragraph" w:styleId="af3">
    <w:name w:val="annotation subject"/>
    <w:basedOn w:val="af1"/>
    <w:next w:val="af1"/>
    <w:link w:val="af4"/>
    <w:rsid w:val="00656BCA"/>
    <w:rPr>
      <w:b/>
      <w:bCs/>
    </w:rPr>
  </w:style>
  <w:style w:type="character" w:customStyle="1" w:styleId="af4">
    <w:name w:val="Тема примечания Знак"/>
    <w:link w:val="af3"/>
    <w:rsid w:val="00656BCA"/>
    <w:rPr>
      <w:b/>
      <w:bCs/>
    </w:rPr>
  </w:style>
  <w:style w:type="paragraph" w:styleId="af5">
    <w:name w:val="No Spacing"/>
    <w:uiPriority w:val="1"/>
    <w:qFormat/>
    <w:rsid w:val="00CA1C2B"/>
    <w:rPr>
      <w:rFonts w:ascii="Calibri" w:eastAsia="Calibri" w:hAnsi="Calibri"/>
      <w:sz w:val="22"/>
      <w:szCs w:val="22"/>
      <w:lang w:eastAsia="en-US"/>
    </w:rPr>
  </w:style>
  <w:style w:type="paragraph" w:styleId="af6">
    <w:name w:val="Normal (Web)"/>
    <w:basedOn w:val="a"/>
    <w:uiPriority w:val="99"/>
    <w:unhideWhenUsed/>
    <w:rsid w:val="0017465D"/>
    <w:pPr>
      <w:spacing w:before="100" w:beforeAutospacing="1" w:after="100" w:afterAutospacing="1"/>
    </w:pPr>
    <w:rPr>
      <w:sz w:val="24"/>
      <w:szCs w:val="24"/>
    </w:rPr>
  </w:style>
  <w:style w:type="paragraph" w:customStyle="1" w:styleId="ConsPlusNonformat">
    <w:name w:val="ConsPlusNonformat"/>
    <w:rsid w:val="0017465D"/>
    <w:pPr>
      <w:widowControl w:val="0"/>
      <w:autoSpaceDE w:val="0"/>
      <w:autoSpaceDN w:val="0"/>
      <w:adjustRightInd w:val="0"/>
    </w:pPr>
    <w:rPr>
      <w:rFonts w:ascii="Courier New" w:hAnsi="Courier New" w:cs="Courier New"/>
    </w:rPr>
  </w:style>
  <w:style w:type="character" w:customStyle="1" w:styleId="fill">
    <w:name w:val="fill"/>
    <w:rsid w:val="0017465D"/>
    <w:rPr>
      <w:b/>
      <w:bCs/>
      <w:i/>
      <w:iCs/>
      <w:color w:val="FF0000"/>
    </w:rPr>
  </w:style>
  <w:style w:type="paragraph" w:styleId="af7">
    <w:name w:val="Body Text Indent"/>
    <w:basedOn w:val="a"/>
    <w:link w:val="af8"/>
    <w:rsid w:val="00B82769"/>
    <w:pPr>
      <w:spacing w:after="120"/>
      <w:ind w:left="283"/>
    </w:pPr>
    <w:rPr>
      <w:sz w:val="24"/>
      <w:szCs w:val="24"/>
    </w:rPr>
  </w:style>
  <w:style w:type="character" w:customStyle="1" w:styleId="af8">
    <w:name w:val="Основной текст с отступом Знак"/>
    <w:link w:val="af7"/>
    <w:rsid w:val="00B82769"/>
    <w:rPr>
      <w:sz w:val="24"/>
      <w:szCs w:val="24"/>
    </w:rPr>
  </w:style>
  <w:style w:type="paragraph" w:styleId="af9">
    <w:name w:val="List Paragraph"/>
    <w:basedOn w:val="a"/>
    <w:uiPriority w:val="34"/>
    <w:qFormat/>
    <w:rsid w:val="00B82769"/>
    <w:pPr>
      <w:spacing w:after="160" w:line="259" w:lineRule="auto"/>
      <w:ind w:left="720"/>
      <w:contextualSpacing/>
    </w:pPr>
    <w:rPr>
      <w:rFonts w:ascii="Calibri" w:eastAsia="Calibri" w:hAnsi="Calibri"/>
      <w:sz w:val="22"/>
      <w:szCs w:val="22"/>
      <w:lang w:eastAsia="en-US"/>
    </w:rPr>
  </w:style>
  <w:style w:type="character" w:styleId="afa">
    <w:name w:val="FollowedHyperlink"/>
    <w:uiPriority w:val="99"/>
    <w:unhideWhenUsed/>
    <w:rsid w:val="00B82769"/>
    <w:rPr>
      <w:color w:val="954F72"/>
      <w:u w:val="single"/>
    </w:rPr>
  </w:style>
  <w:style w:type="paragraph" w:customStyle="1" w:styleId="xl65">
    <w:name w:val="xl65"/>
    <w:basedOn w:val="a"/>
    <w:rsid w:val="00B82769"/>
    <w:pPr>
      <w:spacing w:before="100" w:beforeAutospacing="1" w:after="100" w:afterAutospacing="1"/>
    </w:pPr>
    <w:rPr>
      <w:sz w:val="20"/>
    </w:rPr>
  </w:style>
  <w:style w:type="paragraph" w:customStyle="1" w:styleId="xl66">
    <w:name w:val="xl66"/>
    <w:basedOn w:val="a"/>
    <w:rsid w:val="00B82769"/>
    <w:pPr>
      <w:spacing w:before="100" w:beforeAutospacing="1" w:after="100" w:afterAutospacing="1"/>
      <w:jc w:val="center"/>
      <w:textAlignment w:val="center"/>
    </w:pPr>
    <w:rPr>
      <w:sz w:val="20"/>
    </w:rPr>
  </w:style>
  <w:style w:type="paragraph" w:customStyle="1" w:styleId="xl67">
    <w:name w:val="xl67"/>
    <w:basedOn w:val="a"/>
    <w:rsid w:val="00B82769"/>
    <w:pPr>
      <w:shd w:val="clear" w:color="000000" w:fill="D9D9D9"/>
      <w:spacing w:before="100" w:beforeAutospacing="1" w:after="100" w:afterAutospacing="1"/>
      <w:jc w:val="center"/>
      <w:textAlignment w:val="center"/>
    </w:pPr>
    <w:rPr>
      <w:sz w:val="20"/>
    </w:rPr>
  </w:style>
  <w:style w:type="paragraph" w:customStyle="1" w:styleId="xl68">
    <w:name w:val="xl68"/>
    <w:basedOn w:val="a"/>
    <w:rsid w:val="00B82769"/>
    <w:pPr>
      <w:spacing w:before="100" w:beforeAutospacing="1" w:after="100" w:afterAutospacing="1"/>
      <w:jc w:val="center"/>
      <w:textAlignment w:val="center"/>
    </w:pPr>
    <w:rPr>
      <w:sz w:val="20"/>
    </w:rPr>
  </w:style>
  <w:style w:type="paragraph" w:customStyle="1" w:styleId="xl69">
    <w:name w:val="xl69"/>
    <w:basedOn w:val="a"/>
    <w:rsid w:val="00B82769"/>
    <w:pPr>
      <w:spacing w:before="100" w:beforeAutospacing="1" w:after="100" w:afterAutospacing="1"/>
      <w:textAlignment w:val="center"/>
    </w:pPr>
    <w:rPr>
      <w:sz w:val="20"/>
    </w:rPr>
  </w:style>
  <w:style w:type="paragraph" w:customStyle="1" w:styleId="xl70">
    <w:name w:val="xl70"/>
    <w:basedOn w:val="a"/>
    <w:rsid w:val="00B82769"/>
    <w:pPr>
      <w:spacing w:before="100" w:beforeAutospacing="1" w:after="100" w:afterAutospacing="1"/>
      <w:jc w:val="right"/>
      <w:textAlignment w:val="center"/>
    </w:pPr>
    <w:rPr>
      <w:sz w:val="20"/>
    </w:rPr>
  </w:style>
  <w:style w:type="paragraph" w:customStyle="1" w:styleId="xl71">
    <w:name w:val="xl71"/>
    <w:basedOn w:val="a"/>
    <w:rsid w:val="00B82769"/>
    <w:pPr>
      <w:shd w:val="clear" w:color="000000" w:fill="D9D9D9"/>
      <w:spacing w:before="100" w:beforeAutospacing="1" w:after="100" w:afterAutospacing="1"/>
      <w:jc w:val="right"/>
      <w:textAlignment w:val="center"/>
    </w:pPr>
    <w:rPr>
      <w:sz w:val="20"/>
    </w:rPr>
  </w:style>
  <w:style w:type="paragraph" w:customStyle="1" w:styleId="xl72">
    <w:name w:val="xl72"/>
    <w:basedOn w:val="a"/>
    <w:rsid w:val="00B82769"/>
    <w:pPr>
      <w:spacing w:before="100" w:beforeAutospacing="1" w:after="100" w:afterAutospacing="1"/>
      <w:textAlignment w:val="center"/>
    </w:pPr>
    <w:rPr>
      <w:i/>
      <w:iCs/>
      <w:sz w:val="20"/>
    </w:rPr>
  </w:style>
  <w:style w:type="paragraph" w:customStyle="1" w:styleId="xl73">
    <w:name w:val="xl73"/>
    <w:basedOn w:val="a"/>
    <w:rsid w:val="00B82769"/>
    <w:pPr>
      <w:spacing w:before="100" w:beforeAutospacing="1" w:after="100" w:afterAutospacing="1"/>
      <w:jc w:val="right"/>
      <w:textAlignment w:val="center"/>
    </w:pPr>
    <w:rPr>
      <w:i/>
      <w:iCs/>
      <w:sz w:val="20"/>
    </w:rPr>
  </w:style>
  <w:style w:type="paragraph" w:customStyle="1" w:styleId="xl74">
    <w:name w:val="xl74"/>
    <w:basedOn w:val="a"/>
    <w:rsid w:val="00B82769"/>
    <w:pPr>
      <w:shd w:val="clear" w:color="000000" w:fill="D9D9D9"/>
      <w:spacing w:before="100" w:beforeAutospacing="1" w:after="100" w:afterAutospacing="1"/>
      <w:jc w:val="right"/>
      <w:textAlignment w:val="center"/>
    </w:pPr>
    <w:rPr>
      <w:i/>
      <w:iCs/>
      <w:sz w:val="20"/>
    </w:rPr>
  </w:style>
  <w:style w:type="paragraph" w:customStyle="1" w:styleId="xl75">
    <w:name w:val="xl75"/>
    <w:basedOn w:val="a"/>
    <w:rsid w:val="00B82769"/>
    <w:pPr>
      <w:spacing w:before="100" w:beforeAutospacing="1" w:after="100" w:afterAutospacing="1"/>
    </w:pPr>
    <w:rPr>
      <w:i/>
      <w:iCs/>
      <w:sz w:val="20"/>
    </w:rPr>
  </w:style>
  <w:style w:type="paragraph" w:customStyle="1" w:styleId="xl76">
    <w:name w:val="xl76"/>
    <w:basedOn w:val="a"/>
    <w:rsid w:val="00B82769"/>
    <w:pPr>
      <w:spacing w:before="100" w:beforeAutospacing="1" w:after="100" w:afterAutospacing="1"/>
    </w:pPr>
    <w:rPr>
      <w:b/>
      <w:bCs/>
      <w:sz w:val="20"/>
    </w:rPr>
  </w:style>
  <w:style w:type="paragraph" w:customStyle="1" w:styleId="xl77">
    <w:name w:val="xl77"/>
    <w:basedOn w:val="a"/>
    <w:rsid w:val="00B82769"/>
    <w:pPr>
      <w:spacing w:before="100" w:beforeAutospacing="1" w:after="100" w:afterAutospacing="1"/>
      <w:textAlignment w:val="center"/>
    </w:pPr>
    <w:rPr>
      <w:sz w:val="20"/>
    </w:rPr>
  </w:style>
  <w:style w:type="paragraph" w:customStyle="1" w:styleId="xl78">
    <w:name w:val="xl78"/>
    <w:basedOn w:val="a"/>
    <w:rsid w:val="00B82769"/>
    <w:pPr>
      <w:spacing w:before="100" w:beforeAutospacing="1" w:after="100" w:afterAutospacing="1"/>
      <w:textAlignment w:val="center"/>
    </w:pPr>
    <w:rPr>
      <w:sz w:val="20"/>
      <w:u w:val="single"/>
    </w:rPr>
  </w:style>
  <w:style w:type="paragraph" w:customStyle="1" w:styleId="xl79">
    <w:name w:val="xl79"/>
    <w:basedOn w:val="a"/>
    <w:rsid w:val="00B82769"/>
    <w:pPr>
      <w:spacing w:before="100" w:beforeAutospacing="1" w:after="100" w:afterAutospacing="1"/>
      <w:jc w:val="right"/>
    </w:pPr>
    <w:rPr>
      <w:sz w:val="20"/>
    </w:rPr>
  </w:style>
  <w:style w:type="paragraph" w:customStyle="1" w:styleId="xl80">
    <w:name w:val="xl80"/>
    <w:basedOn w:val="a"/>
    <w:rsid w:val="00B82769"/>
    <w:pPr>
      <w:shd w:val="clear" w:color="000000" w:fill="D9D9D9"/>
      <w:spacing w:before="100" w:beforeAutospacing="1" w:after="100" w:afterAutospacing="1"/>
      <w:jc w:val="right"/>
    </w:pPr>
    <w:rPr>
      <w:sz w:val="20"/>
    </w:rPr>
  </w:style>
  <w:style w:type="paragraph" w:customStyle="1" w:styleId="xl81">
    <w:name w:val="xl81"/>
    <w:basedOn w:val="a"/>
    <w:rsid w:val="00B82769"/>
    <w:pPr>
      <w:spacing w:before="100" w:beforeAutospacing="1" w:after="100" w:afterAutospacing="1"/>
      <w:textAlignment w:val="top"/>
    </w:pPr>
    <w:rPr>
      <w:sz w:val="20"/>
    </w:rPr>
  </w:style>
  <w:style w:type="paragraph" w:customStyle="1" w:styleId="xl82">
    <w:name w:val="xl82"/>
    <w:basedOn w:val="a"/>
    <w:rsid w:val="00B82769"/>
    <w:pPr>
      <w:spacing w:before="100" w:beforeAutospacing="1" w:after="100" w:afterAutospacing="1"/>
      <w:jc w:val="center"/>
      <w:textAlignment w:val="center"/>
    </w:pPr>
    <w:rPr>
      <w:b/>
      <w:bCs/>
      <w:sz w:val="20"/>
    </w:rPr>
  </w:style>
  <w:style w:type="character" w:customStyle="1" w:styleId="FontStyle44">
    <w:name w:val="Font Style44"/>
    <w:uiPriority w:val="99"/>
    <w:rsid w:val="00B82769"/>
    <w:rPr>
      <w:rFonts w:ascii="Times New Roman" w:hAnsi="Times New Roman" w:cs="Times New Roman"/>
      <w:color w:val="000000"/>
      <w:sz w:val="14"/>
      <w:szCs w:val="14"/>
    </w:rPr>
  </w:style>
</w:styles>
</file>

<file path=word/webSettings.xml><?xml version="1.0" encoding="utf-8"?>
<w:webSettings xmlns:r="http://schemas.openxmlformats.org/officeDocument/2006/relationships" xmlns:w="http://schemas.openxmlformats.org/wordprocessingml/2006/main">
  <w:divs>
    <w:div w:id="710954528">
      <w:bodyDiv w:val="1"/>
      <w:marLeft w:val="0"/>
      <w:marRight w:val="0"/>
      <w:marTop w:val="0"/>
      <w:marBottom w:val="0"/>
      <w:divBdr>
        <w:top w:val="none" w:sz="0" w:space="0" w:color="auto"/>
        <w:left w:val="none" w:sz="0" w:space="0" w:color="auto"/>
        <w:bottom w:val="none" w:sz="0" w:space="0" w:color="auto"/>
        <w:right w:val="none" w:sz="0" w:space="0" w:color="auto"/>
      </w:divBdr>
    </w:div>
    <w:div w:id="876626253">
      <w:bodyDiv w:val="1"/>
      <w:marLeft w:val="0"/>
      <w:marRight w:val="0"/>
      <w:marTop w:val="0"/>
      <w:marBottom w:val="0"/>
      <w:divBdr>
        <w:top w:val="none" w:sz="0" w:space="0" w:color="auto"/>
        <w:left w:val="none" w:sz="0" w:space="0" w:color="auto"/>
        <w:bottom w:val="none" w:sz="0" w:space="0" w:color="auto"/>
        <w:right w:val="none" w:sz="0" w:space="0" w:color="auto"/>
      </w:divBdr>
      <w:divsChild>
        <w:div w:id="1358313435">
          <w:marLeft w:val="0"/>
          <w:marRight w:val="0"/>
          <w:marTop w:val="0"/>
          <w:marBottom w:val="0"/>
          <w:divBdr>
            <w:top w:val="none" w:sz="0" w:space="0" w:color="auto"/>
            <w:left w:val="none" w:sz="0" w:space="0" w:color="auto"/>
            <w:bottom w:val="none" w:sz="0" w:space="0" w:color="auto"/>
            <w:right w:val="none" w:sz="0" w:space="0" w:color="auto"/>
          </w:divBdr>
        </w:div>
        <w:div w:id="1369530684">
          <w:marLeft w:val="0"/>
          <w:marRight w:val="0"/>
          <w:marTop w:val="0"/>
          <w:marBottom w:val="0"/>
          <w:divBdr>
            <w:top w:val="none" w:sz="0" w:space="0" w:color="auto"/>
            <w:left w:val="none" w:sz="0" w:space="0" w:color="auto"/>
            <w:bottom w:val="none" w:sz="0" w:space="0" w:color="auto"/>
            <w:right w:val="none" w:sz="0" w:space="0" w:color="auto"/>
          </w:divBdr>
        </w:div>
        <w:div w:id="1624775159">
          <w:marLeft w:val="0"/>
          <w:marRight w:val="0"/>
          <w:marTop w:val="0"/>
          <w:marBottom w:val="0"/>
          <w:divBdr>
            <w:top w:val="none" w:sz="0" w:space="0" w:color="auto"/>
            <w:left w:val="none" w:sz="0" w:space="0" w:color="auto"/>
            <w:bottom w:val="none" w:sz="0" w:space="0" w:color="auto"/>
            <w:right w:val="none" w:sz="0" w:space="0" w:color="auto"/>
          </w:divBdr>
        </w:div>
      </w:divsChild>
    </w:div>
    <w:div w:id="146520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AA04AB2A94B2835A9D9D0CDD20AE1A7CE5CE3DC2BEE85B6D91DE09807AFDEF323877FA94C63F099BE9D278499153FE31933135DF1617606BD75Cp8J7O" TargetMode="External"/><Relationship Id="rId117" Type="http://schemas.openxmlformats.org/officeDocument/2006/relationships/hyperlink" Target="consultantplus://offline/ref=C3AA04AB2A94B2835A9D8301CB4CF0167CE69938C4B8E70A38CE8554D773F7B875772EB8D0CB3D009DE2862006900FB862803233DF15177Cp6J8O" TargetMode="External"/><Relationship Id="rId21" Type="http://schemas.openxmlformats.org/officeDocument/2006/relationships/hyperlink" Target="consultantplus://offline/ref=8DF58808919FA21BAA717951EA49D101FF9221F178945CC82B0506151E25ABB9B36D49C9B9736D5DEA1368D72737AF3FF1A26BB6BFAEAF142E4545B2SDH9O" TargetMode="External"/><Relationship Id="rId42" Type="http://schemas.openxmlformats.org/officeDocument/2006/relationships/hyperlink" Target="consultantplus://offline/ref=C3AA04AB2A94B2835A9D9D0CDD20AE1A7CE5CE3DC0BBED556191DE09807AFDEF323877FA94C63F099BE9D371499153FE31933135DF1617606BD75Cp8J7O" TargetMode="External"/><Relationship Id="rId47" Type="http://schemas.openxmlformats.org/officeDocument/2006/relationships/hyperlink" Target="consultantplus://offline/ref=C3AA04AB2A94B2835A9D9D0CDD20AE1A7CE5CE3DC6BFE55E669383038823F1ED353728ED938F33089BEAD77447CE56EB20CB3E31C709167E77D55E84p3JCO" TargetMode="External"/><Relationship Id="rId63" Type="http://schemas.openxmlformats.org/officeDocument/2006/relationships/hyperlink" Target="consultantplus://offline/ref=C3AA04AB2A94B2835A9D8301CB4CF0167CE99230CFBBE70A38CE8554D773F7B875772EB8D0CB3E0899E2862006900FB862803233DF15177Cp6J8O" TargetMode="External"/><Relationship Id="rId68" Type="http://schemas.openxmlformats.org/officeDocument/2006/relationships/hyperlink" Target="consultantplus://offline/ref=C3AA04AB2A94B2835A9D9D0CDD20AE1A7CE5CE3DCFB8E9586291DE09807AFDEF323877FA94C63F099CE1DB71499153FE31933135DF1617606BD75Cp8J7O" TargetMode="External"/><Relationship Id="rId84" Type="http://schemas.openxmlformats.org/officeDocument/2006/relationships/hyperlink" Target="consultantplus://offline/ref=C3AA04AB2A94B2835A9D8301CB4CF0167CE69938C4B8E70A38CE8554D773F7B8677776B4D2CD20089BF7D07140pCJ4O" TargetMode="External"/><Relationship Id="rId89" Type="http://schemas.openxmlformats.org/officeDocument/2006/relationships/hyperlink" Target="consultantplus://offline/ref=C3AA04AB2A94B2835A9D9D0CDD20AE1A7CE5CE3DC1B6E85A6791DE09807AFDEF323877FA94C63F099BE9D371499153FE31933135DF1617606BD75Cp8J7O" TargetMode="External"/><Relationship Id="rId112" Type="http://schemas.openxmlformats.org/officeDocument/2006/relationships/hyperlink" Target="consultantplus://offline/ref=C3AA04AB2A94B2835A9D9D0CDD20AE1A7CE5CE3DC1BDE95C6191DE09807AFDEF323877FA94C63F099BE9D670499153FE31933135DF1617606BD75Cp8J7O" TargetMode="External"/><Relationship Id="rId16" Type="http://schemas.openxmlformats.org/officeDocument/2006/relationships/hyperlink" Target="consultantplus://offline/ref=8DF58808919FA21BAA717951EA49D101FF9221F178945CC82B0506151E25ABB9B36D49C9B9736D5DEA1365D72437AF3FF1A26BB6BFAEAF142E4545B2SDH9O" TargetMode="External"/><Relationship Id="rId107" Type="http://schemas.openxmlformats.org/officeDocument/2006/relationships/hyperlink" Target="consultantplus://offline/ref=C3AA04AB2A94B2835A9D8301CB4CF0167CEB9530C4B5BA0030978956D07CA8BD72662EBBD6D53F0985EBD273p4J3O" TargetMode="External"/><Relationship Id="rId11" Type="http://schemas.openxmlformats.org/officeDocument/2006/relationships/hyperlink" Target="consultantplus://offline/ref=8DF58808919FA21BAA717951EA49D101FF9221F178945CC82B0506151E25ABB9B36D49C9B9736D5DEA1266D62437AF3FF1A26BB6BFAEAF142E4545B2SDH9O" TargetMode="External"/><Relationship Id="rId32" Type="http://schemas.openxmlformats.org/officeDocument/2006/relationships/hyperlink" Target="consultantplus://offline/ref=C3AA04AB2A94B2835A9D9D0CDD20AE1A7CE5CE3DC1BEE5546791DE09807AFDEF323877FA94C63F099BEDD578499153FE31933135DF1617606BD75Cp8J7O" TargetMode="External"/><Relationship Id="rId37" Type="http://schemas.openxmlformats.org/officeDocument/2006/relationships/hyperlink" Target="consultantplus://offline/ref=C3AA04AB2A94B2835A9D8301CB4CF0167CE89839C2B8E70A38CE8554D773F7B8677776B4D2CD20089BF7D07140pCJ4O" TargetMode="External"/><Relationship Id="rId53" Type="http://schemas.openxmlformats.org/officeDocument/2006/relationships/hyperlink" Target="consultantplus://offline/ref=C3AA04AB2A94B2835A9D8301CB4CF0167DE79135C2BCE70A38CE8554D773F7B8677776B4D2CD20089BF7D07140pCJ4O" TargetMode="External"/><Relationship Id="rId58" Type="http://schemas.openxmlformats.org/officeDocument/2006/relationships/hyperlink" Target="consultantplus://offline/ref=C3AA04AB2A94B2835A9D9D0CDD20AE1A7CE5CE3DCFB8E9586291DE09807AFDEF323877FA94C63F099CE1DB71499153FE31933135DF1617606BD75Cp8J7O" TargetMode="External"/><Relationship Id="rId74" Type="http://schemas.openxmlformats.org/officeDocument/2006/relationships/hyperlink" Target="consultantplus://offline/ref=C3AA04AB2A94B2835A9D9D0CDD20AE1A7CE5CE3DCFB8E9586291DE09807AFDEF323877FA94C63F099CE1DB71499153FE31933135DF1617606BD75Cp8J7O" TargetMode="External"/><Relationship Id="rId79" Type="http://schemas.openxmlformats.org/officeDocument/2006/relationships/hyperlink" Target="consultantplus://offline/ref=C3AA04AB2A94B2835A9D9D0CDD20AE1A7CE5CE3DCFB8E9586291DE09807AFDEF323877FA94C63F099CE1DB71499153FE31933135DF1617606BD75Cp8J7O" TargetMode="External"/><Relationship Id="rId102" Type="http://schemas.openxmlformats.org/officeDocument/2006/relationships/hyperlink" Target="consultantplus://offline/ref=C3AA04AB2A94B2835A9D8301CB4CF0167CE69730C7B7E70A38CE8554D773F7B8677776B4D2CD20089BF7D07140pCJ4O" TargetMode="External"/><Relationship Id="rId123"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consultantplus://offline/ref=C3AA04AB2A94B2835A9D9D0CDD20AE1A7CE5CE3DC1B6E85A6791DE09807AFDEF323877FA94C63F099BE9D371499153FE31933135DF1617606BD75Cp8J7O" TargetMode="External"/><Relationship Id="rId95" Type="http://schemas.openxmlformats.org/officeDocument/2006/relationships/hyperlink" Target="consultantplus://offline/ref=C3AA04AB2A94B2835A9D9D0CDD20AE1A7CE5CE3DCFB8E9586291DE09807AFDEF323877FA94C63F099CE1DB71499153FE31933135DF1617606BD75Cp8J7O" TargetMode="External"/><Relationship Id="rId19" Type="http://schemas.openxmlformats.org/officeDocument/2006/relationships/hyperlink" Target="consultantplus://offline/ref=8DF58808919FA21BAA717951EA49D101FF9221F178945CC82B0506151E25ABB9B36D49C9B9736D5DEA1369DF2437AF3FF1A26BB6BFAEAF142E4545B2SDH9O" TargetMode="External"/><Relationship Id="rId14" Type="http://schemas.openxmlformats.org/officeDocument/2006/relationships/hyperlink" Target="consultantplus://offline/ref=8DF58808919FA21BAA717951EA49D101FF9221F178945CC82B0506151E25ABB9B36D49C9B9736D5DEA1363D82337AF3FF1A26BB6BFAEAF142E4545B2SDH9O" TargetMode="External"/><Relationship Id="rId22" Type="http://schemas.openxmlformats.org/officeDocument/2006/relationships/hyperlink" Target="consultantplus://offline/ref=C3AA04AB2A94B2835A9D8301CB4CF0167EEC9933C3BBE70A38CE8554D773F7B8677776B4D2CD20089BF7D07140pCJ4O" TargetMode="External"/><Relationship Id="rId27" Type="http://schemas.openxmlformats.org/officeDocument/2006/relationships/hyperlink" Target="consultantplus://offline/ref=C3AA04AB2A94B2835A9D9D0CDD20AE1A7CE5CE3DC2BAEB5C6291DE09807AFDEF323877FA94C63F099BE9D278499153FE31933135DF1617606BD75Cp8J7O" TargetMode="External"/><Relationship Id="rId30" Type="http://schemas.openxmlformats.org/officeDocument/2006/relationships/hyperlink" Target="consultantplus://offline/ref=C3AA04AB2A94B2835A9D9D0CDD20AE1A7CE5CE3DCFB8E9586291DE09807AFDEF323877FA94C63F099CE1DB71499153FE31933135DF1617606BD75Cp8J7O" TargetMode="External"/><Relationship Id="rId35" Type="http://schemas.openxmlformats.org/officeDocument/2006/relationships/hyperlink" Target="consultantplus://offline/ref=C3AA04AB2A94B2835A9D9D0CDD20AE1A7CE5CE3DC6BFEB5B679283038823F1ED353728ED818F6B0499EFCC7042DB00BA66p9JFO" TargetMode="External"/><Relationship Id="rId43" Type="http://schemas.openxmlformats.org/officeDocument/2006/relationships/hyperlink" Target="consultantplus://offline/ref=C3AA04AB2A94B2835A9D8301CB4CF0167EE69931CFB7E70A38CE8554D773F7B875772EB8D0CB3E089DE2862006900FB862803233DF15177Cp6J8O" TargetMode="External"/><Relationship Id="rId48" Type="http://schemas.openxmlformats.org/officeDocument/2006/relationships/hyperlink" Target="consultantplus://offline/ref=C3AA04AB2A94B2835A9D9D0CDD20AE1A7CE5CE3DC6BFEA5F669C83038823F1ED353728ED938F33089BE9D2724ACE56EB20CB3E31C709167E77D55E84p3JCO" TargetMode="External"/><Relationship Id="rId56" Type="http://schemas.openxmlformats.org/officeDocument/2006/relationships/hyperlink" Target="consultantplus://offline/ref=C3AA04AB2A94B2835A9D8301CB4CF0167EEA9031C4B9E70A38CE8554D773F7B8677776B4D2CD20089BF7D07140pCJ4O" TargetMode="External"/><Relationship Id="rId64" Type="http://schemas.openxmlformats.org/officeDocument/2006/relationships/hyperlink" Target="consultantplus://offline/ref=C3AA04AB2A94B2835A9D9D0CDD20AE1A7CE5CE3DC1B6E85A6791DE09807AFDEF323877FA94C63F099BE9D371499153FE31933135DF1617606BD75Cp8J7O" TargetMode="External"/><Relationship Id="rId69" Type="http://schemas.openxmlformats.org/officeDocument/2006/relationships/hyperlink" Target="consultantplus://offline/ref=C3AA04AB2A94B2835A9D8301CB4CF0167CEB9837C7BBE70A38CE8554D773F7B875772EB8D0CB3E0898E2862006900FB862803233DF15177Cp6J8O" TargetMode="External"/><Relationship Id="rId77" Type="http://schemas.openxmlformats.org/officeDocument/2006/relationships/hyperlink" Target="consultantplus://offline/ref=C3AA04AB2A94B2835A9D9D0CDD20AE1A7CE5CE3DC3BEE4596191DE09807AFDEF323877FA94C63F099AECD670499153FE31933135DF1617606BD75Cp8J7O" TargetMode="External"/><Relationship Id="rId100" Type="http://schemas.openxmlformats.org/officeDocument/2006/relationships/hyperlink" Target="consultantplus://offline/ref=C3AA04AB2A94B2835A9D9D0CDD20AE1A7CE5CE3DC1BBEC5D6791DE09807AFDEF323877FA94C63F099BE9D677499153FE31933135DF1617606BD75Cp8J7O" TargetMode="External"/><Relationship Id="rId105" Type="http://schemas.openxmlformats.org/officeDocument/2006/relationships/hyperlink" Target="consultantplus://offline/ref=C3AA04AB2A94B2835A9D8301CB4CF0167CE89839C2B8E70A38CE8554D773F7B8677776B4D2CD20089BF7D07140pCJ4O" TargetMode="External"/><Relationship Id="rId113" Type="http://schemas.openxmlformats.org/officeDocument/2006/relationships/hyperlink" Target="consultantplus://offline/ref=C3AA04AB2A94B2835A9D8301CB4CF0167CE69931C7BAE70A38CE8554D773F7B8677776B4D2CD20089BF7D07140pCJ4O" TargetMode="External"/><Relationship Id="rId118" Type="http://schemas.openxmlformats.org/officeDocument/2006/relationships/hyperlink" Target="consultantplus://offline/ref=C3AA04AB2A94B2835A9D9D0CDD20AE1A7CE5CE3DCFB8E9586291DE09807AFDEF323877FA94C63F099CE1DB71499153FE31933135DF1617606BD75Cp8J7O" TargetMode="External"/><Relationship Id="rId12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consultantplus://offline/ref=C3AA04AB2A94B2835A9D9D0CDD20AE1A7CE5CE3DC6BFE9556C9983038823F1ED353728ED818F6B0499EFCC7042DB00BA66p9JFO" TargetMode="External"/><Relationship Id="rId72" Type="http://schemas.openxmlformats.org/officeDocument/2006/relationships/hyperlink" Target="consultantplus://offline/ref=C3AA04AB2A94B2835A9D9D0CDD20AE1A7CE5CE3DCFB8E9586291DE09807AFDEF323877FA94C63F099CE1DB71499153FE31933135DF1617606BD75Cp8J7O" TargetMode="External"/><Relationship Id="rId80" Type="http://schemas.openxmlformats.org/officeDocument/2006/relationships/hyperlink" Target="consultantplus://offline/ref=C3AA04AB2A94B2835A9D8301CB4CF0167EEA9331C0BDE70A38CE8554D773F7B8677776B4D2CD20089BF7D07140pCJ4O" TargetMode="External"/><Relationship Id="rId85" Type="http://schemas.openxmlformats.org/officeDocument/2006/relationships/hyperlink" Target="consultantplus://offline/ref=C3AA04AB2A94B2835A9D9D0CDD20AE1A7CE5CE3DC1B6E85A6791DE09807AFDEF323877FA94C63F099BE9D371499153FE31933135DF1617606BD75Cp8J7O" TargetMode="External"/><Relationship Id="rId93" Type="http://schemas.openxmlformats.org/officeDocument/2006/relationships/hyperlink" Target="consultantplus://offline/ref=C3AA04AB2A94B2835A9D9D0CDD20AE1A7CE5CE3DCFB8E9586291DE09807AFDEF323877FA94C63F099CE1DB71499153FE31933135DF1617606BD75Cp8J7O" TargetMode="External"/><Relationship Id="rId98" Type="http://schemas.openxmlformats.org/officeDocument/2006/relationships/hyperlink" Target="consultantplus://offline/ref=C3AA04AB2A94B2835A9D9D0CDD20AE1A7CE5CE3DC6BEEE5A6D9983038823F1ED353728ED938F33089BE9D27541CE56EB20CB3E31C709167E77D55E84p3JCO" TargetMode="External"/><Relationship Id="rId121" Type="http://schemas.openxmlformats.org/officeDocument/2006/relationships/hyperlink" Target="consultantplus://offline/ref=C3AA04AB2A94B2835A9D8301CB4CF0167CE69934C5B6E70A38CE8554D773F7B8677776B4D2CD20089BF7D07140pCJ4O" TargetMode="External"/><Relationship Id="rId3" Type="http://schemas.openxmlformats.org/officeDocument/2006/relationships/styles" Target="styles.xml"/><Relationship Id="rId12" Type="http://schemas.openxmlformats.org/officeDocument/2006/relationships/hyperlink" Target="consultantplus://offline/ref=8DF58808919FA21BAA717951EA49D101FF9221F178945CC82B0506151E25ABB9B36D49C9B9736D5DEA1268D62737AF3FF1A26BB6BFAEAF142E4545B2SDH9O" TargetMode="External"/><Relationship Id="rId17" Type="http://schemas.openxmlformats.org/officeDocument/2006/relationships/hyperlink" Target="consultantplus://offline/ref=8DF58808919FA21BAA717951EA49D101FF9221F178945CC82B0506151E25ABB9B36D49C9B9736D5DEA1364DD2637AF3FF1A26BB6BFAEAF142E4545B2SDH9O" TargetMode="External"/><Relationship Id="rId25" Type="http://schemas.openxmlformats.org/officeDocument/2006/relationships/hyperlink" Target="consultantplus://offline/ref=C3AA04AB2A94B2835A9D9D0CDD20AE1A7CE5CE3DC2B7EB5A6691DE09807AFDEF323877FA94C63F099BE9D371499153FE31933135DF1617606BD75Cp8J7O" TargetMode="External"/><Relationship Id="rId33" Type="http://schemas.openxmlformats.org/officeDocument/2006/relationships/hyperlink" Target="consultantplus://offline/ref=C3AA04AB2A94B2835A9D9D0CDD20AE1A7CE5CE3DCFB8E9586291DE09807AFDEF323877FA94C63F099CE1DB71499153FE31933135DF1617606BD75Cp8J7O" TargetMode="External"/><Relationship Id="rId38" Type="http://schemas.openxmlformats.org/officeDocument/2006/relationships/hyperlink" Target="consultantplus://offline/ref=C3AA04AB2A94B2835A9D9D0CDD20AE1A7CE5CE3DC6BFEB5B679283038823F1ED353728ED938F33089BE9D77241CE56EB20CB3E31C709167E77D55E84p3JCO" TargetMode="External"/><Relationship Id="rId46" Type="http://schemas.openxmlformats.org/officeDocument/2006/relationships/hyperlink" Target="consultantplus://offline/ref=C3AA04AB2A94B2835A9D8301CB4CF0167DE79631C6B6E70A38CE8554D773F7B8677776B4D2CD20089BF7D07140pCJ4O" TargetMode="External"/><Relationship Id="rId59" Type="http://schemas.openxmlformats.org/officeDocument/2006/relationships/hyperlink" Target="consultantplus://offline/ref=C3AA04AB2A94B2835A9D9D0CDD20AE1A7CE5CE3DC6BFE45F649C83038823F1ED353728ED938F33089BE9D27246CE56EB20CB3E31C709167E77D55E84p3JCO" TargetMode="External"/><Relationship Id="rId67" Type="http://schemas.openxmlformats.org/officeDocument/2006/relationships/hyperlink" Target="consultantplus://offline/ref=C3AA04AB2A94B2835A9D8301CB4CF0167EEA9031C4B9E70A38CE8554D773F7B8677776B4D2CD20089BF7D07140pCJ4O" TargetMode="External"/><Relationship Id="rId103" Type="http://schemas.openxmlformats.org/officeDocument/2006/relationships/hyperlink" Target="consultantplus://offline/ref=C3AA04AB2A94B2835A9D9D0CDD20AE1A7CE5CE3DC1B6E85A6791DE09807AFDEF323877FA94C63F099BE9D371499153FE31933135DF1617606BD75Cp8J7O" TargetMode="External"/><Relationship Id="rId108" Type="http://schemas.openxmlformats.org/officeDocument/2006/relationships/hyperlink" Target="consultantplus://offline/ref=C3AA04AB2A94B2835A9D8301CB4CF0167CE69938C4B8E70A38CE8554D773F7B8677776B4D2CD20089BF7D07140pCJ4O" TargetMode="External"/><Relationship Id="rId116" Type="http://schemas.openxmlformats.org/officeDocument/2006/relationships/hyperlink" Target="consultantplus://offline/ref=C3AA04AB2A94B2835A9D9D0CDD20AE1A7CE5CE3DCEBCED596191DE09807AFDEF323877FA94C63F099BE9D479499153FE31933135DF1617606BD75Cp8J7O" TargetMode="External"/><Relationship Id="rId124" Type="http://schemas.openxmlformats.org/officeDocument/2006/relationships/footer" Target="footer2.xml"/><Relationship Id="rId20" Type="http://schemas.openxmlformats.org/officeDocument/2006/relationships/hyperlink" Target="consultantplus://offline/ref=8DF58808919FA21BAA717951EA49D101FF9221F178945CC82B0506151E25ABB9B36D49C9B9736D5DEA1369DB2337AF3FF1A26BB6BFAEAF142E4545B2SDH9O" TargetMode="External"/><Relationship Id="rId41" Type="http://schemas.openxmlformats.org/officeDocument/2006/relationships/hyperlink" Target="consultantplus://offline/ref=C3AA04AB2A94B2835A9D8301CB4CF0167DE79631C6B6E70A38CE8554D773F7B8677776B4D2CD20089BF7D07140pCJ4O" TargetMode="External"/><Relationship Id="rId54" Type="http://schemas.openxmlformats.org/officeDocument/2006/relationships/hyperlink" Target="consultantplus://offline/ref=C3AA04AB2A94B2835A9D8301CB4CF0167EEA9339C0B7E70A38CE8554D773F7B875772EB8D0CB3E0899E2862006900FB862803233DF15177Cp6J8O" TargetMode="External"/><Relationship Id="rId62" Type="http://schemas.openxmlformats.org/officeDocument/2006/relationships/hyperlink" Target="consultantplus://offline/ref=C3AA04AB2A94B2835A9D8301CB4CF0167DE69439CFB8E70A38CE8554D773F7B875772EB8D0CB3E0898E2862006900FB862803233DF15177Cp6J8O" TargetMode="External"/><Relationship Id="rId70" Type="http://schemas.openxmlformats.org/officeDocument/2006/relationships/hyperlink" Target="consultantplus://offline/ref=C3AA04AB2A94B2835A9D9D0CDD20AE1A7CE5CE3DC2BEE85B6D91DE09807AFDEF323877FA94C63F099BE9D278499153FE31933135DF1617606BD75Cp8J7O" TargetMode="External"/><Relationship Id="rId75" Type="http://schemas.openxmlformats.org/officeDocument/2006/relationships/hyperlink" Target="consultantplus://offline/ref=C3AA04AB2A94B2835A9D9D0CDD20AE1A7CE5CE3DC1B6E85A6791DE09807AFDEF323877FA94C63F099BE9D371499153FE31933135DF1617606BD75Cp8J7O" TargetMode="External"/><Relationship Id="rId83" Type="http://schemas.openxmlformats.org/officeDocument/2006/relationships/hyperlink" Target="consultantplus://offline/ref=C961D2A804BE27C9749239CBAB0C666D269E180CDDEA65FCE0571BB42CBCC451FE061E8CB7C0A009178B66BF4197F9A74942908DDE3A098952D39784qFi2J" TargetMode="External"/><Relationship Id="rId88" Type="http://schemas.openxmlformats.org/officeDocument/2006/relationships/hyperlink" Target="consultantplus://offline/ref=C3AA04AB2A94B2835A9D9D0CDD20AE1A7CE5CE3DC1B6E85A6791DE09807AFDEF323877FA94C63F099BE9D371499153FE31933135DF1617606BD75Cp8J7O" TargetMode="External"/><Relationship Id="rId91" Type="http://schemas.openxmlformats.org/officeDocument/2006/relationships/hyperlink" Target="consultantplus://offline/ref=C3AA04AB2A94B2835A9D9D0CDD20AE1A7CE5CE3DCFBCEA5C6791DE09807AFDEF323877FA94C63F099BE9D672499153FE31933135DF1617606BD75Cp8J7O" TargetMode="External"/><Relationship Id="rId96" Type="http://schemas.openxmlformats.org/officeDocument/2006/relationships/hyperlink" Target="consultantplus://offline/ref=C3AA04AB2A94B2835A9D9D0CDD20AE1A7CE5CE3DCFB8E9586291DE09807AFDEF323877FA94C63F099CE1DB71499153FE31933135DF1617606BD75Cp8J7O" TargetMode="External"/><Relationship Id="rId111" Type="http://schemas.openxmlformats.org/officeDocument/2006/relationships/hyperlink" Target="consultantplus://offline/ref=C3AA04AB2A94B2835A9D9D0CDD20AE1A7CE5CE3DC1B7EB5F6191DE09807AFDEF323877FA94C63F099BE9D473499153FE31933135DF1617606BD75Cp8J7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DF58808919FA21BAA717951EA49D101FF9221F178945CC82B0506151E25ABB9B36D49C9B9736D5DEA1362D72637AF3FF1A26BB6BFAEAF142E4545B2SDH9O" TargetMode="External"/><Relationship Id="rId23" Type="http://schemas.openxmlformats.org/officeDocument/2006/relationships/hyperlink" Target="consultantplus://offline/ref=C3AA04AB2A94B2835A9D9D0CDD20AE1A7CE5CE3DCFB8E9586291DE09807AFDEF323877FA94C63F099CE1DB71499153FE31933135DF1617606BD75Cp8J7O" TargetMode="External"/><Relationship Id="rId28" Type="http://schemas.openxmlformats.org/officeDocument/2006/relationships/hyperlink" Target="consultantplus://offline/ref=C3AA04AB2A94B2835A9D9D0CDD20AE1A7CE5CE3DC2B6E85B6091DE09807AFDEF323877FA94C63F099BE9D375499153FE31933135DF1617606BD75Cp8J7O" TargetMode="External"/><Relationship Id="rId36" Type="http://schemas.openxmlformats.org/officeDocument/2006/relationships/hyperlink" Target="consultantplus://offline/ref=C3AA04AB2A94B2835A9D9D0CDD20AE1A7CE5CE3DC6BFE9556C9983038823F1ED353728ED818F6B0499EFCC7042DB00BA66p9JFO" TargetMode="External"/><Relationship Id="rId49" Type="http://schemas.openxmlformats.org/officeDocument/2006/relationships/hyperlink" Target="consultantplus://offline/ref=C3AA04AB2A94B2835A9D9D0CDD20AE1A7CE5CE3DC6BFEB5B679283038823F1ED353728ED818F6B0499EFCC7042DB00BA66p9JFO" TargetMode="External"/><Relationship Id="rId57" Type="http://schemas.openxmlformats.org/officeDocument/2006/relationships/hyperlink" Target="consultantplus://offline/ref=C3AA04AB2A94B2835A9D9D0CDD20AE1A7CE5CE3DC2B7EB5A6691DE09807AFDEF323877FA94C63F099BE9D371499153FE31933135DF1617606BD75Cp8J7O" TargetMode="External"/><Relationship Id="rId106" Type="http://schemas.openxmlformats.org/officeDocument/2006/relationships/hyperlink" Target="consultantplus://offline/ref=C3AA04AB2A94B2835A9D8301CB4CF0167CE69731C5BEE70A38CE8554D773F7B8677776B4D2CD20089BF7D07140pCJ4O" TargetMode="External"/><Relationship Id="rId114" Type="http://schemas.openxmlformats.org/officeDocument/2006/relationships/hyperlink" Target="consultantplus://offline/ref=C3AA04AB2A94B2835A9D9D0CDD20AE1A7CE5CE3DCFB8E9586291DE09807AFDEF323877FA94C63F099CE1DB71499153FE31933135DF1617606BD75Cp8J7O" TargetMode="External"/><Relationship Id="rId119" Type="http://schemas.openxmlformats.org/officeDocument/2006/relationships/hyperlink" Target="consultantplus://offline/ref=C3AA04AB2A94B2835A9D9D0CDD20AE1A7CE5CE3DCFB8E9586291DE09807AFDEF323877FA94C63F099CE1DB71499153FE31933135DF1617606BD75Cp8J7O" TargetMode="External"/><Relationship Id="rId127" Type="http://schemas.openxmlformats.org/officeDocument/2006/relationships/theme" Target="theme/theme1.xml"/><Relationship Id="rId10" Type="http://schemas.openxmlformats.org/officeDocument/2006/relationships/header" Target="header3.xml"/><Relationship Id="rId31" Type="http://schemas.openxmlformats.org/officeDocument/2006/relationships/hyperlink" Target="consultantplus://offline/ref=C3AA04AB2A94B2835A9D9D0CDD20AE1A7CE5CE3DCFB8E9586291DE09807AFDEF323877FA94C63F099CE1DB71499153FE31933135DF1617606BD75Cp8J7O" TargetMode="External"/><Relationship Id="rId44" Type="http://schemas.openxmlformats.org/officeDocument/2006/relationships/hyperlink" Target="consultantplus://offline/ref=C3AA04AB2A94B2835A9D8301CB4CF0167EEC9933C3BAE70A38CE8554D773F7B8677776B4D2CD20089BF7D07140pCJ4O" TargetMode="External"/><Relationship Id="rId52" Type="http://schemas.openxmlformats.org/officeDocument/2006/relationships/hyperlink" Target="consultantplus://offline/ref=C3AA04AB2A94B2835A9D9D0CDD20AE1A7CE5CE3DCFB8E9586291DE09807AFDEF323877FA94C63F099CE1DB71499153FE31933135DF1617606BD75Cp8J7O" TargetMode="External"/><Relationship Id="rId60" Type="http://schemas.openxmlformats.org/officeDocument/2006/relationships/hyperlink" Target="consultantplus://offline/ref=C3AA04AB2A94B2835A9D8301CB4CF0167EEA9436C2BFE70A38CE8554D773F7B875772EB8D0CB3E0992E2862006900FB862803233DF15177Cp6J8O" TargetMode="External"/><Relationship Id="rId65" Type="http://schemas.openxmlformats.org/officeDocument/2006/relationships/hyperlink" Target="consultantplus://offline/ref=C3AA04AB2A94B2835A9D9D0CDD20AE1A7CE5CE3DCFB8E9586291DE09807AFDEF323877FA94C63F099CE1DB71499153FE31933135DF1617606BD75Cp8J7O" TargetMode="External"/><Relationship Id="rId73" Type="http://schemas.openxmlformats.org/officeDocument/2006/relationships/hyperlink" Target="consultantplus://offline/ref=C3AA04AB2A94B2835A9D9D0CDD20AE1A7CE5CE3DC6BFE45F649C83038823F1ED353728ED938F33089BE9D27246CE56EB20CB3E31C709167E77D55E84p3JCO" TargetMode="External"/><Relationship Id="rId78" Type="http://schemas.openxmlformats.org/officeDocument/2006/relationships/hyperlink" Target="consultantplus://offline/ref=C3AA04AB2A94B2835A9D8301CB4CF0167EEA9038C3B7E70A38CE8554D773F7B875772EB8D0C93D089EE2862006900FB862803233DF15177Cp6J8O" TargetMode="External"/><Relationship Id="rId81" Type="http://schemas.openxmlformats.org/officeDocument/2006/relationships/hyperlink" Target="consultantplus://offline/ref=C3AA04AB2A94B2835A9D8301CB4CF0167EEA9031C4B6E70A38CE8554D773F7B8677776B4D2CD20089BF7D07140pCJ4O" TargetMode="External"/><Relationship Id="rId86" Type="http://schemas.openxmlformats.org/officeDocument/2006/relationships/hyperlink" Target="consultantplus://offline/ref=C3AA04AB2A94B2835A9D8301CB4CF0167EE89431C7B8E70A38CE8554D773F7B875772EB8D0CB3E089DE2862006900FB862803233DF15177Cp6J8O" TargetMode="External"/><Relationship Id="rId94" Type="http://schemas.openxmlformats.org/officeDocument/2006/relationships/hyperlink" Target="consultantplus://offline/ref=C3AA04AB2A94B2835A9D9D0CDD20AE1A7CE5CE3DC2BEE85B6C91DE09807AFDEF323877FA94C63F099BE9D371499153FE31933135DF1617606BD75Cp8J7O" TargetMode="External"/><Relationship Id="rId99" Type="http://schemas.openxmlformats.org/officeDocument/2006/relationships/hyperlink" Target="consultantplus://offline/ref=C3AA04AB2A94B2835A9D8301CB4CF0167EEC9933C3BBE70A38CE8554D773F7B8677776B4D2CD20089BF7D07140pCJ4O" TargetMode="External"/><Relationship Id="rId101" Type="http://schemas.openxmlformats.org/officeDocument/2006/relationships/hyperlink" Target="consultantplus://offline/ref=C3AA04AB2A94B2835A9D8301CB4CF0167CE79231C3BBE70A38CE8554D773F7B875772EB8D0CB3E089BE2862006900FB862803233DF15177Cp6J8O" TargetMode="External"/><Relationship Id="rId122" Type="http://schemas.openxmlformats.org/officeDocument/2006/relationships/hyperlink" Target="consultantplus://offline/ref=C3AA04AB2A94B2835A9D8301CB4CF0167CE79134CEB8E70A38CE8554D773F7B875772EB8D0CB380A9FE2862006900FB862803233DF15177Cp6J8O"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consultantplus://offline/ref=8DF58808919FA21BAA717951EA49D101FF9221F178945CC82B0506151E25ABB9B36D49C9B9736D5DEA1363DE2237AF3FF1A26BB6BFAEAF142E4545B2SDH9O" TargetMode="External"/><Relationship Id="rId18" Type="http://schemas.openxmlformats.org/officeDocument/2006/relationships/hyperlink" Target="consultantplus://offline/ref=8DF58808919FA21BAA717951EA49D101FF9221F178945CC82B0506151E25ABB9B36D49C9B9736D5DEA1367DB2037AF3FF1A26BB6BFAEAF142E4545B2SDH9O" TargetMode="External"/><Relationship Id="rId39" Type="http://schemas.openxmlformats.org/officeDocument/2006/relationships/hyperlink" Target="consultantplus://offline/ref=C3AA04AB2A94B2835A9D9D0CDD20AE1A7CE5CE3DC6BFEA54679E83038823F1ED353728ED818F6B0499EFCC7042DB00BA66p9JFO" TargetMode="External"/><Relationship Id="rId109" Type="http://schemas.openxmlformats.org/officeDocument/2006/relationships/hyperlink" Target="consultantplus://offline/ref=C3AA04AB2A94B2835A9D8301CB4CF0167CE69938C4B8E70A38CE8554D773F7B8677776B4D2CD20089BF7D07140pCJ4O" TargetMode="External"/><Relationship Id="rId34" Type="http://schemas.openxmlformats.org/officeDocument/2006/relationships/hyperlink" Target="consultantplus://offline/ref=C3AA04AB2A94B2835A9D9D0CDD20AE1A7CE5CE3DCFB8E9586291DE09807AFDEF323877FA94C63F099CE1DB71499153FE31933135DF1617606BD75Cp8J7O" TargetMode="External"/><Relationship Id="rId50" Type="http://schemas.openxmlformats.org/officeDocument/2006/relationships/hyperlink" Target="consultantplus://offline/ref=C3AA04AB2A94B2835A9D9D0CDD20AE1A7CE5CE3DC6BFEB5B679283038823F1ED353728ED938F33089BE9D3784ACE56EB20CB3E31C709167E77D55E84p3JCO" TargetMode="External"/><Relationship Id="rId55" Type="http://schemas.openxmlformats.org/officeDocument/2006/relationships/hyperlink" Target="consultantplus://offline/ref=C3AA04AB2A94B2835A9D8301CB4CF0167CE69931C7BAE70A38CE8554D773F7B8677776B4D2CD20089BF7D07140pCJ4O" TargetMode="External"/><Relationship Id="rId76" Type="http://schemas.openxmlformats.org/officeDocument/2006/relationships/hyperlink" Target="consultantplus://offline/ref=C3AA04AB2A94B2835A9D9D0CDD20AE1A7CE5CE3DCFB8E9586291DE09807AFDEF323877FA94C63F099CE1DB71499153FE31933135DF1617606BD75Cp8J7O" TargetMode="External"/><Relationship Id="rId97" Type="http://schemas.openxmlformats.org/officeDocument/2006/relationships/hyperlink" Target="consultantplus://offline/ref=C3AA04AB2A94B2835A9D9D0CDD20AE1A7CE5CE3DC6BEEE5A6D9983038823F1ED353728ED938F33089BE9D27543CE56EB20CB3E31C709167E77D55E84p3JCO" TargetMode="External"/><Relationship Id="rId104" Type="http://schemas.openxmlformats.org/officeDocument/2006/relationships/hyperlink" Target="consultantplus://offline/ref=C3AA04AB2A94B2835A9D8301CB4CF0167CE69731C5BEE70A38CE8554D773F7B8677776B4D2CD20089BF7D07140pCJ4O" TargetMode="External"/><Relationship Id="rId120" Type="http://schemas.openxmlformats.org/officeDocument/2006/relationships/hyperlink" Target="consultantplus://offline/ref=C3AA04AB2A94B2835A9D8301CB4CF0167EEC9731C2B7E70A38CE8554D773F7B8677776B4D2CD20089BF7D07140pCJ4O" TargetMode="External"/><Relationship Id="rId125" Type="http://schemas.openxmlformats.org/officeDocument/2006/relationships/hyperlink" Target="consultantplus://offline/ref=7BD9F8B22C0912418FF587E9E4DFDA27FD362730E31CC104F48DF42A37CAE5FC4ABB99A9C9B2CD5705934B0ABCl44CG" TargetMode="External"/><Relationship Id="rId7" Type="http://schemas.openxmlformats.org/officeDocument/2006/relationships/endnotes" Target="endnotes.xml"/><Relationship Id="rId71" Type="http://schemas.openxmlformats.org/officeDocument/2006/relationships/hyperlink" Target="consultantplus://offline/ref=C3AA04AB2A94B2835A9D9D0CDD20AE1A7CE5CE3DCFB8E9586291DE09807AFDEF323877FA94C63F099CE1DB71499153FE31933135DF1617606BD75Cp8J7O" TargetMode="External"/><Relationship Id="rId92" Type="http://schemas.openxmlformats.org/officeDocument/2006/relationships/hyperlink" Target="consultantplus://offline/ref=C3AA04AB2A94B2835A9D8301CB4CF0167DE79631C6B6E70A38CE8554D773F7B8677776B4D2CD20089BF7D07140pCJ4O" TargetMode="External"/><Relationship Id="rId2" Type="http://schemas.openxmlformats.org/officeDocument/2006/relationships/numbering" Target="numbering.xml"/><Relationship Id="rId29" Type="http://schemas.openxmlformats.org/officeDocument/2006/relationships/hyperlink" Target="consultantplus://offline/ref=C3AA04AB2A94B2835A9D9D0CDD20AE1A7CE5CE3DCFB8E9586291DE09807AFDEF323877FA94C63F099CE1DB71499153FE31933135DF1617606BD75Cp8J7O" TargetMode="External"/><Relationship Id="rId24" Type="http://schemas.openxmlformats.org/officeDocument/2006/relationships/hyperlink" Target="consultantplus://offline/ref=C3AA04AB2A94B2835A9D9D0CDD20AE1A7CE5CE3DC2BCEC556391DE09807AFDEF323877FA94C63F099BE9D377499153FE31933135DF1617606BD75Cp8J7O" TargetMode="External"/><Relationship Id="rId40" Type="http://schemas.openxmlformats.org/officeDocument/2006/relationships/hyperlink" Target="consultantplus://offline/ref=C3AA04AB2A94B2835A9D9D0CDD20AE1A7CE5CE3DCFB8E9586291DE09807AFDEF323877FA94C63F099CE1DB71499153FE31933135DF1617606BD75Cp8J7O" TargetMode="External"/><Relationship Id="rId45" Type="http://schemas.openxmlformats.org/officeDocument/2006/relationships/hyperlink" Target="consultantplus://offline/ref=C3AA04AB2A94B2835A9D8301CB4CF0167DE69237C2B6E70A38CE8554D773F7B8677776B4D2CD20089BF7D07140pCJ4O" TargetMode="External"/><Relationship Id="rId66" Type="http://schemas.openxmlformats.org/officeDocument/2006/relationships/hyperlink" Target="consultantplus://offline/ref=C3AA04AB2A94B2835A9D9D0CDD20AE1A7CE5CE3DCFB8E9586291DE09807AFDEF323877FA94C63F099CE1DB71499153FE31933135DF1617606BD75Cp8J7O" TargetMode="External"/><Relationship Id="rId87" Type="http://schemas.openxmlformats.org/officeDocument/2006/relationships/hyperlink" Target="consultantplus://offline/ref=C3AA04AB2A94B2835A9D8301CB4CF0167DE79139C4BEE70A38CE8554D773F7B875772EB8D0CB3E0B98E2862006900FB862803233DF15177Cp6J8O" TargetMode="External"/><Relationship Id="rId110" Type="http://schemas.openxmlformats.org/officeDocument/2006/relationships/hyperlink" Target="consultantplus://offline/ref=C3AA04AB2A94B2835A9D9D0CDD20AE1A7CE5CE3DC1B6E85A6791DE09807AFDEF323877FA94C63F099BE9D371499153FE31933135DF1617606BD75Cp8J7O" TargetMode="External"/><Relationship Id="rId115" Type="http://schemas.openxmlformats.org/officeDocument/2006/relationships/hyperlink" Target="consultantplus://offline/ref=C3AA04AB2A94B2835A9D9D0CDD20AE1A7CE5CE3DCFB8E9586291DE09807AFDEF323877FA94C63F099CE1DB71499153FE31933135DF1617606BD75Cp8J7O" TargetMode="External"/><Relationship Id="rId61" Type="http://schemas.openxmlformats.org/officeDocument/2006/relationships/hyperlink" Target="consultantplus://offline/ref=C3AA04AB2A94B2835A9D8301CB4CF0167DEF9037C6BBE70A38CE8554D773F7B875772EB8D0CB3E089AE2862006900FB862803233DF15177Cp6J8O" TargetMode="External"/><Relationship Id="rId82" Type="http://schemas.openxmlformats.org/officeDocument/2006/relationships/hyperlink" Target="consultantplus://offline/ref=C961D2A804BE27C9749239CBAB0C666D269E180CDDEA65FCE0571BB42CBCC451FE061E8CB7C0A009168766BE4F97F9A74942908DDE3A098952D39784qFi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06A8B-B8A0-4491-BBB2-F0392C1F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112</Pages>
  <Words>84854</Words>
  <Characters>483668</Characters>
  <Application>Microsoft Office Word</Application>
  <DocSecurity>0</DocSecurity>
  <Lines>4030</Lines>
  <Paragraphs>1134</Paragraphs>
  <ScaleCrop>false</ScaleCrop>
  <HeadingPairs>
    <vt:vector size="2" baseType="variant">
      <vt:variant>
        <vt:lpstr>Название</vt:lpstr>
      </vt:variant>
      <vt:variant>
        <vt:i4>1</vt:i4>
      </vt:variant>
    </vt:vector>
  </HeadingPairs>
  <TitlesOfParts>
    <vt:vector size="1" baseType="lpstr">
      <vt:lpstr>О реализации в 2015 – 2016 годах плана мероприятий</vt:lpstr>
    </vt:vector>
  </TitlesOfParts>
  <Company>МБ</Company>
  <LinksUpToDate>false</LinksUpToDate>
  <CharactersWithSpaces>567388</CharactersWithSpaces>
  <SharedDoc>false</SharedDoc>
  <HLinks>
    <vt:vector size="840" baseType="variant">
      <vt:variant>
        <vt:i4>4391007</vt:i4>
      </vt:variant>
      <vt:variant>
        <vt:i4>417</vt:i4>
      </vt:variant>
      <vt:variant>
        <vt:i4>0</vt:i4>
      </vt:variant>
      <vt:variant>
        <vt:i4>5</vt:i4>
      </vt:variant>
      <vt:variant>
        <vt:lpwstr>consultantplus://offline/ref=7BD9F8B22C0912418FF587E9E4DFDA27FD362730E31CC104F48DF42A37CAE5FC4ABB99A9C9B2CD5705934B0ABCl44CG</vt:lpwstr>
      </vt:variant>
      <vt:variant>
        <vt:lpwstr/>
      </vt:variant>
      <vt:variant>
        <vt:i4>3670128</vt:i4>
      </vt:variant>
      <vt:variant>
        <vt:i4>414</vt:i4>
      </vt:variant>
      <vt:variant>
        <vt:i4>0</vt:i4>
      </vt:variant>
      <vt:variant>
        <vt:i4>5</vt:i4>
      </vt:variant>
      <vt:variant>
        <vt:lpwstr/>
      </vt:variant>
      <vt:variant>
        <vt:lpwstr>P85</vt:lpwstr>
      </vt:variant>
      <vt:variant>
        <vt:i4>3473512</vt:i4>
      </vt:variant>
      <vt:variant>
        <vt:i4>411</vt:i4>
      </vt:variant>
      <vt:variant>
        <vt:i4>0</vt:i4>
      </vt:variant>
      <vt:variant>
        <vt:i4>5</vt:i4>
      </vt:variant>
      <vt:variant>
        <vt:lpwstr>consultantplus://offline/ref=C3AA04AB2A94B2835A9D8301CB4CF0167CE79134CEB8E70A38CE8554D773F7B875772EB8D0CB380A9FE2862006900FB862803233DF15177Cp6J8O</vt:lpwstr>
      </vt:variant>
      <vt:variant>
        <vt:lpwstr/>
      </vt:variant>
      <vt:variant>
        <vt:i4>5767172</vt:i4>
      </vt:variant>
      <vt:variant>
        <vt:i4>408</vt:i4>
      </vt:variant>
      <vt:variant>
        <vt:i4>0</vt:i4>
      </vt:variant>
      <vt:variant>
        <vt:i4>5</vt:i4>
      </vt:variant>
      <vt:variant>
        <vt:lpwstr>consultantplus://offline/ref=C3AA04AB2A94B2835A9D8301CB4CF0167CE69934C5B6E70A38CE8554D773F7B8677776B4D2CD20089BF7D07140pCJ4O</vt:lpwstr>
      </vt:variant>
      <vt:variant>
        <vt:lpwstr/>
      </vt:variant>
      <vt:variant>
        <vt:i4>5570569</vt:i4>
      </vt:variant>
      <vt:variant>
        <vt:i4>405</vt:i4>
      </vt:variant>
      <vt:variant>
        <vt:i4>0</vt:i4>
      </vt:variant>
      <vt:variant>
        <vt:i4>5</vt:i4>
      </vt:variant>
      <vt:variant>
        <vt:lpwstr/>
      </vt:variant>
      <vt:variant>
        <vt:lpwstr>Par22395</vt:lpwstr>
      </vt:variant>
      <vt:variant>
        <vt:i4>5767258</vt:i4>
      </vt:variant>
      <vt:variant>
        <vt:i4>402</vt:i4>
      </vt:variant>
      <vt:variant>
        <vt:i4>0</vt:i4>
      </vt:variant>
      <vt:variant>
        <vt:i4>5</vt:i4>
      </vt:variant>
      <vt:variant>
        <vt:lpwstr>consultantplus://offline/ref=C3AA04AB2A94B2835A9D8301CB4CF0167EEC9731C2B7E70A38CE8554D773F7B8677776B4D2CD20089BF7D07140pCJ4O</vt:lpwstr>
      </vt:variant>
      <vt:variant>
        <vt:lpwstr/>
      </vt:variant>
      <vt:variant>
        <vt:i4>5374033</vt:i4>
      </vt:variant>
      <vt:variant>
        <vt:i4>399</vt:i4>
      </vt:variant>
      <vt:variant>
        <vt:i4>0</vt:i4>
      </vt:variant>
      <vt:variant>
        <vt:i4>5</vt:i4>
      </vt:variant>
      <vt:variant>
        <vt:lpwstr>consultantplus://offline/ref=C3AA04AB2A94B2835A9D9D0CDD20AE1A7CE5CE3DCFB8E9586291DE09807AFDEF323877FA94C63F099CE1DB71499153FE31933135DF1617606BD75Cp8J7O</vt:lpwstr>
      </vt:variant>
      <vt:variant>
        <vt:lpwstr/>
      </vt:variant>
      <vt:variant>
        <vt:i4>5374033</vt:i4>
      </vt:variant>
      <vt:variant>
        <vt:i4>396</vt:i4>
      </vt:variant>
      <vt:variant>
        <vt:i4>0</vt:i4>
      </vt:variant>
      <vt:variant>
        <vt:i4>5</vt:i4>
      </vt:variant>
      <vt:variant>
        <vt:lpwstr>consultantplus://offline/ref=C3AA04AB2A94B2835A9D9D0CDD20AE1A7CE5CE3DCFB8E9586291DE09807AFDEF323877FA94C63F099CE1DB71499153FE31933135DF1617606BD75Cp8J7O</vt:lpwstr>
      </vt:variant>
      <vt:variant>
        <vt:lpwstr/>
      </vt:variant>
      <vt:variant>
        <vt:i4>3473459</vt:i4>
      </vt:variant>
      <vt:variant>
        <vt:i4>393</vt:i4>
      </vt:variant>
      <vt:variant>
        <vt:i4>0</vt:i4>
      </vt:variant>
      <vt:variant>
        <vt:i4>5</vt:i4>
      </vt:variant>
      <vt:variant>
        <vt:lpwstr>consultantplus://offline/ref=C3AA04AB2A94B2835A9D8301CB4CF0167CE69938C4B8E70A38CE8554D773F7B875772EB8D0CB3D009DE2862006900FB862803233DF15177Cp6J8O</vt:lpwstr>
      </vt:variant>
      <vt:variant>
        <vt:lpwstr/>
      </vt:variant>
      <vt:variant>
        <vt:i4>6946871</vt:i4>
      </vt:variant>
      <vt:variant>
        <vt:i4>390</vt:i4>
      </vt:variant>
      <vt:variant>
        <vt:i4>0</vt:i4>
      </vt:variant>
      <vt:variant>
        <vt:i4>5</vt:i4>
      </vt:variant>
      <vt:variant>
        <vt:lpwstr/>
      </vt:variant>
      <vt:variant>
        <vt:lpwstr>Par2596</vt:lpwstr>
      </vt:variant>
      <vt:variant>
        <vt:i4>6488116</vt:i4>
      </vt:variant>
      <vt:variant>
        <vt:i4>387</vt:i4>
      </vt:variant>
      <vt:variant>
        <vt:i4>0</vt:i4>
      </vt:variant>
      <vt:variant>
        <vt:i4>5</vt:i4>
      </vt:variant>
      <vt:variant>
        <vt:lpwstr/>
      </vt:variant>
      <vt:variant>
        <vt:lpwstr>Par6645</vt:lpwstr>
      </vt:variant>
      <vt:variant>
        <vt:i4>5373953</vt:i4>
      </vt:variant>
      <vt:variant>
        <vt:i4>384</vt:i4>
      </vt:variant>
      <vt:variant>
        <vt:i4>0</vt:i4>
      </vt:variant>
      <vt:variant>
        <vt:i4>5</vt:i4>
      </vt:variant>
      <vt:variant>
        <vt:lpwstr>consultantplus://offline/ref=C3AA04AB2A94B2835A9D9D0CDD20AE1A7CE5CE3DCEBCED596191DE09807AFDEF323877FA94C63F099BE9D479499153FE31933135DF1617606BD75Cp8J7O</vt:lpwstr>
      </vt:variant>
      <vt:variant>
        <vt:lpwstr/>
      </vt:variant>
      <vt:variant>
        <vt:i4>6488116</vt:i4>
      </vt:variant>
      <vt:variant>
        <vt:i4>381</vt:i4>
      </vt:variant>
      <vt:variant>
        <vt:i4>0</vt:i4>
      </vt:variant>
      <vt:variant>
        <vt:i4>5</vt:i4>
      </vt:variant>
      <vt:variant>
        <vt:lpwstr/>
      </vt:variant>
      <vt:variant>
        <vt:lpwstr>Par6645</vt:lpwstr>
      </vt:variant>
      <vt:variant>
        <vt:i4>5242886</vt:i4>
      </vt:variant>
      <vt:variant>
        <vt:i4>378</vt:i4>
      </vt:variant>
      <vt:variant>
        <vt:i4>0</vt:i4>
      </vt:variant>
      <vt:variant>
        <vt:i4>5</vt:i4>
      </vt:variant>
      <vt:variant>
        <vt:lpwstr/>
      </vt:variant>
      <vt:variant>
        <vt:lpwstr>Par15010</vt:lpwstr>
      </vt:variant>
      <vt:variant>
        <vt:i4>5242886</vt:i4>
      </vt:variant>
      <vt:variant>
        <vt:i4>375</vt:i4>
      </vt:variant>
      <vt:variant>
        <vt:i4>0</vt:i4>
      </vt:variant>
      <vt:variant>
        <vt:i4>5</vt:i4>
      </vt:variant>
      <vt:variant>
        <vt:lpwstr/>
      </vt:variant>
      <vt:variant>
        <vt:lpwstr>Par15010</vt:lpwstr>
      </vt:variant>
      <vt:variant>
        <vt:i4>5374033</vt:i4>
      </vt:variant>
      <vt:variant>
        <vt:i4>372</vt:i4>
      </vt:variant>
      <vt:variant>
        <vt:i4>0</vt:i4>
      </vt:variant>
      <vt:variant>
        <vt:i4>5</vt:i4>
      </vt:variant>
      <vt:variant>
        <vt:lpwstr>consultantplus://offline/ref=C3AA04AB2A94B2835A9D9D0CDD20AE1A7CE5CE3DCFB8E9586291DE09807AFDEF323877FA94C63F099CE1DB71499153FE31933135DF1617606BD75Cp8J7O</vt:lpwstr>
      </vt:variant>
      <vt:variant>
        <vt:lpwstr/>
      </vt:variant>
      <vt:variant>
        <vt:i4>5374033</vt:i4>
      </vt:variant>
      <vt:variant>
        <vt:i4>369</vt:i4>
      </vt:variant>
      <vt:variant>
        <vt:i4>0</vt:i4>
      </vt:variant>
      <vt:variant>
        <vt:i4>5</vt:i4>
      </vt:variant>
      <vt:variant>
        <vt:lpwstr>consultantplus://offline/ref=C3AA04AB2A94B2835A9D9D0CDD20AE1A7CE5CE3DCFB8E9586291DE09807AFDEF323877FA94C63F099CE1DB71499153FE31933135DF1617606BD75Cp8J7O</vt:lpwstr>
      </vt:variant>
      <vt:variant>
        <vt:lpwstr/>
      </vt:variant>
      <vt:variant>
        <vt:i4>6946871</vt:i4>
      </vt:variant>
      <vt:variant>
        <vt:i4>366</vt:i4>
      </vt:variant>
      <vt:variant>
        <vt:i4>0</vt:i4>
      </vt:variant>
      <vt:variant>
        <vt:i4>5</vt:i4>
      </vt:variant>
      <vt:variant>
        <vt:lpwstr/>
      </vt:variant>
      <vt:variant>
        <vt:lpwstr>Par2596</vt:lpwstr>
      </vt:variant>
      <vt:variant>
        <vt:i4>5767252</vt:i4>
      </vt:variant>
      <vt:variant>
        <vt:i4>363</vt:i4>
      </vt:variant>
      <vt:variant>
        <vt:i4>0</vt:i4>
      </vt:variant>
      <vt:variant>
        <vt:i4>5</vt:i4>
      </vt:variant>
      <vt:variant>
        <vt:lpwstr>consultantplus://offline/ref=C3AA04AB2A94B2835A9D8301CB4CF0167CE69931C7BAE70A38CE8554D773F7B8677776B4D2CD20089BF7D07140pCJ4O</vt:lpwstr>
      </vt:variant>
      <vt:variant>
        <vt:lpwstr/>
      </vt:variant>
      <vt:variant>
        <vt:i4>5374046</vt:i4>
      </vt:variant>
      <vt:variant>
        <vt:i4>360</vt:i4>
      </vt:variant>
      <vt:variant>
        <vt:i4>0</vt:i4>
      </vt:variant>
      <vt:variant>
        <vt:i4>5</vt:i4>
      </vt:variant>
      <vt:variant>
        <vt:lpwstr>consultantplus://offline/ref=C3AA04AB2A94B2835A9D9D0CDD20AE1A7CE5CE3DC1BDE95C6191DE09807AFDEF323877FA94C63F099BE9D670499153FE31933135DF1617606BD75Cp8J7O</vt:lpwstr>
      </vt:variant>
      <vt:variant>
        <vt:lpwstr/>
      </vt:variant>
      <vt:variant>
        <vt:i4>5374034</vt:i4>
      </vt:variant>
      <vt:variant>
        <vt:i4>357</vt:i4>
      </vt:variant>
      <vt:variant>
        <vt:i4>0</vt:i4>
      </vt:variant>
      <vt:variant>
        <vt:i4>5</vt:i4>
      </vt:variant>
      <vt:variant>
        <vt:lpwstr>consultantplus://offline/ref=C3AA04AB2A94B2835A9D9D0CDD20AE1A7CE5CE3DC1B7EB5F6191DE09807AFDEF323877FA94C63F099BE9D473499153FE31933135DF1617606BD75Cp8J7O</vt:lpwstr>
      </vt:variant>
      <vt:variant>
        <vt:lpwstr/>
      </vt:variant>
      <vt:variant>
        <vt:i4>5373965</vt:i4>
      </vt:variant>
      <vt:variant>
        <vt:i4>354</vt:i4>
      </vt:variant>
      <vt:variant>
        <vt:i4>0</vt:i4>
      </vt:variant>
      <vt:variant>
        <vt:i4>5</vt:i4>
      </vt:variant>
      <vt:variant>
        <vt:lpwstr>consultantplus://offline/ref=C3AA04AB2A94B2835A9D9D0CDD20AE1A7CE5CE3DC1B6E85A6791DE09807AFDEF323877FA94C63F099BE9D371499153FE31933135DF1617606BD75Cp8J7O</vt:lpwstr>
      </vt:variant>
      <vt:variant>
        <vt:lpwstr/>
      </vt:variant>
      <vt:variant>
        <vt:i4>5767175</vt:i4>
      </vt:variant>
      <vt:variant>
        <vt:i4>351</vt:i4>
      </vt:variant>
      <vt:variant>
        <vt:i4>0</vt:i4>
      </vt:variant>
      <vt:variant>
        <vt:i4>5</vt:i4>
      </vt:variant>
      <vt:variant>
        <vt:lpwstr>consultantplus://offline/ref=C3AA04AB2A94B2835A9D8301CB4CF0167CE69938C4B8E70A38CE8554D773F7B8677776B4D2CD20089BF7D07140pCJ4O</vt:lpwstr>
      </vt:variant>
      <vt:variant>
        <vt:lpwstr/>
      </vt:variant>
      <vt:variant>
        <vt:i4>5767175</vt:i4>
      </vt:variant>
      <vt:variant>
        <vt:i4>348</vt:i4>
      </vt:variant>
      <vt:variant>
        <vt:i4>0</vt:i4>
      </vt:variant>
      <vt:variant>
        <vt:i4>5</vt:i4>
      </vt:variant>
      <vt:variant>
        <vt:lpwstr>consultantplus://offline/ref=C3AA04AB2A94B2835A9D8301CB4CF0167CE69938C4B8E70A38CE8554D773F7B8677776B4D2CD20089BF7D07140pCJ4O</vt:lpwstr>
      </vt:variant>
      <vt:variant>
        <vt:lpwstr/>
      </vt:variant>
      <vt:variant>
        <vt:i4>3604588</vt:i4>
      </vt:variant>
      <vt:variant>
        <vt:i4>345</vt:i4>
      </vt:variant>
      <vt:variant>
        <vt:i4>0</vt:i4>
      </vt:variant>
      <vt:variant>
        <vt:i4>5</vt:i4>
      </vt:variant>
      <vt:variant>
        <vt:lpwstr>consultantplus://offline/ref=C3AA04AB2A94B2835A9D8301CB4CF0167CEB9530C4B5BA0030978956D07CA8BD72662EBBD6D53F0985EBD273p4J3O</vt:lpwstr>
      </vt:variant>
      <vt:variant>
        <vt:lpwstr/>
      </vt:variant>
      <vt:variant>
        <vt:i4>5767260</vt:i4>
      </vt:variant>
      <vt:variant>
        <vt:i4>342</vt:i4>
      </vt:variant>
      <vt:variant>
        <vt:i4>0</vt:i4>
      </vt:variant>
      <vt:variant>
        <vt:i4>5</vt:i4>
      </vt:variant>
      <vt:variant>
        <vt:lpwstr>consultantplus://offline/ref=C3AA04AB2A94B2835A9D8301CB4CF0167CE69731C5BEE70A38CE8554D773F7B8677776B4D2CD20089BF7D07140pCJ4O</vt:lpwstr>
      </vt:variant>
      <vt:variant>
        <vt:lpwstr/>
      </vt:variant>
      <vt:variant>
        <vt:i4>5767183</vt:i4>
      </vt:variant>
      <vt:variant>
        <vt:i4>339</vt:i4>
      </vt:variant>
      <vt:variant>
        <vt:i4>0</vt:i4>
      </vt:variant>
      <vt:variant>
        <vt:i4>5</vt:i4>
      </vt:variant>
      <vt:variant>
        <vt:lpwstr>consultantplus://offline/ref=C3AA04AB2A94B2835A9D8301CB4CF0167CE89839C2B8E70A38CE8554D773F7B8677776B4D2CD20089BF7D07140pCJ4O</vt:lpwstr>
      </vt:variant>
      <vt:variant>
        <vt:lpwstr/>
      </vt:variant>
      <vt:variant>
        <vt:i4>5767260</vt:i4>
      </vt:variant>
      <vt:variant>
        <vt:i4>336</vt:i4>
      </vt:variant>
      <vt:variant>
        <vt:i4>0</vt:i4>
      </vt:variant>
      <vt:variant>
        <vt:i4>5</vt:i4>
      </vt:variant>
      <vt:variant>
        <vt:lpwstr>consultantplus://offline/ref=C3AA04AB2A94B2835A9D8301CB4CF0167CE69731C5BEE70A38CE8554D773F7B8677776B4D2CD20089BF7D07140pCJ4O</vt:lpwstr>
      </vt:variant>
      <vt:variant>
        <vt:lpwstr/>
      </vt:variant>
      <vt:variant>
        <vt:i4>5373965</vt:i4>
      </vt:variant>
      <vt:variant>
        <vt:i4>333</vt:i4>
      </vt:variant>
      <vt:variant>
        <vt:i4>0</vt:i4>
      </vt:variant>
      <vt:variant>
        <vt:i4>5</vt:i4>
      </vt:variant>
      <vt:variant>
        <vt:lpwstr>consultantplus://offline/ref=C3AA04AB2A94B2835A9D9D0CDD20AE1A7CE5CE3DC1B6E85A6791DE09807AFDEF323877FA94C63F099BE9D371499153FE31933135DF1617606BD75Cp8J7O</vt:lpwstr>
      </vt:variant>
      <vt:variant>
        <vt:lpwstr/>
      </vt:variant>
      <vt:variant>
        <vt:i4>5767181</vt:i4>
      </vt:variant>
      <vt:variant>
        <vt:i4>330</vt:i4>
      </vt:variant>
      <vt:variant>
        <vt:i4>0</vt:i4>
      </vt:variant>
      <vt:variant>
        <vt:i4>5</vt:i4>
      </vt:variant>
      <vt:variant>
        <vt:lpwstr>consultantplus://offline/ref=C3AA04AB2A94B2835A9D8301CB4CF0167CE69730C7B7E70A38CE8554D773F7B8677776B4D2CD20089BF7D07140pCJ4O</vt:lpwstr>
      </vt:variant>
      <vt:variant>
        <vt:lpwstr/>
      </vt:variant>
      <vt:variant>
        <vt:i4>3473506</vt:i4>
      </vt:variant>
      <vt:variant>
        <vt:i4>327</vt:i4>
      </vt:variant>
      <vt:variant>
        <vt:i4>0</vt:i4>
      </vt:variant>
      <vt:variant>
        <vt:i4>5</vt:i4>
      </vt:variant>
      <vt:variant>
        <vt:lpwstr>consultantplus://offline/ref=C3AA04AB2A94B2835A9D8301CB4CF0167CE79231C3BBE70A38CE8554D773F7B875772EB8D0CB3E089BE2862006900FB862803233DF15177Cp6J8O</vt:lpwstr>
      </vt:variant>
      <vt:variant>
        <vt:lpwstr/>
      </vt:variant>
      <vt:variant>
        <vt:i4>6946871</vt:i4>
      </vt:variant>
      <vt:variant>
        <vt:i4>324</vt:i4>
      </vt:variant>
      <vt:variant>
        <vt:i4>0</vt:i4>
      </vt:variant>
      <vt:variant>
        <vt:i4>5</vt:i4>
      </vt:variant>
      <vt:variant>
        <vt:lpwstr/>
      </vt:variant>
      <vt:variant>
        <vt:lpwstr>Par2596</vt:lpwstr>
      </vt:variant>
      <vt:variant>
        <vt:i4>5373956</vt:i4>
      </vt:variant>
      <vt:variant>
        <vt:i4>321</vt:i4>
      </vt:variant>
      <vt:variant>
        <vt:i4>0</vt:i4>
      </vt:variant>
      <vt:variant>
        <vt:i4>5</vt:i4>
      </vt:variant>
      <vt:variant>
        <vt:lpwstr>consultantplus://offline/ref=C3AA04AB2A94B2835A9D9D0CDD20AE1A7CE5CE3DC1BBEC5D6791DE09807AFDEF323877FA94C63F099BE9D677499153FE31933135DF1617606BD75Cp8J7O</vt:lpwstr>
      </vt:variant>
      <vt:variant>
        <vt:lpwstr/>
      </vt:variant>
      <vt:variant>
        <vt:i4>5767170</vt:i4>
      </vt:variant>
      <vt:variant>
        <vt:i4>318</vt:i4>
      </vt:variant>
      <vt:variant>
        <vt:i4>0</vt:i4>
      </vt:variant>
      <vt:variant>
        <vt:i4>5</vt:i4>
      </vt:variant>
      <vt:variant>
        <vt:lpwstr>consultantplus://offline/ref=C3AA04AB2A94B2835A9D8301CB4CF0167EEC9933C3BBE70A38CE8554D773F7B8677776B4D2CD20089BF7D07140pCJ4O</vt:lpwstr>
      </vt:variant>
      <vt:variant>
        <vt:lpwstr/>
      </vt:variant>
      <vt:variant>
        <vt:i4>6946871</vt:i4>
      </vt:variant>
      <vt:variant>
        <vt:i4>315</vt:i4>
      </vt:variant>
      <vt:variant>
        <vt:i4>0</vt:i4>
      </vt:variant>
      <vt:variant>
        <vt:i4>5</vt:i4>
      </vt:variant>
      <vt:variant>
        <vt:lpwstr/>
      </vt:variant>
      <vt:variant>
        <vt:lpwstr>Par2596</vt:lpwstr>
      </vt:variant>
      <vt:variant>
        <vt:i4>6946916</vt:i4>
      </vt:variant>
      <vt:variant>
        <vt:i4>312</vt:i4>
      </vt:variant>
      <vt:variant>
        <vt:i4>0</vt:i4>
      </vt:variant>
      <vt:variant>
        <vt:i4>5</vt:i4>
      </vt:variant>
      <vt:variant>
        <vt:lpwstr>consultantplus://offline/ref=C3AA04AB2A94B2835A9D9D0CDD20AE1A7CE5CE3DC6BEEE5A6D9983038823F1ED353728ED938F33089BE9D27541CE56EB20CB3E31C709167E77D55E84p3JCO</vt:lpwstr>
      </vt:variant>
      <vt:variant>
        <vt:lpwstr/>
      </vt:variant>
      <vt:variant>
        <vt:i4>6946918</vt:i4>
      </vt:variant>
      <vt:variant>
        <vt:i4>309</vt:i4>
      </vt:variant>
      <vt:variant>
        <vt:i4>0</vt:i4>
      </vt:variant>
      <vt:variant>
        <vt:i4>5</vt:i4>
      </vt:variant>
      <vt:variant>
        <vt:lpwstr>consultantplus://offline/ref=C3AA04AB2A94B2835A9D9D0CDD20AE1A7CE5CE3DC6BEEE5A6D9983038823F1ED353728ED938F33089BE9D27543CE56EB20CB3E31C709167E77D55E84p3JCO</vt:lpwstr>
      </vt:variant>
      <vt:variant>
        <vt:lpwstr/>
      </vt:variant>
      <vt:variant>
        <vt:i4>6946871</vt:i4>
      </vt:variant>
      <vt:variant>
        <vt:i4>306</vt:i4>
      </vt:variant>
      <vt:variant>
        <vt:i4>0</vt:i4>
      </vt:variant>
      <vt:variant>
        <vt:i4>5</vt:i4>
      </vt:variant>
      <vt:variant>
        <vt:lpwstr/>
      </vt:variant>
      <vt:variant>
        <vt:lpwstr>Par2596</vt:lpwstr>
      </vt:variant>
      <vt:variant>
        <vt:i4>6488116</vt:i4>
      </vt:variant>
      <vt:variant>
        <vt:i4>303</vt:i4>
      </vt:variant>
      <vt:variant>
        <vt:i4>0</vt:i4>
      </vt:variant>
      <vt:variant>
        <vt:i4>5</vt:i4>
      </vt:variant>
      <vt:variant>
        <vt:lpwstr/>
      </vt:variant>
      <vt:variant>
        <vt:lpwstr>Par6645</vt:lpwstr>
      </vt:variant>
      <vt:variant>
        <vt:i4>6488116</vt:i4>
      </vt:variant>
      <vt:variant>
        <vt:i4>300</vt:i4>
      </vt:variant>
      <vt:variant>
        <vt:i4>0</vt:i4>
      </vt:variant>
      <vt:variant>
        <vt:i4>5</vt:i4>
      </vt:variant>
      <vt:variant>
        <vt:lpwstr/>
      </vt:variant>
      <vt:variant>
        <vt:lpwstr>Par6645</vt:lpwstr>
      </vt:variant>
      <vt:variant>
        <vt:i4>6488116</vt:i4>
      </vt:variant>
      <vt:variant>
        <vt:i4>297</vt:i4>
      </vt:variant>
      <vt:variant>
        <vt:i4>0</vt:i4>
      </vt:variant>
      <vt:variant>
        <vt:i4>5</vt:i4>
      </vt:variant>
      <vt:variant>
        <vt:lpwstr/>
      </vt:variant>
      <vt:variant>
        <vt:lpwstr>Par6645</vt:lpwstr>
      </vt:variant>
      <vt:variant>
        <vt:i4>6488116</vt:i4>
      </vt:variant>
      <vt:variant>
        <vt:i4>294</vt:i4>
      </vt:variant>
      <vt:variant>
        <vt:i4>0</vt:i4>
      </vt:variant>
      <vt:variant>
        <vt:i4>5</vt:i4>
      </vt:variant>
      <vt:variant>
        <vt:lpwstr/>
      </vt:variant>
      <vt:variant>
        <vt:lpwstr>Par6645</vt:lpwstr>
      </vt:variant>
      <vt:variant>
        <vt:i4>5374033</vt:i4>
      </vt:variant>
      <vt:variant>
        <vt:i4>291</vt:i4>
      </vt:variant>
      <vt:variant>
        <vt:i4>0</vt:i4>
      </vt:variant>
      <vt:variant>
        <vt:i4>5</vt:i4>
      </vt:variant>
      <vt:variant>
        <vt:lpwstr>consultantplus://offline/ref=C3AA04AB2A94B2835A9D9D0CDD20AE1A7CE5CE3DCFB8E9586291DE09807AFDEF323877FA94C63F099CE1DB71499153FE31933135DF1617606BD75Cp8J7O</vt:lpwstr>
      </vt:variant>
      <vt:variant>
        <vt:lpwstr/>
      </vt:variant>
      <vt:variant>
        <vt:i4>5374033</vt:i4>
      </vt:variant>
      <vt:variant>
        <vt:i4>288</vt:i4>
      </vt:variant>
      <vt:variant>
        <vt:i4>0</vt:i4>
      </vt:variant>
      <vt:variant>
        <vt:i4>5</vt:i4>
      </vt:variant>
      <vt:variant>
        <vt:lpwstr>consultantplus://offline/ref=C3AA04AB2A94B2835A9D9D0CDD20AE1A7CE5CE3DCFB8E9586291DE09807AFDEF323877FA94C63F099CE1DB71499153FE31933135DF1617606BD75Cp8J7O</vt:lpwstr>
      </vt:variant>
      <vt:variant>
        <vt:lpwstr/>
      </vt:variant>
      <vt:variant>
        <vt:i4>5373962</vt:i4>
      </vt:variant>
      <vt:variant>
        <vt:i4>285</vt:i4>
      </vt:variant>
      <vt:variant>
        <vt:i4>0</vt:i4>
      </vt:variant>
      <vt:variant>
        <vt:i4>5</vt:i4>
      </vt:variant>
      <vt:variant>
        <vt:lpwstr>consultantplus://offline/ref=C3AA04AB2A94B2835A9D9D0CDD20AE1A7CE5CE3DC2BEE85B6C91DE09807AFDEF323877FA94C63F099BE9D371499153FE31933135DF1617606BD75Cp8J7O</vt:lpwstr>
      </vt:variant>
      <vt:variant>
        <vt:lpwstr/>
      </vt:variant>
      <vt:variant>
        <vt:i4>6946871</vt:i4>
      </vt:variant>
      <vt:variant>
        <vt:i4>282</vt:i4>
      </vt:variant>
      <vt:variant>
        <vt:i4>0</vt:i4>
      </vt:variant>
      <vt:variant>
        <vt:i4>5</vt:i4>
      </vt:variant>
      <vt:variant>
        <vt:lpwstr/>
      </vt:variant>
      <vt:variant>
        <vt:lpwstr>Par2596</vt:lpwstr>
      </vt:variant>
      <vt:variant>
        <vt:i4>5374033</vt:i4>
      </vt:variant>
      <vt:variant>
        <vt:i4>279</vt:i4>
      </vt:variant>
      <vt:variant>
        <vt:i4>0</vt:i4>
      </vt:variant>
      <vt:variant>
        <vt:i4>5</vt:i4>
      </vt:variant>
      <vt:variant>
        <vt:lpwstr>consultantplus://offline/ref=C3AA04AB2A94B2835A9D9D0CDD20AE1A7CE5CE3DCFB8E9586291DE09807AFDEF323877FA94C63F099CE1DB71499153FE31933135DF1617606BD75Cp8J7O</vt:lpwstr>
      </vt:variant>
      <vt:variant>
        <vt:lpwstr/>
      </vt:variant>
      <vt:variant>
        <vt:i4>5767179</vt:i4>
      </vt:variant>
      <vt:variant>
        <vt:i4>276</vt:i4>
      </vt:variant>
      <vt:variant>
        <vt:i4>0</vt:i4>
      </vt:variant>
      <vt:variant>
        <vt:i4>5</vt:i4>
      </vt:variant>
      <vt:variant>
        <vt:lpwstr>consultantplus://offline/ref=C3AA04AB2A94B2835A9D8301CB4CF0167DE79631C6B6E70A38CE8554D773F7B8677776B4D2CD20089BF7D07140pCJ4O</vt:lpwstr>
      </vt:variant>
      <vt:variant>
        <vt:lpwstr/>
      </vt:variant>
      <vt:variant>
        <vt:i4>6946871</vt:i4>
      </vt:variant>
      <vt:variant>
        <vt:i4>273</vt:i4>
      </vt:variant>
      <vt:variant>
        <vt:i4>0</vt:i4>
      </vt:variant>
      <vt:variant>
        <vt:i4>5</vt:i4>
      </vt:variant>
      <vt:variant>
        <vt:lpwstr/>
      </vt:variant>
      <vt:variant>
        <vt:lpwstr>Par2596</vt:lpwstr>
      </vt:variant>
      <vt:variant>
        <vt:i4>6488116</vt:i4>
      </vt:variant>
      <vt:variant>
        <vt:i4>270</vt:i4>
      </vt:variant>
      <vt:variant>
        <vt:i4>0</vt:i4>
      </vt:variant>
      <vt:variant>
        <vt:i4>5</vt:i4>
      </vt:variant>
      <vt:variant>
        <vt:lpwstr/>
      </vt:variant>
      <vt:variant>
        <vt:lpwstr>Par6645</vt:lpwstr>
      </vt:variant>
      <vt:variant>
        <vt:i4>6488116</vt:i4>
      </vt:variant>
      <vt:variant>
        <vt:i4>267</vt:i4>
      </vt:variant>
      <vt:variant>
        <vt:i4>0</vt:i4>
      </vt:variant>
      <vt:variant>
        <vt:i4>5</vt:i4>
      </vt:variant>
      <vt:variant>
        <vt:lpwstr/>
      </vt:variant>
      <vt:variant>
        <vt:lpwstr>Par6645</vt:lpwstr>
      </vt:variant>
      <vt:variant>
        <vt:i4>6488116</vt:i4>
      </vt:variant>
      <vt:variant>
        <vt:i4>264</vt:i4>
      </vt:variant>
      <vt:variant>
        <vt:i4>0</vt:i4>
      </vt:variant>
      <vt:variant>
        <vt:i4>5</vt:i4>
      </vt:variant>
      <vt:variant>
        <vt:lpwstr/>
      </vt:variant>
      <vt:variant>
        <vt:lpwstr>Par6645</vt:lpwstr>
      </vt:variant>
      <vt:variant>
        <vt:i4>5374034</vt:i4>
      </vt:variant>
      <vt:variant>
        <vt:i4>261</vt:i4>
      </vt:variant>
      <vt:variant>
        <vt:i4>0</vt:i4>
      </vt:variant>
      <vt:variant>
        <vt:i4>5</vt:i4>
      </vt:variant>
      <vt:variant>
        <vt:lpwstr>consultantplus://offline/ref=C3AA04AB2A94B2835A9D9D0CDD20AE1A7CE5CE3DCFBCEA5C6791DE09807AFDEF323877FA94C63F099BE9D672499153FE31933135DF1617606BD75Cp8J7O</vt:lpwstr>
      </vt:variant>
      <vt:variant>
        <vt:lpwstr/>
      </vt:variant>
      <vt:variant>
        <vt:i4>5373965</vt:i4>
      </vt:variant>
      <vt:variant>
        <vt:i4>258</vt:i4>
      </vt:variant>
      <vt:variant>
        <vt:i4>0</vt:i4>
      </vt:variant>
      <vt:variant>
        <vt:i4>5</vt:i4>
      </vt:variant>
      <vt:variant>
        <vt:lpwstr>consultantplus://offline/ref=C3AA04AB2A94B2835A9D9D0CDD20AE1A7CE5CE3DC1B6E85A6791DE09807AFDEF323877FA94C63F099BE9D371499153FE31933135DF1617606BD75Cp8J7O</vt:lpwstr>
      </vt:variant>
      <vt:variant>
        <vt:lpwstr/>
      </vt:variant>
      <vt:variant>
        <vt:i4>5373965</vt:i4>
      </vt:variant>
      <vt:variant>
        <vt:i4>255</vt:i4>
      </vt:variant>
      <vt:variant>
        <vt:i4>0</vt:i4>
      </vt:variant>
      <vt:variant>
        <vt:i4>5</vt:i4>
      </vt:variant>
      <vt:variant>
        <vt:lpwstr>consultantplus://offline/ref=C3AA04AB2A94B2835A9D9D0CDD20AE1A7CE5CE3DC1B6E85A6791DE09807AFDEF323877FA94C63F099BE9D371499153FE31933135DF1617606BD75Cp8J7O</vt:lpwstr>
      </vt:variant>
      <vt:variant>
        <vt:lpwstr/>
      </vt:variant>
      <vt:variant>
        <vt:i4>5373965</vt:i4>
      </vt:variant>
      <vt:variant>
        <vt:i4>252</vt:i4>
      </vt:variant>
      <vt:variant>
        <vt:i4>0</vt:i4>
      </vt:variant>
      <vt:variant>
        <vt:i4>5</vt:i4>
      </vt:variant>
      <vt:variant>
        <vt:lpwstr>consultantplus://offline/ref=C3AA04AB2A94B2835A9D9D0CDD20AE1A7CE5CE3DC1B6E85A6791DE09807AFDEF323877FA94C63F099BE9D371499153FE31933135DF1617606BD75Cp8J7O</vt:lpwstr>
      </vt:variant>
      <vt:variant>
        <vt:lpwstr/>
      </vt:variant>
      <vt:variant>
        <vt:i4>3473518</vt:i4>
      </vt:variant>
      <vt:variant>
        <vt:i4>249</vt:i4>
      </vt:variant>
      <vt:variant>
        <vt:i4>0</vt:i4>
      </vt:variant>
      <vt:variant>
        <vt:i4>5</vt:i4>
      </vt:variant>
      <vt:variant>
        <vt:lpwstr>consultantplus://offline/ref=C3AA04AB2A94B2835A9D8301CB4CF0167DE79139C4BEE70A38CE8554D773F7B875772EB8D0CB3E0B98E2862006900FB862803233DF15177Cp6J8O</vt:lpwstr>
      </vt:variant>
      <vt:variant>
        <vt:lpwstr/>
      </vt:variant>
      <vt:variant>
        <vt:i4>3473461</vt:i4>
      </vt:variant>
      <vt:variant>
        <vt:i4>246</vt:i4>
      </vt:variant>
      <vt:variant>
        <vt:i4>0</vt:i4>
      </vt:variant>
      <vt:variant>
        <vt:i4>5</vt:i4>
      </vt:variant>
      <vt:variant>
        <vt:lpwstr>consultantplus://offline/ref=C3AA04AB2A94B2835A9D8301CB4CF0167EE89431C7B8E70A38CE8554D773F7B875772EB8D0CB3E089DE2862006900FB862803233DF15177Cp6J8O</vt:lpwstr>
      </vt:variant>
      <vt:variant>
        <vt:lpwstr/>
      </vt:variant>
      <vt:variant>
        <vt:i4>5373965</vt:i4>
      </vt:variant>
      <vt:variant>
        <vt:i4>243</vt:i4>
      </vt:variant>
      <vt:variant>
        <vt:i4>0</vt:i4>
      </vt:variant>
      <vt:variant>
        <vt:i4>5</vt:i4>
      </vt:variant>
      <vt:variant>
        <vt:lpwstr>consultantplus://offline/ref=C3AA04AB2A94B2835A9D9D0CDD20AE1A7CE5CE3DC1B6E85A6791DE09807AFDEF323877FA94C63F099BE9D371499153FE31933135DF1617606BD75Cp8J7O</vt:lpwstr>
      </vt:variant>
      <vt:variant>
        <vt:lpwstr/>
      </vt:variant>
      <vt:variant>
        <vt:i4>5767175</vt:i4>
      </vt:variant>
      <vt:variant>
        <vt:i4>240</vt:i4>
      </vt:variant>
      <vt:variant>
        <vt:i4>0</vt:i4>
      </vt:variant>
      <vt:variant>
        <vt:i4>5</vt:i4>
      </vt:variant>
      <vt:variant>
        <vt:lpwstr>consultantplus://offline/ref=C3AA04AB2A94B2835A9D8301CB4CF0167CE69938C4B8E70A38CE8554D773F7B8677776B4D2CD20089BF7D07140pCJ4O</vt:lpwstr>
      </vt:variant>
      <vt:variant>
        <vt:lpwstr/>
      </vt:variant>
      <vt:variant>
        <vt:i4>6946871</vt:i4>
      </vt:variant>
      <vt:variant>
        <vt:i4>237</vt:i4>
      </vt:variant>
      <vt:variant>
        <vt:i4>0</vt:i4>
      </vt:variant>
      <vt:variant>
        <vt:i4>5</vt:i4>
      </vt:variant>
      <vt:variant>
        <vt:lpwstr/>
      </vt:variant>
      <vt:variant>
        <vt:lpwstr>Par2596</vt:lpwstr>
      </vt:variant>
      <vt:variant>
        <vt:i4>6422630</vt:i4>
      </vt:variant>
      <vt:variant>
        <vt:i4>234</vt:i4>
      </vt:variant>
      <vt:variant>
        <vt:i4>0</vt:i4>
      </vt:variant>
      <vt:variant>
        <vt:i4>5</vt:i4>
      </vt:variant>
      <vt:variant>
        <vt:lpwstr>consultantplus://offline/ref=C961D2A804BE27C9749239CBAB0C666D269E180CDDEA65FCE0571BB42CBCC451FE061E8CB7C0A009178B66BF4197F9A74942908DDE3A098952D39784qFi2J</vt:lpwstr>
      </vt:variant>
      <vt:variant>
        <vt:lpwstr/>
      </vt:variant>
      <vt:variant>
        <vt:i4>6422630</vt:i4>
      </vt:variant>
      <vt:variant>
        <vt:i4>231</vt:i4>
      </vt:variant>
      <vt:variant>
        <vt:i4>0</vt:i4>
      </vt:variant>
      <vt:variant>
        <vt:i4>5</vt:i4>
      </vt:variant>
      <vt:variant>
        <vt:lpwstr>consultantplus://offline/ref=C961D2A804BE27C9749239CBAB0C666D269E180CDDEA65FCE0571BB42CBCC451FE061E8CB7C0A009168766BE4F97F9A74942908DDE3A098952D39784qFi2J</vt:lpwstr>
      </vt:variant>
      <vt:variant>
        <vt:lpwstr/>
      </vt:variant>
      <vt:variant>
        <vt:i4>5767256</vt:i4>
      </vt:variant>
      <vt:variant>
        <vt:i4>228</vt:i4>
      </vt:variant>
      <vt:variant>
        <vt:i4>0</vt:i4>
      </vt:variant>
      <vt:variant>
        <vt:i4>5</vt:i4>
      </vt:variant>
      <vt:variant>
        <vt:lpwstr>consultantplus://offline/ref=C3AA04AB2A94B2835A9D8301CB4CF0167EEA9031C4B6E70A38CE8554D773F7B8677776B4D2CD20089BF7D07140pCJ4O</vt:lpwstr>
      </vt:variant>
      <vt:variant>
        <vt:lpwstr/>
      </vt:variant>
      <vt:variant>
        <vt:i4>5767181</vt:i4>
      </vt:variant>
      <vt:variant>
        <vt:i4>225</vt:i4>
      </vt:variant>
      <vt:variant>
        <vt:i4>0</vt:i4>
      </vt:variant>
      <vt:variant>
        <vt:i4>5</vt:i4>
      </vt:variant>
      <vt:variant>
        <vt:lpwstr>consultantplus://offline/ref=C3AA04AB2A94B2835A9D8301CB4CF0167EEA9331C0BDE70A38CE8554D773F7B8677776B4D2CD20089BF7D07140pCJ4O</vt:lpwstr>
      </vt:variant>
      <vt:variant>
        <vt:lpwstr/>
      </vt:variant>
      <vt:variant>
        <vt:i4>5374033</vt:i4>
      </vt:variant>
      <vt:variant>
        <vt:i4>222</vt:i4>
      </vt:variant>
      <vt:variant>
        <vt:i4>0</vt:i4>
      </vt:variant>
      <vt:variant>
        <vt:i4>5</vt:i4>
      </vt:variant>
      <vt:variant>
        <vt:lpwstr>consultantplus://offline/ref=C3AA04AB2A94B2835A9D9D0CDD20AE1A7CE5CE3DCFB8E9586291DE09807AFDEF323877FA94C63F099CE1DB71499153FE31933135DF1617606BD75Cp8J7O</vt:lpwstr>
      </vt:variant>
      <vt:variant>
        <vt:lpwstr/>
      </vt:variant>
      <vt:variant>
        <vt:i4>3473457</vt:i4>
      </vt:variant>
      <vt:variant>
        <vt:i4>219</vt:i4>
      </vt:variant>
      <vt:variant>
        <vt:i4>0</vt:i4>
      </vt:variant>
      <vt:variant>
        <vt:i4>5</vt:i4>
      </vt:variant>
      <vt:variant>
        <vt:lpwstr>consultantplus://offline/ref=C3AA04AB2A94B2835A9D8301CB4CF0167EEA9038C3B7E70A38CE8554D773F7B875772EB8D0C93D089EE2862006900FB862803233DF15177Cp6J8O</vt:lpwstr>
      </vt:variant>
      <vt:variant>
        <vt:lpwstr/>
      </vt:variant>
      <vt:variant>
        <vt:i4>5374035</vt:i4>
      </vt:variant>
      <vt:variant>
        <vt:i4>216</vt:i4>
      </vt:variant>
      <vt:variant>
        <vt:i4>0</vt:i4>
      </vt:variant>
      <vt:variant>
        <vt:i4>5</vt:i4>
      </vt:variant>
      <vt:variant>
        <vt:lpwstr>consultantplus://offline/ref=C3AA04AB2A94B2835A9D9D0CDD20AE1A7CE5CE3DC3BEE4596191DE09807AFDEF323877FA94C63F099AECD670499153FE31933135DF1617606BD75Cp8J7O</vt:lpwstr>
      </vt:variant>
      <vt:variant>
        <vt:lpwstr/>
      </vt:variant>
      <vt:variant>
        <vt:i4>5374033</vt:i4>
      </vt:variant>
      <vt:variant>
        <vt:i4>213</vt:i4>
      </vt:variant>
      <vt:variant>
        <vt:i4>0</vt:i4>
      </vt:variant>
      <vt:variant>
        <vt:i4>5</vt:i4>
      </vt:variant>
      <vt:variant>
        <vt:lpwstr>consultantplus://offline/ref=C3AA04AB2A94B2835A9D9D0CDD20AE1A7CE5CE3DCFB8E9586291DE09807AFDEF323877FA94C63F099CE1DB71499153FE31933135DF1617606BD75Cp8J7O</vt:lpwstr>
      </vt:variant>
      <vt:variant>
        <vt:lpwstr/>
      </vt:variant>
      <vt:variant>
        <vt:i4>5373965</vt:i4>
      </vt:variant>
      <vt:variant>
        <vt:i4>210</vt:i4>
      </vt:variant>
      <vt:variant>
        <vt:i4>0</vt:i4>
      </vt:variant>
      <vt:variant>
        <vt:i4>5</vt:i4>
      </vt:variant>
      <vt:variant>
        <vt:lpwstr>consultantplus://offline/ref=C3AA04AB2A94B2835A9D9D0CDD20AE1A7CE5CE3DC1B6E85A6791DE09807AFDEF323877FA94C63F099BE9D371499153FE31933135DF1617606BD75Cp8J7O</vt:lpwstr>
      </vt:variant>
      <vt:variant>
        <vt:lpwstr/>
      </vt:variant>
      <vt:variant>
        <vt:i4>5374033</vt:i4>
      </vt:variant>
      <vt:variant>
        <vt:i4>207</vt:i4>
      </vt:variant>
      <vt:variant>
        <vt:i4>0</vt:i4>
      </vt:variant>
      <vt:variant>
        <vt:i4>5</vt:i4>
      </vt:variant>
      <vt:variant>
        <vt:lpwstr>consultantplus://offline/ref=C3AA04AB2A94B2835A9D9D0CDD20AE1A7CE5CE3DCFB8E9586291DE09807AFDEF323877FA94C63F099CE1DB71499153FE31933135DF1617606BD75Cp8J7O</vt:lpwstr>
      </vt:variant>
      <vt:variant>
        <vt:lpwstr/>
      </vt:variant>
      <vt:variant>
        <vt:i4>6946875</vt:i4>
      </vt:variant>
      <vt:variant>
        <vt:i4>204</vt:i4>
      </vt:variant>
      <vt:variant>
        <vt:i4>0</vt:i4>
      </vt:variant>
      <vt:variant>
        <vt:i4>5</vt:i4>
      </vt:variant>
      <vt:variant>
        <vt:lpwstr>consultantplus://offline/ref=C3AA04AB2A94B2835A9D9D0CDD20AE1A7CE5CE3DC6BFE45F649C83038823F1ED353728ED938F33089BE9D27246CE56EB20CB3E31C709167E77D55E84p3JCO</vt:lpwstr>
      </vt:variant>
      <vt:variant>
        <vt:lpwstr/>
      </vt:variant>
      <vt:variant>
        <vt:i4>5374033</vt:i4>
      </vt:variant>
      <vt:variant>
        <vt:i4>201</vt:i4>
      </vt:variant>
      <vt:variant>
        <vt:i4>0</vt:i4>
      </vt:variant>
      <vt:variant>
        <vt:i4>5</vt:i4>
      </vt:variant>
      <vt:variant>
        <vt:lpwstr>consultantplus://offline/ref=C3AA04AB2A94B2835A9D9D0CDD20AE1A7CE5CE3DCFB8E9586291DE09807AFDEF323877FA94C63F099CE1DB71499153FE31933135DF1617606BD75Cp8J7O</vt:lpwstr>
      </vt:variant>
      <vt:variant>
        <vt:lpwstr/>
      </vt:variant>
      <vt:variant>
        <vt:i4>5374033</vt:i4>
      </vt:variant>
      <vt:variant>
        <vt:i4>198</vt:i4>
      </vt:variant>
      <vt:variant>
        <vt:i4>0</vt:i4>
      </vt:variant>
      <vt:variant>
        <vt:i4>5</vt:i4>
      </vt:variant>
      <vt:variant>
        <vt:lpwstr>consultantplus://offline/ref=C3AA04AB2A94B2835A9D9D0CDD20AE1A7CE5CE3DCFB8E9586291DE09807AFDEF323877FA94C63F099CE1DB71499153FE31933135DF1617606BD75Cp8J7O</vt:lpwstr>
      </vt:variant>
      <vt:variant>
        <vt:lpwstr/>
      </vt:variant>
      <vt:variant>
        <vt:i4>5373957</vt:i4>
      </vt:variant>
      <vt:variant>
        <vt:i4>195</vt:i4>
      </vt:variant>
      <vt:variant>
        <vt:i4>0</vt:i4>
      </vt:variant>
      <vt:variant>
        <vt:i4>5</vt:i4>
      </vt:variant>
      <vt:variant>
        <vt:lpwstr>consultantplus://offline/ref=C3AA04AB2A94B2835A9D9D0CDD20AE1A7CE5CE3DC2BEE85B6D91DE09807AFDEF323877FA94C63F099BE9D278499153FE31933135DF1617606BD75Cp8J7O</vt:lpwstr>
      </vt:variant>
      <vt:variant>
        <vt:lpwstr/>
      </vt:variant>
      <vt:variant>
        <vt:i4>3473509</vt:i4>
      </vt:variant>
      <vt:variant>
        <vt:i4>192</vt:i4>
      </vt:variant>
      <vt:variant>
        <vt:i4>0</vt:i4>
      </vt:variant>
      <vt:variant>
        <vt:i4>5</vt:i4>
      </vt:variant>
      <vt:variant>
        <vt:lpwstr>consultantplus://offline/ref=C3AA04AB2A94B2835A9D8301CB4CF0167CEB9837C7BBE70A38CE8554D773F7B875772EB8D0CB3E0898E2862006900FB862803233DF15177Cp6J8O</vt:lpwstr>
      </vt:variant>
      <vt:variant>
        <vt:lpwstr/>
      </vt:variant>
      <vt:variant>
        <vt:i4>5374033</vt:i4>
      </vt:variant>
      <vt:variant>
        <vt:i4>189</vt:i4>
      </vt:variant>
      <vt:variant>
        <vt:i4>0</vt:i4>
      </vt:variant>
      <vt:variant>
        <vt:i4>5</vt:i4>
      </vt:variant>
      <vt:variant>
        <vt:lpwstr>consultantplus://offline/ref=C3AA04AB2A94B2835A9D9D0CDD20AE1A7CE5CE3DCFB8E9586291DE09807AFDEF323877FA94C63F099CE1DB71499153FE31933135DF1617606BD75Cp8J7O</vt:lpwstr>
      </vt:variant>
      <vt:variant>
        <vt:lpwstr/>
      </vt:variant>
      <vt:variant>
        <vt:i4>5767255</vt:i4>
      </vt:variant>
      <vt:variant>
        <vt:i4>186</vt:i4>
      </vt:variant>
      <vt:variant>
        <vt:i4>0</vt:i4>
      </vt:variant>
      <vt:variant>
        <vt:i4>5</vt:i4>
      </vt:variant>
      <vt:variant>
        <vt:lpwstr>consultantplus://offline/ref=C3AA04AB2A94B2835A9D8301CB4CF0167EEA9031C4B9E70A38CE8554D773F7B8677776B4D2CD20089BF7D07140pCJ4O</vt:lpwstr>
      </vt:variant>
      <vt:variant>
        <vt:lpwstr/>
      </vt:variant>
      <vt:variant>
        <vt:i4>6553659</vt:i4>
      </vt:variant>
      <vt:variant>
        <vt:i4>183</vt:i4>
      </vt:variant>
      <vt:variant>
        <vt:i4>0</vt:i4>
      </vt:variant>
      <vt:variant>
        <vt:i4>5</vt:i4>
      </vt:variant>
      <vt:variant>
        <vt:lpwstr/>
      </vt:variant>
      <vt:variant>
        <vt:lpwstr>Par1940</vt:lpwstr>
      </vt:variant>
      <vt:variant>
        <vt:i4>5374033</vt:i4>
      </vt:variant>
      <vt:variant>
        <vt:i4>180</vt:i4>
      </vt:variant>
      <vt:variant>
        <vt:i4>0</vt:i4>
      </vt:variant>
      <vt:variant>
        <vt:i4>5</vt:i4>
      </vt:variant>
      <vt:variant>
        <vt:lpwstr>consultantplus://offline/ref=C3AA04AB2A94B2835A9D9D0CDD20AE1A7CE5CE3DCFB8E9586291DE09807AFDEF323877FA94C63F099CE1DB71499153FE31933135DF1617606BD75Cp8J7O</vt:lpwstr>
      </vt:variant>
      <vt:variant>
        <vt:lpwstr/>
      </vt:variant>
      <vt:variant>
        <vt:i4>5374033</vt:i4>
      </vt:variant>
      <vt:variant>
        <vt:i4>177</vt:i4>
      </vt:variant>
      <vt:variant>
        <vt:i4>0</vt:i4>
      </vt:variant>
      <vt:variant>
        <vt:i4>5</vt:i4>
      </vt:variant>
      <vt:variant>
        <vt:lpwstr>consultantplus://offline/ref=C3AA04AB2A94B2835A9D9D0CDD20AE1A7CE5CE3DCFB8E9586291DE09807AFDEF323877FA94C63F099CE1DB71499153FE31933135DF1617606BD75Cp8J7O</vt:lpwstr>
      </vt:variant>
      <vt:variant>
        <vt:lpwstr/>
      </vt:variant>
      <vt:variant>
        <vt:i4>5373965</vt:i4>
      </vt:variant>
      <vt:variant>
        <vt:i4>174</vt:i4>
      </vt:variant>
      <vt:variant>
        <vt:i4>0</vt:i4>
      </vt:variant>
      <vt:variant>
        <vt:i4>5</vt:i4>
      </vt:variant>
      <vt:variant>
        <vt:lpwstr>consultantplus://offline/ref=C3AA04AB2A94B2835A9D9D0CDD20AE1A7CE5CE3DC1B6E85A6791DE09807AFDEF323877FA94C63F099BE9D371499153FE31933135DF1617606BD75Cp8J7O</vt:lpwstr>
      </vt:variant>
      <vt:variant>
        <vt:lpwstr/>
      </vt:variant>
      <vt:variant>
        <vt:i4>6946871</vt:i4>
      </vt:variant>
      <vt:variant>
        <vt:i4>171</vt:i4>
      </vt:variant>
      <vt:variant>
        <vt:i4>0</vt:i4>
      </vt:variant>
      <vt:variant>
        <vt:i4>5</vt:i4>
      </vt:variant>
      <vt:variant>
        <vt:lpwstr/>
      </vt:variant>
      <vt:variant>
        <vt:lpwstr>Par2596</vt:lpwstr>
      </vt:variant>
      <vt:variant>
        <vt:i4>3473507</vt:i4>
      </vt:variant>
      <vt:variant>
        <vt:i4>168</vt:i4>
      </vt:variant>
      <vt:variant>
        <vt:i4>0</vt:i4>
      </vt:variant>
      <vt:variant>
        <vt:i4>5</vt:i4>
      </vt:variant>
      <vt:variant>
        <vt:lpwstr>consultantplus://offline/ref=C3AA04AB2A94B2835A9D8301CB4CF0167CE99230CFBBE70A38CE8554D773F7B875772EB8D0CB3E0899E2862006900FB862803233DF15177Cp6J8O</vt:lpwstr>
      </vt:variant>
      <vt:variant>
        <vt:lpwstr/>
      </vt:variant>
      <vt:variant>
        <vt:i4>3473471</vt:i4>
      </vt:variant>
      <vt:variant>
        <vt:i4>165</vt:i4>
      </vt:variant>
      <vt:variant>
        <vt:i4>0</vt:i4>
      </vt:variant>
      <vt:variant>
        <vt:i4>5</vt:i4>
      </vt:variant>
      <vt:variant>
        <vt:lpwstr>consultantplus://offline/ref=C3AA04AB2A94B2835A9D8301CB4CF0167DE69439CFB8E70A38CE8554D773F7B875772EB8D0CB3E0898E2862006900FB862803233DF15177Cp6J8O</vt:lpwstr>
      </vt:variant>
      <vt:variant>
        <vt:lpwstr/>
      </vt:variant>
      <vt:variant>
        <vt:i4>3473462</vt:i4>
      </vt:variant>
      <vt:variant>
        <vt:i4>162</vt:i4>
      </vt:variant>
      <vt:variant>
        <vt:i4>0</vt:i4>
      </vt:variant>
      <vt:variant>
        <vt:i4>5</vt:i4>
      </vt:variant>
      <vt:variant>
        <vt:lpwstr>consultantplus://offline/ref=C3AA04AB2A94B2835A9D8301CB4CF0167DEF9037C6BBE70A38CE8554D773F7B875772EB8D0CB3E089AE2862006900FB862803233DF15177Cp6J8O</vt:lpwstr>
      </vt:variant>
      <vt:variant>
        <vt:lpwstr/>
      </vt:variant>
      <vt:variant>
        <vt:i4>3473511</vt:i4>
      </vt:variant>
      <vt:variant>
        <vt:i4>159</vt:i4>
      </vt:variant>
      <vt:variant>
        <vt:i4>0</vt:i4>
      </vt:variant>
      <vt:variant>
        <vt:i4>5</vt:i4>
      </vt:variant>
      <vt:variant>
        <vt:lpwstr>consultantplus://offline/ref=C3AA04AB2A94B2835A9D8301CB4CF0167EEA9436C2BFE70A38CE8554D773F7B875772EB8D0CB3E0992E2862006900FB862803233DF15177Cp6J8O</vt:lpwstr>
      </vt:variant>
      <vt:variant>
        <vt:lpwstr/>
      </vt:variant>
      <vt:variant>
        <vt:i4>6619191</vt:i4>
      </vt:variant>
      <vt:variant>
        <vt:i4>156</vt:i4>
      </vt:variant>
      <vt:variant>
        <vt:i4>0</vt:i4>
      </vt:variant>
      <vt:variant>
        <vt:i4>5</vt:i4>
      </vt:variant>
      <vt:variant>
        <vt:lpwstr/>
      </vt:variant>
      <vt:variant>
        <vt:lpwstr>Par551</vt:lpwstr>
      </vt:variant>
      <vt:variant>
        <vt:i4>6946875</vt:i4>
      </vt:variant>
      <vt:variant>
        <vt:i4>153</vt:i4>
      </vt:variant>
      <vt:variant>
        <vt:i4>0</vt:i4>
      </vt:variant>
      <vt:variant>
        <vt:i4>5</vt:i4>
      </vt:variant>
      <vt:variant>
        <vt:lpwstr>consultantplus://offline/ref=C3AA04AB2A94B2835A9D9D0CDD20AE1A7CE5CE3DC6BFE45F649C83038823F1ED353728ED938F33089BE9D27246CE56EB20CB3E31C709167E77D55E84p3JCO</vt:lpwstr>
      </vt:variant>
      <vt:variant>
        <vt:lpwstr/>
      </vt:variant>
      <vt:variant>
        <vt:i4>5374033</vt:i4>
      </vt:variant>
      <vt:variant>
        <vt:i4>150</vt:i4>
      </vt:variant>
      <vt:variant>
        <vt:i4>0</vt:i4>
      </vt:variant>
      <vt:variant>
        <vt:i4>5</vt:i4>
      </vt:variant>
      <vt:variant>
        <vt:lpwstr>consultantplus://offline/ref=C3AA04AB2A94B2835A9D9D0CDD20AE1A7CE5CE3DCFB8E9586291DE09807AFDEF323877FA94C63F099CE1DB71499153FE31933135DF1617606BD75Cp8J7O</vt:lpwstr>
      </vt:variant>
      <vt:variant>
        <vt:lpwstr/>
      </vt:variant>
      <vt:variant>
        <vt:i4>5374036</vt:i4>
      </vt:variant>
      <vt:variant>
        <vt:i4>147</vt:i4>
      </vt:variant>
      <vt:variant>
        <vt:i4>0</vt:i4>
      </vt:variant>
      <vt:variant>
        <vt:i4>5</vt:i4>
      </vt:variant>
      <vt:variant>
        <vt:lpwstr>consultantplus://offline/ref=C3AA04AB2A94B2835A9D9D0CDD20AE1A7CE5CE3DC2B7EB5A6691DE09807AFDEF323877FA94C63F099BE9D371499153FE31933135DF1617606BD75Cp8J7O</vt:lpwstr>
      </vt:variant>
      <vt:variant>
        <vt:lpwstr/>
      </vt:variant>
      <vt:variant>
        <vt:i4>5767255</vt:i4>
      </vt:variant>
      <vt:variant>
        <vt:i4>144</vt:i4>
      </vt:variant>
      <vt:variant>
        <vt:i4>0</vt:i4>
      </vt:variant>
      <vt:variant>
        <vt:i4>5</vt:i4>
      </vt:variant>
      <vt:variant>
        <vt:lpwstr>consultantplus://offline/ref=C3AA04AB2A94B2835A9D8301CB4CF0167EEA9031C4B9E70A38CE8554D773F7B8677776B4D2CD20089BF7D07140pCJ4O</vt:lpwstr>
      </vt:variant>
      <vt:variant>
        <vt:lpwstr/>
      </vt:variant>
      <vt:variant>
        <vt:i4>5767252</vt:i4>
      </vt:variant>
      <vt:variant>
        <vt:i4>141</vt:i4>
      </vt:variant>
      <vt:variant>
        <vt:i4>0</vt:i4>
      </vt:variant>
      <vt:variant>
        <vt:i4>5</vt:i4>
      </vt:variant>
      <vt:variant>
        <vt:lpwstr>consultantplus://offline/ref=C3AA04AB2A94B2835A9D8301CB4CF0167CE69931C7BAE70A38CE8554D773F7B8677776B4D2CD20089BF7D07140pCJ4O</vt:lpwstr>
      </vt:variant>
      <vt:variant>
        <vt:lpwstr/>
      </vt:variant>
      <vt:variant>
        <vt:i4>3473462</vt:i4>
      </vt:variant>
      <vt:variant>
        <vt:i4>138</vt:i4>
      </vt:variant>
      <vt:variant>
        <vt:i4>0</vt:i4>
      </vt:variant>
      <vt:variant>
        <vt:i4>5</vt:i4>
      </vt:variant>
      <vt:variant>
        <vt:lpwstr>consultantplus://offline/ref=C3AA04AB2A94B2835A9D8301CB4CF0167EEA9339C0B7E70A38CE8554D773F7B875772EB8D0CB3E0899E2862006900FB862803233DF15177Cp6J8O</vt:lpwstr>
      </vt:variant>
      <vt:variant>
        <vt:lpwstr/>
      </vt:variant>
      <vt:variant>
        <vt:i4>5767257</vt:i4>
      </vt:variant>
      <vt:variant>
        <vt:i4>135</vt:i4>
      </vt:variant>
      <vt:variant>
        <vt:i4>0</vt:i4>
      </vt:variant>
      <vt:variant>
        <vt:i4>5</vt:i4>
      </vt:variant>
      <vt:variant>
        <vt:lpwstr>consultantplus://offline/ref=C3AA04AB2A94B2835A9D8301CB4CF0167DE79135C2BCE70A38CE8554D773F7B8677776B4D2CD20089BF7D07140pCJ4O</vt:lpwstr>
      </vt:variant>
      <vt:variant>
        <vt:lpwstr/>
      </vt:variant>
      <vt:variant>
        <vt:i4>5374033</vt:i4>
      </vt:variant>
      <vt:variant>
        <vt:i4>132</vt:i4>
      </vt:variant>
      <vt:variant>
        <vt:i4>0</vt:i4>
      </vt:variant>
      <vt:variant>
        <vt:i4>5</vt:i4>
      </vt:variant>
      <vt:variant>
        <vt:lpwstr>consultantplus://offline/ref=C3AA04AB2A94B2835A9D9D0CDD20AE1A7CE5CE3DCFB8E9586291DE09807AFDEF323877FA94C63F099CE1DB71499153FE31933135DF1617606BD75Cp8J7O</vt:lpwstr>
      </vt:variant>
      <vt:variant>
        <vt:lpwstr/>
      </vt:variant>
      <vt:variant>
        <vt:i4>87</vt:i4>
      </vt:variant>
      <vt:variant>
        <vt:i4>129</vt:i4>
      </vt:variant>
      <vt:variant>
        <vt:i4>0</vt:i4>
      </vt:variant>
      <vt:variant>
        <vt:i4>5</vt:i4>
      </vt:variant>
      <vt:variant>
        <vt:lpwstr>consultantplus://offline/ref=C3AA04AB2A94B2835A9D9D0CDD20AE1A7CE5CE3DC6BFE9556C9983038823F1ED353728ED818F6B0499EFCC7042DB00BA66p9JFO</vt:lpwstr>
      </vt:variant>
      <vt:variant>
        <vt:lpwstr/>
      </vt:variant>
      <vt:variant>
        <vt:i4>6946919</vt:i4>
      </vt:variant>
      <vt:variant>
        <vt:i4>126</vt:i4>
      </vt:variant>
      <vt:variant>
        <vt:i4>0</vt:i4>
      </vt:variant>
      <vt:variant>
        <vt:i4>5</vt:i4>
      </vt:variant>
      <vt:variant>
        <vt:lpwstr>consultantplus://offline/ref=C3AA04AB2A94B2835A9D9D0CDD20AE1A7CE5CE3DC6BFEB5B679283038823F1ED353728ED938F33089BE9D3784ACE56EB20CB3E31C709167E77D55E84p3JCO</vt:lpwstr>
      </vt:variant>
      <vt:variant>
        <vt:lpwstr/>
      </vt:variant>
      <vt:variant>
        <vt:i4>4</vt:i4>
      </vt:variant>
      <vt:variant>
        <vt:i4>123</vt:i4>
      </vt:variant>
      <vt:variant>
        <vt:i4>0</vt:i4>
      </vt:variant>
      <vt:variant>
        <vt:i4>5</vt:i4>
      </vt:variant>
      <vt:variant>
        <vt:lpwstr>consultantplus://offline/ref=C3AA04AB2A94B2835A9D9D0CDD20AE1A7CE5CE3DC6BFEB5B679283038823F1ED353728ED818F6B0499EFCC7042DB00BA66p9JFO</vt:lpwstr>
      </vt:variant>
      <vt:variant>
        <vt:lpwstr/>
      </vt:variant>
      <vt:variant>
        <vt:i4>6946875</vt:i4>
      </vt:variant>
      <vt:variant>
        <vt:i4>120</vt:i4>
      </vt:variant>
      <vt:variant>
        <vt:i4>0</vt:i4>
      </vt:variant>
      <vt:variant>
        <vt:i4>5</vt:i4>
      </vt:variant>
      <vt:variant>
        <vt:lpwstr>consultantplus://offline/ref=C3AA04AB2A94B2835A9D9D0CDD20AE1A7CE5CE3DC6BFEA5F669C83038823F1ED353728ED938F33089BE9D2724ACE56EB20CB3E31C709167E77D55E84p3JCO</vt:lpwstr>
      </vt:variant>
      <vt:variant>
        <vt:lpwstr/>
      </vt:variant>
      <vt:variant>
        <vt:i4>5832706</vt:i4>
      </vt:variant>
      <vt:variant>
        <vt:i4>117</vt:i4>
      </vt:variant>
      <vt:variant>
        <vt:i4>0</vt:i4>
      </vt:variant>
      <vt:variant>
        <vt:i4>5</vt:i4>
      </vt:variant>
      <vt:variant>
        <vt:lpwstr/>
      </vt:variant>
      <vt:variant>
        <vt:lpwstr>Par87</vt:lpwstr>
      </vt:variant>
      <vt:variant>
        <vt:i4>6946865</vt:i4>
      </vt:variant>
      <vt:variant>
        <vt:i4>114</vt:i4>
      </vt:variant>
      <vt:variant>
        <vt:i4>0</vt:i4>
      </vt:variant>
      <vt:variant>
        <vt:i4>5</vt:i4>
      </vt:variant>
      <vt:variant>
        <vt:lpwstr>consultantplus://offline/ref=C3AA04AB2A94B2835A9D9D0CDD20AE1A7CE5CE3DC6BFE55E669383038823F1ED353728ED938F33089BEAD77447CE56EB20CB3E31C709167E77D55E84p3JCO</vt:lpwstr>
      </vt:variant>
      <vt:variant>
        <vt:lpwstr/>
      </vt:variant>
      <vt:variant>
        <vt:i4>5832706</vt:i4>
      </vt:variant>
      <vt:variant>
        <vt:i4>111</vt:i4>
      </vt:variant>
      <vt:variant>
        <vt:i4>0</vt:i4>
      </vt:variant>
      <vt:variant>
        <vt:i4>5</vt:i4>
      </vt:variant>
      <vt:variant>
        <vt:lpwstr/>
      </vt:variant>
      <vt:variant>
        <vt:lpwstr>Par87</vt:lpwstr>
      </vt:variant>
      <vt:variant>
        <vt:i4>5767179</vt:i4>
      </vt:variant>
      <vt:variant>
        <vt:i4>108</vt:i4>
      </vt:variant>
      <vt:variant>
        <vt:i4>0</vt:i4>
      </vt:variant>
      <vt:variant>
        <vt:i4>5</vt:i4>
      </vt:variant>
      <vt:variant>
        <vt:lpwstr>consultantplus://offline/ref=C3AA04AB2A94B2835A9D8301CB4CF0167DE79631C6B6E70A38CE8554D773F7B8677776B4D2CD20089BF7D07140pCJ4O</vt:lpwstr>
      </vt:variant>
      <vt:variant>
        <vt:lpwstr/>
      </vt:variant>
      <vt:variant>
        <vt:i4>5767180</vt:i4>
      </vt:variant>
      <vt:variant>
        <vt:i4>105</vt:i4>
      </vt:variant>
      <vt:variant>
        <vt:i4>0</vt:i4>
      </vt:variant>
      <vt:variant>
        <vt:i4>5</vt:i4>
      </vt:variant>
      <vt:variant>
        <vt:lpwstr>consultantplus://offline/ref=C3AA04AB2A94B2835A9D8301CB4CF0167DE69237C2B6E70A38CE8554D773F7B8677776B4D2CD20089BF7D07140pCJ4O</vt:lpwstr>
      </vt:variant>
      <vt:variant>
        <vt:lpwstr/>
      </vt:variant>
      <vt:variant>
        <vt:i4>5767169</vt:i4>
      </vt:variant>
      <vt:variant>
        <vt:i4>102</vt:i4>
      </vt:variant>
      <vt:variant>
        <vt:i4>0</vt:i4>
      </vt:variant>
      <vt:variant>
        <vt:i4>5</vt:i4>
      </vt:variant>
      <vt:variant>
        <vt:lpwstr>consultantplus://offline/ref=C3AA04AB2A94B2835A9D8301CB4CF0167EEC9933C3BAE70A38CE8554D773F7B8677776B4D2CD20089BF7D07140pCJ4O</vt:lpwstr>
      </vt:variant>
      <vt:variant>
        <vt:lpwstr/>
      </vt:variant>
      <vt:variant>
        <vt:i4>3473512</vt:i4>
      </vt:variant>
      <vt:variant>
        <vt:i4>99</vt:i4>
      </vt:variant>
      <vt:variant>
        <vt:i4>0</vt:i4>
      </vt:variant>
      <vt:variant>
        <vt:i4>5</vt:i4>
      </vt:variant>
      <vt:variant>
        <vt:lpwstr>consultantplus://offline/ref=C3AA04AB2A94B2835A9D8301CB4CF0167EE69931CFB7E70A38CE8554D773F7B875772EB8D0CB3E089DE2862006900FB862803233DF15177Cp6J8O</vt:lpwstr>
      </vt:variant>
      <vt:variant>
        <vt:lpwstr/>
      </vt:variant>
      <vt:variant>
        <vt:i4>5374038</vt:i4>
      </vt:variant>
      <vt:variant>
        <vt:i4>96</vt:i4>
      </vt:variant>
      <vt:variant>
        <vt:i4>0</vt:i4>
      </vt:variant>
      <vt:variant>
        <vt:i4>5</vt:i4>
      </vt:variant>
      <vt:variant>
        <vt:lpwstr>consultantplus://offline/ref=C3AA04AB2A94B2835A9D9D0CDD20AE1A7CE5CE3DC0BBED556191DE09807AFDEF323877FA94C63F099BE9D371499153FE31933135DF1617606BD75Cp8J7O</vt:lpwstr>
      </vt:variant>
      <vt:variant>
        <vt:lpwstr/>
      </vt:variant>
      <vt:variant>
        <vt:i4>5767179</vt:i4>
      </vt:variant>
      <vt:variant>
        <vt:i4>93</vt:i4>
      </vt:variant>
      <vt:variant>
        <vt:i4>0</vt:i4>
      </vt:variant>
      <vt:variant>
        <vt:i4>5</vt:i4>
      </vt:variant>
      <vt:variant>
        <vt:lpwstr>consultantplus://offline/ref=C3AA04AB2A94B2835A9D8301CB4CF0167DE79631C6B6E70A38CE8554D773F7B8677776B4D2CD20089BF7D07140pCJ4O</vt:lpwstr>
      </vt:variant>
      <vt:variant>
        <vt:lpwstr/>
      </vt:variant>
      <vt:variant>
        <vt:i4>5374033</vt:i4>
      </vt:variant>
      <vt:variant>
        <vt:i4>90</vt:i4>
      </vt:variant>
      <vt:variant>
        <vt:i4>0</vt:i4>
      </vt:variant>
      <vt:variant>
        <vt:i4>5</vt:i4>
      </vt:variant>
      <vt:variant>
        <vt:lpwstr>consultantplus://offline/ref=C3AA04AB2A94B2835A9D9D0CDD20AE1A7CE5CE3DCFB8E9586291DE09807AFDEF323877FA94C63F099CE1DB71499153FE31933135DF1617606BD75Cp8J7O</vt:lpwstr>
      </vt:variant>
      <vt:variant>
        <vt:lpwstr/>
      </vt:variant>
      <vt:variant>
        <vt:i4>6</vt:i4>
      </vt:variant>
      <vt:variant>
        <vt:i4>87</vt:i4>
      </vt:variant>
      <vt:variant>
        <vt:i4>0</vt:i4>
      </vt:variant>
      <vt:variant>
        <vt:i4>5</vt:i4>
      </vt:variant>
      <vt:variant>
        <vt:lpwstr>consultantplus://offline/ref=C3AA04AB2A94B2835A9D9D0CDD20AE1A7CE5CE3DC6BFEA54679E83038823F1ED353728ED818F6B0499EFCC7042DB00BA66p9JFO</vt:lpwstr>
      </vt:variant>
      <vt:variant>
        <vt:lpwstr/>
      </vt:variant>
      <vt:variant>
        <vt:i4>6946873</vt:i4>
      </vt:variant>
      <vt:variant>
        <vt:i4>84</vt:i4>
      </vt:variant>
      <vt:variant>
        <vt:i4>0</vt:i4>
      </vt:variant>
      <vt:variant>
        <vt:i4>5</vt:i4>
      </vt:variant>
      <vt:variant>
        <vt:lpwstr>consultantplus://offline/ref=C3AA04AB2A94B2835A9D9D0CDD20AE1A7CE5CE3DC6BFEB5B679283038823F1ED353728ED938F33089BE9D77241CE56EB20CB3E31C709167E77D55E84p3JCO</vt:lpwstr>
      </vt:variant>
      <vt:variant>
        <vt:lpwstr/>
      </vt:variant>
      <vt:variant>
        <vt:i4>5767183</vt:i4>
      </vt:variant>
      <vt:variant>
        <vt:i4>81</vt:i4>
      </vt:variant>
      <vt:variant>
        <vt:i4>0</vt:i4>
      </vt:variant>
      <vt:variant>
        <vt:i4>5</vt:i4>
      </vt:variant>
      <vt:variant>
        <vt:lpwstr>consultantplus://offline/ref=C3AA04AB2A94B2835A9D8301CB4CF0167CE89839C2B8E70A38CE8554D773F7B8677776B4D2CD20089BF7D07140pCJ4O</vt:lpwstr>
      </vt:variant>
      <vt:variant>
        <vt:lpwstr/>
      </vt:variant>
      <vt:variant>
        <vt:i4>87</vt:i4>
      </vt:variant>
      <vt:variant>
        <vt:i4>78</vt:i4>
      </vt:variant>
      <vt:variant>
        <vt:i4>0</vt:i4>
      </vt:variant>
      <vt:variant>
        <vt:i4>5</vt:i4>
      </vt:variant>
      <vt:variant>
        <vt:lpwstr>consultantplus://offline/ref=C3AA04AB2A94B2835A9D9D0CDD20AE1A7CE5CE3DC6BFE9556C9983038823F1ED353728ED818F6B0499EFCC7042DB00BA66p9JFO</vt:lpwstr>
      </vt:variant>
      <vt:variant>
        <vt:lpwstr/>
      </vt:variant>
      <vt:variant>
        <vt:i4>4</vt:i4>
      </vt:variant>
      <vt:variant>
        <vt:i4>75</vt:i4>
      </vt:variant>
      <vt:variant>
        <vt:i4>0</vt:i4>
      </vt:variant>
      <vt:variant>
        <vt:i4>5</vt:i4>
      </vt:variant>
      <vt:variant>
        <vt:lpwstr>consultantplus://offline/ref=C3AA04AB2A94B2835A9D9D0CDD20AE1A7CE5CE3DC6BFEB5B679283038823F1ED353728ED818F6B0499EFCC7042DB00BA66p9JFO</vt:lpwstr>
      </vt:variant>
      <vt:variant>
        <vt:lpwstr/>
      </vt:variant>
      <vt:variant>
        <vt:i4>5374033</vt:i4>
      </vt:variant>
      <vt:variant>
        <vt:i4>72</vt:i4>
      </vt:variant>
      <vt:variant>
        <vt:i4>0</vt:i4>
      </vt:variant>
      <vt:variant>
        <vt:i4>5</vt:i4>
      </vt:variant>
      <vt:variant>
        <vt:lpwstr>consultantplus://offline/ref=C3AA04AB2A94B2835A9D9D0CDD20AE1A7CE5CE3DCFB8E9586291DE09807AFDEF323877FA94C63F099CE1DB71499153FE31933135DF1617606BD75Cp8J7O</vt:lpwstr>
      </vt:variant>
      <vt:variant>
        <vt:lpwstr/>
      </vt:variant>
      <vt:variant>
        <vt:i4>5374033</vt:i4>
      </vt:variant>
      <vt:variant>
        <vt:i4>69</vt:i4>
      </vt:variant>
      <vt:variant>
        <vt:i4>0</vt:i4>
      </vt:variant>
      <vt:variant>
        <vt:i4>5</vt:i4>
      </vt:variant>
      <vt:variant>
        <vt:lpwstr>consultantplus://offline/ref=C3AA04AB2A94B2835A9D9D0CDD20AE1A7CE5CE3DCFB8E9586291DE09807AFDEF323877FA94C63F099CE1DB71499153FE31933135DF1617606BD75Cp8J7O</vt:lpwstr>
      </vt:variant>
      <vt:variant>
        <vt:lpwstr/>
      </vt:variant>
      <vt:variant>
        <vt:i4>5374036</vt:i4>
      </vt:variant>
      <vt:variant>
        <vt:i4>66</vt:i4>
      </vt:variant>
      <vt:variant>
        <vt:i4>0</vt:i4>
      </vt:variant>
      <vt:variant>
        <vt:i4>5</vt:i4>
      </vt:variant>
      <vt:variant>
        <vt:lpwstr>consultantplus://offline/ref=C3AA04AB2A94B2835A9D9D0CDD20AE1A7CE5CE3DC1BEE5546791DE09807AFDEF323877FA94C63F099BEDD578499153FE31933135DF1617606BD75Cp8J7O</vt:lpwstr>
      </vt:variant>
      <vt:variant>
        <vt:lpwstr/>
      </vt:variant>
      <vt:variant>
        <vt:i4>5374033</vt:i4>
      </vt:variant>
      <vt:variant>
        <vt:i4>63</vt:i4>
      </vt:variant>
      <vt:variant>
        <vt:i4>0</vt:i4>
      </vt:variant>
      <vt:variant>
        <vt:i4>5</vt:i4>
      </vt:variant>
      <vt:variant>
        <vt:lpwstr>consultantplus://offline/ref=C3AA04AB2A94B2835A9D9D0CDD20AE1A7CE5CE3DCFB8E9586291DE09807AFDEF323877FA94C63F099CE1DB71499153FE31933135DF1617606BD75Cp8J7O</vt:lpwstr>
      </vt:variant>
      <vt:variant>
        <vt:lpwstr/>
      </vt:variant>
      <vt:variant>
        <vt:i4>5374033</vt:i4>
      </vt:variant>
      <vt:variant>
        <vt:i4>60</vt:i4>
      </vt:variant>
      <vt:variant>
        <vt:i4>0</vt:i4>
      </vt:variant>
      <vt:variant>
        <vt:i4>5</vt:i4>
      </vt:variant>
      <vt:variant>
        <vt:lpwstr>consultantplus://offline/ref=C3AA04AB2A94B2835A9D9D0CDD20AE1A7CE5CE3DCFB8E9586291DE09807AFDEF323877FA94C63F099CE1DB71499153FE31933135DF1617606BD75Cp8J7O</vt:lpwstr>
      </vt:variant>
      <vt:variant>
        <vt:lpwstr/>
      </vt:variant>
      <vt:variant>
        <vt:i4>5374033</vt:i4>
      </vt:variant>
      <vt:variant>
        <vt:i4>57</vt:i4>
      </vt:variant>
      <vt:variant>
        <vt:i4>0</vt:i4>
      </vt:variant>
      <vt:variant>
        <vt:i4>5</vt:i4>
      </vt:variant>
      <vt:variant>
        <vt:lpwstr>consultantplus://offline/ref=C3AA04AB2A94B2835A9D9D0CDD20AE1A7CE5CE3DCFB8E9586291DE09807AFDEF323877FA94C63F099CE1DB71499153FE31933135DF1617606BD75Cp8J7O</vt:lpwstr>
      </vt:variant>
      <vt:variant>
        <vt:lpwstr/>
      </vt:variant>
      <vt:variant>
        <vt:i4>5373966</vt:i4>
      </vt:variant>
      <vt:variant>
        <vt:i4>54</vt:i4>
      </vt:variant>
      <vt:variant>
        <vt:i4>0</vt:i4>
      </vt:variant>
      <vt:variant>
        <vt:i4>5</vt:i4>
      </vt:variant>
      <vt:variant>
        <vt:lpwstr>consultantplus://offline/ref=C3AA04AB2A94B2835A9D9D0CDD20AE1A7CE5CE3DC2B6E85B6091DE09807AFDEF323877FA94C63F099BE9D375499153FE31933135DF1617606BD75Cp8J7O</vt:lpwstr>
      </vt:variant>
      <vt:variant>
        <vt:lpwstr/>
      </vt:variant>
      <vt:variant>
        <vt:i4>5373964</vt:i4>
      </vt:variant>
      <vt:variant>
        <vt:i4>51</vt:i4>
      </vt:variant>
      <vt:variant>
        <vt:i4>0</vt:i4>
      </vt:variant>
      <vt:variant>
        <vt:i4>5</vt:i4>
      </vt:variant>
      <vt:variant>
        <vt:lpwstr>consultantplus://offline/ref=C3AA04AB2A94B2835A9D9D0CDD20AE1A7CE5CE3DC2BAEB5C6291DE09807AFDEF323877FA94C63F099BE9D278499153FE31933135DF1617606BD75Cp8J7O</vt:lpwstr>
      </vt:variant>
      <vt:variant>
        <vt:lpwstr/>
      </vt:variant>
      <vt:variant>
        <vt:i4>5373957</vt:i4>
      </vt:variant>
      <vt:variant>
        <vt:i4>48</vt:i4>
      </vt:variant>
      <vt:variant>
        <vt:i4>0</vt:i4>
      </vt:variant>
      <vt:variant>
        <vt:i4>5</vt:i4>
      </vt:variant>
      <vt:variant>
        <vt:lpwstr>consultantplus://offline/ref=C3AA04AB2A94B2835A9D9D0CDD20AE1A7CE5CE3DC2BEE85B6D91DE09807AFDEF323877FA94C63F099BE9D278499153FE31933135DF1617606BD75Cp8J7O</vt:lpwstr>
      </vt:variant>
      <vt:variant>
        <vt:lpwstr/>
      </vt:variant>
      <vt:variant>
        <vt:i4>5374036</vt:i4>
      </vt:variant>
      <vt:variant>
        <vt:i4>45</vt:i4>
      </vt:variant>
      <vt:variant>
        <vt:i4>0</vt:i4>
      </vt:variant>
      <vt:variant>
        <vt:i4>5</vt:i4>
      </vt:variant>
      <vt:variant>
        <vt:lpwstr>consultantplus://offline/ref=C3AA04AB2A94B2835A9D9D0CDD20AE1A7CE5CE3DC2B7EB5A6691DE09807AFDEF323877FA94C63F099BE9D371499153FE31933135DF1617606BD75Cp8J7O</vt:lpwstr>
      </vt:variant>
      <vt:variant>
        <vt:lpwstr/>
      </vt:variant>
      <vt:variant>
        <vt:i4>5374038</vt:i4>
      </vt:variant>
      <vt:variant>
        <vt:i4>42</vt:i4>
      </vt:variant>
      <vt:variant>
        <vt:i4>0</vt:i4>
      </vt:variant>
      <vt:variant>
        <vt:i4>5</vt:i4>
      </vt:variant>
      <vt:variant>
        <vt:lpwstr>consultantplus://offline/ref=C3AA04AB2A94B2835A9D9D0CDD20AE1A7CE5CE3DC2BCEC556391DE09807AFDEF323877FA94C63F099BE9D377499153FE31933135DF1617606BD75Cp8J7O</vt:lpwstr>
      </vt:variant>
      <vt:variant>
        <vt:lpwstr/>
      </vt:variant>
      <vt:variant>
        <vt:i4>5374033</vt:i4>
      </vt:variant>
      <vt:variant>
        <vt:i4>39</vt:i4>
      </vt:variant>
      <vt:variant>
        <vt:i4>0</vt:i4>
      </vt:variant>
      <vt:variant>
        <vt:i4>5</vt:i4>
      </vt:variant>
      <vt:variant>
        <vt:lpwstr>consultantplus://offline/ref=C3AA04AB2A94B2835A9D9D0CDD20AE1A7CE5CE3DCFB8E9586291DE09807AFDEF323877FA94C63F099CE1DB71499153FE31933135DF1617606BD75Cp8J7O</vt:lpwstr>
      </vt:variant>
      <vt:variant>
        <vt:lpwstr/>
      </vt:variant>
      <vt:variant>
        <vt:i4>6946865</vt:i4>
      </vt:variant>
      <vt:variant>
        <vt:i4>36</vt:i4>
      </vt:variant>
      <vt:variant>
        <vt:i4>0</vt:i4>
      </vt:variant>
      <vt:variant>
        <vt:i4>5</vt:i4>
      </vt:variant>
      <vt:variant>
        <vt:lpwstr/>
      </vt:variant>
      <vt:variant>
        <vt:lpwstr>Par239</vt:lpwstr>
      </vt:variant>
      <vt:variant>
        <vt:i4>5767170</vt:i4>
      </vt:variant>
      <vt:variant>
        <vt:i4>33</vt:i4>
      </vt:variant>
      <vt:variant>
        <vt:i4>0</vt:i4>
      </vt:variant>
      <vt:variant>
        <vt:i4>5</vt:i4>
      </vt:variant>
      <vt:variant>
        <vt:lpwstr>consultantplus://offline/ref=C3AA04AB2A94B2835A9D8301CB4CF0167EEC9933C3BBE70A38CE8554D773F7B8677776B4D2CD20089BF7D07140pCJ4O</vt:lpwstr>
      </vt:variant>
      <vt:variant>
        <vt:lpwstr/>
      </vt:variant>
      <vt:variant>
        <vt:i4>6750311</vt:i4>
      </vt:variant>
      <vt:variant>
        <vt:i4>30</vt:i4>
      </vt:variant>
      <vt:variant>
        <vt:i4>0</vt:i4>
      </vt:variant>
      <vt:variant>
        <vt:i4>5</vt:i4>
      </vt:variant>
      <vt:variant>
        <vt:lpwstr>consultantplus://offline/ref=8DF58808919FA21BAA717951EA49D101FF9221F178945CC82B0506151E25ABB9B36D49C9B9736D5DEA1368D72737AF3FF1A26BB6BFAEAF142E4545B2SDH9O</vt:lpwstr>
      </vt:variant>
      <vt:variant>
        <vt:lpwstr/>
      </vt:variant>
      <vt:variant>
        <vt:i4>6750263</vt:i4>
      </vt:variant>
      <vt:variant>
        <vt:i4>27</vt:i4>
      </vt:variant>
      <vt:variant>
        <vt:i4>0</vt:i4>
      </vt:variant>
      <vt:variant>
        <vt:i4>5</vt:i4>
      </vt:variant>
      <vt:variant>
        <vt:lpwstr>consultantplus://offline/ref=8DF58808919FA21BAA717951EA49D101FF9221F178945CC82B0506151E25ABB9B36D49C9B9736D5DEA1369DB2337AF3FF1A26BB6BFAEAF142E4545B2SDH9O</vt:lpwstr>
      </vt:variant>
      <vt:variant>
        <vt:lpwstr/>
      </vt:variant>
      <vt:variant>
        <vt:i4>6750260</vt:i4>
      </vt:variant>
      <vt:variant>
        <vt:i4>24</vt:i4>
      </vt:variant>
      <vt:variant>
        <vt:i4>0</vt:i4>
      </vt:variant>
      <vt:variant>
        <vt:i4>5</vt:i4>
      </vt:variant>
      <vt:variant>
        <vt:lpwstr>consultantplus://offline/ref=8DF58808919FA21BAA717951EA49D101FF9221F178945CC82B0506151E25ABB9B36D49C9B9736D5DEA1369DF2437AF3FF1A26BB6BFAEAF142E4545B2SDH9O</vt:lpwstr>
      </vt:variant>
      <vt:variant>
        <vt:lpwstr/>
      </vt:variant>
      <vt:variant>
        <vt:i4>6750266</vt:i4>
      </vt:variant>
      <vt:variant>
        <vt:i4>21</vt:i4>
      </vt:variant>
      <vt:variant>
        <vt:i4>0</vt:i4>
      </vt:variant>
      <vt:variant>
        <vt:i4>5</vt:i4>
      </vt:variant>
      <vt:variant>
        <vt:lpwstr>consultantplus://offline/ref=8DF58808919FA21BAA717951EA49D101FF9221F178945CC82B0506151E25ABB9B36D49C9B9736D5DEA1367DB2037AF3FF1A26BB6BFAEAF142E4545B2SDH9O</vt:lpwstr>
      </vt:variant>
      <vt:variant>
        <vt:lpwstr/>
      </vt:variant>
      <vt:variant>
        <vt:i4>6750265</vt:i4>
      </vt:variant>
      <vt:variant>
        <vt:i4>18</vt:i4>
      </vt:variant>
      <vt:variant>
        <vt:i4>0</vt:i4>
      </vt:variant>
      <vt:variant>
        <vt:i4>5</vt:i4>
      </vt:variant>
      <vt:variant>
        <vt:lpwstr>consultantplus://offline/ref=8DF58808919FA21BAA717951EA49D101FF9221F178945CC82B0506151E25ABB9B36D49C9B9736D5DEA1364DD2637AF3FF1A26BB6BFAEAF142E4545B2SDH9O</vt:lpwstr>
      </vt:variant>
      <vt:variant>
        <vt:lpwstr/>
      </vt:variant>
      <vt:variant>
        <vt:i4>6750313</vt:i4>
      </vt:variant>
      <vt:variant>
        <vt:i4>15</vt:i4>
      </vt:variant>
      <vt:variant>
        <vt:i4>0</vt:i4>
      </vt:variant>
      <vt:variant>
        <vt:i4>5</vt:i4>
      </vt:variant>
      <vt:variant>
        <vt:lpwstr>consultantplus://offline/ref=8DF58808919FA21BAA717951EA49D101FF9221F178945CC82B0506151E25ABB9B36D49C9B9736D5DEA1365D72437AF3FF1A26BB6BFAEAF142E4545B2SDH9O</vt:lpwstr>
      </vt:variant>
      <vt:variant>
        <vt:lpwstr/>
      </vt:variant>
      <vt:variant>
        <vt:i4>6750316</vt:i4>
      </vt:variant>
      <vt:variant>
        <vt:i4>12</vt:i4>
      </vt:variant>
      <vt:variant>
        <vt:i4>0</vt:i4>
      </vt:variant>
      <vt:variant>
        <vt:i4>5</vt:i4>
      </vt:variant>
      <vt:variant>
        <vt:lpwstr>consultantplus://offline/ref=8DF58808919FA21BAA717951EA49D101FF9221F178945CC82B0506151E25ABB9B36D49C9B9736D5DEA1362D72637AF3FF1A26BB6BFAEAF142E4545B2SDH9O</vt:lpwstr>
      </vt:variant>
      <vt:variant>
        <vt:lpwstr/>
      </vt:variant>
      <vt:variant>
        <vt:i4>6750311</vt:i4>
      </vt:variant>
      <vt:variant>
        <vt:i4>9</vt:i4>
      </vt:variant>
      <vt:variant>
        <vt:i4>0</vt:i4>
      </vt:variant>
      <vt:variant>
        <vt:i4>5</vt:i4>
      </vt:variant>
      <vt:variant>
        <vt:lpwstr>consultantplus://offline/ref=8DF58808919FA21BAA717951EA49D101FF9221F178945CC82B0506151E25ABB9B36D49C9B9736D5DEA1363D82337AF3FF1A26BB6BFAEAF142E4545B2SDH9O</vt:lpwstr>
      </vt:variant>
      <vt:variant>
        <vt:lpwstr/>
      </vt:variant>
      <vt:variant>
        <vt:i4>6750267</vt:i4>
      </vt:variant>
      <vt:variant>
        <vt:i4>6</vt:i4>
      </vt:variant>
      <vt:variant>
        <vt:i4>0</vt:i4>
      </vt:variant>
      <vt:variant>
        <vt:i4>5</vt:i4>
      </vt:variant>
      <vt:variant>
        <vt:lpwstr>consultantplus://offline/ref=8DF58808919FA21BAA717951EA49D101FF9221F178945CC82B0506151E25ABB9B36D49C9B9736D5DEA1363DE2237AF3FF1A26BB6BFAEAF142E4545B2SDH9O</vt:lpwstr>
      </vt:variant>
      <vt:variant>
        <vt:lpwstr/>
      </vt:variant>
      <vt:variant>
        <vt:i4>6750311</vt:i4>
      </vt:variant>
      <vt:variant>
        <vt:i4>3</vt:i4>
      </vt:variant>
      <vt:variant>
        <vt:i4>0</vt:i4>
      </vt:variant>
      <vt:variant>
        <vt:i4>5</vt:i4>
      </vt:variant>
      <vt:variant>
        <vt:lpwstr>consultantplus://offline/ref=8DF58808919FA21BAA717951EA49D101FF9221F178945CC82B0506151E25ABB9B36D49C9B9736D5DEA1268D62737AF3FF1A26BB6BFAEAF142E4545B2SDH9O</vt:lpwstr>
      </vt:variant>
      <vt:variant>
        <vt:lpwstr/>
      </vt:variant>
      <vt:variant>
        <vt:i4>6750314</vt:i4>
      </vt:variant>
      <vt:variant>
        <vt:i4>0</vt:i4>
      </vt:variant>
      <vt:variant>
        <vt:i4>0</vt:i4>
      </vt:variant>
      <vt:variant>
        <vt:i4>5</vt:i4>
      </vt:variant>
      <vt:variant>
        <vt:lpwstr>consultantplus://offline/ref=8DF58808919FA21BAA717951EA49D101FF9221F178945CC82B0506151E25ABB9B36D49C9B9736D5DEA1266D62437AF3FF1A26BB6BFAEAF142E4545B2SDH9O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реализации в 2015 – 2016 годах плана мероприятий</dc:title>
  <dc:creator>Самухин Николай Сергеевич</dc:creator>
  <cp:lastModifiedBy>minfin user</cp:lastModifiedBy>
  <cp:revision>2</cp:revision>
  <cp:lastPrinted>2021-10-27T08:20:00Z</cp:lastPrinted>
  <dcterms:created xsi:type="dcterms:W3CDTF">2021-10-27T15:33:00Z</dcterms:created>
  <dcterms:modified xsi:type="dcterms:W3CDTF">2021-10-27T15:33:00Z</dcterms:modified>
</cp:coreProperties>
</file>