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BF5" w:rsidRDefault="00DD6BF5" w:rsidP="00DD6BF5">
      <w:pPr>
        <w:pStyle w:val="ConsPlusTitle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</w:t>
      </w:r>
    </w:p>
    <w:p w:rsidR="00DD6BF5" w:rsidRDefault="00DD6BF5" w:rsidP="00DD6BF5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государственной программы Архангельской области "Обеспечение</w:t>
      </w:r>
    </w:p>
    <w:p w:rsidR="00DD6BF5" w:rsidRDefault="00DD6BF5" w:rsidP="00DD6BF5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качественным, доступным жильем и объектами </w:t>
      </w:r>
      <w:proofErr w:type="gramStart"/>
      <w:r>
        <w:rPr>
          <w:rFonts w:ascii="Times New Roman" w:hAnsi="Times New Roman" w:cs="Times New Roman"/>
        </w:rPr>
        <w:t>инженерной</w:t>
      </w:r>
      <w:proofErr w:type="gramEnd"/>
    </w:p>
    <w:p w:rsidR="00DD6BF5" w:rsidRDefault="00DD6BF5" w:rsidP="00DD6BF5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инфраструктуры населения Архангельской области"</w:t>
      </w:r>
    </w:p>
    <w:p w:rsidR="00DD6BF5" w:rsidRDefault="00DD6BF5" w:rsidP="00DD6BF5">
      <w:pPr>
        <w:pStyle w:val="ConsPlusNormal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24"/>
        <w:gridCol w:w="360"/>
        <w:gridCol w:w="6350"/>
      </w:tblGrid>
      <w:tr w:rsidR="00DD6BF5" w:rsidTr="00DD6BF5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6BF5" w:rsidRDefault="00DD6BF5">
            <w:pPr>
              <w:pStyle w:val="ConsPlusNormal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6BF5" w:rsidRDefault="00DD6BF5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6BF5" w:rsidRDefault="00DD6BF5">
            <w:pPr>
              <w:pStyle w:val="ConsPlusNormal0"/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 (далее - государственная программа)</w:t>
            </w:r>
          </w:p>
        </w:tc>
      </w:tr>
      <w:tr w:rsidR="00DD6BF5" w:rsidTr="00DD6BF5">
        <w:tc>
          <w:tcPr>
            <w:tcW w:w="90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6BF5" w:rsidRDefault="00DD6BF5">
            <w:pPr>
              <w:pStyle w:val="ConsPlusNormal0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(в ред.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color w:val="000000" w:themeColor="text1"/>
                  <w:u w:val="none"/>
                </w:rPr>
                <w:t>постановления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Правительства Архангельской области от 11.10.2018 N 477-пп)</w:t>
            </w:r>
          </w:p>
        </w:tc>
      </w:tr>
      <w:tr w:rsidR="00DD6BF5" w:rsidTr="00DD6BF5">
        <w:tc>
          <w:tcPr>
            <w:tcW w:w="2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6BF5" w:rsidRDefault="00DD6BF5">
            <w:pPr>
              <w:pStyle w:val="ConsPlusNormal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 государственной программы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6BF5" w:rsidRDefault="00DD6BF5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6BF5" w:rsidRDefault="00DD6BF5">
            <w:pPr>
              <w:pStyle w:val="ConsPlusNormal0"/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министерство строительства и архитектуры Архангельской области (далее - министерство строительства и архитектуры)</w:t>
            </w:r>
          </w:p>
        </w:tc>
      </w:tr>
      <w:tr w:rsidR="00DD6BF5" w:rsidTr="00DD6BF5">
        <w:tc>
          <w:tcPr>
            <w:tcW w:w="90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6BF5" w:rsidRDefault="00DD6BF5">
            <w:pPr>
              <w:pStyle w:val="ConsPlusNormal0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(в ред. постановлений Правительства Архангельской области от 15.12.2015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color w:val="000000" w:themeColor="text1"/>
                  <w:u w:val="none"/>
                </w:rPr>
                <w:t>N 543-пп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, от 10.05.2016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color w:val="000000" w:themeColor="text1"/>
                  <w:u w:val="none"/>
                </w:rPr>
                <w:t>N 147-пп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</w:tr>
      <w:tr w:rsidR="00DD6BF5" w:rsidTr="00DD6BF5">
        <w:tc>
          <w:tcPr>
            <w:tcW w:w="2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6BF5" w:rsidRDefault="00DD6BF5">
            <w:pPr>
              <w:pStyle w:val="ConsPlusNormal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Соисполнители государственной программы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6BF5" w:rsidRDefault="00DD6BF5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6BF5" w:rsidRDefault="00DD6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агропромышленного комплекса и торговли Архангельской области (далее - министерство агропромышленного комплекса и торговли);</w:t>
            </w:r>
          </w:p>
          <w:p w:rsidR="00DD6BF5" w:rsidRDefault="00DD6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по делам молодежи и спорту Архангельской области (далее - министерство по делам молодежи и спорту,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1 января 2021 года);</w:t>
            </w:r>
          </w:p>
          <w:p w:rsidR="00DD6BF5" w:rsidRDefault="00DD6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Губернатора Архангельской области и Правительства Архангельской области (далее - администрация Губернатора и Правительства, до 2021 года);</w:t>
            </w:r>
          </w:p>
          <w:p w:rsidR="00DD6BF5" w:rsidRDefault="00DD6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инспекция государственного строительного надзора Архангельской области (далее - инспекция государственного строительного надзора);</w:t>
            </w:r>
          </w:p>
          <w:p w:rsidR="00DD6BF5" w:rsidRDefault="00DD6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топливно-энергетического комплекса и жилищно-коммунального хозяйства Архангельской области;</w:t>
            </w:r>
          </w:p>
          <w:p w:rsidR="00DD6BF5" w:rsidRDefault="00DD6BF5">
            <w:pPr>
              <w:pStyle w:val="ConsPlusNormal0"/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Архангельской области</w:t>
            </w:r>
          </w:p>
        </w:tc>
      </w:tr>
      <w:tr w:rsidR="00DD6BF5" w:rsidTr="00DD6BF5">
        <w:tc>
          <w:tcPr>
            <w:tcW w:w="90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6BF5" w:rsidRDefault="00DD6BF5">
            <w:pPr>
              <w:pStyle w:val="ConsPlusNormal0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(в ред. постановлений Правительства Архангельской области от 18.03.2014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color w:val="000000" w:themeColor="text1"/>
                  <w:u w:val="none"/>
                </w:rPr>
                <w:t>N 99-пп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, от 15.07.2014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color w:val="000000" w:themeColor="text1"/>
                  <w:u w:val="none"/>
                </w:rPr>
                <w:t>N 283-пп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, от 18.02.2016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color w:val="000000" w:themeColor="text1"/>
                  <w:u w:val="none"/>
                </w:rPr>
                <w:t>N 51-пп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, от 10.05.2016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color w:val="000000" w:themeColor="text1"/>
                  <w:u w:val="none"/>
                </w:rPr>
                <w:t>N 147-пп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</w:tr>
      <w:tr w:rsidR="00DD6BF5" w:rsidTr="00DD6BF5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F5" w:rsidRDefault="00DD6BF5">
            <w:pPr>
              <w:pStyle w:val="ConsPlusNormal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Подпрограммы 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F5" w:rsidRDefault="00DD6BF5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F5" w:rsidRDefault="00DD6BF5">
            <w:pPr>
              <w:pStyle w:val="ConsPlusNormal0"/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  <w:hyperlink r:id="rId13" w:anchor="P222" w:history="1">
              <w:r>
                <w:rPr>
                  <w:rStyle w:val="a3"/>
                  <w:rFonts w:ascii="Times New Roman" w:hAnsi="Times New Roman" w:cs="Times New Roman"/>
                  <w:color w:val="000000" w:themeColor="text1"/>
                  <w:u w:val="none"/>
                </w:rPr>
                <w:t>подпрограмма N 1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"Создание условий для обеспечения доступным и комфортным жильем жителей Архангельской области";</w:t>
            </w:r>
          </w:p>
          <w:p w:rsidR="00DD6BF5" w:rsidRDefault="00DD6BF5">
            <w:pPr>
              <w:pStyle w:val="ConsPlusNormal0"/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  <w:hyperlink r:id="rId14" w:anchor="P474" w:history="1">
              <w:r>
                <w:rPr>
                  <w:rStyle w:val="a3"/>
                  <w:rFonts w:ascii="Times New Roman" w:hAnsi="Times New Roman" w:cs="Times New Roman"/>
                  <w:color w:val="000000" w:themeColor="text1"/>
                  <w:u w:val="none"/>
                </w:rPr>
                <w:t>подпрограмма N 2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"Обеспечение жильем молодых семей";</w:t>
            </w:r>
          </w:p>
          <w:p w:rsidR="00DD6BF5" w:rsidRDefault="00DD6BF5">
            <w:pPr>
              <w:pStyle w:val="ConsPlusNormal0"/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  <w:hyperlink r:id="rId15" w:anchor="P612" w:history="1">
              <w:r>
                <w:rPr>
                  <w:rStyle w:val="a3"/>
                  <w:rFonts w:ascii="Times New Roman" w:hAnsi="Times New Roman" w:cs="Times New Roman"/>
                  <w:color w:val="000000" w:themeColor="text1"/>
                  <w:u w:val="none"/>
                </w:rPr>
                <w:t>подпрограмма N 4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"Создание условий для реализации государственной программы"</w:t>
            </w:r>
          </w:p>
        </w:tc>
      </w:tr>
      <w:tr w:rsidR="00DD6BF5" w:rsidTr="00DD6BF5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F5" w:rsidRDefault="00DD6BF5">
            <w:pPr>
              <w:pStyle w:val="ConsPlusNormal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 государственной программы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F5" w:rsidRDefault="00DD6BF5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F5" w:rsidRDefault="00DD6BF5">
            <w:pPr>
              <w:pStyle w:val="ConsPlusNormal0"/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повышение доступности жилья и качества жилищного обеспечения населения Архангельской области (далее - население);</w:t>
            </w:r>
          </w:p>
          <w:p w:rsidR="00DD6BF5" w:rsidRDefault="00DD6BF5">
            <w:pPr>
              <w:pStyle w:val="ConsPlusNormal0"/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оказание финансовой поддержки в решении жилищной проблемы молодым семьям в Архангельской области, включая многодетные, признанным в установленном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порядке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нуждающимися в улучшении жилищных условий (далее - молодые семьи);</w:t>
            </w:r>
          </w:p>
          <w:p w:rsidR="00DD6BF5" w:rsidRDefault="00DD6BF5">
            <w:pPr>
              <w:pStyle w:val="ConsPlusNormal0"/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создание условий для внедрения новых технологий производства строительных материалов.</w:t>
            </w:r>
          </w:p>
          <w:p w:rsidR="00DD6BF5" w:rsidRDefault="00DD6BF5">
            <w:pPr>
              <w:pStyle w:val="ConsPlusNormal0"/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  <w:hyperlink r:id="rId16" w:anchor="P742" w:history="1">
              <w:r>
                <w:rPr>
                  <w:rStyle w:val="a3"/>
                  <w:rFonts w:ascii="Times New Roman" w:hAnsi="Times New Roman" w:cs="Times New Roman"/>
                  <w:color w:val="000000" w:themeColor="text1"/>
                  <w:u w:val="none"/>
                </w:rPr>
                <w:t>Перечень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целевых показателей государственной программы приведен в приложении N 1 к государственной программе</w:t>
            </w:r>
          </w:p>
        </w:tc>
      </w:tr>
      <w:tr w:rsidR="00DD6BF5" w:rsidTr="00DD6BF5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F5" w:rsidRDefault="00DD6BF5">
            <w:pPr>
              <w:pStyle w:val="ConsPlusNormal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Задачи</w:t>
            </w:r>
          </w:p>
          <w:p w:rsidR="00DD6BF5" w:rsidRDefault="00DD6BF5">
            <w:pPr>
              <w:pStyle w:val="ConsPlusNormal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государственной</w:t>
            </w:r>
          </w:p>
          <w:p w:rsidR="00DD6BF5" w:rsidRDefault="00DD6BF5">
            <w:pPr>
              <w:pStyle w:val="ConsPlusNormal0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F5" w:rsidRDefault="00DD6BF5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F5" w:rsidRDefault="00DD6BF5">
            <w:pPr>
              <w:pStyle w:val="ConsPlusNormal0"/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задача N 1 - повышение уровня доступности жилья в Архангельской области;</w:t>
            </w:r>
          </w:p>
          <w:p w:rsidR="00DD6BF5" w:rsidRDefault="00DD6BF5">
            <w:pPr>
              <w:pStyle w:val="ConsPlusNormal0"/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задача N 2 - создание условий для развития индивидуального жилищного строительства;</w:t>
            </w:r>
          </w:p>
          <w:p w:rsidR="00DD6BF5" w:rsidRDefault="00DD6BF5">
            <w:pPr>
              <w:pStyle w:val="ConsPlusNormal0"/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задача N 3 - снижение административных барьеров в строительстве;</w:t>
            </w:r>
          </w:p>
          <w:p w:rsidR="00DD6BF5" w:rsidRDefault="00DD6BF5">
            <w:pPr>
              <w:pStyle w:val="ConsPlusNormal0"/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задача N 4 - повышение доступности ипотечных жилищных кредитов для населения;</w:t>
            </w:r>
          </w:p>
          <w:p w:rsidR="00DD6BF5" w:rsidRDefault="00DD6BF5">
            <w:pPr>
              <w:pStyle w:val="ConsPlusNormal0"/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задача N 5 - обеспечение территории Архангельской области документами территориального планирования;</w:t>
            </w:r>
          </w:p>
          <w:p w:rsidR="00DD6BF5" w:rsidRDefault="00DD6BF5">
            <w:pPr>
              <w:pStyle w:val="ConsPlusNormal0"/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задача N 6 - обеспечение молодых семей жильем, соответствующим социальным стандартам;</w:t>
            </w:r>
          </w:p>
          <w:p w:rsidR="00DD6BF5" w:rsidRDefault="00DD6BF5">
            <w:pPr>
              <w:pStyle w:val="ConsPlusNormal0"/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задача N 7 - развитие строительной индустрии и промышленности строительных материалов в Архангельской области</w:t>
            </w:r>
          </w:p>
        </w:tc>
      </w:tr>
      <w:tr w:rsidR="00DD6BF5" w:rsidTr="00DD6BF5">
        <w:tc>
          <w:tcPr>
            <w:tcW w:w="2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6BF5" w:rsidRDefault="00DD6BF5">
            <w:pPr>
              <w:pStyle w:val="ConsPlusNormal0"/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Сроки и этапы реализации государственной программы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6BF5" w:rsidRDefault="00DD6BF5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6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6BF5" w:rsidRDefault="00DD6BF5">
            <w:pPr>
              <w:pStyle w:val="ConsPlusNormal0"/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2020 - 2024 годы</w:t>
            </w:r>
          </w:p>
          <w:p w:rsidR="00DD6BF5" w:rsidRDefault="00DD6BF5">
            <w:pPr>
              <w:pStyle w:val="ConsPlusNormal0"/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Государственная программа реализуется в один этап</w:t>
            </w:r>
          </w:p>
        </w:tc>
      </w:tr>
      <w:tr w:rsidR="00DD6BF5" w:rsidTr="00DD6BF5">
        <w:tc>
          <w:tcPr>
            <w:tcW w:w="90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6BF5" w:rsidRDefault="00DD6BF5">
            <w:pPr>
              <w:pStyle w:val="ConsPlusNormal0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(в ред.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color w:val="000000" w:themeColor="text1"/>
                  <w:u w:val="none"/>
                </w:rPr>
                <w:t>постановления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Правительства Архангельской области от 11.10.2018 N 477-пп)</w:t>
            </w:r>
          </w:p>
        </w:tc>
      </w:tr>
      <w:tr w:rsidR="00DD6BF5" w:rsidTr="00DD6BF5">
        <w:tc>
          <w:tcPr>
            <w:tcW w:w="2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6BF5" w:rsidRDefault="00DD6BF5">
            <w:pPr>
              <w:pStyle w:val="ConsPlusNormal0"/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Объем и источники финансирования</w:t>
            </w:r>
          </w:p>
          <w:p w:rsidR="00DD6BF5" w:rsidRDefault="00DD6BF5">
            <w:pPr>
              <w:pStyle w:val="ConsPlusNormal0"/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государственной программы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6BF5" w:rsidRDefault="00DD6BF5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6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6BF5" w:rsidRDefault="00DD6BF5">
            <w:pPr>
              <w:pStyle w:val="ConsPlusNormal0"/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общий объем финансирования государственной программы составляет 6 855 805,3 тыс. рублей, в том числе:</w:t>
            </w:r>
          </w:p>
          <w:p w:rsidR="00DD6BF5" w:rsidRDefault="00DD6BF5">
            <w:pPr>
              <w:pStyle w:val="ConsPlusNormal0"/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средства федерального бюджета – 1 896 194,0 тыс. рублей;</w:t>
            </w:r>
          </w:p>
          <w:p w:rsidR="00DD6BF5" w:rsidRDefault="00DD6BF5">
            <w:pPr>
              <w:pStyle w:val="ConsPlusNormal0"/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средства областного бюджета – 3 834 148,7 тыс. рублей;</w:t>
            </w:r>
          </w:p>
          <w:p w:rsidR="00DD6BF5" w:rsidRDefault="00DD6BF5">
            <w:pPr>
              <w:pStyle w:val="ConsPlusNormal0"/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средства ПАО "Газпром" – 582 700,0 тыс. рублей;</w:t>
            </w:r>
          </w:p>
          <w:p w:rsidR="00DD6BF5" w:rsidRDefault="00DD6BF5">
            <w:pPr>
              <w:pStyle w:val="ConsPlusNormal0"/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средства местных бюджетов – 304 801,5 тыс. рублей;</w:t>
            </w:r>
          </w:p>
          <w:p w:rsidR="00DD6BF5" w:rsidRDefault="00DD6BF5">
            <w:pPr>
              <w:pStyle w:val="ConsPlusNormal0"/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внебюджетные средства – 237 961,1 тыс. рублей</w:t>
            </w:r>
          </w:p>
        </w:tc>
      </w:tr>
      <w:tr w:rsidR="00DD6BF5" w:rsidTr="00DD6BF5">
        <w:tc>
          <w:tcPr>
            <w:tcW w:w="90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F5" w:rsidRDefault="00DD6BF5">
            <w:pPr>
              <w:pStyle w:val="ConsPlusNormal0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(в ред.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color w:val="000000" w:themeColor="text1"/>
                  <w:u w:val="none"/>
                </w:rPr>
                <w:t>постановления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Правительства Архангельской области от 25.10.2021 N 587-пп)</w:t>
            </w:r>
          </w:p>
        </w:tc>
      </w:tr>
    </w:tbl>
    <w:p w:rsidR="00A02F4B" w:rsidRDefault="00A02F4B"/>
    <w:sectPr w:rsidR="00A02F4B" w:rsidSect="008B59A8">
      <w:head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9A8" w:rsidRDefault="008B59A8" w:rsidP="008B59A8">
      <w:pPr>
        <w:spacing w:after="0" w:line="240" w:lineRule="auto"/>
      </w:pPr>
      <w:r>
        <w:separator/>
      </w:r>
    </w:p>
  </w:endnote>
  <w:endnote w:type="continuationSeparator" w:id="0">
    <w:p w:rsidR="008B59A8" w:rsidRDefault="008B59A8" w:rsidP="008B5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9A8" w:rsidRDefault="008B59A8" w:rsidP="008B59A8">
      <w:pPr>
        <w:spacing w:after="0" w:line="240" w:lineRule="auto"/>
      </w:pPr>
      <w:r>
        <w:separator/>
      </w:r>
    </w:p>
  </w:footnote>
  <w:footnote w:type="continuationSeparator" w:id="0">
    <w:p w:rsidR="008B59A8" w:rsidRDefault="008B59A8" w:rsidP="008B5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85063"/>
      <w:docPartObj>
        <w:docPartGallery w:val="Page Numbers (Top of Page)"/>
        <w:docPartUnique/>
      </w:docPartObj>
    </w:sdtPr>
    <w:sdtContent>
      <w:p w:rsidR="008B59A8" w:rsidRDefault="008B59A8">
        <w:pPr>
          <w:pStyle w:val="a4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8B59A8" w:rsidRDefault="008B59A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6BF5"/>
    <w:rsid w:val="00181073"/>
    <w:rsid w:val="00286500"/>
    <w:rsid w:val="003624D4"/>
    <w:rsid w:val="0038090C"/>
    <w:rsid w:val="00396C4A"/>
    <w:rsid w:val="004959E9"/>
    <w:rsid w:val="006747FC"/>
    <w:rsid w:val="0072106F"/>
    <w:rsid w:val="00740498"/>
    <w:rsid w:val="00803500"/>
    <w:rsid w:val="00811F8A"/>
    <w:rsid w:val="0083549F"/>
    <w:rsid w:val="008B59A8"/>
    <w:rsid w:val="009447A8"/>
    <w:rsid w:val="00986AAB"/>
    <w:rsid w:val="009B237C"/>
    <w:rsid w:val="009E1B94"/>
    <w:rsid w:val="00A02F4B"/>
    <w:rsid w:val="00A139D0"/>
    <w:rsid w:val="00A6605E"/>
    <w:rsid w:val="00A71A08"/>
    <w:rsid w:val="00B16006"/>
    <w:rsid w:val="00B35EE3"/>
    <w:rsid w:val="00B5152B"/>
    <w:rsid w:val="00C360DC"/>
    <w:rsid w:val="00C51F3E"/>
    <w:rsid w:val="00DD6BF5"/>
    <w:rsid w:val="00EB0265"/>
    <w:rsid w:val="00EC76EC"/>
    <w:rsid w:val="00F852F8"/>
    <w:rsid w:val="00FE4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F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DD6BF5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DD6B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D6B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D6BF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B5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59A8"/>
  </w:style>
  <w:style w:type="paragraph" w:styleId="a6">
    <w:name w:val="footer"/>
    <w:basedOn w:val="a"/>
    <w:link w:val="a7"/>
    <w:uiPriority w:val="99"/>
    <w:semiHidden/>
    <w:unhideWhenUsed/>
    <w:rsid w:val="008B5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B59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1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07F84BEAA67C4BEA028478CF401F244694F345C14B0A5B5B0C90DDFBB94E51CCEDEE3A5D7D3A07216EF64976561ECF259E84C62D2A49C1B3C6276CBDJ" TargetMode="External"/><Relationship Id="rId13" Type="http://schemas.openxmlformats.org/officeDocument/2006/relationships/hyperlink" Target="file:///G:\groups1\all\Surovtseva\&#1041;&#1102;&#1076;&#1078;&#1077;&#1090;2022\1-&#1055;&#1077;&#1088;&#1074;&#1086;&#1077;%20&#1095;&#1090;&#1077;&#1085;&#1080;&#1077;\301-6-&#1043;&#1055;%20&#1054;&#1073;&#1077;&#1089;&#1087;&#1077;&#1095;&#1077;&#1085;&#1080;&#1077;%20&#1078;&#1080;&#1083;&#1100;&#1077;&#1084;.docx" TargetMode="External"/><Relationship Id="rId18" Type="http://schemas.openxmlformats.org/officeDocument/2006/relationships/hyperlink" Target="consultantplus://offline/ref=2007F84BEAA67C4BEA028478CF401F244694F345CF45005F520C90DDFBB94E51CCEDEE3A5D7D3A07216EF64A76561ECF259E84C62D2A49C1B3C6276CBDJ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2007F84BEAA67C4BEA028478CF401F244694F345C1460B58550C90DDFBB94E51CCEDEE3A5D7D3A07216EF64B76561ECF259E84C62D2A49C1B3C6276CBDJ" TargetMode="External"/><Relationship Id="rId12" Type="http://schemas.openxmlformats.org/officeDocument/2006/relationships/hyperlink" Target="consultantplus://offline/ref=2007F84BEAA67C4BEA028478CF401F244694F345C14B0A5B5B0C90DDFBB94E51CCEDEE3A5D7D3A07216EF64876561ECF259E84C62D2A49C1B3C6276CBDJ" TargetMode="External"/><Relationship Id="rId17" Type="http://schemas.openxmlformats.org/officeDocument/2006/relationships/hyperlink" Target="consultantplus://offline/ref=2007F84BEAA67C4BEA028478CF401F244694F345CF45005F520C90DDFBB94E51CCEDEE3A5D7D3A07216EF64A76561ECF259E84C62D2A49C1B3C6276CBDJ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G:\groups1\all\Surovtseva\&#1041;&#1102;&#1076;&#1078;&#1077;&#1090;2022\1-&#1055;&#1077;&#1088;&#1074;&#1086;&#1077;%20&#1095;&#1090;&#1077;&#1085;&#1080;&#1077;\301-6-&#1043;&#1055;%20&#1054;&#1073;&#1077;&#1089;&#1087;&#1077;&#1095;&#1077;&#1085;&#1080;&#1077;%20&#1078;&#1080;&#1083;&#1100;&#1077;&#1084;.docx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007F84BEAA67C4BEA028478CF401F244694F345CF45005F520C90DDFBB94E51CCEDEE3A5D7D3A07216EF64A76561ECF259E84C62D2A49C1B3C6276CBDJ" TargetMode="External"/><Relationship Id="rId11" Type="http://schemas.openxmlformats.org/officeDocument/2006/relationships/hyperlink" Target="consultantplus://offline/ref=2007F84BEAA67C4BEA028478CF401F244694F345C1450B58530C90DDFBB94E51CCEDEE3A5D7D3A07216EF64A76561ECF259E84C62D2A49C1B3C6276CBDJ" TargetMode="External"/><Relationship Id="rId5" Type="http://schemas.openxmlformats.org/officeDocument/2006/relationships/endnotes" Target="endnotes.xml"/><Relationship Id="rId15" Type="http://schemas.openxmlformats.org/officeDocument/2006/relationships/hyperlink" Target="file:///G:\groups1\all\Surovtseva\&#1041;&#1102;&#1076;&#1078;&#1077;&#1090;2022\1-&#1055;&#1077;&#1088;&#1074;&#1086;&#1077;%20&#1095;&#1090;&#1077;&#1085;&#1080;&#1077;\301-6-&#1043;&#1055;%20&#1054;&#1073;&#1077;&#1089;&#1087;&#1077;&#1095;&#1077;&#1085;&#1080;&#1077;%20&#1078;&#1080;&#1083;&#1100;&#1077;&#1084;.docx" TargetMode="External"/><Relationship Id="rId10" Type="http://schemas.openxmlformats.org/officeDocument/2006/relationships/hyperlink" Target="consultantplus://offline/ref=2007F84BEAA67C4BEA028478CF401F244694F345C0400F5C5B0C90DDFBB94E51CCEDEE3A5D7D3A07216EF64A76561ECF259E84C62D2A49C1B3C6276CBDJ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007F84BEAA67C4BEA028478CF401F244694F345C042015B570C90DDFBB94E51CCEDEE3A5D7D3A07216EF64976561ECF259E84C62D2A49C1B3C6276CBDJ" TargetMode="External"/><Relationship Id="rId14" Type="http://schemas.openxmlformats.org/officeDocument/2006/relationships/hyperlink" Target="file:///G:\groups1\all\Surovtseva\&#1041;&#1102;&#1076;&#1078;&#1077;&#1090;2022\1-&#1055;&#1077;&#1088;&#1074;&#1086;&#1077;%20&#1095;&#1090;&#1077;&#1085;&#1080;&#1077;\301-6-&#1043;&#1055;%20&#1054;&#1073;&#1077;&#1089;&#1087;&#1077;&#1095;&#1077;&#1085;&#1080;&#1077;%20&#1078;&#1080;&#1083;&#1100;&#1077;&#1084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883</Words>
  <Characters>5038</Characters>
  <Application>Microsoft Office Word</Application>
  <DocSecurity>0</DocSecurity>
  <Lines>41</Lines>
  <Paragraphs>11</Paragraphs>
  <ScaleCrop>false</ScaleCrop>
  <Company>minfin AO</Company>
  <LinksUpToDate>false</LinksUpToDate>
  <CharactersWithSpaces>5910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 user</dc:creator>
  <cp:lastModifiedBy>minfin user</cp:lastModifiedBy>
  <cp:revision>2</cp:revision>
  <dcterms:created xsi:type="dcterms:W3CDTF">2021-10-28T07:29:00Z</dcterms:created>
  <dcterms:modified xsi:type="dcterms:W3CDTF">2021-10-28T07:30:00Z</dcterms:modified>
</cp:coreProperties>
</file>