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08" w:rsidRDefault="009F2D08" w:rsidP="009F2D08">
      <w:pPr>
        <w:pStyle w:val="ConsPlusTitle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ПАСПОРТ</w:t>
      </w:r>
    </w:p>
    <w:p w:rsidR="009F2D08" w:rsidRDefault="009F2D08" w:rsidP="009F2D08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ГОСУДАРСТВЕННОЙ ПРОГРАММЫ АРХАНГЕЛЬСКОЙ ОБЛАСТИ "РАЗВИТИЕ</w:t>
      </w:r>
    </w:p>
    <w:p w:rsidR="009F2D08" w:rsidRDefault="009F2D08" w:rsidP="009F2D08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ФИЗИЧЕСКОЙ КУЛЬТУРЫ И СПОРТА В АРХАНГЕЛЬСКОЙ ОБЛАСТИ"</w:t>
      </w:r>
    </w:p>
    <w:p w:rsidR="009F2D08" w:rsidRDefault="009F2D08" w:rsidP="009F2D08">
      <w:pPr>
        <w:pStyle w:val="ConsPlusNormal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0"/>
        <w:gridCol w:w="340"/>
        <w:gridCol w:w="6520"/>
      </w:tblGrid>
      <w:tr w:rsidR="009F2D08" w:rsidTr="009F2D08">
        <w:tc>
          <w:tcPr>
            <w:tcW w:w="219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государственной программы</w:t>
            </w:r>
          </w:p>
        </w:tc>
        <w:tc>
          <w:tcPr>
            <w:tcW w:w="34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2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Государственная программа Архангельской области "Развитие физической культуры и спорта в Архангельской области" (далее - государственная программа)</w:t>
            </w:r>
          </w:p>
        </w:tc>
      </w:tr>
      <w:tr w:rsidR="009F2D08" w:rsidTr="009F2D08">
        <w:tc>
          <w:tcPr>
            <w:tcW w:w="219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2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министерство по делам молодежи и спорту Архангельской области (далее - министерство по делам молодежи и спорту)</w:t>
            </w:r>
          </w:p>
        </w:tc>
      </w:tr>
      <w:tr w:rsidR="009F2D08" w:rsidTr="009F2D08">
        <w:tc>
          <w:tcPr>
            <w:tcW w:w="9050" w:type="dxa"/>
            <w:gridSpan w:val="3"/>
            <w:hideMark/>
          </w:tcPr>
          <w:p w:rsidR="009F2D08" w:rsidRDefault="009F2D08">
            <w:pPr>
              <w:pStyle w:val="ConsPlusNormal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(в ред. </w:t>
            </w:r>
            <w:hyperlink r:id="rId6" w:history="1">
              <w:r>
                <w:rPr>
                  <w:rStyle w:val="a3"/>
                  <w:color w:val="000000" w:themeColor="text1"/>
                  <w:u w:val="none"/>
                </w:rPr>
                <w:t>постановления</w:t>
              </w:r>
            </w:hyperlink>
            <w:r>
              <w:rPr>
                <w:color w:val="000000" w:themeColor="text1"/>
              </w:rPr>
              <w:t xml:space="preserve"> Правительства Архангельской области от 08.12.2020 N 834-пп)</w:t>
            </w:r>
          </w:p>
        </w:tc>
      </w:tr>
      <w:tr w:rsidR="009F2D08" w:rsidTr="009F2D08">
        <w:tc>
          <w:tcPr>
            <w:tcW w:w="219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Соисполнители государственной программы</w:t>
            </w:r>
          </w:p>
        </w:tc>
        <w:tc>
          <w:tcPr>
            <w:tcW w:w="34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2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министерство строительства и архитектуры Архангельской области (далее - министерство строительства и архитектуры);</w:t>
            </w:r>
          </w:p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министерство здравоохранения Архангельской области (далее - министерство здравоохранения)</w:t>
            </w:r>
          </w:p>
        </w:tc>
      </w:tr>
      <w:tr w:rsidR="009F2D08" w:rsidTr="009F2D08">
        <w:tc>
          <w:tcPr>
            <w:tcW w:w="219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Участники государственной программы</w:t>
            </w:r>
          </w:p>
        </w:tc>
        <w:tc>
          <w:tcPr>
            <w:tcW w:w="34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2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государственные учреждения Архангельской области в сфере физической культуры и спорта, подведомственные министерству по делам молодежи и спорту (далее - государственные учреждения физической культуры и спорта);</w:t>
            </w:r>
          </w:p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государственные учреждения Архангельской области, подведомственные министерству строительства и архитектуры;</w:t>
            </w:r>
          </w:p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государственные учреждения Архангельской области, подведомственные министерству здравоохранения;</w:t>
            </w:r>
          </w:p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органы местного самоуправления муниципальных образований Архангельской области (далее - органы местного самоуправления);</w:t>
            </w:r>
          </w:p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учреждения, подведомственные органам местного самоуправления, в том числе в сфере физической культуры и спорта (далее - муниципальные учреждения);</w:t>
            </w:r>
          </w:p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физкультурно-спортивные организации;</w:t>
            </w:r>
          </w:p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общественные организации, осуществляющие деятельность в сфере физической культуры и спорта</w:t>
            </w:r>
          </w:p>
        </w:tc>
      </w:tr>
      <w:tr w:rsidR="009F2D08" w:rsidTr="009F2D08">
        <w:tc>
          <w:tcPr>
            <w:tcW w:w="9050" w:type="dxa"/>
            <w:gridSpan w:val="3"/>
            <w:hideMark/>
          </w:tcPr>
          <w:p w:rsidR="009F2D08" w:rsidRDefault="009F2D08">
            <w:pPr>
              <w:pStyle w:val="ConsPlusNormal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(в ред. </w:t>
            </w:r>
            <w:hyperlink r:id="rId7" w:history="1">
              <w:r>
                <w:rPr>
                  <w:rStyle w:val="a3"/>
                  <w:color w:val="000000" w:themeColor="text1"/>
                  <w:u w:val="none"/>
                </w:rPr>
                <w:t>постановления</w:t>
              </w:r>
            </w:hyperlink>
            <w:r>
              <w:rPr>
                <w:color w:val="000000" w:themeColor="text1"/>
              </w:rPr>
              <w:t xml:space="preserve"> Правительства Архангельской области от 08.12.2020 N 834-пп)</w:t>
            </w:r>
          </w:p>
        </w:tc>
      </w:tr>
      <w:tr w:rsidR="009F2D08" w:rsidTr="009F2D08">
        <w:tc>
          <w:tcPr>
            <w:tcW w:w="219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Подпрограммы государственной программы</w:t>
            </w:r>
          </w:p>
        </w:tc>
        <w:tc>
          <w:tcPr>
            <w:tcW w:w="34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2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9F2D08" w:rsidTr="009F2D08">
        <w:tc>
          <w:tcPr>
            <w:tcW w:w="219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Цели государственной программы</w:t>
            </w:r>
          </w:p>
        </w:tc>
        <w:tc>
          <w:tcPr>
            <w:tcW w:w="34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2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условий, обеспечивающих возможность жителям Архангельской области систематически заниматься физической культурой и спортом, повышение конкурентоспособности спортсменов Архангельской области на всероссийском и международном уровнях.</w:t>
            </w:r>
          </w:p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hyperlink r:id="rId8" w:anchor="P268" w:history="1">
              <w:r>
                <w:rPr>
                  <w:rStyle w:val="a3"/>
                  <w:color w:val="000000" w:themeColor="text1"/>
                  <w:u w:val="none"/>
                </w:rPr>
                <w:t>Перечень</w:t>
              </w:r>
            </w:hyperlink>
            <w:r>
              <w:rPr>
                <w:color w:val="000000" w:themeColor="text1"/>
              </w:rPr>
              <w:t xml:space="preserve"> целевых показателей государственной программы </w:t>
            </w:r>
            <w:r>
              <w:rPr>
                <w:color w:val="000000" w:themeColor="text1"/>
              </w:rPr>
              <w:lastRenderedPageBreak/>
              <w:t>приведен в приложении N 1 к государственной программе</w:t>
            </w:r>
          </w:p>
        </w:tc>
      </w:tr>
      <w:tr w:rsidR="009F2D08" w:rsidTr="009F2D08">
        <w:tc>
          <w:tcPr>
            <w:tcW w:w="219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Задачи государственной программы</w:t>
            </w:r>
          </w:p>
        </w:tc>
        <w:tc>
          <w:tcPr>
            <w:tcW w:w="34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2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задача N 1 - научно-методическое, информационное и кадровое обеспечение, повышение квалификации и профессиональная переподготовка в сфере физического воспитания и спортивной подготовки;</w:t>
            </w:r>
          </w:p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задача N 2 - развитие массовой физической культуры и спорта;</w:t>
            </w:r>
          </w:p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задача N 3 - поддержка и развитие детско-юношеского спорта, спорта высших достижений, подготовка спортивного резерва спортивных сборных команд Архангельской области, обеспечение участия спортсменов спортивных сборных команд Архангельской области во всероссийских и международных спортивных соревнованиях, медицинское обеспечение и </w:t>
            </w:r>
            <w:proofErr w:type="gramStart"/>
            <w:r>
              <w:rPr>
                <w:color w:val="000000" w:themeColor="text1"/>
              </w:rPr>
              <w:t>контроль за</w:t>
            </w:r>
            <w:proofErr w:type="gramEnd"/>
            <w:r>
              <w:rPr>
                <w:color w:val="000000" w:themeColor="text1"/>
              </w:rPr>
              <w:t xml:space="preserve"> состоянием здоровья граждан, занимающихся физической культурой и спортом;</w:t>
            </w:r>
          </w:p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задача N 4 - развитие сети физкультурно-оздоровительных и спортивных комплексов, а также плоскостных спортивных сооружений;</w:t>
            </w:r>
          </w:p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задача N 5 - совершенствование спортивной инфраструктуры для занятий физической культурой и спортом</w:t>
            </w:r>
          </w:p>
        </w:tc>
      </w:tr>
      <w:tr w:rsidR="009F2D08" w:rsidTr="009F2D08">
        <w:tc>
          <w:tcPr>
            <w:tcW w:w="219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2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2021 - 2026 годы.</w:t>
            </w:r>
          </w:p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Государственная программа реализуется в один этап</w:t>
            </w:r>
          </w:p>
        </w:tc>
      </w:tr>
      <w:tr w:rsidR="009F2D08" w:rsidTr="009F2D08">
        <w:tc>
          <w:tcPr>
            <w:tcW w:w="219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Объем и источники финансирования государственной программы</w:t>
            </w:r>
          </w:p>
        </w:tc>
        <w:tc>
          <w:tcPr>
            <w:tcW w:w="340" w:type="dxa"/>
            <w:hideMark/>
          </w:tcPr>
          <w:p w:rsidR="009F2D08" w:rsidRDefault="009F2D08">
            <w:pPr>
              <w:pStyle w:val="ConsPlusNormal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20" w:type="dxa"/>
            <w:hideMark/>
          </w:tcPr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общий объем финансирования государственной программы составляет 11 056 169,6 тыс. рублей, в том числе:</w:t>
            </w:r>
          </w:p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средства федерального бюджета - 5 924 454,6 тыс. рублей;</w:t>
            </w:r>
          </w:p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средства областного бюджета - 4 925 948,2 тыс. рублей;</w:t>
            </w:r>
          </w:p>
          <w:p w:rsidR="009F2D08" w:rsidRDefault="009F2D08">
            <w:pPr>
              <w:pStyle w:val="ConsPlusNormal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средства местных бюджетов - 203 866,8 тыс. рублей;</w:t>
            </w:r>
          </w:p>
          <w:p w:rsidR="009F2D08" w:rsidRDefault="009F2D08">
            <w:pPr>
              <w:pStyle w:val="ConsPlusNormal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внебюджетные средства - 1 900,0 тыс. рублей</w:t>
            </w:r>
          </w:p>
        </w:tc>
      </w:tr>
      <w:tr w:rsidR="009F2D08" w:rsidTr="009F2D08">
        <w:tc>
          <w:tcPr>
            <w:tcW w:w="9050" w:type="dxa"/>
            <w:gridSpan w:val="3"/>
            <w:hideMark/>
          </w:tcPr>
          <w:p w:rsidR="009F2D08" w:rsidRDefault="009F2D08">
            <w:pPr>
              <w:pStyle w:val="ConsPlusNormal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(в ред. </w:t>
            </w:r>
            <w:hyperlink r:id="rId9" w:history="1">
              <w:r>
                <w:rPr>
                  <w:rStyle w:val="a3"/>
                  <w:color w:val="000000" w:themeColor="text1"/>
                  <w:u w:val="none"/>
                </w:rPr>
                <w:t>постановления</w:t>
              </w:r>
            </w:hyperlink>
            <w:r>
              <w:rPr>
                <w:color w:val="000000" w:themeColor="text1"/>
              </w:rPr>
              <w:t xml:space="preserve"> Правительства Архангельской области от 27.07.2021 N 385-пп)</w:t>
            </w:r>
          </w:p>
        </w:tc>
      </w:tr>
    </w:tbl>
    <w:p w:rsidR="00A02F4B" w:rsidRDefault="00A02F4B"/>
    <w:sectPr w:rsidR="00A02F4B" w:rsidSect="009F2D0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D08" w:rsidRDefault="009F2D08" w:rsidP="009F2D08">
      <w:pPr>
        <w:spacing w:after="0" w:line="240" w:lineRule="auto"/>
      </w:pPr>
      <w:r>
        <w:separator/>
      </w:r>
    </w:p>
  </w:endnote>
  <w:endnote w:type="continuationSeparator" w:id="0">
    <w:p w:rsidR="009F2D08" w:rsidRDefault="009F2D08" w:rsidP="009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D08" w:rsidRDefault="009F2D08" w:rsidP="009F2D08">
      <w:pPr>
        <w:spacing w:after="0" w:line="240" w:lineRule="auto"/>
      </w:pPr>
      <w:r>
        <w:separator/>
      </w:r>
    </w:p>
  </w:footnote>
  <w:footnote w:type="continuationSeparator" w:id="0">
    <w:p w:rsidR="009F2D08" w:rsidRDefault="009F2D08" w:rsidP="009F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1985"/>
      <w:docPartObj>
        <w:docPartGallery w:val="Page Numbers (Top of Page)"/>
        <w:docPartUnique/>
      </w:docPartObj>
    </w:sdtPr>
    <w:sdtContent>
      <w:p w:rsidR="009F2D08" w:rsidRDefault="009F2D08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F2D08" w:rsidRDefault="009F2D0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D08"/>
    <w:rsid w:val="00166258"/>
    <w:rsid w:val="00181073"/>
    <w:rsid w:val="00286500"/>
    <w:rsid w:val="003624D4"/>
    <w:rsid w:val="0038090C"/>
    <w:rsid w:val="00396C4A"/>
    <w:rsid w:val="004959E9"/>
    <w:rsid w:val="006747FC"/>
    <w:rsid w:val="0072106F"/>
    <w:rsid w:val="00803500"/>
    <w:rsid w:val="00811F8A"/>
    <w:rsid w:val="0083549F"/>
    <w:rsid w:val="009447A8"/>
    <w:rsid w:val="00986AAB"/>
    <w:rsid w:val="009B237C"/>
    <w:rsid w:val="009E1B94"/>
    <w:rsid w:val="009F2D08"/>
    <w:rsid w:val="00A02F4B"/>
    <w:rsid w:val="00A139D0"/>
    <w:rsid w:val="00A6605E"/>
    <w:rsid w:val="00A71A08"/>
    <w:rsid w:val="00B16006"/>
    <w:rsid w:val="00B35EE3"/>
    <w:rsid w:val="00B5152B"/>
    <w:rsid w:val="00C360DC"/>
    <w:rsid w:val="00C51F3E"/>
    <w:rsid w:val="00EB0265"/>
    <w:rsid w:val="00EC76EC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F2D0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9F2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2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F2D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2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D08"/>
  </w:style>
  <w:style w:type="paragraph" w:styleId="a6">
    <w:name w:val="footer"/>
    <w:basedOn w:val="a"/>
    <w:link w:val="a7"/>
    <w:uiPriority w:val="99"/>
    <w:semiHidden/>
    <w:unhideWhenUsed/>
    <w:rsid w:val="009F2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2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2\&#1043;&#1086;&#1089;&#1087;&#1088;&#1086;&#1075;&#1088;&#1072;&#1084;&#1084;&#1099;\&#1042;%20&#1040;&#1054;&#1057;&#1044;\28%20&#1043;&#1055;%20&#1089;&#1087;&#1086;&#1088;&#109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DAB431560C24676FC932679F46FB853142400046F2BC0BA3DBB180604F4A47EFC8D258435D4EC481D80F3B098A2F93B0B03119C9BF977DEF3D507CvAu8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DAB431560C24676FC932679F46FB853142400046F2BC0BA3DBB180604F4A47EFC8D258435D4EC481D80F3B098A2F93B0B03119C9BF977DEF3D507CvAu8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EDAB431560C24676FC932679F46FB853142400046F2B00FA2DBB180604F4A47EFC8D258435D4EC481D80F3D018A2F93B0B03119C9BF977DEF3D507CvAu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Company>minfin AO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2021-10-27T12:52:00Z</dcterms:created>
  <dcterms:modified xsi:type="dcterms:W3CDTF">2021-10-27T12:53:00Z</dcterms:modified>
</cp:coreProperties>
</file>