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61" w:rsidRDefault="00620261" w:rsidP="00620261">
      <w:pPr>
        <w:tabs>
          <w:tab w:val="left" w:pos="4085"/>
        </w:tabs>
        <w:jc w:val="center"/>
        <w:rPr>
          <w:sz w:val="32"/>
          <w:szCs w:val="32"/>
        </w:rPr>
      </w:pPr>
      <w:r>
        <w:rPr>
          <w:sz w:val="32"/>
          <w:szCs w:val="32"/>
        </w:rPr>
        <w:t>ОБЩАЯ ХАРАК</w:t>
      </w:r>
      <w:r w:rsidR="00316F4B">
        <w:rPr>
          <w:sz w:val="32"/>
          <w:szCs w:val="32"/>
        </w:rPr>
        <w:t xml:space="preserve">ТЕРИСТИКА И ОСНОВНЫЕ ПОЛОЖЕНИЯ </w:t>
      </w:r>
      <w:r>
        <w:rPr>
          <w:sz w:val="32"/>
          <w:szCs w:val="32"/>
        </w:rPr>
        <w:t>ВОПРОСА</w:t>
      </w:r>
    </w:p>
    <w:p w:rsidR="00620261" w:rsidRDefault="00620261" w:rsidP="00620261">
      <w:pPr>
        <w:tabs>
          <w:tab w:val="left" w:pos="4085"/>
        </w:tabs>
        <w:jc w:val="center"/>
        <w:rPr>
          <w:sz w:val="22"/>
          <w:szCs w:val="22"/>
        </w:rPr>
      </w:pPr>
    </w:p>
    <w:p w:rsidR="00710C2F" w:rsidRPr="00046AEF" w:rsidRDefault="00710C2F" w:rsidP="00710C2F">
      <w:pPr>
        <w:pStyle w:val="a3"/>
        <w:jc w:val="center"/>
      </w:pPr>
      <w:r w:rsidRPr="00046AEF">
        <w:t>«О бюджете территориального фонда обязательного медицинского страхован</w:t>
      </w:r>
      <w:r w:rsidR="00236CE9" w:rsidRPr="00046AEF">
        <w:t>ия Архангельской области на 2022 год</w:t>
      </w:r>
      <w:r w:rsidR="00236CE9" w:rsidRPr="00046AEF">
        <w:br/>
        <w:t>и на плановый период 2023 и 2024</w:t>
      </w:r>
      <w:r w:rsidRPr="00046AEF">
        <w:t xml:space="preserve"> годов»</w:t>
      </w:r>
    </w:p>
    <w:p w:rsidR="00620261" w:rsidRPr="00035F91" w:rsidRDefault="00620261" w:rsidP="00620261">
      <w:pPr>
        <w:tabs>
          <w:tab w:val="left" w:pos="4085"/>
        </w:tabs>
        <w:jc w:val="center"/>
        <w:rPr>
          <w:szCs w:val="28"/>
          <w:highlight w:val="yellow"/>
        </w:rPr>
      </w:pPr>
    </w:p>
    <w:p w:rsidR="00EC39AC" w:rsidRPr="00B553E0" w:rsidRDefault="00B553E0" w:rsidP="00B553E0">
      <w:pPr>
        <w:ind w:firstLine="720"/>
        <w:jc w:val="both"/>
      </w:pPr>
      <w:proofErr w:type="gramStart"/>
      <w:r w:rsidRPr="00657799">
        <w:t xml:space="preserve">Проект областного закона «О бюджете </w:t>
      </w:r>
      <w:r>
        <w:t xml:space="preserve">территориального </w:t>
      </w:r>
      <w:r w:rsidRPr="00657799">
        <w:t xml:space="preserve">фонда обязательного медицинского страхования </w:t>
      </w:r>
      <w:r>
        <w:t>Архангельской области</w:t>
      </w:r>
      <w:r w:rsidR="00C54508">
        <w:br/>
      </w:r>
      <w:r w:rsidRPr="00657799">
        <w:t>на 20</w:t>
      </w:r>
      <w:r>
        <w:t>22</w:t>
      </w:r>
      <w:r w:rsidRPr="00657799">
        <w:t xml:space="preserve"> год</w:t>
      </w:r>
      <w:r>
        <w:t xml:space="preserve"> и</w:t>
      </w:r>
      <w:r w:rsidRPr="00E54D3E">
        <w:t xml:space="preserve"> на плановый период 20</w:t>
      </w:r>
      <w:r>
        <w:t>23</w:t>
      </w:r>
      <w:r w:rsidRPr="00E54D3E">
        <w:t xml:space="preserve"> и 20</w:t>
      </w:r>
      <w:r>
        <w:t>24</w:t>
      </w:r>
      <w:r w:rsidRPr="00E54D3E">
        <w:t xml:space="preserve"> годов</w:t>
      </w:r>
      <w:r w:rsidRPr="00657799">
        <w:t>» (далее –</w:t>
      </w:r>
      <w:r>
        <w:t xml:space="preserve"> </w:t>
      </w:r>
      <w:r w:rsidRPr="00657799">
        <w:t>проект</w:t>
      </w:r>
      <w:r>
        <w:t xml:space="preserve"> областного закона</w:t>
      </w:r>
      <w:r w:rsidRPr="00657799">
        <w:t>) подготовлен в соответствии с требованиями, установленными областным законом от 23</w:t>
      </w:r>
      <w:r w:rsidR="00C54508">
        <w:t xml:space="preserve"> </w:t>
      </w:r>
      <w:r w:rsidRPr="00657799">
        <w:t>сентября 2008 г</w:t>
      </w:r>
      <w:r>
        <w:t xml:space="preserve">. </w:t>
      </w:r>
      <w:r w:rsidRPr="00657799">
        <w:rPr>
          <w:szCs w:val="24"/>
        </w:rPr>
        <w:t>№</w:t>
      </w:r>
      <w:r w:rsidR="00C54508">
        <w:rPr>
          <w:szCs w:val="24"/>
        </w:rPr>
        <w:t xml:space="preserve"> </w:t>
      </w:r>
      <w:r w:rsidRPr="00657799">
        <w:rPr>
          <w:szCs w:val="24"/>
        </w:rPr>
        <w:t>562-29-ОЗ</w:t>
      </w:r>
      <w:r w:rsidR="00C54508">
        <w:br/>
      </w:r>
      <w:r w:rsidRPr="00657799">
        <w:t xml:space="preserve">«О бюджетном </w:t>
      </w:r>
      <w:r>
        <w:t xml:space="preserve">процессе Архангельской области» и разработан </w:t>
      </w:r>
      <w:r w:rsidRPr="00657799">
        <w:t>на основе Бюджетног</w:t>
      </w:r>
      <w:r>
        <w:t>о кодекса Российской Федерации и Ф</w:t>
      </w:r>
      <w:r w:rsidRPr="00657799">
        <w:t xml:space="preserve">едерального </w:t>
      </w:r>
      <w:r w:rsidR="00C54508">
        <w:t>закона</w:t>
      </w:r>
      <w:r w:rsidR="00C54508">
        <w:br/>
      </w:r>
      <w:r w:rsidR="00316F4B">
        <w:t>от 29 ноября</w:t>
      </w:r>
      <w:proofErr w:type="gramEnd"/>
      <w:r w:rsidR="00316F4B">
        <w:t xml:space="preserve"> 2010 г. № </w:t>
      </w:r>
      <w:r w:rsidRPr="00657799">
        <w:t>326-ФЗ «Об обязательном медицинском страховании»</w:t>
      </w:r>
      <w:r>
        <w:t xml:space="preserve">. </w:t>
      </w:r>
      <w:proofErr w:type="gramStart"/>
      <w:r w:rsidRPr="00771ED5">
        <w:t xml:space="preserve">Параметры бюджета </w:t>
      </w:r>
      <w:r>
        <w:t>территориального ф</w:t>
      </w:r>
      <w:r w:rsidRPr="00771ED5">
        <w:t xml:space="preserve">онда </w:t>
      </w:r>
      <w:r w:rsidRPr="00657799">
        <w:t xml:space="preserve">обязательного медицинского страхования </w:t>
      </w:r>
      <w:r>
        <w:t>Архангельской области</w:t>
      </w:r>
      <w:r w:rsidRPr="00580F3C">
        <w:t xml:space="preserve"> </w:t>
      </w:r>
      <w:r w:rsidRPr="00657799">
        <w:t>(далее – территориальный фонд)</w:t>
      </w:r>
      <w:r>
        <w:t xml:space="preserve"> р</w:t>
      </w:r>
      <w:r w:rsidRPr="00771ED5">
        <w:t>ассчитаны в соответствии</w:t>
      </w:r>
      <w:r>
        <w:t xml:space="preserve"> с</w:t>
      </w:r>
      <w:r w:rsidRPr="00771ED5">
        <w:t xml:space="preserve"> основными параметрами прогноза социально-экономического развития Российской Федерации на 20</w:t>
      </w:r>
      <w:r>
        <w:t xml:space="preserve">22 </w:t>
      </w:r>
      <w:r w:rsidR="00C54508">
        <w:t>год</w:t>
      </w:r>
      <w:r w:rsidR="00C54508">
        <w:br/>
      </w:r>
      <w:r w:rsidRPr="00771ED5">
        <w:t>и на плановый период 202</w:t>
      </w:r>
      <w:r>
        <w:t>3</w:t>
      </w:r>
      <w:r w:rsidRPr="00771ED5">
        <w:t xml:space="preserve"> </w:t>
      </w:r>
      <w:r>
        <w:t>и 2024 годов, проекта федерального закона</w:t>
      </w:r>
      <w:r w:rsidRPr="000F6336">
        <w:t xml:space="preserve"> </w:t>
      </w:r>
      <w:r w:rsidRPr="00895BFD">
        <w:rPr>
          <w:color w:val="000000" w:themeColor="text1"/>
        </w:rPr>
        <w:t>№ </w:t>
      </w:r>
      <w:r w:rsidRPr="0076765F">
        <w:rPr>
          <w:color w:val="000000" w:themeColor="text1"/>
        </w:rPr>
        <w:t>1258297-7</w:t>
      </w:r>
      <w:r w:rsidRPr="00895BFD">
        <w:rPr>
          <w:color w:val="000000" w:themeColor="text1"/>
        </w:rPr>
        <w:t xml:space="preserve"> </w:t>
      </w:r>
      <w:r w:rsidRPr="000F6336">
        <w:t>«О бюджете Федерального фонда обязательного медицинского страхования на 20</w:t>
      </w:r>
      <w:r>
        <w:t>22</w:t>
      </w:r>
      <w:r w:rsidRPr="000F6336">
        <w:t xml:space="preserve"> год и на плановый период 202</w:t>
      </w:r>
      <w:r>
        <w:t>3</w:t>
      </w:r>
      <w:r w:rsidRPr="000F6336">
        <w:t xml:space="preserve"> и 202</w:t>
      </w:r>
      <w:r>
        <w:t>4</w:t>
      </w:r>
      <w:r w:rsidRPr="000F6336">
        <w:t xml:space="preserve"> годов» (далее – законопроект № </w:t>
      </w:r>
      <w:r>
        <w:rPr>
          <w:color w:val="000000" w:themeColor="text1"/>
        </w:rPr>
        <w:t>1258297-7</w:t>
      </w:r>
      <w:r w:rsidRPr="000F6336">
        <w:t>).</w:t>
      </w:r>
      <w:proofErr w:type="gramEnd"/>
    </w:p>
    <w:p w:rsidR="00C54508" w:rsidRPr="00FA29FA" w:rsidRDefault="00C54508" w:rsidP="00C54508">
      <w:pPr>
        <w:widowControl w:val="0"/>
        <w:tabs>
          <w:tab w:val="decimal" w:pos="3261"/>
        </w:tabs>
        <w:ind w:firstLine="720"/>
        <w:jc w:val="both"/>
        <w:rPr>
          <w:szCs w:val="28"/>
        </w:rPr>
      </w:pPr>
      <w:proofErr w:type="gramStart"/>
      <w:r w:rsidRPr="00FA29FA">
        <w:t>Предусмотренные проектом областного закона расходы бюджета территориального фонда на 202</w:t>
      </w:r>
      <w:r w:rsidR="00316F4B">
        <w:t>2 год и на плановый период 2023</w:t>
      </w:r>
      <w:r w:rsidR="00316F4B">
        <w:br/>
      </w:r>
      <w:r w:rsidRPr="00FA29FA">
        <w:t>и 2024 годов</w:t>
      </w:r>
      <w:r w:rsidRPr="00FA29FA">
        <w:rPr>
          <w:szCs w:val="28"/>
        </w:rPr>
        <w:t xml:space="preserve"> учитывают обеспечение целей и задач развития здравоохранения и обязательного медицинского страхования, предусмотренных Указами Президент</w:t>
      </w:r>
      <w:r w:rsidR="00316F4B">
        <w:rPr>
          <w:szCs w:val="28"/>
        </w:rPr>
        <w:t>а Российской Федерации от 7 мая</w:t>
      </w:r>
      <w:r w:rsidR="00316F4B">
        <w:rPr>
          <w:szCs w:val="28"/>
        </w:rPr>
        <w:br/>
      </w:r>
      <w:r w:rsidRPr="00FA29FA">
        <w:rPr>
          <w:szCs w:val="28"/>
        </w:rPr>
        <w:t>2018 г. № 204 «О национальных целях и стратегических задачах развития Российской Федерации на период до 202</w:t>
      </w:r>
      <w:r w:rsidR="00316F4B">
        <w:rPr>
          <w:szCs w:val="28"/>
        </w:rPr>
        <w:t>4 года», от 7 мая 2012 г</w:t>
      </w:r>
      <w:proofErr w:type="gramEnd"/>
      <w:r w:rsidR="00316F4B">
        <w:rPr>
          <w:szCs w:val="28"/>
        </w:rPr>
        <w:t xml:space="preserve">. № </w:t>
      </w:r>
      <w:proofErr w:type="gramStart"/>
      <w:r w:rsidR="00316F4B">
        <w:rPr>
          <w:szCs w:val="28"/>
        </w:rPr>
        <w:t>597</w:t>
      </w:r>
      <w:r w:rsidR="00316F4B">
        <w:rPr>
          <w:szCs w:val="28"/>
        </w:rPr>
        <w:br/>
      </w:r>
      <w:r w:rsidRPr="00FA29FA">
        <w:rPr>
          <w:szCs w:val="28"/>
        </w:rPr>
        <w:t>«О мероприятиях по реализации госуда</w:t>
      </w:r>
      <w:r w:rsidR="00316F4B">
        <w:rPr>
          <w:szCs w:val="28"/>
        </w:rPr>
        <w:t>рственной социальной политики»,</w:t>
      </w:r>
      <w:r w:rsidR="00316F4B">
        <w:rPr>
          <w:szCs w:val="28"/>
        </w:rPr>
        <w:br/>
      </w:r>
      <w:r w:rsidRPr="00FA29FA">
        <w:rPr>
          <w:szCs w:val="28"/>
        </w:rPr>
        <w:t>от 21 июля 2020 г. № 474 «О национальных целях развития Российской Федерации на период до 2030 года», государственной программой Российской Федерации «Развитие здравоохранения», посланиями Президента Российской Федерации Федеральному Собранию Российской Федерации, Федеральными законами от 21 ноября 2011 г. № 323-ФЗ «Об основах охраны здоровья граждан</w:t>
      </w:r>
      <w:r w:rsidR="00316F4B">
        <w:rPr>
          <w:szCs w:val="28"/>
        </w:rPr>
        <w:t xml:space="preserve"> </w:t>
      </w:r>
      <w:r w:rsidRPr="00FA29FA">
        <w:rPr>
          <w:szCs w:val="28"/>
        </w:rPr>
        <w:t>в Российской Ф</w:t>
      </w:r>
      <w:r w:rsidR="00316F4B">
        <w:rPr>
          <w:szCs w:val="28"/>
        </w:rPr>
        <w:t>едерации» и Федерального закона</w:t>
      </w:r>
      <w:r w:rsidR="00316F4B">
        <w:rPr>
          <w:szCs w:val="28"/>
        </w:rPr>
        <w:br/>
      </w:r>
      <w:r w:rsidRPr="00FA29FA">
        <w:rPr>
          <w:szCs w:val="28"/>
        </w:rPr>
        <w:t>№ 326-ФЗ.</w:t>
      </w:r>
      <w:proofErr w:type="gramEnd"/>
    </w:p>
    <w:p w:rsidR="00C54508" w:rsidRPr="00FA29FA" w:rsidRDefault="00C54508" w:rsidP="00C54508">
      <w:pPr>
        <w:ind w:firstLine="720"/>
        <w:jc w:val="both"/>
      </w:pPr>
      <w:r w:rsidRPr="00FA29FA">
        <w:t>Проект бюджета территориального фонда на 2022 год и на плановый период 2023 и 2024 годов сбалансирован по доходам и расходам</w:t>
      </w:r>
      <w:r w:rsidR="00316F4B">
        <w:t>,</w:t>
      </w:r>
      <w:r w:rsidR="00316F4B">
        <w:br/>
      </w:r>
      <w:r w:rsidRPr="00FA29FA">
        <w:t>и составляет:</w:t>
      </w:r>
    </w:p>
    <w:p w:rsidR="00C54508" w:rsidRPr="00FA29FA" w:rsidRDefault="00C54508" w:rsidP="00C54508">
      <w:pPr>
        <w:ind w:firstLine="720"/>
        <w:jc w:val="both"/>
      </w:pPr>
      <w:r w:rsidRPr="00FA29FA">
        <w:t xml:space="preserve">на 2022 год – </w:t>
      </w:r>
      <w:r w:rsidRPr="00FA29FA">
        <w:rPr>
          <w:color w:val="000000" w:themeColor="text1"/>
        </w:rPr>
        <w:t>26 168 119,7</w:t>
      </w:r>
      <w:r w:rsidRPr="00FA29FA">
        <w:t xml:space="preserve"> тыс. рублей;</w:t>
      </w:r>
    </w:p>
    <w:p w:rsidR="00C54508" w:rsidRPr="00FA29FA" w:rsidRDefault="00C54508" w:rsidP="00C54508">
      <w:pPr>
        <w:ind w:firstLine="720"/>
        <w:jc w:val="both"/>
      </w:pPr>
      <w:r w:rsidRPr="00FA29FA">
        <w:t>на 2023 год – 27 593 453,0 тыс. рублей;</w:t>
      </w:r>
    </w:p>
    <w:p w:rsidR="00C54508" w:rsidRPr="00FA29FA" w:rsidRDefault="00C54508" w:rsidP="00C54508">
      <w:pPr>
        <w:ind w:firstLine="720"/>
        <w:jc w:val="both"/>
      </w:pPr>
      <w:r w:rsidRPr="00FA29FA">
        <w:t>на 2024 год – 29 216 634,4 тыс. рублей.</w:t>
      </w:r>
    </w:p>
    <w:p w:rsidR="00C54508" w:rsidRPr="00FA29FA" w:rsidRDefault="00C54508" w:rsidP="00C54508">
      <w:pPr>
        <w:autoSpaceDE w:val="0"/>
        <w:autoSpaceDN w:val="0"/>
        <w:adjustRightInd w:val="0"/>
        <w:ind w:firstLine="720"/>
        <w:jc w:val="both"/>
        <w:rPr>
          <w:szCs w:val="28"/>
        </w:rPr>
      </w:pPr>
      <w:r w:rsidRPr="00FA29FA">
        <w:lastRenderedPageBreak/>
        <w:t xml:space="preserve">В соответствии с абзацем шестым пункта 4 статьи 21 Бюджетного кодекса Российской Федерации </w:t>
      </w:r>
      <w:r w:rsidRPr="00FA29FA">
        <w:rPr>
          <w:szCs w:val="28"/>
        </w:rPr>
        <w:t>перечень и коды целевых статей расходов бюджетов территориальных государственных внебюджетных фондов устанавливаются финансовым органом субъекта Российской Федерации.</w:t>
      </w:r>
    </w:p>
    <w:p w:rsidR="00C54508" w:rsidRPr="00FA29FA" w:rsidRDefault="00C54508" w:rsidP="00C54508">
      <w:pPr>
        <w:ind w:firstLine="720"/>
        <w:jc w:val="both"/>
      </w:pPr>
      <w:proofErr w:type="gramStart"/>
      <w:r w:rsidRPr="00FA29FA">
        <w:t>В приложениях к закону применены коды бюджетной классификации Российской Федерации по доходам и расходам бюджета территориального фонда, предусмотренные приказом Министерства финансов Российской Федерации от 8 июня 2021 г. № 75н «Об утверждении кодов (перечней кодов) бюджетной классификации Российской Федерации на 2022 год (на 2022 год и на плановый период 2023 и 2024 годов)» с учетом Порядка формирования и применения кодов бюджетной</w:t>
      </w:r>
      <w:proofErr w:type="gramEnd"/>
      <w:r w:rsidRPr="00FA29FA">
        <w:t xml:space="preserve"> классификации Российской Федерации, их структуре и принципах назначения, утвержденного приказом Министерства финансов Российской Фед</w:t>
      </w:r>
      <w:r w:rsidR="00316F4B">
        <w:t>ерации от 6 июня 2019 г. № 85н,</w:t>
      </w:r>
      <w:r w:rsidR="00316F4B">
        <w:br/>
      </w:r>
      <w:r w:rsidRPr="00FA29FA">
        <w:t xml:space="preserve">а также проектом Указаний о порядке </w:t>
      </w:r>
      <w:proofErr w:type="gramStart"/>
      <w:r w:rsidRPr="00FA29FA">
        <w:t>применения целевых статей классификации расходов областного бюджета</w:t>
      </w:r>
      <w:proofErr w:type="gramEnd"/>
      <w:r w:rsidRPr="00FA29FA">
        <w:t xml:space="preserve"> и бюджета территориального фонда.</w:t>
      </w:r>
    </w:p>
    <w:p w:rsidR="003373DA" w:rsidRDefault="003373DA" w:rsidP="00710C2F">
      <w:pPr>
        <w:pStyle w:val="a3"/>
        <w:spacing w:line="242" w:lineRule="auto"/>
        <w:ind w:firstLine="720"/>
        <w:jc w:val="both"/>
        <w:rPr>
          <w:szCs w:val="28"/>
        </w:rPr>
      </w:pPr>
    </w:p>
    <w:p w:rsidR="00316F4B" w:rsidRDefault="00316F4B" w:rsidP="00710C2F">
      <w:pPr>
        <w:pStyle w:val="a3"/>
        <w:spacing w:line="242" w:lineRule="auto"/>
        <w:ind w:firstLine="720"/>
        <w:jc w:val="both"/>
        <w:rPr>
          <w:szCs w:val="28"/>
        </w:rPr>
      </w:pPr>
    </w:p>
    <w:p w:rsidR="003373DA" w:rsidRDefault="003373DA" w:rsidP="003373DA">
      <w:pPr>
        <w:pStyle w:val="a3"/>
        <w:spacing w:line="242" w:lineRule="auto"/>
        <w:jc w:val="both"/>
        <w:rPr>
          <w:szCs w:val="28"/>
        </w:rPr>
      </w:pPr>
      <w:r>
        <w:rPr>
          <w:szCs w:val="28"/>
        </w:rPr>
        <w:t xml:space="preserve">Директор территориального фонда </w:t>
      </w:r>
    </w:p>
    <w:p w:rsidR="003373DA" w:rsidRDefault="003373DA" w:rsidP="003373DA">
      <w:pPr>
        <w:pStyle w:val="a3"/>
        <w:spacing w:line="242" w:lineRule="auto"/>
        <w:jc w:val="both"/>
        <w:rPr>
          <w:szCs w:val="28"/>
        </w:rPr>
      </w:pPr>
      <w:r>
        <w:rPr>
          <w:szCs w:val="28"/>
        </w:rPr>
        <w:t>обязательного медицинского страхования</w:t>
      </w:r>
    </w:p>
    <w:p w:rsidR="003373DA" w:rsidRPr="00372BC7" w:rsidRDefault="003373DA" w:rsidP="003373DA">
      <w:pPr>
        <w:pStyle w:val="a3"/>
        <w:spacing w:line="242" w:lineRule="auto"/>
        <w:jc w:val="both"/>
        <w:rPr>
          <w:bCs/>
        </w:rPr>
      </w:pPr>
      <w:r>
        <w:rPr>
          <w:szCs w:val="28"/>
        </w:rPr>
        <w:t>Архангельской области</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Н.Н. Ясько</w:t>
      </w:r>
    </w:p>
    <w:sectPr w:rsidR="003373DA" w:rsidRPr="00372BC7" w:rsidSect="009844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62AAE"/>
    <w:multiLevelType w:val="hybridMultilevel"/>
    <w:tmpl w:val="F134FA12"/>
    <w:lvl w:ilvl="0" w:tplc="378E8C8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0261"/>
    <w:rsid w:val="00035F91"/>
    <w:rsid w:val="00046AEF"/>
    <w:rsid w:val="000D0659"/>
    <w:rsid w:val="00196C92"/>
    <w:rsid w:val="00236CE9"/>
    <w:rsid w:val="0030047B"/>
    <w:rsid w:val="00316F4B"/>
    <w:rsid w:val="003373DA"/>
    <w:rsid w:val="00527C33"/>
    <w:rsid w:val="00564BDE"/>
    <w:rsid w:val="0056593A"/>
    <w:rsid w:val="005D5941"/>
    <w:rsid w:val="00620261"/>
    <w:rsid w:val="00676F90"/>
    <w:rsid w:val="00710C2F"/>
    <w:rsid w:val="00783555"/>
    <w:rsid w:val="00883FC9"/>
    <w:rsid w:val="008A1D78"/>
    <w:rsid w:val="009844AF"/>
    <w:rsid w:val="00A670C9"/>
    <w:rsid w:val="00B553E0"/>
    <w:rsid w:val="00C01B69"/>
    <w:rsid w:val="00C54508"/>
    <w:rsid w:val="00CC5BA0"/>
    <w:rsid w:val="00EC39AC"/>
    <w:rsid w:val="00EE0F5C"/>
    <w:rsid w:val="00FA0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6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620261"/>
    <w:rPr>
      <w:rFonts w:ascii="Arial" w:eastAsia="Times New Roman" w:hAnsi="Arial" w:cs="Arial"/>
      <w:lang w:eastAsia="ru-RU"/>
    </w:rPr>
  </w:style>
  <w:style w:type="paragraph" w:customStyle="1" w:styleId="ConsPlusNormal0">
    <w:name w:val="ConsPlusNormal"/>
    <w:link w:val="ConsPlusNormal"/>
    <w:uiPriority w:val="99"/>
    <w:rsid w:val="0062026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docaccesstitle1">
    <w:name w:val="docaccess_title1"/>
    <w:uiPriority w:val="99"/>
    <w:rsid w:val="00620261"/>
    <w:rPr>
      <w:rFonts w:ascii="Times New Roman" w:hAnsi="Times New Roman" w:cs="Times New Roman" w:hint="default"/>
      <w:sz w:val="28"/>
    </w:rPr>
  </w:style>
  <w:style w:type="paragraph" w:styleId="a3">
    <w:name w:val="Body Text"/>
    <w:basedOn w:val="a"/>
    <w:link w:val="a4"/>
    <w:rsid w:val="00710C2F"/>
  </w:style>
  <w:style w:type="character" w:customStyle="1" w:styleId="a4">
    <w:name w:val="Основной текст Знак"/>
    <w:basedOn w:val="a0"/>
    <w:link w:val="a3"/>
    <w:rsid w:val="00710C2F"/>
    <w:rPr>
      <w:rFonts w:ascii="Times New Roman" w:eastAsia="Times New Roman" w:hAnsi="Times New Roman" w:cs="Times New Roman"/>
      <w:sz w:val="28"/>
      <w:szCs w:val="20"/>
      <w:lang w:eastAsia="ru-RU"/>
    </w:rPr>
  </w:style>
  <w:style w:type="character" w:styleId="a5">
    <w:name w:val="page number"/>
    <w:basedOn w:val="a0"/>
    <w:semiHidden/>
    <w:rsid w:val="005D5941"/>
  </w:style>
  <w:style w:type="paragraph" w:styleId="3">
    <w:name w:val="Body Text 3"/>
    <w:basedOn w:val="a"/>
    <w:link w:val="30"/>
    <w:uiPriority w:val="99"/>
    <w:unhideWhenUsed/>
    <w:rsid w:val="005D5941"/>
    <w:pPr>
      <w:spacing w:after="120"/>
    </w:pPr>
    <w:rPr>
      <w:sz w:val="16"/>
      <w:szCs w:val="16"/>
    </w:rPr>
  </w:style>
  <w:style w:type="character" w:customStyle="1" w:styleId="30">
    <w:name w:val="Основной текст 3 Знак"/>
    <w:basedOn w:val="a0"/>
    <w:link w:val="3"/>
    <w:uiPriority w:val="99"/>
    <w:rsid w:val="005D5941"/>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1768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Кокорина Анна Сергеевна</dc:creator>
  <cp:keywords/>
  <dc:description/>
  <cp:lastModifiedBy>kovia</cp:lastModifiedBy>
  <cp:revision>11</cp:revision>
  <cp:lastPrinted>2021-03-11T08:49:00Z</cp:lastPrinted>
  <dcterms:created xsi:type="dcterms:W3CDTF">2021-02-18T15:48:00Z</dcterms:created>
  <dcterms:modified xsi:type="dcterms:W3CDTF">2021-10-18T06:55:00Z</dcterms:modified>
</cp:coreProperties>
</file>