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C3" w:rsidRDefault="002C02C3" w:rsidP="002C02C3">
      <w:pPr>
        <w:pStyle w:val="ConsPlusTitle"/>
        <w:jc w:val="center"/>
        <w:outlineLvl w:val="1"/>
      </w:pPr>
      <w:r>
        <w:t>ПАСПОРТ</w:t>
      </w:r>
    </w:p>
    <w:p w:rsidR="002C02C3" w:rsidRDefault="002C02C3" w:rsidP="002C02C3">
      <w:pPr>
        <w:pStyle w:val="ConsPlusTitle"/>
        <w:jc w:val="center"/>
      </w:pPr>
      <w:r>
        <w:t>государственной программы Архангельской области</w:t>
      </w:r>
    </w:p>
    <w:p w:rsidR="002C02C3" w:rsidRDefault="002C02C3" w:rsidP="002C02C3">
      <w:pPr>
        <w:pStyle w:val="ConsPlusTitle"/>
        <w:jc w:val="center"/>
      </w:pPr>
      <w:r>
        <w:t>"Культура Русского Севера"</w:t>
      </w:r>
    </w:p>
    <w:p w:rsidR="002C02C3" w:rsidRDefault="002C02C3" w:rsidP="002C02C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9"/>
        <w:gridCol w:w="340"/>
        <w:gridCol w:w="6633"/>
      </w:tblGrid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государственная программа Архангельской области "Культура Русского Севера" (далее - государственная программа)</w:t>
            </w:r>
          </w:p>
        </w:tc>
      </w:tr>
      <w:tr w:rsidR="002C02C3" w:rsidTr="00C16F23">
        <w:trPr>
          <w:trHeight w:val="21"/>
        </w:trPr>
        <w:tc>
          <w:tcPr>
            <w:tcW w:w="9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Pr="00C16F23" w:rsidRDefault="002C02C3">
            <w:pPr>
              <w:pStyle w:val="ConsPlusNormal0"/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министерство культуры Архангельской области (далее - министерство культуры)</w:t>
            </w: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"Соисполнители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  <w:p w:rsidR="002C02C3" w:rsidRDefault="002C02C3">
            <w:pPr>
              <w:pStyle w:val="ConsPlusNormal0"/>
              <w:spacing w:line="276" w:lineRule="auto"/>
            </w:pPr>
            <w:r>
              <w:t>инспекция по охране объектов культурного наследия Архангельской области (далее - инспекция);</w:t>
            </w:r>
          </w:p>
          <w:p w:rsidR="002C02C3" w:rsidRDefault="002C02C3">
            <w:pPr>
              <w:pStyle w:val="ConsPlusNormal0"/>
              <w:spacing w:line="276" w:lineRule="auto"/>
            </w:pPr>
            <w:r>
              <w:t>министерство транспорта Архангельской области (далее - министерство транспорта)";</w:t>
            </w:r>
          </w:p>
        </w:tc>
      </w:tr>
      <w:tr w:rsidR="002C02C3" w:rsidTr="002C02C3">
        <w:tc>
          <w:tcPr>
            <w:tcW w:w="9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Pr="00C16F23" w:rsidRDefault="002C02C3">
            <w:pPr>
              <w:pStyle w:val="ConsPlusNormal0"/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нет</w:t>
            </w: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Цели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proofErr w:type="gramStart"/>
            <w:r>
              <w:t>сохранение и развитие культурного потенциала и культурного наследия Архангельской области, обеспечение потребностей населения Архангельской области (далее - население) в услугах, предоставляемых государственными учреждениями культуры Архангельской области, подведомственными министерству культуры (далее - учреждения культуры), государственными образовательными организациями в сфере культуры и искусства Архангельской области, подведомственными министерству культуры (далее - образовательные организации в сфере культуры и искусства), муниципальными учреждениями культуры муниципальных образований Архангельской области (далее</w:t>
            </w:r>
            <w:proofErr w:type="gramEnd"/>
            <w:r>
              <w:t xml:space="preserve"> - муниципальные учреждения культуры), муниципальными образовательными организациями дополнительного образования детей (детскими школами искусств по видам искусств) муниципальных образований Архангельской области (далее - школы искусств).</w:t>
            </w:r>
          </w:p>
          <w:p w:rsidR="002C02C3" w:rsidRDefault="002C02C3">
            <w:pPr>
              <w:pStyle w:val="ConsPlusNormal0"/>
              <w:spacing w:line="276" w:lineRule="auto"/>
            </w:pPr>
            <w:r>
              <w:t>Развитие туризма как средства приобщения граждан к историко-культурному и природному наследию Архангельской области.</w:t>
            </w:r>
          </w:p>
          <w:p w:rsidR="002C02C3" w:rsidRDefault="002C02C3">
            <w:pPr>
              <w:pStyle w:val="ConsPlusNormal0"/>
              <w:spacing w:line="276" w:lineRule="auto"/>
            </w:pPr>
            <w:r>
              <w:t xml:space="preserve">Обеспечение хранения, комплектования, учета и использования архивных документов и архивных фондов на </w:t>
            </w:r>
            <w:r>
              <w:lastRenderedPageBreak/>
              <w:t>территории Архангельской области в интересах граждан, общества и государства.</w:t>
            </w:r>
          </w:p>
          <w:p w:rsidR="002C02C3" w:rsidRDefault="00DC7B82">
            <w:pPr>
              <w:pStyle w:val="ConsPlusNormal0"/>
              <w:spacing w:line="276" w:lineRule="auto"/>
            </w:pPr>
            <w:hyperlink r:id="rId6" w:anchor="Par516" w:tooltip="Приложение N 1" w:history="1">
              <w:r w:rsidR="002C02C3">
                <w:rPr>
                  <w:rStyle w:val="a5"/>
                  <w:u w:val="none"/>
                </w:rPr>
                <w:t>Перечень</w:t>
              </w:r>
            </w:hyperlink>
            <w:r w:rsidR="002C02C3">
              <w:t xml:space="preserve"> целевых показателей государственной программы представлен в приложении № 1 к государственной программе</w:t>
            </w:r>
          </w:p>
        </w:tc>
      </w:tr>
      <w:tr w:rsidR="002C02C3" w:rsidTr="002C02C3">
        <w:tc>
          <w:tcPr>
            <w:tcW w:w="9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Pr="00C16F23" w:rsidRDefault="002C02C3">
            <w:pPr>
              <w:pStyle w:val="ConsPlusNormal0"/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DC7B82">
            <w:pPr>
              <w:pStyle w:val="ConsPlusNormal0"/>
              <w:spacing w:line="276" w:lineRule="auto"/>
            </w:pPr>
            <w:hyperlink r:id="rId7" w:anchor="Par754" w:tooltip="ПЕРЕЧЕНЬ" w:history="1">
              <w:r w:rsidR="002C02C3">
                <w:rPr>
                  <w:rStyle w:val="a5"/>
                  <w:u w:val="none"/>
                </w:rPr>
                <w:t>задача № 1</w:t>
              </w:r>
            </w:hyperlink>
            <w:r w:rsidR="002C02C3">
              <w:t xml:space="preserve"> - сохранение,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Архангельской области (далее - объекты культурного наследия);</w:t>
            </w:r>
          </w:p>
          <w:p w:rsidR="002C02C3" w:rsidRDefault="00DC7B82">
            <w:pPr>
              <w:pStyle w:val="ConsPlusNormal0"/>
              <w:spacing w:line="276" w:lineRule="auto"/>
            </w:pPr>
            <w:hyperlink r:id="rId8" w:anchor="Par754" w:tooltip="ПЕРЕЧЕНЬ" w:history="1">
              <w:r w:rsidR="002C02C3">
                <w:rPr>
                  <w:rStyle w:val="a5"/>
                  <w:u w:val="none"/>
                </w:rPr>
                <w:t>задача № 2</w:t>
              </w:r>
            </w:hyperlink>
            <w:r w:rsidR="002C02C3">
              <w:t xml:space="preserve"> - создание условий для повышения качества и многообразия услуг, предоставляемых учреждениями культуры, образовательными организациями в сфере культуры и искусства, муниципальными учреждениями культуры, школами искусств;</w:t>
            </w:r>
          </w:p>
          <w:p w:rsidR="002C02C3" w:rsidRDefault="00DC7B82">
            <w:pPr>
              <w:pStyle w:val="ConsPlusNormal0"/>
              <w:spacing w:line="276" w:lineRule="auto"/>
            </w:pPr>
            <w:hyperlink r:id="rId9" w:anchor="Par754" w:tooltip="ПЕРЕЧЕНЬ" w:history="1">
              <w:r w:rsidR="002C02C3">
                <w:rPr>
                  <w:rStyle w:val="a5"/>
                  <w:u w:val="none"/>
                </w:rPr>
                <w:t>задача № 3</w:t>
              </w:r>
            </w:hyperlink>
            <w:r w:rsidR="002C02C3">
              <w:t xml:space="preserve">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услугах;</w:t>
            </w:r>
          </w:p>
          <w:p w:rsidR="002C02C3" w:rsidRDefault="00DC7B82">
            <w:pPr>
              <w:pStyle w:val="ConsPlusNormal0"/>
              <w:spacing w:line="276" w:lineRule="auto"/>
            </w:pPr>
            <w:hyperlink r:id="rId10" w:anchor="Par754" w:tooltip="ПЕРЕЧЕНЬ" w:history="1">
              <w:r w:rsidR="002C02C3">
                <w:rPr>
                  <w:rStyle w:val="a5"/>
                  <w:u w:val="none"/>
                </w:rPr>
                <w:t>задача № 4</w:t>
              </w:r>
            </w:hyperlink>
            <w:r w:rsidR="002C02C3">
              <w:t xml:space="preserve"> - создание оптимальных условий, необходимых для комплектования, хранения, учета и использования документов Архивного фонда Российской Федерации на территории Архангельской области, повышение качества и доступности услуг в сфере архивного дела в соответствии с интересами и потребностями общества и государства</w:t>
            </w:r>
          </w:p>
        </w:tc>
      </w:tr>
      <w:tr w:rsidR="002C02C3" w:rsidTr="002C02C3">
        <w:tc>
          <w:tcPr>
            <w:tcW w:w="9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Pr="00C16F23" w:rsidRDefault="002C02C3">
            <w:pPr>
              <w:pStyle w:val="ConsPlusNormal0"/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2021 - 2026 годы. Государственная программа реализуется в один этап</w:t>
            </w:r>
          </w:p>
        </w:tc>
      </w:tr>
      <w:tr w:rsidR="002C02C3" w:rsidTr="002C02C3">
        <w:tc>
          <w:tcPr>
            <w:tcW w:w="9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</w:tr>
      <w:tr w:rsidR="002C02C3" w:rsidTr="002C02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</w:pPr>
            <w: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2C3" w:rsidRDefault="002C02C3">
            <w:pPr>
              <w:pStyle w:val="ConsPlusNormal0"/>
              <w:spacing w:line="27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2C3" w:rsidRDefault="002C02C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– 17 136 720,1 тыс. рублей,</w:t>
            </w:r>
          </w:p>
          <w:p w:rsidR="002C02C3" w:rsidRDefault="002C02C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C02C3" w:rsidRDefault="002C0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2 654 449,8 тыс. рублей;</w:t>
            </w:r>
          </w:p>
          <w:p w:rsidR="002C02C3" w:rsidRDefault="002C0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13 511 471,6 тыс. рублей;</w:t>
            </w:r>
          </w:p>
          <w:p w:rsidR="002C02C3" w:rsidRDefault="002C0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110 812,5  тыс. рублей;</w:t>
            </w:r>
          </w:p>
          <w:p w:rsidR="002C02C3" w:rsidRDefault="002C0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859 986,3 тыс. рублей»;</w:t>
            </w:r>
          </w:p>
          <w:p w:rsidR="002C02C3" w:rsidRDefault="002C02C3">
            <w:pPr>
              <w:pStyle w:val="ConsPlusNormal0"/>
              <w:spacing w:line="276" w:lineRule="auto"/>
            </w:pPr>
          </w:p>
        </w:tc>
      </w:tr>
      <w:tr w:rsidR="002C02C3" w:rsidTr="002C02C3">
        <w:trPr>
          <w:trHeight w:val="23"/>
        </w:trPr>
        <w:tc>
          <w:tcPr>
            <w:tcW w:w="9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3" w:rsidRDefault="002C02C3">
            <w:pPr>
              <w:pStyle w:val="ConsPlusNormal0"/>
              <w:spacing w:line="276" w:lineRule="auto"/>
              <w:jc w:val="both"/>
            </w:pPr>
          </w:p>
        </w:tc>
      </w:tr>
    </w:tbl>
    <w:p w:rsidR="002C02C3" w:rsidRDefault="002C02C3" w:rsidP="002C02C3">
      <w:pPr>
        <w:pStyle w:val="ConsPlusNormal0"/>
        <w:jc w:val="both"/>
      </w:pPr>
    </w:p>
    <w:p w:rsidR="00A02F4B" w:rsidRDefault="00A02F4B"/>
    <w:sectPr w:rsidR="00A02F4B" w:rsidSect="00A02F4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C3" w:rsidRDefault="002C02C3" w:rsidP="002C02C3">
      <w:pPr>
        <w:spacing w:after="0" w:line="240" w:lineRule="auto"/>
      </w:pPr>
      <w:r>
        <w:separator/>
      </w:r>
    </w:p>
  </w:endnote>
  <w:endnote w:type="continuationSeparator" w:id="0">
    <w:p w:rsidR="002C02C3" w:rsidRDefault="002C02C3" w:rsidP="002C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891"/>
      <w:docPartObj>
        <w:docPartGallery w:val="Page Numbers (Bottom of Page)"/>
        <w:docPartUnique/>
      </w:docPartObj>
    </w:sdtPr>
    <w:sdtContent>
      <w:p w:rsidR="002C02C3" w:rsidRDefault="00DC7B82">
        <w:pPr>
          <w:pStyle w:val="a8"/>
          <w:jc w:val="center"/>
        </w:pPr>
        <w:fldSimple w:instr=" PAGE   \* MERGEFORMAT ">
          <w:r w:rsidR="00C16F23">
            <w:rPr>
              <w:noProof/>
            </w:rPr>
            <w:t>2</w:t>
          </w:r>
        </w:fldSimple>
      </w:p>
    </w:sdtContent>
  </w:sdt>
  <w:p w:rsidR="002C02C3" w:rsidRDefault="002C02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C3" w:rsidRDefault="002C02C3" w:rsidP="002C02C3">
      <w:pPr>
        <w:spacing w:after="0" w:line="240" w:lineRule="auto"/>
      </w:pPr>
      <w:r>
        <w:separator/>
      </w:r>
    </w:p>
  </w:footnote>
  <w:footnote w:type="continuationSeparator" w:id="0">
    <w:p w:rsidR="002C02C3" w:rsidRDefault="002C02C3" w:rsidP="002C0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2C3"/>
    <w:rsid w:val="00181073"/>
    <w:rsid w:val="00266027"/>
    <w:rsid w:val="00286500"/>
    <w:rsid w:val="002C02C3"/>
    <w:rsid w:val="00316534"/>
    <w:rsid w:val="003624D4"/>
    <w:rsid w:val="0038090C"/>
    <w:rsid w:val="00396C4A"/>
    <w:rsid w:val="004959E9"/>
    <w:rsid w:val="004A0D9B"/>
    <w:rsid w:val="006747FC"/>
    <w:rsid w:val="0072106F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AD29B9"/>
    <w:rsid w:val="00B16006"/>
    <w:rsid w:val="00B342C0"/>
    <w:rsid w:val="00B35EE3"/>
    <w:rsid w:val="00B5152B"/>
    <w:rsid w:val="00C16F23"/>
    <w:rsid w:val="00C360DC"/>
    <w:rsid w:val="00C51F3E"/>
    <w:rsid w:val="00DC7B82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C02C3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2C02C3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ConsPlusNormal">
    <w:name w:val="ConsPlusNormal Знак"/>
    <w:link w:val="ConsPlusNormal0"/>
    <w:locked/>
    <w:rsid w:val="002C02C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2C0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C0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02C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2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C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2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3\1-&#1055;&#1077;&#1088;&#1074;&#1086;&#1077;%20&#1095;&#1090;&#1077;&#1085;&#1080;&#1077;\316-04-&#1043;&#1055;%20&#1050;&#1091;&#1083;&#1100;&#1090;&#1091;&#1088;&#1072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3\1-&#1055;&#1077;&#1088;&#1074;&#1086;&#1077;%20&#1095;&#1090;&#1077;&#1085;&#1080;&#1077;\316-04-&#1043;&#1055;%20&#1050;&#1091;&#1083;&#1100;&#1090;&#1091;&#1088;&#1072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04-&#1043;&#1055;%20&#1050;&#1091;&#1083;&#1100;&#1090;&#1091;&#1088;&#1072;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3\1-&#1055;&#1077;&#1088;&#1074;&#1086;&#1077;%20&#1095;&#1090;&#1077;&#1085;&#1080;&#1077;\316-04-&#1043;&#1055;%20&#1050;&#1091;&#1083;&#1100;&#1090;&#1091;&#1088;&#1072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3\1-&#1055;&#1077;&#1088;&#1074;&#1086;&#1077;%20&#1095;&#1090;&#1077;&#1085;&#1080;&#1077;\316-04-&#1043;&#1055;%20&#1050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Company>minfin AO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2022-10-13T05:19:00Z</dcterms:created>
  <dcterms:modified xsi:type="dcterms:W3CDTF">2022-10-13T05:25:00Z</dcterms:modified>
</cp:coreProperties>
</file>