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73" w:rsidRPr="008A2D9A" w:rsidRDefault="001B6473" w:rsidP="001B6473">
      <w:pPr>
        <w:pStyle w:val="ConsPlusTitle"/>
        <w:jc w:val="center"/>
        <w:outlineLvl w:val="1"/>
        <w:rPr>
          <w:sz w:val="24"/>
          <w:szCs w:val="24"/>
        </w:rPr>
      </w:pPr>
      <w:r w:rsidRPr="008A2D9A">
        <w:rPr>
          <w:sz w:val="24"/>
          <w:szCs w:val="24"/>
        </w:rPr>
        <w:t>ПАСПОРТ</w:t>
      </w:r>
    </w:p>
    <w:p w:rsidR="001B6473" w:rsidRPr="008A2D9A" w:rsidRDefault="001B6473" w:rsidP="001B6473">
      <w:pPr>
        <w:pStyle w:val="ConsPlusTitle"/>
        <w:jc w:val="center"/>
        <w:rPr>
          <w:sz w:val="24"/>
          <w:szCs w:val="24"/>
        </w:rPr>
      </w:pPr>
      <w:r w:rsidRPr="008A2D9A">
        <w:rPr>
          <w:sz w:val="24"/>
          <w:szCs w:val="24"/>
        </w:rPr>
        <w:t>государственной программы Архангельской области</w:t>
      </w:r>
    </w:p>
    <w:p w:rsidR="001B6473" w:rsidRPr="008A2D9A" w:rsidRDefault="001B6473" w:rsidP="001B6473">
      <w:pPr>
        <w:pStyle w:val="ConsPlusTitle"/>
        <w:jc w:val="center"/>
        <w:rPr>
          <w:sz w:val="24"/>
          <w:szCs w:val="24"/>
        </w:rPr>
      </w:pPr>
      <w:r w:rsidRPr="008A2D9A">
        <w:rPr>
          <w:sz w:val="24"/>
          <w:szCs w:val="24"/>
        </w:rPr>
        <w:t xml:space="preserve">"Управление государственным имуществом и </w:t>
      </w:r>
      <w:proofErr w:type="gramStart"/>
      <w:r w:rsidRPr="008A2D9A">
        <w:rPr>
          <w:sz w:val="24"/>
          <w:szCs w:val="24"/>
        </w:rPr>
        <w:t>земельными</w:t>
      </w:r>
      <w:proofErr w:type="gramEnd"/>
    </w:p>
    <w:p w:rsidR="001B6473" w:rsidRPr="008A2D9A" w:rsidRDefault="001B6473" w:rsidP="001B6473">
      <w:pPr>
        <w:pStyle w:val="ConsPlusTitle"/>
        <w:jc w:val="center"/>
        <w:rPr>
          <w:sz w:val="24"/>
          <w:szCs w:val="24"/>
        </w:rPr>
      </w:pPr>
      <w:r w:rsidRPr="008A2D9A">
        <w:rPr>
          <w:sz w:val="24"/>
          <w:szCs w:val="24"/>
        </w:rPr>
        <w:t>ресурсами Архангельской области"</w:t>
      </w:r>
    </w:p>
    <w:p w:rsidR="001B6473" w:rsidRPr="008A2D9A" w:rsidRDefault="001B6473" w:rsidP="001B647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3"/>
        <w:gridCol w:w="466"/>
        <w:gridCol w:w="6350"/>
      </w:tblGrid>
      <w:tr w:rsidR="001B6473" w:rsidRPr="008A2D9A" w:rsidTr="001B6473">
        <w:tc>
          <w:tcPr>
            <w:tcW w:w="2143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466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государственная программа Архангельской области "Управление государственным имуществом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и земельными ресурсами Архангельской области" (далее - государственная программа)</w:t>
            </w:r>
          </w:p>
        </w:tc>
      </w:tr>
      <w:tr w:rsidR="001B6473" w:rsidRPr="008A2D9A" w:rsidTr="001B6473">
        <w:tc>
          <w:tcPr>
            <w:tcW w:w="2143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466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 w:rsidRPr="008A2D9A">
              <w:rPr>
                <w:sz w:val="24"/>
                <w:szCs w:val="24"/>
              </w:rPr>
              <w:t>минимущество</w:t>
            </w:r>
            <w:proofErr w:type="spellEnd"/>
            <w:r w:rsidRPr="008A2D9A">
              <w:rPr>
                <w:sz w:val="24"/>
                <w:szCs w:val="24"/>
              </w:rPr>
              <w:t>)</w:t>
            </w:r>
          </w:p>
        </w:tc>
      </w:tr>
      <w:tr w:rsidR="001B6473" w:rsidRPr="008A2D9A" w:rsidTr="001B6473">
        <w:tc>
          <w:tcPr>
            <w:tcW w:w="2143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466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нет</w:t>
            </w:r>
          </w:p>
        </w:tc>
      </w:tr>
      <w:tr w:rsidR="001B6473" w:rsidRPr="008A2D9A" w:rsidTr="001B6473">
        <w:tc>
          <w:tcPr>
            <w:tcW w:w="2143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Подпрограммы государственной программы</w:t>
            </w:r>
          </w:p>
        </w:tc>
        <w:tc>
          <w:tcPr>
            <w:tcW w:w="466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нет</w:t>
            </w:r>
          </w:p>
        </w:tc>
      </w:tr>
      <w:tr w:rsidR="001B6473" w:rsidRPr="008A2D9A" w:rsidTr="001B6473">
        <w:tc>
          <w:tcPr>
            <w:tcW w:w="2143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Цель государственной программы</w:t>
            </w:r>
          </w:p>
        </w:tc>
        <w:tc>
          <w:tcPr>
            <w:tcW w:w="466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проведение единой государственной политики в области имущественных и земельных отношений исходя из целей и задач социально-экономического развития Архангельской области и обеспечения максимальной эффективности и доходности от использования государственного имущества Архангельской области.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hyperlink r:id="rId6" w:anchor="P213" w:history="1">
              <w:r w:rsidRPr="008A2D9A">
                <w:rPr>
                  <w:rStyle w:val="a3"/>
                  <w:color w:val="auto"/>
                  <w:sz w:val="24"/>
                  <w:szCs w:val="24"/>
                  <w:u w:val="none"/>
                </w:rPr>
                <w:t>Перечень</w:t>
              </w:r>
            </w:hyperlink>
            <w:r w:rsidRPr="008A2D9A">
              <w:rPr>
                <w:sz w:val="24"/>
                <w:szCs w:val="24"/>
              </w:rPr>
              <w:t xml:space="preserve">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1B6473" w:rsidRPr="008A2D9A" w:rsidTr="001B6473">
        <w:tc>
          <w:tcPr>
            <w:tcW w:w="2143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466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 xml:space="preserve">задача N 1 - повышение эффективности управления государственным имуществом Архангельской области путем </w:t>
            </w:r>
            <w:proofErr w:type="spellStart"/>
            <w:r w:rsidRPr="008A2D9A">
              <w:rPr>
                <w:sz w:val="24"/>
                <w:szCs w:val="24"/>
              </w:rPr>
              <w:t>цифровизации</w:t>
            </w:r>
            <w:proofErr w:type="spellEnd"/>
            <w:r w:rsidRPr="008A2D9A">
              <w:rPr>
                <w:sz w:val="24"/>
                <w:szCs w:val="24"/>
              </w:rPr>
              <w:t xml:space="preserve"> учета, управления и контроля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за его использованием;</w:t>
            </w:r>
          </w:p>
        </w:tc>
      </w:tr>
      <w:tr w:rsidR="001B6473" w:rsidRPr="008A2D9A" w:rsidTr="001B6473">
        <w:tc>
          <w:tcPr>
            <w:tcW w:w="2143" w:type="dxa"/>
            <w:vMerge w:val="restart"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" w:type="dxa"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  <w:vMerge w:val="restart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задача N 2 - организация и обеспечение проведения комплексных кадастровых работ в отношении объектов недвижимости на территории Архангельской области;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 xml:space="preserve">задача N 3 - 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</w:t>
            </w:r>
            <w:r w:rsidRPr="008A2D9A">
              <w:rPr>
                <w:sz w:val="24"/>
                <w:szCs w:val="24"/>
              </w:rPr>
              <w:lastRenderedPageBreak/>
              <w:t>технического учета и технической инвентаризации объектов недвижимости на территории Архангельской области;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задача N 4 - имущественная поддержка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(далее - соответственно субъекты МСП, физические лица, применяющие СНР), в части обеспечения доступа к государственному имуществу</w:t>
            </w:r>
          </w:p>
        </w:tc>
      </w:tr>
      <w:tr w:rsidR="001B6473" w:rsidRPr="008A2D9A" w:rsidTr="001B6473">
        <w:tc>
          <w:tcPr>
            <w:tcW w:w="8959" w:type="dxa"/>
            <w:vMerge/>
            <w:vAlign w:val="center"/>
            <w:hideMark/>
          </w:tcPr>
          <w:p w:rsidR="001B6473" w:rsidRPr="008A2D9A" w:rsidRDefault="001B64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  <w:vMerge/>
            <w:vAlign w:val="center"/>
            <w:hideMark/>
          </w:tcPr>
          <w:p w:rsidR="001B6473" w:rsidRPr="008A2D9A" w:rsidRDefault="001B64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1B6473" w:rsidRPr="008A2D9A" w:rsidTr="001B6473">
        <w:tc>
          <w:tcPr>
            <w:tcW w:w="8959" w:type="dxa"/>
            <w:vMerge/>
            <w:vAlign w:val="center"/>
            <w:hideMark/>
          </w:tcPr>
          <w:p w:rsidR="001B6473" w:rsidRPr="008A2D9A" w:rsidRDefault="001B647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50" w:type="dxa"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1B6473" w:rsidRPr="008A2D9A" w:rsidTr="001B6473">
        <w:tc>
          <w:tcPr>
            <w:tcW w:w="2143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Сроки и этапы реализации государственной программы</w:t>
            </w:r>
          </w:p>
        </w:tc>
        <w:tc>
          <w:tcPr>
            <w:tcW w:w="466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2022 - 2025 годы.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1B6473" w:rsidRPr="008A2D9A" w:rsidTr="001B6473">
        <w:tc>
          <w:tcPr>
            <w:tcW w:w="2143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Объемы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и источники финансирования государственной программы</w:t>
            </w:r>
          </w:p>
        </w:tc>
        <w:tc>
          <w:tcPr>
            <w:tcW w:w="466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-</w:t>
            </w:r>
          </w:p>
        </w:tc>
        <w:tc>
          <w:tcPr>
            <w:tcW w:w="6350" w:type="dxa"/>
            <w:hideMark/>
          </w:tcPr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общий объем финансирования государственной программы составляет 637 713,5 тыс. рублей, в том числе: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средства федерального бюджета - 10 705,8 тыс. рублей;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средства областного бюджета – 621 082,5 тыс. рублей;</w:t>
            </w:r>
          </w:p>
          <w:p w:rsidR="001B6473" w:rsidRPr="008A2D9A" w:rsidRDefault="001B647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A2D9A">
              <w:rPr>
                <w:sz w:val="24"/>
                <w:szCs w:val="24"/>
              </w:rPr>
              <w:t>средства местного бюджета – 5925,2 тыс. рублей</w:t>
            </w:r>
          </w:p>
        </w:tc>
      </w:tr>
      <w:tr w:rsidR="001B6473" w:rsidRPr="008A2D9A" w:rsidTr="001B6473">
        <w:tc>
          <w:tcPr>
            <w:tcW w:w="8959" w:type="dxa"/>
            <w:gridSpan w:val="3"/>
            <w:hideMark/>
          </w:tcPr>
          <w:p w:rsidR="001B6473" w:rsidRPr="008A2D9A" w:rsidRDefault="001B647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B6473" w:rsidRPr="008A2D9A" w:rsidRDefault="001B6473" w:rsidP="001B6473">
      <w:pPr>
        <w:pStyle w:val="ConsPlusNormal"/>
        <w:jc w:val="both"/>
        <w:rPr>
          <w:sz w:val="24"/>
          <w:szCs w:val="24"/>
        </w:rPr>
      </w:pPr>
    </w:p>
    <w:p w:rsidR="00A02F4B" w:rsidRDefault="00A02F4B"/>
    <w:sectPr w:rsidR="00A02F4B" w:rsidSect="00A02F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9A" w:rsidRDefault="008A2D9A" w:rsidP="008A2D9A">
      <w:pPr>
        <w:spacing w:after="0" w:line="240" w:lineRule="auto"/>
      </w:pPr>
      <w:r>
        <w:separator/>
      </w:r>
    </w:p>
  </w:endnote>
  <w:endnote w:type="continuationSeparator" w:id="0">
    <w:p w:rsidR="008A2D9A" w:rsidRDefault="008A2D9A" w:rsidP="008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141"/>
      <w:docPartObj>
        <w:docPartGallery w:val="Page Numbers (Bottom of Page)"/>
        <w:docPartUnique/>
      </w:docPartObj>
    </w:sdtPr>
    <w:sdtContent>
      <w:p w:rsidR="008A2D9A" w:rsidRDefault="008A2D9A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A2D9A" w:rsidRDefault="008A2D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9A" w:rsidRDefault="008A2D9A" w:rsidP="008A2D9A">
      <w:pPr>
        <w:spacing w:after="0" w:line="240" w:lineRule="auto"/>
      </w:pPr>
      <w:r>
        <w:separator/>
      </w:r>
    </w:p>
  </w:footnote>
  <w:footnote w:type="continuationSeparator" w:id="0">
    <w:p w:rsidR="008A2D9A" w:rsidRDefault="008A2D9A" w:rsidP="008A2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473"/>
    <w:rsid w:val="00181073"/>
    <w:rsid w:val="001B6473"/>
    <w:rsid w:val="00251F3F"/>
    <w:rsid w:val="00286500"/>
    <w:rsid w:val="00316534"/>
    <w:rsid w:val="003624D4"/>
    <w:rsid w:val="0038090C"/>
    <w:rsid w:val="00396C4A"/>
    <w:rsid w:val="004959E9"/>
    <w:rsid w:val="004A0D9B"/>
    <w:rsid w:val="006747FC"/>
    <w:rsid w:val="0072106F"/>
    <w:rsid w:val="00803500"/>
    <w:rsid w:val="00811F8A"/>
    <w:rsid w:val="0083549F"/>
    <w:rsid w:val="008A2D9A"/>
    <w:rsid w:val="00932E35"/>
    <w:rsid w:val="00936054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42C0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64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B647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A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2D9A"/>
  </w:style>
  <w:style w:type="paragraph" w:styleId="a6">
    <w:name w:val="footer"/>
    <w:basedOn w:val="a"/>
    <w:link w:val="a7"/>
    <w:uiPriority w:val="99"/>
    <w:unhideWhenUsed/>
    <w:rsid w:val="008A2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D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groups1\all\Surovtseva\&#1041;&#1102;&#1076;&#1078;&#1077;&#1090;2023\1-&#1055;&#1077;&#1088;&#1074;&#1086;&#1077;%20&#1095;&#1090;&#1077;&#1085;&#1080;&#1077;\316-23-&#1043;&#1055;%20&#1043;&#1086;&#1089;&#1080;&#1084;&#1091;&#1097;&#1077;&#1089;&#1090;&#1074;&#1086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Company>minfin AO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2</cp:revision>
  <dcterms:created xsi:type="dcterms:W3CDTF">2022-10-13T05:53:00Z</dcterms:created>
  <dcterms:modified xsi:type="dcterms:W3CDTF">2022-10-13T05:53:00Z</dcterms:modified>
</cp:coreProperties>
</file>