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50"/>
        <w:gridCol w:w="7850"/>
      </w:tblGrid>
      <w:tr w:rsidR="00742E5F" w:rsidRPr="003201B2" w:rsidTr="000252C6">
        <w:tc>
          <w:tcPr>
            <w:tcW w:w="7850" w:type="dxa"/>
          </w:tcPr>
          <w:p w:rsidR="00742E5F" w:rsidRPr="003201B2" w:rsidRDefault="00742E5F" w:rsidP="00706AFA">
            <w:pPr>
              <w:widowControl w:val="0"/>
              <w:autoSpaceDE w:val="0"/>
              <w:autoSpaceDN w:val="0"/>
              <w:ind w:right="-59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50" w:type="dxa"/>
          </w:tcPr>
          <w:p w:rsidR="00742E5F" w:rsidRPr="003201B2" w:rsidRDefault="00742E5F" w:rsidP="00706AFA">
            <w:pPr>
              <w:widowControl w:val="0"/>
              <w:autoSpaceDE w:val="0"/>
              <w:autoSpaceDN w:val="0"/>
              <w:ind w:right="-59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 </w:t>
            </w:r>
            <w:r w:rsidRPr="00320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протоколом проектного комитета</w:t>
            </w:r>
          </w:p>
          <w:p w:rsidR="00742E5F" w:rsidRPr="003201B2" w:rsidRDefault="00742E5F" w:rsidP="00706AFA">
            <w:pPr>
              <w:widowControl w:val="0"/>
              <w:autoSpaceDE w:val="0"/>
              <w:autoSpaceDN w:val="0"/>
              <w:ind w:right="-59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Архангельской области</w:t>
            </w:r>
          </w:p>
          <w:p w:rsidR="00742E5F" w:rsidRPr="003201B2" w:rsidRDefault="007C7F3D" w:rsidP="00706AFA">
            <w:pPr>
              <w:widowControl w:val="0"/>
              <w:autoSpaceDE w:val="0"/>
              <w:autoSpaceDN w:val="0"/>
              <w:ind w:left="142" w:right="-59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29.09.2023 № 6</w:t>
            </w:r>
          </w:p>
        </w:tc>
      </w:tr>
    </w:tbl>
    <w:p w:rsidR="00742E5F" w:rsidRDefault="00742E5F" w:rsidP="00D15100">
      <w:pPr>
        <w:widowControl w:val="0"/>
        <w:autoSpaceDE w:val="0"/>
        <w:autoSpaceDN w:val="0"/>
        <w:ind w:left="10773" w:right="-59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D29D5" w:rsidRPr="003A2092" w:rsidRDefault="006D29D5" w:rsidP="00D15100">
      <w:pPr>
        <w:widowControl w:val="0"/>
        <w:autoSpaceDE w:val="0"/>
        <w:autoSpaceDN w:val="0"/>
        <w:ind w:left="10773" w:right="-597"/>
        <w:jc w:val="center"/>
      </w:pP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4585"/>
        <w:gridCol w:w="2149"/>
        <w:gridCol w:w="2149"/>
        <w:gridCol w:w="2271"/>
      </w:tblGrid>
      <w:tr w:rsidR="00A01D13" w:rsidRPr="003A2092" w:rsidTr="00D15100">
        <w:trPr>
          <w:trHeight w:hRule="exact" w:val="426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A01D13" w:rsidRPr="00742E5F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742E5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П А С П О Р Т</w:t>
            </w:r>
          </w:p>
        </w:tc>
      </w:tr>
      <w:tr w:rsidR="00A01D13" w:rsidRPr="003A2092">
        <w:trPr>
          <w:trHeight w:hRule="exact" w:val="43"/>
        </w:trPr>
        <w:tc>
          <w:tcPr>
            <w:tcW w:w="15739" w:type="dxa"/>
            <w:gridSpan w:val="5"/>
          </w:tcPr>
          <w:p w:rsidR="00A01D13" w:rsidRPr="00742E5F" w:rsidRDefault="00A01D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13" w:rsidRPr="003A2092" w:rsidTr="00B516A8">
        <w:trPr>
          <w:trHeight w:hRule="exact" w:val="543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A01D13" w:rsidRPr="00742E5F" w:rsidRDefault="00D15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742E5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регионального проекта </w:t>
            </w:r>
            <w:r w:rsidRPr="00742E5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br/>
            </w:r>
            <w:r w:rsidR="00627AD2" w:rsidRPr="00742E5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Цифровые технологии</w:t>
            </w:r>
            <w:r w:rsidR="00084C57" w:rsidRPr="00742E5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(Архангельская область)</w:t>
            </w:r>
          </w:p>
          <w:p w:rsidR="00A01D13" w:rsidRPr="00742E5F" w:rsidRDefault="00A01D1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</w:p>
        </w:tc>
      </w:tr>
      <w:tr w:rsidR="00A01D13" w:rsidRPr="003A2092">
        <w:trPr>
          <w:trHeight w:hRule="exact" w:val="43"/>
        </w:trPr>
        <w:tc>
          <w:tcPr>
            <w:tcW w:w="15739" w:type="dxa"/>
            <w:gridSpan w:val="5"/>
          </w:tcPr>
          <w:p w:rsidR="00A01D13" w:rsidRPr="003A2092" w:rsidRDefault="00A01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13" w:rsidRPr="003A2092">
        <w:trPr>
          <w:trHeight w:hRule="exact" w:val="716"/>
        </w:trPr>
        <w:tc>
          <w:tcPr>
            <w:tcW w:w="157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01D13" w:rsidRPr="003A2092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1. Основные положения</w:t>
            </w:r>
          </w:p>
        </w:tc>
      </w:tr>
      <w:tr w:rsidR="00A01D13" w:rsidRPr="003A2092" w:rsidTr="00367EE0">
        <w:trPr>
          <w:trHeight w:hRule="exact" w:val="706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3A2092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Краткое наименование </w:t>
            </w: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br/>
              <w:t>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3A2092" w:rsidRDefault="00627AD2" w:rsidP="004236E3">
            <w:pPr>
              <w:spacing w:line="23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hAnsi="Times New Roman" w:cs="Times New Roman"/>
                <w:bCs/>
                <w:sz w:val="22"/>
                <w:lang w:eastAsia="en-US"/>
              </w:rPr>
              <w:t>Цифровые технологии</w:t>
            </w:r>
            <w:r w:rsidR="00084C57" w:rsidRPr="003A2092">
              <w:rPr>
                <w:rFonts w:ascii="Times New Roman" w:hAnsi="Times New Roman" w:cs="Times New Roman"/>
                <w:bCs/>
                <w:sz w:val="22"/>
                <w:lang w:eastAsia="en-US"/>
              </w:rPr>
              <w:t xml:space="preserve"> (Архангельская область)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3A2092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3A2092" w:rsidRDefault="00627AD2" w:rsidP="00627A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15</w:t>
            </w:r>
            <w:r w:rsidR="00084C57"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.</w:t>
            </w: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07</w:t>
            </w:r>
            <w:r w:rsidR="00084C57"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.2018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3A2092" w:rsidRDefault="00084C5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31.12.</w:t>
            </w:r>
            <w:r w:rsidR="00B8039F"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</w:tc>
      </w:tr>
      <w:tr w:rsidR="00A01D13" w:rsidRPr="003A2092" w:rsidTr="00084C57">
        <w:trPr>
          <w:trHeight w:hRule="exact" w:val="56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3A2092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Куратор 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3A2092" w:rsidRDefault="00084C57" w:rsidP="004236E3">
            <w:pPr>
              <w:spacing w:line="230" w:lineRule="auto"/>
              <w:ind w:left="96" w:right="92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Иконников В.М.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3A2092" w:rsidRDefault="00084C5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Заместитель председателя Правительства Архангельской области</w:t>
            </w:r>
          </w:p>
        </w:tc>
      </w:tr>
      <w:tr w:rsidR="00A01D13" w:rsidRPr="003A2092" w:rsidTr="00084C57">
        <w:trPr>
          <w:trHeight w:hRule="exact" w:val="58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3A2092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Руководитель 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3A2092" w:rsidRDefault="005E739A" w:rsidP="004236E3">
            <w:pPr>
              <w:spacing w:line="230" w:lineRule="auto"/>
              <w:ind w:left="96" w:right="92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Окладни</w:t>
            </w:r>
            <w:bookmarkStart w:id="0" w:name="_GoBack"/>
            <w:bookmarkEnd w:id="0"/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ков П.А.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3A2092" w:rsidRDefault="005E739A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Министр связи и информационных технологий Архангельской области</w:t>
            </w:r>
          </w:p>
        </w:tc>
      </w:tr>
      <w:tr w:rsidR="007D3FDC" w:rsidRPr="003A2092" w:rsidTr="00771C15">
        <w:trPr>
          <w:trHeight w:hRule="exact" w:val="96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DC" w:rsidRPr="003A2092" w:rsidRDefault="007D3FDC" w:rsidP="007D3FD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 регионального проекта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DC" w:rsidRPr="003A2092" w:rsidRDefault="00771C15" w:rsidP="004236E3">
            <w:pPr>
              <w:spacing w:line="230" w:lineRule="auto"/>
              <w:ind w:left="96" w:right="92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proofErr w:type="spellStart"/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Курко</w:t>
            </w:r>
            <w:proofErr w:type="spellEnd"/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А.В.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3FDC" w:rsidRPr="003A2092" w:rsidRDefault="005E739A" w:rsidP="0070504B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Начальник отдела </w:t>
            </w:r>
            <w:r w:rsidR="00771C15"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информационных систем и информационной безопасности</w:t>
            </w: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министерства связи и информационных технологий Архангельской области</w:t>
            </w:r>
          </w:p>
        </w:tc>
      </w:tr>
      <w:tr w:rsidR="007663B6" w:rsidRPr="003A2092" w:rsidTr="003F24C6">
        <w:trPr>
          <w:trHeight w:hRule="exact" w:val="840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B6" w:rsidRPr="003A2092" w:rsidRDefault="007663B6" w:rsidP="007D3FDC">
            <w:pPr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B6" w:rsidRPr="003A2092" w:rsidRDefault="007663B6" w:rsidP="004236E3">
            <w:pPr>
              <w:spacing w:line="23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Государственная программа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63B6" w:rsidRPr="003A2092" w:rsidRDefault="007663B6" w:rsidP="005E7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Цифровое</w:t>
            </w:r>
            <w:r w:rsidR="00730118"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развитие Архангельской области</w:t>
            </w:r>
          </w:p>
        </w:tc>
      </w:tr>
      <w:tr w:rsidR="007663B6" w:rsidRPr="003A2092" w:rsidTr="003F24C6">
        <w:trPr>
          <w:trHeight w:hRule="exact" w:val="840"/>
        </w:trPr>
        <w:tc>
          <w:tcPr>
            <w:tcW w:w="4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B6" w:rsidRPr="003A2092" w:rsidRDefault="007663B6" w:rsidP="007D3FDC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B6" w:rsidRPr="003A2092" w:rsidRDefault="007663B6" w:rsidP="004236E3">
            <w:pPr>
              <w:spacing w:line="23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63B6" w:rsidRPr="003A2092" w:rsidRDefault="00891CBF" w:rsidP="005E7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Информационное общество</w:t>
            </w:r>
          </w:p>
        </w:tc>
      </w:tr>
    </w:tbl>
    <w:p w:rsidR="00A01D13" w:rsidRPr="003A2092" w:rsidRDefault="00A01D13">
      <w:pPr>
        <w:rPr>
          <w:sz w:val="24"/>
          <w:szCs w:val="24"/>
        </w:rPr>
      </w:pPr>
    </w:p>
    <w:p w:rsidR="00574DED" w:rsidRPr="003A2092" w:rsidRDefault="00574DED">
      <w:pPr>
        <w:rPr>
          <w:sz w:val="24"/>
          <w:szCs w:val="24"/>
        </w:rPr>
      </w:pPr>
    </w:p>
    <w:p w:rsidR="00574DED" w:rsidRPr="003A2092" w:rsidRDefault="00574DED" w:rsidP="00574DED">
      <w:pPr>
        <w:rPr>
          <w:sz w:val="24"/>
          <w:szCs w:val="24"/>
        </w:rPr>
      </w:pPr>
    </w:p>
    <w:p w:rsidR="00574DED" w:rsidRPr="003A2092" w:rsidRDefault="00574DED" w:rsidP="00574DED">
      <w:pPr>
        <w:rPr>
          <w:sz w:val="24"/>
          <w:szCs w:val="24"/>
        </w:rPr>
      </w:pPr>
    </w:p>
    <w:p w:rsidR="00574DED" w:rsidRPr="003A2092" w:rsidRDefault="00574DED">
      <w:pPr>
        <w:rPr>
          <w:sz w:val="24"/>
          <w:szCs w:val="24"/>
        </w:rPr>
      </w:pPr>
    </w:p>
    <w:p w:rsidR="00574DED" w:rsidRPr="003A2092" w:rsidRDefault="00574DED">
      <w:pPr>
        <w:rPr>
          <w:sz w:val="24"/>
          <w:szCs w:val="24"/>
        </w:rPr>
      </w:pPr>
    </w:p>
    <w:p w:rsidR="00574DED" w:rsidRPr="003A2092" w:rsidRDefault="00574DED">
      <w:pPr>
        <w:rPr>
          <w:sz w:val="24"/>
          <w:szCs w:val="24"/>
        </w:rPr>
      </w:pPr>
    </w:p>
    <w:p w:rsidR="00363D74" w:rsidRPr="003A2092" w:rsidRDefault="00AC0385" w:rsidP="005014FE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A2092">
        <w:rPr>
          <w:sz w:val="24"/>
          <w:szCs w:val="24"/>
        </w:rPr>
        <w:br w:type="column"/>
      </w:r>
      <w:r w:rsidR="00363D74" w:rsidRPr="003A2092">
        <w:rPr>
          <w:rFonts w:ascii="Times New Roman" w:hAnsi="Times New Roman" w:cs="Times New Roman"/>
          <w:sz w:val="28"/>
          <w:szCs w:val="28"/>
        </w:rPr>
        <w:lastRenderedPageBreak/>
        <w:t>2. Показатели регионального проекта</w:t>
      </w:r>
    </w:p>
    <w:p w:rsidR="00F27342" w:rsidRPr="003A2092" w:rsidRDefault="00F27342" w:rsidP="005014FE">
      <w:pPr>
        <w:pStyle w:val="af"/>
        <w:ind w:left="0"/>
        <w:jc w:val="center"/>
        <w:rPr>
          <w:sz w:val="28"/>
          <w:szCs w:val="28"/>
        </w:rPr>
      </w:pPr>
    </w:p>
    <w:tbl>
      <w:tblPr>
        <w:tblStyle w:val="ae"/>
        <w:tblW w:w="15522" w:type="dxa"/>
        <w:tblLook w:val="04A0"/>
      </w:tblPr>
      <w:tblGrid>
        <w:gridCol w:w="546"/>
        <w:gridCol w:w="1570"/>
        <w:gridCol w:w="1218"/>
        <w:gridCol w:w="1184"/>
        <w:gridCol w:w="1084"/>
        <w:gridCol w:w="604"/>
        <w:gridCol w:w="656"/>
        <w:gridCol w:w="656"/>
        <w:gridCol w:w="656"/>
        <w:gridCol w:w="2322"/>
        <w:gridCol w:w="1541"/>
        <w:gridCol w:w="1641"/>
        <w:gridCol w:w="1844"/>
      </w:tblGrid>
      <w:tr w:rsidR="00826E3C" w:rsidRPr="003A2092" w:rsidTr="00F27342">
        <w:tc>
          <w:tcPr>
            <w:tcW w:w="546" w:type="dxa"/>
            <w:vMerge w:val="restart"/>
            <w:vAlign w:val="center"/>
          </w:tcPr>
          <w:p w:rsidR="00826E3C" w:rsidRPr="003A2092" w:rsidRDefault="00826E3C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1570" w:type="dxa"/>
            <w:vMerge w:val="restart"/>
            <w:vAlign w:val="center"/>
          </w:tcPr>
          <w:p w:rsidR="00826E3C" w:rsidRPr="003A2092" w:rsidRDefault="00826E3C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Показатели регионального проекта</w:t>
            </w:r>
          </w:p>
        </w:tc>
        <w:tc>
          <w:tcPr>
            <w:tcW w:w="1218" w:type="dxa"/>
            <w:vMerge w:val="restart"/>
            <w:vAlign w:val="center"/>
          </w:tcPr>
          <w:p w:rsidR="00826E3C" w:rsidRPr="003A2092" w:rsidRDefault="00826E3C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показателя</w:t>
            </w:r>
          </w:p>
        </w:tc>
        <w:tc>
          <w:tcPr>
            <w:tcW w:w="1184" w:type="dxa"/>
            <w:vMerge w:val="restart"/>
            <w:vAlign w:val="center"/>
          </w:tcPr>
          <w:p w:rsidR="00826E3C" w:rsidRPr="003A2092" w:rsidRDefault="00826E3C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826E3C" w:rsidRPr="003A2092" w:rsidRDefault="00826E3C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688" w:type="dxa"/>
            <w:gridSpan w:val="2"/>
          </w:tcPr>
          <w:p w:rsidR="00826E3C" w:rsidRPr="003A2092" w:rsidRDefault="00826E3C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1968" w:type="dxa"/>
            <w:gridSpan w:val="3"/>
          </w:tcPr>
          <w:p w:rsidR="00826E3C" w:rsidRPr="003A2092" w:rsidRDefault="00826E3C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Период, год</w:t>
            </w:r>
          </w:p>
        </w:tc>
        <w:tc>
          <w:tcPr>
            <w:tcW w:w="2322" w:type="dxa"/>
            <w:vMerge w:val="restart"/>
          </w:tcPr>
          <w:p w:rsidR="00826E3C" w:rsidRPr="003A2092" w:rsidRDefault="00826E3C" w:rsidP="00A8594D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Признак возрастания/убывания</w:t>
            </w:r>
          </w:p>
        </w:tc>
        <w:tc>
          <w:tcPr>
            <w:tcW w:w="1541" w:type="dxa"/>
            <w:vMerge w:val="restart"/>
            <w:vAlign w:val="center"/>
          </w:tcPr>
          <w:p w:rsidR="00826E3C" w:rsidRPr="003A2092" w:rsidRDefault="00826E3C" w:rsidP="00A8594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Нарастающий итог</w:t>
            </w:r>
          </w:p>
        </w:tc>
        <w:tc>
          <w:tcPr>
            <w:tcW w:w="1641" w:type="dxa"/>
            <w:vMerge w:val="restart"/>
            <w:vAlign w:val="center"/>
          </w:tcPr>
          <w:p w:rsidR="00826E3C" w:rsidRPr="003A2092" w:rsidRDefault="00826E3C" w:rsidP="00A8594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 xml:space="preserve">Декомпозиция на </w:t>
            </w:r>
            <w:proofErr w:type="spellStart"/>
            <w:r w:rsidRPr="003A2092">
              <w:rPr>
                <w:rFonts w:ascii="Times New Roman" w:hAnsi="Times New Roman" w:cs="Times New Roman"/>
                <w:sz w:val="22"/>
              </w:rPr>
              <w:t>муници-пальные</w:t>
            </w:r>
            <w:proofErr w:type="spellEnd"/>
            <w:r w:rsidRPr="003A2092">
              <w:rPr>
                <w:rFonts w:ascii="Times New Roman" w:hAnsi="Times New Roman" w:cs="Times New Roman"/>
                <w:sz w:val="22"/>
              </w:rPr>
              <w:t xml:space="preserve"> образования Архангельской области</w:t>
            </w:r>
          </w:p>
        </w:tc>
        <w:tc>
          <w:tcPr>
            <w:tcW w:w="1844" w:type="dxa"/>
            <w:vMerge w:val="restart"/>
          </w:tcPr>
          <w:p w:rsidR="00826E3C" w:rsidRPr="003A2092" w:rsidRDefault="00826E3C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Информационная система (источник данных)</w:t>
            </w:r>
          </w:p>
        </w:tc>
      </w:tr>
      <w:tr w:rsidR="00826E3C" w:rsidRPr="003A2092" w:rsidTr="00F27342">
        <w:tc>
          <w:tcPr>
            <w:tcW w:w="546" w:type="dxa"/>
            <w:vMerge/>
          </w:tcPr>
          <w:p w:rsidR="00826E3C" w:rsidRPr="003A2092" w:rsidRDefault="00826E3C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0" w:type="dxa"/>
            <w:vMerge/>
          </w:tcPr>
          <w:p w:rsidR="00826E3C" w:rsidRPr="003A2092" w:rsidRDefault="00826E3C" w:rsidP="00A8594D">
            <w:pPr>
              <w:pStyle w:val="af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8" w:type="dxa"/>
            <w:vMerge/>
          </w:tcPr>
          <w:p w:rsidR="00826E3C" w:rsidRPr="003A2092" w:rsidRDefault="00826E3C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4" w:type="dxa"/>
            <w:vMerge/>
          </w:tcPr>
          <w:p w:rsidR="00826E3C" w:rsidRPr="003A2092" w:rsidRDefault="00826E3C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</w:tcPr>
          <w:p w:rsidR="00826E3C" w:rsidRPr="003A2092" w:rsidRDefault="00826E3C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604" w:type="dxa"/>
          </w:tcPr>
          <w:p w:rsidR="00826E3C" w:rsidRPr="003A2092" w:rsidRDefault="00826E3C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656" w:type="dxa"/>
          </w:tcPr>
          <w:p w:rsidR="00826E3C" w:rsidRPr="003A2092" w:rsidRDefault="00826E3C" w:rsidP="00612A53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656" w:type="dxa"/>
          </w:tcPr>
          <w:p w:rsidR="00826E3C" w:rsidRPr="003A2092" w:rsidRDefault="00826E3C" w:rsidP="00E264AA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656" w:type="dxa"/>
          </w:tcPr>
          <w:p w:rsidR="00826E3C" w:rsidRPr="003A2092" w:rsidRDefault="00826E3C" w:rsidP="00E264AA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2322" w:type="dxa"/>
            <w:vMerge/>
          </w:tcPr>
          <w:p w:rsidR="00826E3C" w:rsidRPr="003A2092" w:rsidRDefault="00826E3C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1" w:type="dxa"/>
            <w:vMerge/>
          </w:tcPr>
          <w:p w:rsidR="00826E3C" w:rsidRPr="003A2092" w:rsidRDefault="00826E3C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41" w:type="dxa"/>
            <w:vMerge/>
          </w:tcPr>
          <w:p w:rsidR="00826E3C" w:rsidRPr="003A2092" w:rsidRDefault="00826E3C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4" w:type="dxa"/>
            <w:vMerge/>
          </w:tcPr>
          <w:p w:rsidR="00826E3C" w:rsidRPr="003A2092" w:rsidRDefault="00826E3C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26E3C" w:rsidRPr="003A2092" w:rsidTr="00F27342">
        <w:tc>
          <w:tcPr>
            <w:tcW w:w="546" w:type="dxa"/>
          </w:tcPr>
          <w:p w:rsidR="00826E3C" w:rsidRPr="003A2092" w:rsidRDefault="00826E3C" w:rsidP="00826E3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70" w:type="dxa"/>
          </w:tcPr>
          <w:p w:rsidR="00826E3C" w:rsidRPr="003A2092" w:rsidRDefault="00826E3C" w:rsidP="00826E3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18" w:type="dxa"/>
          </w:tcPr>
          <w:p w:rsidR="00826E3C" w:rsidRPr="003A2092" w:rsidRDefault="00826E3C" w:rsidP="00826E3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84" w:type="dxa"/>
          </w:tcPr>
          <w:p w:rsidR="00826E3C" w:rsidRPr="003A2092" w:rsidRDefault="00826E3C" w:rsidP="00826E3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84" w:type="dxa"/>
          </w:tcPr>
          <w:p w:rsidR="00826E3C" w:rsidRPr="003A2092" w:rsidRDefault="00826E3C" w:rsidP="00826E3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04" w:type="dxa"/>
          </w:tcPr>
          <w:p w:rsidR="00826E3C" w:rsidRPr="003A2092" w:rsidRDefault="00826E3C" w:rsidP="00826E3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656" w:type="dxa"/>
          </w:tcPr>
          <w:p w:rsidR="00826E3C" w:rsidRPr="003A2092" w:rsidRDefault="00826E3C" w:rsidP="00826E3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656" w:type="dxa"/>
          </w:tcPr>
          <w:p w:rsidR="00826E3C" w:rsidRPr="003A2092" w:rsidRDefault="00826E3C" w:rsidP="00826E3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656" w:type="dxa"/>
          </w:tcPr>
          <w:p w:rsidR="00826E3C" w:rsidRPr="003A2092" w:rsidRDefault="00826E3C" w:rsidP="00826E3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322" w:type="dxa"/>
          </w:tcPr>
          <w:p w:rsidR="00826E3C" w:rsidRPr="003A2092" w:rsidRDefault="00826E3C" w:rsidP="00826E3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41" w:type="dxa"/>
          </w:tcPr>
          <w:p w:rsidR="00826E3C" w:rsidRPr="003A2092" w:rsidRDefault="00826E3C" w:rsidP="00826E3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641" w:type="dxa"/>
          </w:tcPr>
          <w:p w:rsidR="00826E3C" w:rsidRPr="003A2092" w:rsidRDefault="00826E3C" w:rsidP="00826E3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44" w:type="dxa"/>
          </w:tcPr>
          <w:p w:rsidR="00826E3C" w:rsidRPr="003A2092" w:rsidRDefault="00826E3C" w:rsidP="00826E3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13</w:t>
            </w:r>
          </w:p>
        </w:tc>
      </w:tr>
      <w:tr w:rsidR="00363D74" w:rsidRPr="003A2092" w:rsidTr="00F27342">
        <w:tc>
          <w:tcPr>
            <w:tcW w:w="546" w:type="dxa"/>
            <w:shd w:val="clear" w:color="auto" w:fill="auto"/>
          </w:tcPr>
          <w:p w:rsidR="00363D74" w:rsidRPr="003A2092" w:rsidRDefault="00F27342" w:rsidP="00F2734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70" w:type="dxa"/>
            <w:shd w:val="clear" w:color="auto" w:fill="auto"/>
          </w:tcPr>
          <w:p w:rsidR="00363D74" w:rsidRPr="003A2092" w:rsidRDefault="00627AD2" w:rsidP="00F273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18" w:type="dxa"/>
            <w:shd w:val="clear" w:color="auto" w:fill="auto"/>
          </w:tcPr>
          <w:p w:rsidR="00363D74" w:rsidRPr="003A2092" w:rsidRDefault="00627AD2" w:rsidP="00F2734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84" w:type="dxa"/>
            <w:shd w:val="clear" w:color="auto" w:fill="auto"/>
          </w:tcPr>
          <w:p w:rsidR="00363D74" w:rsidRPr="003A2092" w:rsidRDefault="00627AD2" w:rsidP="00F27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363D74" w:rsidRPr="003A2092" w:rsidRDefault="00627AD2" w:rsidP="00F2734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04" w:type="dxa"/>
            <w:shd w:val="clear" w:color="auto" w:fill="auto"/>
          </w:tcPr>
          <w:p w:rsidR="00363D74" w:rsidRPr="003A2092" w:rsidRDefault="00627AD2" w:rsidP="00F2734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363D74" w:rsidRPr="003A2092" w:rsidRDefault="00627AD2" w:rsidP="00F27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363D74" w:rsidRPr="003A2092" w:rsidRDefault="00627AD2" w:rsidP="00F27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363D74" w:rsidRPr="003A2092" w:rsidRDefault="00627AD2" w:rsidP="00F273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322" w:type="dxa"/>
            <w:shd w:val="clear" w:color="auto" w:fill="auto"/>
          </w:tcPr>
          <w:p w:rsidR="00363D74" w:rsidRPr="003A2092" w:rsidRDefault="00627AD2" w:rsidP="00F273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i/>
                <w:sz w:val="22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363D74" w:rsidRPr="003A2092" w:rsidRDefault="00627AD2" w:rsidP="00F273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i/>
                <w:sz w:val="22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363D74" w:rsidRPr="003A2092" w:rsidRDefault="00627AD2" w:rsidP="00F273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i/>
                <w:sz w:val="22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63D74" w:rsidRPr="003A2092" w:rsidRDefault="0030052A" w:rsidP="00F2734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306276" w:rsidRPr="003A2092" w:rsidRDefault="00306276" w:rsidP="0090259D">
      <w:pPr>
        <w:pStyle w:val="af"/>
        <w:ind w:left="0"/>
        <w:rPr>
          <w:rFonts w:ascii="Times New Roman" w:hAnsi="Times New Roman" w:cs="Times New Roman"/>
          <w:sz w:val="28"/>
          <w:szCs w:val="28"/>
        </w:rPr>
      </w:pPr>
    </w:p>
    <w:p w:rsidR="00661B37" w:rsidRPr="003A2092" w:rsidRDefault="00306276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A2092">
        <w:rPr>
          <w:rFonts w:ascii="Times New Roman" w:hAnsi="Times New Roman" w:cs="Times New Roman"/>
          <w:sz w:val="28"/>
          <w:szCs w:val="28"/>
        </w:rPr>
        <w:t>3. Помесячный план достижения показателей регионального проекта в 202</w:t>
      </w:r>
      <w:r w:rsidR="00E264AA" w:rsidRPr="003A2092">
        <w:rPr>
          <w:rFonts w:ascii="Times New Roman" w:hAnsi="Times New Roman" w:cs="Times New Roman"/>
          <w:sz w:val="28"/>
          <w:szCs w:val="28"/>
        </w:rPr>
        <w:t>4</w:t>
      </w:r>
      <w:r w:rsidRPr="003A209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0259D" w:rsidRPr="003A2092" w:rsidRDefault="0090259D" w:rsidP="00306276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60"/>
        <w:gridCol w:w="2811"/>
        <w:gridCol w:w="1261"/>
        <w:gridCol w:w="1226"/>
        <w:gridCol w:w="835"/>
        <w:gridCol w:w="964"/>
        <w:gridCol w:w="651"/>
        <w:gridCol w:w="838"/>
        <w:gridCol w:w="580"/>
        <w:gridCol w:w="730"/>
        <w:gridCol w:w="721"/>
        <w:gridCol w:w="800"/>
        <w:gridCol w:w="1033"/>
        <w:gridCol w:w="939"/>
        <w:gridCol w:w="856"/>
        <w:gridCol w:w="895"/>
      </w:tblGrid>
      <w:tr w:rsidR="00306276" w:rsidRPr="003A2092" w:rsidTr="00F27342">
        <w:tc>
          <w:tcPr>
            <w:tcW w:w="560" w:type="dxa"/>
            <w:vMerge w:val="restart"/>
            <w:vAlign w:val="center"/>
          </w:tcPr>
          <w:p w:rsidR="00306276" w:rsidRPr="003A2092" w:rsidRDefault="00306276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2811" w:type="dxa"/>
            <w:vMerge w:val="restart"/>
            <w:vAlign w:val="center"/>
          </w:tcPr>
          <w:p w:rsidR="00306276" w:rsidRPr="003A2092" w:rsidRDefault="00306276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Показатели регионального проекта</w:t>
            </w:r>
          </w:p>
        </w:tc>
        <w:tc>
          <w:tcPr>
            <w:tcW w:w="1261" w:type="dxa"/>
            <w:vMerge w:val="restart"/>
            <w:vAlign w:val="center"/>
          </w:tcPr>
          <w:p w:rsidR="00306276" w:rsidRPr="003A2092" w:rsidRDefault="00306276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показателя</w:t>
            </w:r>
          </w:p>
        </w:tc>
        <w:tc>
          <w:tcPr>
            <w:tcW w:w="1226" w:type="dxa"/>
            <w:vMerge w:val="restart"/>
            <w:vAlign w:val="center"/>
          </w:tcPr>
          <w:p w:rsidR="00306276" w:rsidRPr="003A2092" w:rsidRDefault="00306276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306276" w:rsidRPr="003A2092" w:rsidRDefault="00306276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8947" w:type="dxa"/>
            <w:gridSpan w:val="11"/>
          </w:tcPr>
          <w:p w:rsidR="00306276" w:rsidRPr="003A2092" w:rsidRDefault="00306276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Плановые значения по месяцам</w:t>
            </w:r>
          </w:p>
        </w:tc>
        <w:tc>
          <w:tcPr>
            <w:tcW w:w="895" w:type="dxa"/>
            <w:vMerge w:val="restart"/>
          </w:tcPr>
          <w:p w:rsidR="00306276" w:rsidRPr="003A2092" w:rsidRDefault="006E32F5" w:rsidP="00E264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 конец 202</w:t>
            </w:r>
            <w:r w:rsidR="00E264AA"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  <w:r w:rsidR="00306276"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года</w:t>
            </w:r>
          </w:p>
        </w:tc>
      </w:tr>
      <w:tr w:rsidR="00BF5A34" w:rsidRPr="003A2092" w:rsidTr="00F27342">
        <w:tc>
          <w:tcPr>
            <w:tcW w:w="560" w:type="dxa"/>
            <w:vMerge/>
          </w:tcPr>
          <w:p w:rsidR="00BF5A34" w:rsidRPr="003A2092" w:rsidRDefault="00BF5A34" w:rsidP="00BF5A3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11" w:type="dxa"/>
            <w:vMerge/>
          </w:tcPr>
          <w:p w:rsidR="00BF5A34" w:rsidRPr="003A2092" w:rsidRDefault="00BF5A34" w:rsidP="00BF5A3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61" w:type="dxa"/>
            <w:vMerge/>
            <w:vAlign w:val="center"/>
          </w:tcPr>
          <w:p w:rsidR="00BF5A34" w:rsidRPr="003A2092" w:rsidRDefault="00BF5A34" w:rsidP="00BF5A3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26" w:type="dxa"/>
            <w:vMerge/>
            <w:vAlign w:val="center"/>
          </w:tcPr>
          <w:p w:rsidR="00BF5A34" w:rsidRPr="003A2092" w:rsidRDefault="00BF5A34" w:rsidP="00BF5A3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35" w:type="dxa"/>
            <w:vAlign w:val="center"/>
          </w:tcPr>
          <w:p w:rsidR="00BF5A34" w:rsidRPr="003A2092" w:rsidRDefault="00BF5A34" w:rsidP="00BF5A3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январь</w:t>
            </w:r>
          </w:p>
        </w:tc>
        <w:tc>
          <w:tcPr>
            <w:tcW w:w="964" w:type="dxa"/>
            <w:vAlign w:val="center"/>
          </w:tcPr>
          <w:p w:rsidR="00BF5A34" w:rsidRPr="003A2092" w:rsidRDefault="00BF5A34" w:rsidP="00BF5A3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февраль</w:t>
            </w:r>
          </w:p>
        </w:tc>
        <w:tc>
          <w:tcPr>
            <w:tcW w:w="651" w:type="dxa"/>
            <w:vAlign w:val="center"/>
          </w:tcPr>
          <w:p w:rsidR="00BF5A34" w:rsidRPr="003A2092" w:rsidRDefault="00BF5A34" w:rsidP="00BF5A3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март</w:t>
            </w:r>
          </w:p>
        </w:tc>
        <w:tc>
          <w:tcPr>
            <w:tcW w:w="838" w:type="dxa"/>
            <w:vAlign w:val="center"/>
          </w:tcPr>
          <w:p w:rsidR="00BF5A34" w:rsidRPr="003A2092" w:rsidRDefault="00BF5A34" w:rsidP="00BF5A3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апрель</w:t>
            </w:r>
          </w:p>
        </w:tc>
        <w:tc>
          <w:tcPr>
            <w:tcW w:w="580" w:type="dxa"/>
            <w:vAlign w:val="center"/>
          </w:tcPr>
          <w:p w:rsidR="00BF5A34" w:rsidRPr="003A2092" w:rsidRDefault="00BF5A34" w:rsidP="00BF5A3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май</w:t>
            </w:r>
          </w:p>
        </w:tc>
        <w:tc>
          <w:tcPr>
            <w:tcW w:w="730" w:type="dxa"/>
            <w:vAlign w:val="center"/>
          </w:tcPr>
          <w:p w:rsidR="00BF5A34" w:rsidRPr="003A2092" w:rsidRDefault="00BF5A34" w:rsidP="00BF5A3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июнь</w:t>
            </w:r>
          </w:p>
        </w:tc>
        <w:tc>
          <w:tcPr>
            <w:tcW w:w="721" w:type="dxa"/>
            <w:vAlign w:val="center"/>
          </w:tcPr>
          <w:p w:rsidR="00BF5A34" w:rsidRPr="003A2092" w:rsidRDefault="00BF5A34" w:rsidP="00BF5A3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июль</w:t>
            </w:r>
          </w:p>
        </w:tc>
        <w:tc>
          <w:tcPr>
            <w:tcW w:w="800" w:type="dxa"/>
            <w:vAlign w:val="center"/>
          </w:tcPr>
          <w:p w:rsidR="00BF5A34" w:rsidRPr="003A2092" w:rsidRDefault="00BF5A34" w:rsidP="00BF5A3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август</w:t>
            </w:r>
          </w:p>
        </w:tc>
        <w:tc>
          <w:tcPr>
            <w:tcW w:w="1033" w:type="dxa"/>
            <w:vAlign w:val="center"/>
          </w:tcPr>
          <w:p w:rsidR="00BF5A34" w:rsidRPr="003A2092" w:rsidRDefault="00BF5A34" w:rsidP="00BF5A3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сентябрь</w:t>
            </w:r>
          </w:p>
        </w:tc>
        <w:tc>
          <w:tcPr>
            <w:tcW w:w="939" w:type="dxa"/>
            <w:vAlign w:val="center"/>
          </w:tcPr>
          <w:p w:rsidR="00BF5A34" w:rsidRPr="003A2092" w:rsidRDefault="00BF5A34" w:rsidP="00BF5A3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октябрь</w:t>
            </w:r>
          </w:p>
        </w:tc>
        <w:tc>
          <w:tcPr>
            <w:tcW w:w="856" w:type="dxa"/>
            <w:vAlign w:val="center"/>
          </w:tcPr>
          <w:p w:rsidR="00BF5A34" w:rsidRPr="003A2092" w:rsidRDefault="00BF5A34" w:rsidP="00BF5A3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ноябрь</w:t>
            </w:r>
          </w:p>
        </w:tc>
        <w:tc>
          <w:tcPr>
            <w:tcW w:w="895" w:type="dxa"/>
            <w:vMerge/>
          </w:tcPr>
          <w:p w:rsidR="00BF5A34" w:rsidRPr="003A2092" w:rsidRDefault="00BF5A34" w:rsidP="00BF5A3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306276" w:rsidRPr="003A2092" w:rsidTr="00F27342">
        <w:tc>
          <w:tcPr>
            <w:tcW w:w="560" w:type="dxa"/>
          </w:tcPr>
          <w:p w:rsidR="00306276" w:rsidRPr="003A2092" w:rsidRDefault="00F27342" w:rsidP="00F2734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11" w:type="dxa"/>
          </w:tcPr>
          <w:p w:rsidR="00306276" w:rsidRPr="003A2092" w:rsidRDefault="00627AD2" w:rsidP="00F273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61" w:type="dxa"/>
          </w:tcPr>
          <w:p w:rsidR="00306276" w:rsidRPr="003A2092" w:rsidRDefault="00627AD2" w:rsidP="00F273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1226" w:type="dxa"/>
          </w:tcPr>
          <w:p w:rsidR="00564F6B" w:rsidRPr="003A2092" w:rsidRDefault="00627AD2" w:rsidP="00F27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35" w:type="dxa"/>
          </w:tcPr>
          <w:p w:rsidR="00306276" w:rsidRPr="003A2092" w:rsidRDefault="00627AD2" w:rsidP="00F273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964" w:type="dxa"/>
          </w:tcPr>
          <w:p w:rsidR="00306276" w:rsidRPr="003A2092" w:rsidRDefault="00627AD2" w:rsidP="00F273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51" w:type="dxa"/>
          </w:tcPr>
          <w:p w:rsidR="00306276" w:rsidRPr="003A2092" w:rsidRDefault="00627AD2" w:rsidP="00F273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838" w:type="dxa"/>
          </w:tcPr>
          <w:p w:rsidR="00306276" w:rsidRPr="003A2092" w:rsidRDefault="00627AD2" w:rsidP="00F273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580" w:type="dxa"/>
          </w:tcPr>
          <w:p w:rsidR="00306276" w:rsidRPr="003A2092" w:rsidRDefault="00627AD2" w:rsidP="00F273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30" w:type="dxa"/>
          </w:tcPr>
          <w:p w:rsidR="00306276" w:rsidRPr="003A2092" w:rsidRDefault="00627AD2" w:rsidP="00F273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21" w:type="dxa"/>
          </w:tcPr>
          <w:p w:rsidR="00306276" w:rsidRPr="003A2092" w:rsidRDefault="00627AD2" w:rsidP="00F273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800" w:type="dxa"/>
          </w:tcPr>
          <w:p w:rsidR="00306276" w:rsidRPr="003A2092" w:rsidRDefault="00627AD2" w:rsidP="00F273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1033" w:type="dxa"/>
          </w:tcPr>
          <w:p w:rsidR="00306276" w:rsidRPr="003A2092" w:rsidRDefault="00627AD2" w:rsidP="00F273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939" w:type="dxa"/>
          </w:tcPr>
          <w:p w:rsidR="00306276" w:rsidRPr="003A2092" w:rsidRDefault="00627AD2" w:rsidP="00F273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856" w:type="dxa"/>
          </w:tcPr>
          <w:p w:rsidR="00306276" w:rsidRPr="003A2092" w:rsidRDefault="00627AD2" w:rsidP="00F27342">
            <w:pPr>
              <w:tabs>
                <w:tab w:val="center" w:pos="240"/>
              </w:tabs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895" w:type="dxa"/>
          </w:tcPr>
          <w:p w:rsidR="00306276" w:rsidRPr="003A2092" w:rsidRDefault="00627AD2" w:rsidP="00F27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A01D13" w:rsidRPr="003A2092" w:rsidRDefault="00A01D13" w:rsidP="00266BB7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BC0537" w:rsidRPr="003A2092" w:rsidRDefault="00BC0537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A20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4. Результаты регионального проекта</w:t>
      </w:r>
    </w:p>
    <w:p w:rsidR="0090259D" w:rsidRPr="003A2092" w:rsidRDefault="0090259D" w:rsidP="00BC0537">
      <w:pPr>
        <w:jc w:val="center"/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2415"/>
        <w:gridCol w:w="852"/>
        <w:gridCol w:w="849"/>
        <w:gridCol w:w="707"/>
        <w:gridCol w:w="711"/>
        <w:gridCol w:w="855"/>
        <w:gridCol w:w="849"/>
        <w:gridCol w:w="4119"/>
        <w:gridCol w:w="1418"/>
        <w:gridCol w:w="2242"/>
      </w:tblGrid>
      <w:tr w:rsidR="002C4720" w:rsidRPr="003A2092" w:rsidTr="002C4720">
        <w:trPr>
          <w:trHeight w:hRule="exact" w:val="57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720" w:rsidRPr="003A2092" w:rsidRDefault="002C4720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2C4720" w:rsidRPr="003A2092" w:rsidRDefault="002C4720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720" w:rsidRPr="003A2092" w:rsidRDefault="002C4720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720" w:rsidRPr="003A2092" w:rsidRDefault="002C4720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2C4720" w:rsidRPr="003A2092" w:rsidRDefault="002C4720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0" w:rsidRPr="003A2092" w:rsidRDefault="002C4720" w:rsidP="002C472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Базовое </w:t>
            </w:r>
          </w:p>
          <w:p w:rsidR="002C4720" w:rsidRPr="003A2092" w:rsidRDefault="002C4720" w:rsidP="002C472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720" w:rsidRPr="003A2092" w:rsidRDefault="002C4720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720" w:rsidRPr="003A2092" w:rsidRDefault="002C4720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Характеристика результата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720" w:rsidRPr="003A2092" w:rsidRDefault="002C4720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C4720" w:rsidRPr="003A2092" w:rsidRDefault="002C4720" w:rsidP="002C472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Декомпозиция </w:t>
            </w:r>
          </w:p>
          <w:p w:rsidR="002C4720" w:rsidRPr="003A2092" w:rsidRDefault="002C4720" w:rsidP="002C472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 муниципальные образования Архангельской области образования Архангельской области</w:t>
            </w:r>
          </w:p>
        </w:tc>
      </w:tr>
      <w:tr w:rsidR="002C4720" w:rsidRPr="003A2092" w:rsidTr="002C4720">
        <w:trPr>
          <w:trHeight w:hRule="exact" w:val="622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720" w:rsidRPr="003A2092" w:rsidRDefault="002C4720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720" w:rsidRPr="003A2092" w:rsidRDefault="002C4720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720" w:rsidRPr="003A2092" w:rsidRDefault="002C4720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20" w:rsidRPr="003A2092" w:rsidRDefault="002C4720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20" w:rsidRPr="003A2092" w:rsidRDefault="002C4720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720" w:rsidRPr="003A2092" w:rsidRDefault="002C4720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720" w:rsidRPr="003A2092" w:rsidRDefault="002C4720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720" w:rsidRPr="003A2092" w:rsidRDefault="002C4720" w:rsidP="007301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13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720" w:rsidRPr="003A2092" w:rsidRDefault="002C4720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720" w:rsidRPr="003A2092" w:rsidRDefault="002C4720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20" w:rsidRPr="003A2092" w:rsidRDefault="002C4720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4720" w:rsidRPr="003A2092" w:rsidTr="002C4720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C4720" w:rsidRPr="003A2092" w:rsidRDefault="002C4720" w:rsidP="00E866A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477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20" w:rsidRPr="003A2092" w:rsidRDefault="002C4720" w:rsidP="00E866A3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Создание условий для развития компаний, разрабатывающих решения в сфере информационных технологий</w:t>
            </w:r>
          </w:p>
        </w:tc>
      </w:tr>
      <w:tr w:rsidR="002C4720" w:rsidRPr="003A2092" w:rsidTr="002C4720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C4720" w:rsidRPr="003A2092" w:rsidRDefault="00F27342" w:rsidP="00F273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C4720" w:rsidRPr="003A2092" w:rsidRDefault="002C4720" w:rsidP="00A8594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Содействие в оказании консультационной поддержки и информационного сопровождения компаний, разрабатывающих или внедряющих отечественное </w:t>
            </w: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программное обеспечение, сервисы и платформенные решения на базе цифровых технологий и находящихся на территории Архангельской области, для обеспечения их участия в конкурсных отборах на получение государственной поддержки в форме грантов из средств федерального бюджета в рамках федерального проекта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2C4720" w:rsidRPr="003A2092" w:rsidRDefault="002C4720" w:rsidP="00E866A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Единица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20" w:rsidRPr="003A2092" w:rsidRDefault="002C4720" w:rsidP="00E866A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20" w:rsidRPr="003A2092" w:rsidRDefault="002C4720" w:rsidP="00E866A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2022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C4720" w:rsidRPr="003A2092" w:rsidRDefault="002C4720" w:rsidP="00E866A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C4720" w:rsidRPr="003A2092" w:rsidRDefault="002C4720" w:rsidP="00E866A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C4720" w:rsidRPr="003A2092" w:rsidRDefault="002C4720" w:rsidP="00E866A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C4720" w:rsidRPr="003A2092" w:rsidRDefault="002C4720" w:rsidP="007663B6">
            <w:pPr>
              <w:tabs>
                <w:tab w:val="left" w:pos="226"/>
              </w:tabs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1. Реализация за счет средств федерального бюджета (нет)</w:t>
            </w:r>
          </w:p>
          <w:p w:rsidR="002C4720" w:rsidRPr="003A2092" w:rsidRDefault="002C4720" w:rsidP="007663B6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2. Механизм реализации мероприятия (результата)</w:t>
            </w:r>
          </w:p>
          <w:p w:rsidR="002C4720" w:rsidRPr="003A2092" w:rsidRDefault="002C4720" w:rsidP="007663B6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Министерством связи и ИТ Архангельской области проводится работа по направлениям:</w:t>
            </w:r>
          </w:p>
          <w:p w:rsidR="002C4720" w:rsidRPr="003A2092" w:rsidRDefault="002C4720" w:rsidP="007663B6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- мониторинг мер государственной поддержки компаний, разрабатывающих </w:t>
            </w: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или внедряющих отечественное программное обеспечение, сервисы и платформенные решения на базе цифровых технологий;</w:t>
            </w:r>
          </w:p>
          <w:p w:rsidR="002C4720" w:rsidRPr="003A2092" w:rsidRDefault="002C4720" w:rsidP="00891CBF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 информирование указанных компаний в целях обеспечения их участия в конкурсных отборах на получение государственной поддержки в форме грантов.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C4720" w:rsidRPr="003A2092" w:rsidRDefault="002C4720" w:rsidP="006F5D9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Проведение информационно-коммуникационной кампании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20" w:rsidRPr="003A2092" w:rsidRDefault="002C4720" w:rsidP="00E866A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Нет</w:t>
            </w:r>
          </w:p>
        </w:tc>
      </w:tr>
      <w:tr w:rsidR="002C4720" w:rsidRPr="003A2092" w:rsidTr="002C4720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C4720" w:rsidRPr="003A2092" w:rsidRDefault="002C4720" w:rsidP="00F316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1.2.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C4720" w:rsidRPr="003A2092" w:rsidRDefault="002C4720" w:rsidP="00F316E1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Проведение информационной кампании о действующих конкурсных отборах на получение государственной поддержки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2C4720" w:rsidRPr="003A2092" w:rsidRDefault="002C4720" w:rsidP="00F316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20" w:rsidRPr="003A2092" w:rsidRDefault="002C4720" w:rsidP="00F316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20" w:rsidRPr="003A2092" w:rsidRDefault="002C4720" w:rsidP="00F316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2022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C4720" w:rsidRPr="003A2092" w:rsidRDefault="002C4720" w:rsidP="00F316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C4720" w:rsidRPr="003A2092" w:rsidRDefault="002C4720" w:rsidP="00F316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C4720" w:rsidRPr="003A2092" w:rsidRDefault="002C4720" w:rsidP="00F316E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C4720" w:rsidRPr="003A2092" w:rsidRDefault="002C4720" w:rsidP="007663B6">
            <w:pPr>
              <w:tabs>
                <w:tab w:val="left" w:pos="226"/>
              </w:tabs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1. Реализация за счет средств федерального бюджета (нет)</w:t>
            </w:r>
          </w:p>
          <w:p w:rsidR="002C4720" w:rsidRPr="003A2092" w:rsidRDefault="002C4720" w:rsidP="007663B6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2. Механизм реализации мероприятия (результата)</w:t>
            </w:r>
          </w:p>
          <w:p w:rsidR="002C4720" w:rsidRPr="003A2092" w:rsidRDefault="002C4720" w:rsidP="00891CBF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Министерством связи и ИТ Архангельской области проводятся информационные кампании о действующих конкурсных отборах на получение государственной поддержки.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C4720" w:rsidRPr="003A2092" w:rsidRDefault="002C4720" w:rsidP="00F316E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Проведение информационно-коммуникационной кампании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20" w:rsidRPr="003A2092" w:rsidRDefault="002C4720" w:rsidP="00F316E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Нет</w:t>
            </w:r>
          </w:p>
        </w:tc>
      </w:tr>
    </w:tbl>
    <w:p w:rsidR="002E1B49" w:rsidRPr="003A2092" w:rsidRDefault="002E1B49"/>
    <w:p w:rsidR="008029D1" w:rsidRPr="003A2092" w:rsidRDefault="008029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1B49" w:rsidRPr="003A2092" w:rsidRDefault="002E1B4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pPr w:leftFromText="180" w:rightFromText="180" w:vertAnchor="text" w:horzAnchor="margin" w:tblpY="-6"/>
        <w:tblW w:w="0" w:type="auto"/>
        <w:tblLook w:val="04A0"/>
      </w:tblPr>
      <w:tblGrid>
        <w:gridCol w:w="15710"/>
      </w:tblGrid>
      <w:tr w:rsidR="00E264AA" w:rsidRPr="003A2092" w:rsidTr="009711C1">
        <w:tc>
          <w:tcPr>
            <w:tcW w:w="15710" w:type="dxa"/>
            <w:tcBorders>
              <w:top w:val="nil"/>
              <w:left w:val="nil"/>
              <w:bottom w:val="nil"/>
              <w:right w:val="nil"/>
            </w:tcBorders>
          </w:tcPr>
          <w:p w:rsidR="002E1B49" w:rsidRPr="003A2092" w:rsidRDefault="002E1B49" w:rsidP="00971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92">
              <w:rPr>
                <w:rFonts w:ascii="Times New Roman" w:hAnsi="Times New Roman" w:cs="Times New Roman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90259D" w:rsidRPr="003A2092" w:rsidRDefault="0090259D" w:rsidP="00971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/>
            </w:tblPr>
            <w:tblGrid>
              <w:gridCol w:w="558"/>
              <w:gridCol w:w="7810"/>
              <w:gridCol w:w="1062"/>
              <w:gridCol w:w="1062"/>
              <w:gridCol w:w="1062"/>
              <w:gridCol w:w="1418"/>
              <w:gridCol w:w="2512"/>
            </w:tblGrid>
            <w:tr w:rsidR="007663B6" w:rsidRPr="003A2092" w:rsidTr="00891CBF">
              <w:trPr>
                <w:cantSplit/>
                <w:trHeight w:val="472"/>
                <w:tblHeader/>
              </w:trPr>
              <w:tc>
                <w:tcPr>
                  <w:tcW w:w="180" w:type="pct"/>
                  <w:vMerge w:val="restart"/>
                </w:tcPr>
                <w:p w:rsidR="007663B6" w:rsidRPr="003A2092" w:rsidRDefault="007663B6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 xml:space="preserve">№ </w:t>
                  </w:r>
                  <w:r w:rsidRPr="003A2092">
                    <w:rPr>
                      <w:rFonts w:ascii="Times New Roman" w:hAnsi="Times New Roman" w:cs="Times New Roman"/>
                      <w:sz w:val="22"/>
                    </w:rPr>
                    <w:br/>
                    <w:t>п/п</w:t>
                  </w:r>
                </w:p>
              </w:tc>
              <w:tc>
                <w:tcPr>
                  <w:tcW w:w="2522" w:type="pct"/>
                  <w:vMerge w:val="restart"/>
                </w:tcPr>
                <w:p w:rsidR="007663B6" w:rsidRPr="003A2092" w:rsidRDefault="007663B6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Наименование мероприятия (результата) и источники финансового обеспечения</w:t>
                  </w:r>
                </w:p>
              </w:tc>
              <w:tc>
                <w:tcPr>
                  <w:tcW w:w="1029" w:type="pct"/>
                  <w:gridSpan w:val="3"/>
                </w:tcPr>
                <w:p w:rsidR="007663B6" w:rsidRPr="003A2092" w:rsidRDefault="007663B6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 xml:space="preserve">Объем финансового обеспечения по годам реализации </w:t>
                  </w:r>
                </w:p>
                <w:p w:rsidR="007663B6" w:rsidRPr="003A2092" w:rsidRDefault="007663B6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(тыс. рублей)</w:t>
                  </w:r>
                </w:p>
              </w:tc>
              <w:tc>
                <w:tcPr>
                  <w:tcW w:w="458" w:type="pct"/>
                  <w:vMerge w:val="restart"/>
                </w:tcPr>
                <w:p w:rsidR="007663B6" w:rsidRPr="003A2092" w:rsidRDefault="007663B6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Всего</w:t>
                  </w:r>
                  <w:r w:rsidRPr="003A2092">
                    <w:rPr>
                      <w:rFonts w:ascii="Times New Roman" w:hAnsi="Times New Roman" w:cs="Times New Roman"/>
                      <w:sz w:val="22"/>
                    </w:rPr>
                    <w:br/>
                    <w:t>(тыс. рублей)</w:t>
                  </w:r>
                </w:p>
              </w:tc>
              <w:tc>
                <w:tcPr>
                  <w:tcW w:w="811" w:type="pct"/>
                  <w:vMerge w:val="restart"/>
                </w:tcPr>
                <w:p w:rsidR="007663B6" w:rsidRPr="003A2092" w:rsidRDefault="007663B6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Участник государственной программы</w:t>
                  </w:r>
                </w:p>
              </w:tc>
            </w:tr>
            <w:tr w:rsidR="00891CBF" w:rsidRPr="003A2092" w:rsidTr="00891CBF">
              <w:trPr>
                <w:cantSplit/>
                <w:trHeight w:val="246"/>
                <w:tblHeader/>
              </w:trPr>
              <w:tc>
                <w:tcPr>
                  <w:tcW w:w="180" w:type="pct"/>
                  <w:vMerge/>
                </w:tcPr>
                <w:p w:rsidR="00891CBF" w:rsidRPr="003A2092" w:rsidRDefault="00891CBF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2522" w:type="pct"/>
                  <w:vMerge/>
                </w:tcPr>
                <w:p w:rsidR="00891CBF" w:rsidRPr="003A2092" w:rsidRDefault="00891CBF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43" w:type="pct"/>
                </w:tcPr>
                <w:p w:rsidR="00891CBF" w:rsidRPr="003A2092" w:rsidRDefault="00891CBF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2024</w:t>
                  </w:r>
                </w:p>
              </w:tc>
              <w:tc>
                <w:tcPr>
                  <w:tcW w:w="343" w:type="pct"/>
                </w:tcPr>
                <w:p w:rsidR="00891CBF" w:rsidRPr="003A2092" w:rsidRDefault="00891CBF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2025</w:t>
                  </w:r>
                </w:p>
              </w:tc>
              <w:tc>
                <w:tcPr>
                  <w:tcW w:w="343" w:type="pct"/>
                </w:tcPr>
                <w:p w:rsidR="00891CBF" w:rsidRPr="003A2092" w:rsidRDefault="00891CBF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  <w:lang w:val="en-US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2026</w:t>
                  </w:r>
                </w:p>
              </w:tc>
              <w:tc>
                <w:tcPr>
                  <w:tcW w:w="458" w:type="pct"/>
                  <w:vMerge/>
                </w:tcPr>
                <w:p w:rsidR="00891CBF" w:rsidRPr="003A2092" w:rsidRDefault="00891CBF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811" w:type="pct"/>
                  <w:vMerge/>
                </w:tcPr>
                <w:p w:rsidR="00891CBF" w:rsidRPr="003A2092" w:rsidRDefault="00891CBF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891CBF" w:rsidRPr="003A2092" w:rsidTr="00891CBF">
              <w:trPr>
                <w:cantSplit/>
                <w:trHeight w:val="20"/>
              </w:trPr>
              <w:tc>
                <w:tcPr>
                  <w:tcW w:w="180" w:type="pct"/>
                </w:tcPr>
                <w:p w:rsidR="00891CBF" w:rsidRPr="003A2092" w:rsidRDefault="00891CBF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2522" w:type="pct"/>
                </w:tcPr>
                <w:p w:rsidR="00891CBF" w:rsidRPr="003A2092" w:rsidRDefault="00891CBF" w:rsidP="00384256">
                  <w:pPr>
                    <w:framePr w:hSpace="180" w:wrap="around" w:vAnchor="text" w:hAnchor="margin" w:y="-6"/>
                    <w:ind w:left="66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Создание условий для развития компаний, разрабатывающих решения в сфере информационных технологий</w:t>
                  </w:r>
                </w:p>
              </w:tc>
              <w:tc>
                <w:tcPr>
                  <w:tcW w:w="343" w:type="pct"/>
                </w:tcPr>
                <w:p w:rsidR="00891CBF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43" w:type="pct"/>
                </w:tcPr>
                <w:p w:rsidR="00891CBF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43" w:type="pct"/>
                </w:tcPr>
                <w:p w:rsidR="00891CBF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58" w:type="pct"/>
                </w:tcPr>
                <w:p w:rsidR="00891CBF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811" w:type="pct"/>
                </w:tcPr>
                <w:p w:rsidR="00891CBF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</w:tr>
            <w:tr w:rsidR="00AE472B" w:rsidRPr="003A2092" w:rsidTr="00891CBF">
              <w:trPr>
                <w:cantSplit/>
                <w:trHeight w:val="20"/>
              </w:trPr>
              <w:tc>
                <w:tcPr>
                  <w:tcW w:w="180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1.1</w:t>
                  </w:r>
                </w:p>
              </w:tc>
              <w:tc>
                <w:tcPr>
                  <w:tcW w:w="2522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ind w:left="66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Содействие в оказании консультационной поддержки и информационного сопровождения компаний, разрабатывающих или внедряющих отечественное программное обеспечение, сервисы и платформенные решения на базе цифровых технологий и находящихся на территории Архангельской области, для обеспечения их участия в конкурсных отборах на получение государственной поддержки в форме грантов из средств федерального бюджета в рамках федерального проекта</w:t>
                  </w:r>
                  <w:r w:rsidR="00730118" w:rsidRPr="003A2092">
                    <w:rPr>
                      <w:rFonts w:ascii="Times New Roman" w:hAnsi="Times New Roman" w:cs="Times New Roman"/>
                      <w:sz w:val="22"/>
                    </w:rPr>
                    <w:t>, всего</w:t>
                  </w:r>
                </w:p>
              </w:tc>
              <w:tc>
                <w:tcPr>
                  <w:tcW w:w="343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43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43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58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811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</w:tr>
            <w:tr w:rsidR="00AE472B" w:rsidRPr="003A2092" w:rsidTr="00891CBF">
              <w:trPr>
                <w:cantSplit/>
                <w:trHeight w:val="20"/>
              </w:trPr>
              <w:tc>
                <w:tcPr>
                  <w:tcW w:w="180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1</w:t>
                  </w: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.1.1</w:t>
                  </w:r>
                </w:p>
              </w:tc>
              <w:tc>
                <w:tcPr>
                  <w:tcW w:w="2522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ind w:left="66"/>
                    <w:rPr>
                      <w:rFonts w:ascii="Times New Roman" w:hAnsi="Times New Roman" w:cs="Times New Roman"/>
                      <w:i/>
                      <w:color w:val="000000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2"/>
                    </w:rPr>
                    <w:t>Областной бюджет</w:t>
                  </w:r>
                </w:p>
              </w:tc>
              <w:tc>
                <w:tcPr>
                  <w:tcW w:w="343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43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43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58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811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</w:tr>
            <w:tr w:rsidR="00AE472B" w:rsidRPr="003A2092" w:rsidTr="00891CBF">
              <w:trPr>
                <w:cantSplit/>
                <w:trHeight w:val="20"/>
              </w:trPr>
              <w:tc>
                <w:tcPr>
                  <w:tcW w:w="180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1.2</w:t>
                  </w:r>
                </w:p>
              </w:tc>
              <w:tc>
                <w:tcPr>
                  <w:tcW w:w="2522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ind w:left="66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Проведение информационной кампании о действующих конкурсных отборах на получение государственной поддержки</w:t>
                  </w:r>
                  <w:r w:rsidR="00730118" w:rsidRPr="003A2092">
                    <w:rPr>
                      <w:rFonts w:ascii="Times New Roman" w:hAnsi="Times New Roman" w:cs="Times New Roman"/>
                      <w:sz w:val="22"/>
                    </w:rPr>
                    <w:t>, всего</w:t>
                  </w:r>
                </w:p>
              </w:tc>
              <w:tc>
                <w:tcPr>
                  <w:tcW w:w="343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43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43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58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811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</w:tr>
            <w:tr w:rsidR="00AE472B" w:rsidRPr="003A2092" w:rsidTr="00891CBF">
              <w:trPr>
                <w:cantSplit/>
                <w:trHeight w:val="20"/>
              </w:trPr>
              <w:tc>
                <w:tcPr>
                  <w:tcW w:w="180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1</w:t>
                  </w: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.2.1</w:t>
                  </w:r>
                </w:p>
              </w:tc>
              <w:tc>
                <w:tcPr>
                  <w:tcW w:w="2522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ind w:left="66"/>
                    <w:rPr>
                      <w:rFonts w:ascii="Times New Roman" w:hAnsi="Times New Roman" w:cs="Times New Roman"/>
                      <w:i/>
                      <w:color w:val="000000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2"/>
                    </w:rPr>
                    <w:t>Областной бюджет</w:t>
                  </w:r>
                </w:p>
              </w:tc>
              <w:tc>
                <w:tcPr>
                  <w:tcW w:w="343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43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43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58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811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</w:tr>
            <w:tr w:rsidR="00AE472B" w:rsidRPr="003A2092" w:rsidTr="00891CBF">
              <w:trPr>
                <w:cantSplit/>
                <w:trHeight w:val="20"/>
              </w:trPr>
              <w:tc>
                <w:tcPr>
                  <w:tcW w:w="2702" w:type="pct"/>
                  <w:gridSpan w:val="2"/>
                  <w:vAlign w:val="center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 Итого по региональному проекту:</w:t>
                  </w:r>
                </w:p>
              </w:tc>
              <w:tc>
                <w:tcPr>
                  <w:tcW w:w="343" w:type="pct"/>
                </w:tcPr>
                <w:p w:rsidR="00AE472B" w:rsidRPr="003A2092" w:rsidRDefault="00730118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43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43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58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811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</w:tr>
            <w:tr w:rsidR="00AE472B" w:rsidRPr="003A2092" w:rsidTr="00891CBF">
              <w:trPr>
                <w:cantSplit/>
                <w:trHeight w:val="20"/>
              </w:trPr>
              <w:tc>
                <w:tcPr>
                  <w:tcW w:w="2702" w:type="pct"/>
                  <w:gridSpan w:val="2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iCs/>
                      <w:color w:val="000000"/>
                      <w:sz w:val="22"/>
                    </w:rPr>
                    <w:t xml:space="preserve"> областной бюджет</w:t>
                  </w:r>
                </w:p>
              </w:tc>
              <w:tc>
                <w:tcPr>
                  <w:tcW w:w="343" w:type="pct"/>
                </w:tcPr>
                <w:p w:rsidR="00AE472B" w:rsidRPr="003A2092" w:rsidRDefault="00730118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43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43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58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811" w:type="pct"/>
                </w:tcPr>
                <w:p w:rsidR="00AE472B" w:rsidRPr="003A2092" w:rsidRDefault="00AE472B" w:rsidP="00384256">
                  <w:pPr>
                    <w:framePr w:hSpace="180" w:wrap="around" w:vAnchor="text" w:hAnchor="margin" w:y="-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A2092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</w:tr>
          </w:tbl>
          <w:p w:rsidR="007663B6" w:rsidRPr="003A2092" w:rsidRDefault="007663B6" w:rsidP="0097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472B" w:rsidRPr="003A2092" w:rsidRDefault="00AE472B" w:rsidP="00AE472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720" w:rsidRPr="003A2092" w:rsidRDefault="002C4720" w:rsidP="00AE472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17BB" w:rsidRPr="003A2092" w:rsidRDefault="00AD17BB" w:rsidP="0090259D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3A2092">
        <w:rPr>
          <w:rFonts w:ascii="Times New Roman" w:hAnsi="Times New Roman" w:cs="Times New Roman"/>
          <w:sz w:val="24"/>
          <w:szCs w:val="24"/>
        </w:rPr>
        <w:t xml:space="preserve">6. </w:t>
      </w:r>
      <w:r w:rsidR="0090259D" w:rsidRPr="003A2092">
        <w:rPr>
          <w:rFonts w:ascii="Times New Roman" w:hAnsi="Times New Roman" w:cs="Times New Roman"/>
          <w:sz w:val="24"/>
          <w:szCs w:val="24"/>
        </w:rPr>
        <w:t xml:space="preserve">План исполнения областного бюджета в части бюджетных ассигнований, предусмотренных </w:t>
      </w:r>
      <w:r w:rsidR="0090259D" w:rsidRPr="003A2092">
        <w:rPr>
          <w:rFonts w:ascii="Times New Roman" w:hAnsi="Times New Roman" w:cs="Times New Roman"/>
          <w:sz w:val="24"/>
          <w:szCs w:val="24"/>
        </w:rPr>
        <w:br/>
        <w:t>на финансовое обеспечение реализации регионального проекта</w:t>
      </w:r>
      <w:r w:rsidRPr="003A2092">
        <w:rPr>
          <w:rFonts w:ascii="Times New Roman" w:hAnsi="Times New Roman" w:cs="Times New Roman"/>
          <w:sz w:val="24"/>
          <w:szCs w:val="24"/>
        </w:rPr>
        <w:t xml:space="preserve"> в 202</w:t>
      </w:r>
      <w:r w:rsidR="00F64C11" w:rsidRPr="003A2092">
        <w:rPr>
          <w:rFonts w:ascii="Times New Roman" w:hAnsi="Times New Roman" w:cs="Times New Roman"/>
          <w:sz w:val="24"/>
          <w:szCs w:val="24"/>
        </w:rPr>
        <w:t>4</w:t>
      </w:r>
      <w:r w:rsidRPr="003A209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0259D" w:rsidRPr="003A2092" w:rsidRDefault="0090259D" w:rsidP="00AD17BB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676" w:type="dxa"/>
        <w:tblLook w:val="04A0"/>
      </w:tblPr>
      <w:tblGrid>
        <w:gridCol w:w="566"/>
        <w:gridCol w:w="5096"/>
        <w:gridCol w:w="835"/>
        <w:gridCol w:w="964"/>
        <w:gridCol w:w="651"/>
        <w:gridCol w:w="838"/>
        <w:gridCol w:w="607"/>
        <w:gridCol w:w="739"/>
        <w:gridCol w:w="730"/>
        <w:gridCol w:w="800"/>
        <w:gridCol w:w="1033"/>
        <w:gridCol w:w="939"/>
        <w:gridCol w:w="856"/>
        <w:gridCol w:w="1022"/>
      </w:tblGrid>
      <w:tr w:rsidR="00AD17BB" w:rsidRPr="003A2092" w:rsidTr="00A91364">
        <w:tc>
          <w:tcPr>
            <w:tcW w:w="576" w:type="dxa"/>
            <w:vMerge w:val="restart"/>
            <w:vAlign w:val="center"/>
          </w:tcPr>
          <w:p w:rsidR="00AD17BB" w:rsidRPr="003A2092" w:rsidRDefault="00AD17BB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702" w:type="dxa"/>
            <w:vMerge w:val="restart"/>
            <w:vAlign w:val="center"/>
          </w:tcPr>
          <w:p w:rsidR="00AD17BB" w:rsidRPr="003A2092" w:rsidRDefault="00AD17BB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результата</w:t>
            </w:r>
          </w:p>
        </w:tc>
        <w:tc>
          <w:tcPr>
            <w:tcW w:w="7330" w:type="dxa"/>
            <w:gridSpan w:val="11"/>
          </w:tcPr>
          <w:p w:rsidR="00AD17BB" w:rsidRPr="003A2092" w:rsidRDefault="00AD17BB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Плановые значения по месяцам</w:t>
            </w:r>
          </w:p>
        </w:tc>
        <w:tc>
          <w:tcPr>
            <w:tcW w:w="1068" w:type="dxa"/>
            <w:vMerge w:val="restart"/>
          </w:tcPr>
          <w:p w:rsidR="00AD17BB" w:rsidRPr="003A2092" w:rsidRDefault="009779C4" w:rsidP="0084659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 конец 202</w:t>
            </w:r>
            <w:r w:rsidR="00F64C11"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  <w:r w:rsidR="00AD17BB"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года</w:t>
            </w:r>
            <w:r w:rsidR="00D15100"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(тыс. рублей)</w:t>
            </w:r>
          </w:p>
        </w:tc>
      </w:tr>
      <w:tr w:rsidR="00EA5EEB" w:rsidRPr="003A2092" w:rsidTr="00A91364">
        <w:tc>
          <w:tcPr>
            <w:tcW w:w="576" w:type="dxa"/>
            <w:vMerge/>
          </w:tcPr>
          <w:p w:rsidR="00EA5EEB" w:rsidRPr="003A2092" w:rsidRDefault="00EA5EEB" w:rsidP="00EA5EE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02" w:type="dxa"/>
            <w:vMerge/>
          </w:tcPr>
          <w:p w:rsidR="00EA5EEB" w:rsidRPr="003A2092" w:rsidRDefault="00EA5EEB" w:rsidP="00EA5E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28" w:type="dxa"/>
            <w:vAlign w:val="center"/>
          </w:tcPr>
          <w:p w:rsidR="00EA5EEB" w:rsidRPr="003A2092" w:rsidRDefault="00EA5EEB" w:rsidP="00EA5E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январь</w:t>
            </w:r>
          </w:p>
        </w:tc>
        <w:tc>
          <w:tcPr>
            <w:tcW w:w="644" w:type="dxa"/>
            <w:vAlign w:val="center"/>
          </w:tcPr>
          <w:p w:rsidR="00EA5EEB" w:rsidRPr="003A2092" w:rsidRDefault="00EA5EEB" w:rsidP="00EA5E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февраль</w:t>
            </w:r>
          </w:p>
        </w:tc>
        <w:tc>
          <w:tcPr>
            <w:tcW w:w="647" w:type="dxa"/>
            <w:vAlign w:val="center"/>
          </w:tcPr>
          <w:p w:rsidR="00EA5EEB" w:rsidRPr="003A2092" w:rsidRDefault="00EA5EEB" w:rsidP="00EA5E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март</w:t>
            </w:r>
          </w:p>
        </w:tc>
        <w:tc>
          <w:tcPr>
            <w:tcW w:w="628" w:type="dxa"/>
            <w:vAlign w:val="center"/>
          </w:tcPr>
          <w:p w:rsidR="00EA5EEB" w:rsidRPr="003A2092" w:rsidRDefault="00EA5EEB" w:rsidP="00EA5E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апрель</w:t>
            </w:r>
          </w:p>
        </w:tc>
        <w:tc>
          <w:tcPr>
            <w:tcW w:w="628" w:type="dxa"/>
            <w:vAlign w:val="center"/>
          </w:tcPr>
          <w:p w:rsidR="00EA5EEB" w:rsidRPr="003A2092" w:rsidRDefault="00EA5EEB" w:rsidP="00EA5E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май</w:t>
            </w:r>
          </w:p>
        </w:tc>
        <w:tc>
          <w:tcPr>
            <w:tcW w:w="754" w:type="dxa"/>
            <w:vAlign w:val="center"/>
          </w:tcPr>
          <w:p w:rsidR="00EA5EEB" w:rsidRPr="003A2092" w:rsidRDefault="00EA5EEB" w:rsidP="00EA5E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июнь</w:t>
            </w:r>
          </w:p>
        </w:tc>
        <w:tc>
          <w:tcPr>
            <w:tcW w:w="745" w:type="dxa"/>
            <w:vAlign w:val="center"/>
          </w:tcPr>
          <w:p w:rsidR="00EA5EEB" w:rsidRPr="003A2092" w:rsidRDefault="00EA5EEB" w:rsidP="00EA5E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июль</w:t>
            </w:r>
          </w:p>
        </w:tc>
        <w:tc>
          <w:tcPr>
            <w:tcW w:w="628" w:type="dxa"/>
            <w:vAlign w:val="center"/>
          </w:tcPr>
          <w:p w:rsidR="00EA5EEB" w:rsidRPr="003A2092" w:rsidRDefault="00EA5EEB" w:rsidP="00EA5E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август</w:t>
            </w:r>
          </w:p>
        </w:tc>
        <w:tc>
          <w:tcPr>
            <w:tcW w:w="628" w:type="dxa"/>
            <w:vAlign w:val="center"/>
          </w:tcPr>
          <w:p w:rsidR="00EA5EEB" w:rsidRPr="003A2092" w:rsidRDefault="00EA5EEB" w:rsidP="00EA5E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сентябрь</w:t>
            </w:r>
          </w:p>
        </w:tc>
        <w:tc>
          <w:tcPr>
            <w:tcW w:w="700" w:type="dxa"/>
            <w:vAlign w:val="center"/>
          </w:tcPr>
          <w:p w:rsidR="00EA5EEB" w:rsidRPr="003A2092" w:rsidRDefault="00EA5EEB" w:rsidP="00EA5E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октябрь</w:t>
            </w:r>
          </w:p>
        </w:tc>
        <w:tc>
          <w:tcPr>
            <w:tcW w:w="700" w:type="dxa"/>
            <w:vAlign w:val="center"/>
          </w:tcPr>
          <w:p w:rsidR="00EA5EEB" w:rsidRPr="003A2092" w:rsidRDefault="00EA5EEB" w:rsidP="00EA5E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ноябрь</w:t>
            </w:r>
          </w:p>
        </w:tc>
        <w:tc>
          <w:tcPr>
            <w:tcW w:w="1068" w:type="dxa"/>
            <w:vMerge/>
          </w:tcPr>
          <w:p w:rsidR="00EA5EEB" w:rsidRPr="003A2092" w:rsidRDefault="00EA5EEB" w:rsidP="00EA5E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15594" w:rsidRPr="003A2092" w:rsidTr="00A8594D">
        <w:trPr>
          <w:trHeight w:val="344"/>
        </w:trPr>
        <w:tc>
          <w:tcPr>
            <w:tcW w:w="576" w:type="dxa"/>
          </w:tcPr>
          <w:p w:rsidR="00B15594" w:rsidRPr="003A2092" w:rsidRDefault="00B15594" w:rsidP="00B1559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100" w:type="dxa"/>
            <w:gridSpan w:val="13"/>
            <w:vAlign w:val="center"/>
          </w:tcPr>
          <w:p w:rsidR="00B15594" w:rsidRPr="003A2092" w:rsidRDefault="00AE472B" w:rsidP="00B15594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Создание условий для развития компаний, разрабатывающих решения в сфере информационных технологий</w:t>
            </w:r>
          </w:p>
        </w:tc>
      </w:tr>
      <w:tr w:rsidR="00B15594" w:rsidRPr="003A2092" w:rsidTr="00A91364">
        <w:tc>
          <w:tcPr>
            <w:tcW w:w="576" w:type="dxa"/>
          </w:tcPr>
          <w:p w:rsidR="00B15594" w:rsidRPr="003A2092" w:rsidRDefault="00B15594" w:rsidP="00B1559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6702" w:type="dxa"/>
          </w:tcPr>
          <w:p w:rsidR="00B15594" w:rsidRPr="003A2092" w:rsidRDefault="00AE472B" w:rsidP="00B15594">
            <w:pPr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Содействие в оказании консультационной поддержки и информационного сопровождения компаний, разрабатывающих или внедряющих отечественное программное обеспечение, сервисы и платформенные решения на базе цифровых технологий и находящихся на территории Архангельской области, для обеспечения их участия в конкурсных отборах на получение государственной поддержки в форме грантов из средств федерального бюджета в рамках федерального проекта</w:t>
            </w:r>
          </w:p>
        </w:tc>
        <w:tc>
          <w:tcPr>
            <w:tcW w:w="628" w:type="dxa"/>
          </w:tcPr>
          <w:p w:rsidR="00B15594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44" w:type="dxa"/>
          </w:tcPr>
          <w:p w:rsidR="00B15594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47" w:type="dxa"/>
          </w:tcPr>
          <w:p w:rsidR="00B15594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28" w:type="dxa"/>
          </w:tcPr>
          <w:p w:rsidR="00B15594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28" w:type="dxa"/>
          </w:tcPr>
          <w:p w:rsidR="00B15594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54" w:type="dxa"/>
          </w:tcPr>
          <w:p w:rsidR="00B15594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45" w:type="dxa"/>
          </w:tcPr>
          <w:p w:rsidR="00B15594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28" w:type="dxa"/>
          </w:tcPr>
          <w:p w:rsidR="00B15594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28" w:type="dxa"/>
          </w:tcPr>
          <w:p w:rsidR="00B15594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00" w:type="dxa"/>
          </w:tcPr>
          <w:p w:rsidR="00B15594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00" w:type="dxa"/>
          </w:tcPr>
          <w:p w:rsidR="00B15594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  <w:tc>
          <w:tcPr>
            <w:tcW w:w="1068" w:type="dxa"/>
          </w:tcPr>
          <w:p w:rsidR="00B15594" w:rsidRPr="003A2092" w:rsidRDefault="00730118" w:rsidP="00730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</w:tr>
      <w:tr w:rsidR="00730118" w:rsidRPr="003A2092" w:rsidTr="00A91364">
        <w:tc>
          <w:tcPr>
            <w:tcW w:w="576" w:type="dxa"/>
          </w:tcPr>
          <w:p w:rsidR="00730118" w:rsidRPr="003A2092" w:rsidRDefault="00730118" w:rsidP="00730118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6702" w:type="dxa"/>
          </w:tcPr>
          <w:p w:rsidR="00730118" w:rsidRPr="003A2092" w:rsidRDefault="00730118" w:rsidP="00730118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Проведение информационной кампании о действующих конкурсных отборах на получение </w:t>
            </w: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государственной поддержки</w:t>
            </w:r>
          </w:p>
        </w:tc>
        <w:tc>
          <w:tcPr>
            <w:tcW w:w="628" w:type="dxa"/>
          </w:tcPr>
          <w:p w:rsidR="00730118" w:rsidRPr="003A2092" w:rsidRDefault="00730118" w:rsidP="0073011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-</w:t>
            </w:r>
          </w:p>
        </w:tc>
        <w:tc>
          <w:tcPr>
            <w:tcW w:w="644" w:type="dxa"/>
          </w:tcPr>
          <w:p w:rsidR="00730118" w:rsidRPr="003A2092" w:rsidRDefault="00730118" w:rsidP="0073011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47" w:type="dxa"/>
          </w:tcPr>
          <w:p w:rsidR="00730118" w:rsidRPr="003A2092" w:rsidRDefault="00730118" w:rsidP="0073011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28" w:type="dxa"/>
          </w:tcPr>
          <w:p w:rsidR="00730118" w:rsidRPr="003A2092" w:rsidRDefault="00730118" w:rsidP="0073011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28" w:type="dxa"/>
          </w:tcPr>
          <w:p w:rsidR="00730118" w:rsidRPr="003A2092" w:rsidRDefault="00730118" w:rsidP="0073011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54" w:type="dxa"/>
          </w:tcPr>
          <w:p w:rsidR="00730118" w:rsidRPr="003A2092" w:rsidRDefault="00730118" w:rsidP="0073011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45" w:type="dxa"/>
          </w:tcPr>
          <w:p w:rsidR="00730118" w:rsidRPr="003A2092" w:rsidRDefault="00730118" w:rsidP="0073011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28" w:type="dxa"/>
          </w:tcPr>
          <w:p w:rsidR="00730118" w:rsidRPr="003A2092" w:rsidRDefault="00730118" w:rsidP="0073011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28" w:type="dxa"/>
          </w:tcPr>
          <w:p w:rsidR="00730118" w:rsidRPr="003A2092" w:rsidRDefault="00730118" w:rsidP="0073011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00" w:type="dxa"/>
          </w:tcPr>
          <w:p w:rsidR="00730118" w:rsidRPr="003A2092" w:rsidRDefault="00730118" w:rsidP="0073011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00" w:type="dxa"/>
          </w:tcPr>
          <w:p w:rsidR="00730118" w:rsidRPr="003A2092" w:rsidRDefault="00730118" w:rsidP="00730118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  <w:tc>
          <w:tcPr>
            <w:tcW w:w="1068" w:type="dxa"/>
          </w:tcPr>
          <w:p w:rsidR="00730118" w:rsidRPr="003A2092" w:rsidRDefault="00730118" w:rsidP="00730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</w:tr>
      <w:tr w:rsidR="00730118" w:rsidRPr="003A2092" w:rsidTr="00A91364">
        <w:tc>
          <w:tcPr>
            <w:tcW w:w="7278" w:type="dxa"/>
            <w:gridSpan w:val="2"/>
          </w:tcPr>
          <w:p w:rsidR="00730118" w:rsidRPr="003A2092" w:rsidRDefault="00730118" w:rsidP="00730118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bCs/>
                <w:sz w:val="22"/>
              </w:rPr>
              <w:lastRenderedPageBreak/>
              <w:t>ИТОГО</w:t>
            </w:r>
          </w:p>
        </w:tc>
        <w:tc>
          <w:tcPr>
            <w:tcW w:w="628" w:type="dxa"/>
          </w:tcPr>
          <w:p w:rsidR="00730118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44" w:type="dxa"/>
          </w:tcPr>
          <w:p w:rsidR="00730118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47" w:type="dxa"/>
          </w:tcPr>
          <w:p w:rsidR="00730118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28" w:type="dxa"/>
          </w:tcPr>
          <w:p w:rsidR="00730118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28" w:type="dxa"/>
          </w:tcPr>
          <w:p w:rsidR="00730118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54" w:type="dxa"/>
          </w:tcPr>
          <w:p w:rsidR="00730118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45" w:type="dxa"/>
          </w:tcPr>
          <w:p w:rsidR="00730118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28" w:type="dxa"/>
          </w:tcPr>
          <w:p w:rsidR="00730118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28" w:type="dxa"/>
          </w:tcPr>
          <w:p w:rsidR="00730118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00" w:type="dxa"/>
          </w:tcPr>
          <w:p w:rsidR="00730118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00" w:type="dxa"/>
          </w:tcPr>
          <w:p w:rsidR="00730118" w:rsidRPr="003A2092" w:rsidRDefault="00730118" w:rsidP="00730118">
            <w:pPr>
              <w:jc w:val="center"/>
              <w:rPr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  <w:tc>
          <w:tcPr>
            <w:tcW w:w="1068" w:type="dxa"/>
          </w:tcPr>
          <w:p w:rsidR="00730118" w:rsidRPr="003A2092" w:rsidRDefault="00730118" w:rsidP="00730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</w:tr>
    </w:tbl>
    <w:p w:rsidR="008029D1" w:rsidRPr="003A2092" w:rsidRDefault="008029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9D1" w:rsidRPr="003A2092" w:rsidRDefault="008029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9D1" w:rsidRPr="003A2092" w:rsidRDefault="008029D1" w:rsidP="008029D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092">
        <w:rPr>
          <w:rFonts w:ascii="Times New Roman" w:eastAsia="Times New Roman" w:hAnsi="Times New Roman" w:cs="Times New Roman"/>
          <w:color w:val="000000"/>
          <w:sz w:val="28"/>
          <w:szCs w:val="28"/>
        </w:rPr>
        <w:t>7. План реализации регионального проекта</w:t>
      </w:r>
    </w:p>
    <w:p w:rsidR="0090259D" w:rsidRPr="003A2092" w:rsidRDefault="0090259D" w:rsidP="008029D1">
      <w:pPr>
        <w:jc w:val="center"/>
        <w:rPr>
          <w:sz w:val="24"/>
          <w:szCs w:val="24"/>
        </w:rPr>
      </w:pPr>
    </w:p>
    <w:tbl>
      <w:tblPr>
        <w:tblStyle w:val="ae"/>
        <w:tblW w:w="15730" w:type="dxa"/>
        <w:tblLayout w:type="fixed"/>
        <w:tblLook w:val="04A0"/>
      </w:tblPr>
      <w:tblGrid>
        <w:gridCol w:w="684"/>
        <w:gridCol w:w="3139"/>
        <w:gridCol w:w="992"/>
        <w:gridCol w:w="1134"/>
        <w:gridCol w:w="1417"/>
        <w:gridCol w:w="1560"/>
        <w:gridCol w:w="1701"/>
        <w:gridCol w:w="1701"/>
        <w:gridCol w:w="1842"/>
        <w:gridCol w:w="1560"/>
      </w:tblGrid>
      <w:tr w:rsidR="00F64C11" w:rsidRPr="003A2092" w:rsidTr="002C4720">
        <w:trPr>
          <w:trHeight w:val="227"/>
        </w:trPr>
        <w:tc>
          <w:tcPr>
            <w:tcW w:w="684" w:type="dxa"/>
            <w:vMerge w:val="restart"/>
            <w:vAlign w:val="center"/>
          </w:tcPr>
          <w:p w:rsidR="009A3249" w:rsidRPr="003A2092" w:rsidRDefault="009A3249" w:rsidP="00A859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3139" w:type="dxa"/>
            <w:vMerge w:val="restart"/>
            <w:vAlign w:val="center"/>
          </w:tcPr>
          <w:p w:rsidR="00473B80" w:rsidRPr="003A2092" w:rsidRDefault="00473B80" w:rsidP="00473B8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(результата),</w:t>
            </w:r>
          </w:p>
          <w:p w:rsidR="009A3249" w:rsidRPr="003A2092" w:rsidRDefault="00473B80" w:rsidP="00473B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контрольной точки</w:t>
            </w:r>
          </w:p>
        </w:tc>
        <w:tc>
          <w:tcPr>
            <w:tcW w:w="2126" w:type="dxa"/>
            <w:gridSpan w:val="2"/>
          </w:tcPr>
          <w:p w:rsidR="009A3249" w:rsidRPr="003A2092" w:rsidRDefault="009A3249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Сроки реализации</w:t>
            </w:r>
          </w:p>
        </w:tc>
        <w:tc>
          <w:tcPr>
            <w:tcW w:w="2977" w:type="dxa"/>
            <w:gridSpan w:val="2"/>
          </w:tcPr>
          <w:p w:rsidR="009A3249" w:rsidRPr="003A2092" w:rsidRDefault="009A3249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Взаимосвязь</w:t>
            </w:r>
          </w:p>
        </w:tc>
        <w:tc>
          <w:tcPr>
            <w:tcW w:w="1701" w:type="dxa"/>
            <w:vMerge w:val="restart"/>
          </w:tcPr>
          <w:p w:rsidR="009A3249" w:rsidRPr="003A2092" w:rsidRDefault="009A3249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9A3249" w:rsidRPr="003A2092" w:rsidRDefault="009A3249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Вид документа и характеристика результата</w:t>
            </w:r>
          </w:p>
        </w:tc>
        <w:tc>
          <w:tcPr>
            <w:tcW w:w="1842" w:type="dxa"/>
            <w:vMerge w:val="restart"/>
          </w:tcPr>
          <w:p w:rsidR="009A3249" w:rsidRPr="003A2092" w:rsidRDefault="00473B80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560" w:type="dxa"/>
            <w:vMerge w:val="restart"/>
          </w:tcPr>
          <w:p w:rsidR="009A3249" w:rsidRPr="003A2092" w:rsidRDefault="009A3249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Информационная система (источник данных)</w:t>
            </w:r>
          </w:p>
        </w:tc>
      </w:tr>
      <w:tr w:rsidR="00F64C11" w:rsidRPr="003A2092" w:rsidTr="002C4720">
        <w:trPr>
          <w:trHeight w:val="1162"/>
        </w:trPr>
        <w:tc>
          <w:tcPr>
            <w:tcW w:w="684" w:type="dxa"/>
            <w:vMerge/>
            <w:vAlign w:val="center"/>
          </w:tcPr>
          <w:p w:rsidR="009A3249" w:rsidRPr="003A2092" w:rsidRDefault="009A3249" w:rsidP="00A8594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39" w:type="dxa"/>
            <w:vMerge/>
            <w:vAlign w:val="center"/>
          </w:tcPr>
          <w:p w:rsidR="009A3249" w:rsidRPr="003A2092" w:rsidRDefault="009A3249" w:rsidP="00A8594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9A3249" w:rsidRPr="003A2092" w:rsidRDefault="009A3249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Начало</w:t>
            </w:r>
          </w:p>
        </w:tc>
        <w:tc>
          <w:tcPr>
            <w:tcW w:w="1134" w:type="dxa"/>
          </w:tcPr>
          <w:p w:rsidR="009A3249" w:rsidRPr="003A2092" w:rsidRDefault="009A3249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Окончание</w:t>
            </w:r>
          </w:p>
        </w:tc>
        <w:tc>
          <w:tcPr>
            <w:tcW w:w="1417" w:type="dxa"/>
            <w:vAlign w:val="center"/>
          </w:tcPr>
          <w:p w:rsidR="009A3249" w:rsidRPr="003A2092" w:rsidRDefault="00473B80" w:rsidP="00A859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предшест</w:t>
            </w:r>
            <w:r w:rsidR="009A3249" w:rsidRPr="003A2092">
              <w:rPr>
                <w:rFonts w:ascii="Times New Roman" w:hAnsi="Times New Roman" w:cs="Times New Roman"/>
                <w:sz w:val="22"/>
              </w:rPr>
              <w:t>венники</w:t>
            </w:r>
          </w:p>
        </w:tc>
        <w:tc>
          <w:tcPr>
            <w:tcW w:w="1560" w:type="dxa"/>
            <w:vAlign w:val="center"/>
          </w:tcPr>
          <w:p w:rsidR="009A3249" w:rsidRPr="003A2092" w:rsidRDefault="00473B80" w:rsidP="00A859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последо</w:t>
            </w:r>
            <w:r w:rsidR="009A3249" w:rsidRPr="003A2092">
              <w:rPr>
                <w:rFonts w:ascii="Times New Roman" w:hAnsi="Times New Roman" w:cs="Times New Roman"/>
                <w:sz w:val="22"/>
              </w:rPr>
              <w:t>ватели</w:t>
            </w:r>
          </w:p>
        </w:tc>
        <w:tc>
          <w:tcPr>
            <w:tcW w:w="1701" w:type="dxa"/>
            <w:vMerge/>
          </w:tcPr>
          <w:p w:rsidR="009A3249" w:rsidRPr="003A2092" w:rsidRDefault="009A3249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9A3249" w:rsidRPr="003A2092" w:rsidRDefault="009A3249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  <w:vMerge/>
          </w:tcPr>
          <w:p w:rsidR="009A3249" w:rsidRPr="003A2092" w:rsidRDefault="009A3249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</w:tcPr>
          <w:p w:rsidR="009A3249" w:rsidRPr="003A2092" w:rsidRDefault="009A3249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4C11" w:rsidRPr="00F64C11" w:rsidTr="002C4720">
        <w:trPr>
          <w:trHeight w:val="20"/>
        </w:trPr>
        <w:tc>
          <w:tcPr>
            <w:tcW w:w="684" w:type="dxa"/>
          </w:tcPr>
          <w:p w:rsidR="00B15594" w:rsidRPr="003A2092" w:rsidRDefault="00730118" w:rsidP="007301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39" w:type="dxa"/>
          </w:tcPr>
          <w:p w:rsidR="00B15594" w:rsidRPr="003A2092" w:rsidRDefault="00730118" w:rsidP="007301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</w:tcPr>
          <w:p w:rsidR="00B15594" w:rsidRPr="003A2092" w:rsidRDefault="00730118" w:rsidP="007301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:rsidR="00B15594" w:rsidRPr="003A2092" w:rsidRDefault="00730118" w:rsidP="007301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:rsidR="00B15594" w:rsidRPr="003A2092" w:rsidRDefault="00730118" w:rsidP="007301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60" w:type="dxa"/>
          </w:tcPr>
          <w:p w:rsidR="00B15594" w:rsidRPr="003A2092" w:rsidRDefault="00730118" w:rsidP="007301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01" w:type="dxa"/>
          </w:tcPr>
          <w:p w:rsidR="00B15594" w:rsidRPr="003A2092" w:rsidRDefault="00730118" w:rsidP="007301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01" w:type="dxa"/>
          </w:tcPr>
          <w:p w:rsidR="00806556" w:rsidRPr="003A2092" w:rsidRDefault="00730118" w:rsidP="007301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42" w:type="dxa"/>
          </w:tcPr>
          <w:p w:rsidR="00B15594" w:rsidRPr="003A2092" w:rsidRDefault="00730118" w:rsidP="007301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60" w:type="dxa"/>
          </w:tcPr>
          <w:p w:rsidR="00B15594" w:rsidRPr="003A2092" w:rsidRDefault="00730118" w:rsidP="007301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2092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1E2E8E" w:rsidRPr="00AD17BB" w:rsidRDefault="001E2E8E" w:rsidP="001E2E8E">
      <w:pPr>
        <w:tabs>
          <w:tab w:val="left" w:pos="6296"/>
        </w:tabs>
        <w:rPr>
          <w:rFonts w:ascii="Times New Roman" w:hAnsi="Times New Roman" w:cs="Times New Roman"/>
          <w:sz w:val="24"/>
          <w:szCs w:val="24"/>
        </w:rPr>
      </w:pPr>
    </w:p>
    <w:p w:rsidR="00A01D13" w:rsidRPr="00AD17BB" w:rsidRDefault="00A01D13" w:rsidP="009779C4">
      <w:pPr>
        <w:rPr>
          <w:rFonts w:ascii="Times New Roman" w:hAnsi="Times New Roman" w:cs="Times New Roman"/>
          <w:sz w:val="24"/>
          <w:szCs w:val="24"/>
        </w:rPr>
      </w:pPr>
    </w:p>
    <w:sectPr w:rsidR="00A01D13" w:rsidRPr="00AD17BB" w:rsidSect="005427C7">
      <w:headerReference w:type="default" r:id="rId6"/>
      <w:footerReference w:type="default" r:id="rId7"/>
      <w:pgSz w:w="16834" w:h="11909" w:orient="landscape"/>
      <w:pgMar w:top="1134" w:right="561" w:bottom="794" w:left="561" w:header="561" w:footer="510" w:gutter="0"/>
      <w:cols w:space="720"/>
      <w:titlePg/>
      <w:docGrid w:linePitch="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CAD" w:rsidRDefault="00E56CAD">
      <w:r>
        <w:separator/>
      </w:r>
    </w:p>
  </w:endnote>
  <w:endnote w:type="continuationSeparator" w:id="0">
    <w:p w:rsidR="00E56CAD" w:rsidRDefault="00E56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89104"/>
    </w:sdtPr>
    <w:sdtContent>
      <w:p w:rsidR="00891CBF" w:rsidRDefault="000D486F">
        <w:pPr>
          <w:pStyle w:val="ac"/>
          <w:jc w:val="center"/>
        </w:pPr>
        <w:r>
          <w:fldChar w:fldCharType="begin"/>
        </w:r>
        <w:r w:rsidR="00891CBF">
          <w:instrText>PAGE   \* MERGEFORMAT</w:instrText>
        </w:r>
        <w:r>
          <w:fldChar w:fldCharType="separate"/>
        </w:r>
        <w:r w:rsidR="005427C7">
          <w:rPr>
            <w:noProof/>
          </w:rPr>
          <w:t>5</w:t>
        </w:r>
        <w:r>
          <w:fldChar w:fldCharType="end"/>
        </w:r>
      </w:p>
    </w:sdtContent>
  </w:sdt>
  <w:p w:rsidR="00891CBF" w:rsidRDefault="00891CBF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CAD" w:rsidRDefault="00E56CAD">
      <w:r>
        <w:separator/>
      </w:r>
    </w:p>
  </w:footnote>
  <w:footnote w:type="continuationSeparator" w:id="0">
    <w:p w:rsidR="00E56CAD" w:rsidRDefault="00E56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45454"/>
    </w:sdtPr>
    <w:sdtEndPr>
      <w:rPr>
        <w:rFonts w:ascii="Times New Roman" w:hAnsi="Times New Roman" w:cs="Times New Roman"/>
        <w:sz w:val="28"/>
      </w:rPr>
    </w:sdtEndPr>
    <w:sdtContent>
      <w:p w:rsidR="00891CBF" w:rsidRDefault="000D486F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891CBF"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5427C7">
          <w:rPr>
            <w:rFonts w:ascii="Times New Roman" w:hAnsi="Times New Roman" w:cs="Times New Roman"/>
            <w:noProof/>
            <w:sz w:val="28"/>
          </w:rPr>
          <w:t>5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91CBF" w:rsidRDefault="00891CBF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E38"/>
    <w:rsid w:val="00003A42"/>
    <w:rsid w:val="00014FAF"/>
    <w:rsid w:val="000252C6"/>
    <w:rsid w:val="00057940"/>
    <w:rsid w:val="000666B0"/>
    <w:rsid w:val="00084C57"/>
    <w:rsid w:val="0009407F"/>
    <w:rsid w:val="000C7E30"/>
    <w:rsid w:val="000D14AA"/>
    <w:rsid w:val="000D2596"/>
    <w:rsid w:val="000D486F"/>
    <w:rsid w:val="000F439A"/>
    <w:rsid w:val="000F4D1B"/>
    <w:rsid w:val="00106786"/>
    <w:rsid w:val="001137F4"/>
    <w:rsid w:val="00114B0F"/>
    <w:rsid w:val="00115707"/>
    <w:rsid w:val="00126445"/>
    <w:rsid w:val="00137314"/>
    <w:rsid w:val="00154936"/>
    <w:rsid w:val="0017042A"/>
    <w:rsid w:val="001747A6"/>
    <w:rsid w:val="00194F6C"/>
    <w:rsid w:val="001A7D70"/>
    <w:rsid w:val="001D373B"/>
    <w:rsid w:val="001E088D"/>
    <w:rsid w:val="001E2E8E"/>
    <w:rsid w:val="001E440A"/>
    <w:rsid w:val="001F496E"/>
    <w:rsid w:val="00215F02"/>
    <w:rsid w:val="00250EE8"/>
    <w:rsid w:val="00255B61"/>
    <w:rsid w:val="00261AE4"/>
    <w:rsid w:val="00266BB7"/>
    <w:rsid w:val="002810BA"/>
    <w:rsid w:val="00281BA2"/>
    <w:rsid w:val="00283F5E"/>
    <w:rsid w:val="002C4720"/>
    <w:rsid w:val="002D1151"/>
    <w:rsid w:val="002D6CA3"/>
    <w:rsid w:val="002E1B49"/>
    <w:rsid w:val="002F5A8A"/>
    <w:rsid w:val="0030052A"/>
    <w:rsid w:val="0030535E"/>
    <w:rsid w:val="00306276"/>
    <w:rsid w:val="0033212E"/>
    <w:rsid w:val="00360961"/>
    <w:rsid w:val="003613AB"/>
    <w:rsid w:val="00363D74"/>
    <w:rsid w:val="003648D4"/>
    <w:rsid w:val="00367EE0"/>
    <w:rsid w:val="003714ED"/>
    <w:rsid w:val="00382DB2"/>
    <w:rsid w:val="00384256"/>
    <w:rsid w:val="00385C5E"/>
    <w:rsid w:val="003A2092"/>
    <w:rsid w:val="003A2C43"/>
    <w:rsid w:val="003F24C6"/>
    <w:rsid w:val="00415C5E"/>
    <w:rsid w:val="004236E3"/>
    <w:rsid w:val="004311BA"/>
    <w:rsid w:val="00452314"/>
    <w:rsid w:val="004552DA"/>
    <w:rsid w:val="00473B80"/>
    <w:rsid w:val="00484CC6"/>
    <w:rsid w:val="004974CF"/>
    <w:rsid w:val="004A360F"/>
    <w:rsid w:val="004B7158"/>
    <w:rsid w:val="004C5765"/>
    <w:rsid w:val="005014FE"/>
    <w:rsid w:val="0051768E"/>
    <w:rsid w:val="00532290"/>
    <w:rsid w:val="005427C7"/>
    <w:rsid w:val="00543798"/>
    <w:rsid w:val="00544C9D"/>
    <w:rsid w:val="005473A3"/>
    <w:rsid w:val="0056214D"/>
    <w:rsid w:val="00562B05"/>
    <w:rsid w:val="005636A5"/>
    <w:rsid w:val="005646E3"/>
    <w:rsid w:val="00564F6B"/>
    <w:rsid w:val="00574DED"/>
    <w:rsid w:val="00577667"/>
    <w:rsid w:val="005C10B1"/>
    <w:rsid w:val="005E739A"/>
    <w:rsid w:val="005F2733"/>
    <w:rsid w:val="00606895"/>
    <w:rsid w:val="00610C82"/>
    <w:rsid w:val="00612A53"/>
    <w:rsid w:val="006253B4"/>
    <w:rsid w:val="00627AD2"/>
    <w:rsid w:val="006307AB"/>
    <w:rsid w:val="0065483D"/>
    <w:rsid w:val="00661B37"/>
    <w:rsid w:val="00664BFA"/>
    <w:rsid w:val="006D29D5"/>
    <w:rsid w:val="006D71A9"/>
    <w:rsid w:val="006E32F5"/>
    <w:rsid w:val="006F5D9C"/>
    <w:rsid w:val="0070504B"/>
    <w:rsid w:val="0070792D"/>
    <w:rsid w:val="00730118"/>
    <w:rsid w:val="00742E5F"/>
    <w:rsid w:val="007663B6"/>
    <w:rsid w:val="00771C15"/>
    <w:rsid w:val="00797663"/>
    <w:rsid w:val="007A3C4D"/>
    <w:rsid w:val="007C7F3D"/>
    <w:rsid w:val="007D3FDC"/>
    <w:rsid w:val="007F1AC9"/>
    <w:rsid w:val="007F24ED"/>
    <w:rsid w:val="008029D1"/>
    <w:rsid w:val="00806556"/>
    <w:rsid w:val="00814DDA"/>
    <w:rsid w:val="008247A2"/>
    <w:rsid w:val="00826367"/>
    <w:rsid w:val="00826E3C"/>
    <w:rsid w:val="00830401"/>
    <w:rsid w:val="0084659D"/>
    <w:rsid w:val="00872FFB"/>
    <w:rsid w:val="00883B92"/>
    <w:rsid w:val="00891CBF"/>
    <w:rsid w:val="008B45B6"/>
    <w:rsid w:val="008B63E8"/>
    <w:rsid w:val="008C11EA"/>
    <w:rsid w:val="008C4A71"/>
    <w:rsid w:val="008D7528"/>
    <w:rsid w:val="008F106C"/>
    <w:rsid w:val="0090250C"/>
    <w:rsid w:val="0090259D"/>
    <w:rsid w:val="00902B6E"/>
    <w:rsid w:val="009079D3"/>
    <w:rsid w:val="00922AA9"/>
    <w:rsid w:val="00940331"/>
    <w:rsid w:val="00944777"/>
    <w:rsid w:val="00953E21"/>
    <w:rsid w:val="00957A28"/>
    <w:rsid w:val="00963DDC"/>
    <w:rsid w:val="00964A2A"/>
    <w:rsid w:val="009711C1"/>
    <w:rsid w:val="009779C4"/>
    <w:rsid w:val="00993A82"/>
    <w:rsid w:val="009A3249"/>
    <w:rsid w:val="009C05F2"/>
    <w:rsid w:val="009D0D60"/>
    <w:rsid w:val="009D5A9A"/>
    <w:rsid w:val="00A01D13"/>
    <w:rsid w:val="00A02DC0"/>
    <w:rsid w:val="00A27053"/>
    <w:rsid w:val="00A27795"/>
    <w:rsid w:val="00A44DC2"/>
    <w:rsid w:val="00A67ECB"/>
    <w:rsid w:val="00A72C67"/>
    <w:rsid w:val="00A844AB"/>
    <w:rsid w:val="00A8594D"/>
    <w:rsid w:val="00A91364"/>
    <w:rsid w:val="00AC0146"/>
    <w:rsid w:val="00AC0385"/>
    <w:rsid w:val="00AC6886"/>
    <w:rsid w:val="00AD17BB"/>
    <w:rsid w:val="00AE186E"/>
    <w:rsid w:val="00AE426D"/>
    <w:rsid w:val="00AE472B"/>
    <w:rsid w:val="00B15594"/>
    <w:rsid w:val="00B202CF"/>
    <w:rsid w:val="00B233B6"/>
    <w:rsid w:val="00B24346"/>
    <w:rsid w:val="00B5150B"/>
    <w:rsid w:val="00B516A8"/>
    <w:rsid w:val="00B524DE"/>
    <w:rsid w:val="00B606A0"/>
    <w:rsid w:val="00B715C7"/>
    <w:rsid w:val="00B8039F"/>
    <w:rsid w:val="00B90B82"/>
    <w:rsid w:val="00B90DB4"/>
    <w:rsid w:val="00B97969"/>
    <w:rsid w:val="00BC0537"/>
    <w:rsid w:val="00BF4043"/>
    <w:rsid w:val="00BF43FF"/>
    <w:rsid w:val="00BF5A34"/>
    <w:rsid w:val="00BF71BF"/>
    <w:rsid w:val="00C16047"/>
    <w:rsid w:val="00C36F73"/>
    <w:rsid w:val="00C53E08"/>
    <w:rsid w:val="00C633A5"/>
    <w:rsid w:val="00C63AB1"/>
    <w:rsid w:val="00C65E38"/>
    <w:rsid w:val="00C72A0D"/>
    <w:rsid w:val="00C7478E"/>
    <w:rsid w:val="00C85943"/>
    <w:rsid w:val="00CC3236"/>
    <w:rsid w:val="00D15100"/>
    <w:rsid w:val="00D152AD"/>
    <w:rsid w:val="00D66258"/>
    <w:rsid w:val="00D727B1"/>
    <w:rsid w:val="00D81741"/>
    <w:rsid w:val="00DE62F2"/>
    <w:rsid w:val="00E02764"/>
    <w:rsid w:val="00E1279C"/>
    <w:rsid w:val="00E133CC"/>
    <w:rsid w:val="00E264AA"/>
    <w:rsid w:val="00E46D1F"/>
    <w:rsid w:val="00E46E12"/>
    <w:rsid w:val="00E535F7"/>
    <w:rsid w:val="00E5416A"/>
    <w:rsid w:val="00E56CAD"/>
    <w:rsid w:val="00E67CCE"/>
    <w:rsid w:val="00E7761C"/>
    <w:rsid w:val="00E77ECD"/>
    <w:rsid w:val="00E80C58"/>
    <w:rsid w:val="00E8418C"/>
    <w:rsid w:val="00E866A3"/>
    <w:rsid w:val="00EA5EEB"/>
    <w:rsid w:val="00EC6C0E"/>
    <w:rsid w:val="00ED1EA0"/>
    <w:rsid w:val="00ED2B3E"/>
    <w:rsid w:val="00EE522F"/>
    <w:rsid w:val="00EF5150"/>
    <w:rsid w:val="00EF6963"/>
    <w:rsid w:val="00F27342"/>
    <w:rsid w:val="00F316E1"/>
    <w:rsid w:val="00F46831"/>
    <w:rsid w:val="00F64C11"/>
    <w:rsid w:val="00F91CF3"/>
    <w:rsid w:val="00F97586"/>
    <w:rsid w:val="00FA3E3D"/>
    <w:rsid w:val="00FA430A"/>
    <w:rsid w:val="00FB197A"/>
    <w:rsid w:val="00FB72F6"/>
    <w:rsid w:val="00FC04F2"/>
    <w:rsid w:val="00FC189E"/>
    <w:rsid w:val="00FC52C6"/>
    <w:rsid w:val="03271F9F"/>
    <w:rsid w:val="0C822574"/>
    <w:rsid w:val="11DB2E7E"/>
    <w:rsid w:val="12C62441"/>
    <w:rsid w:val="5B455887"/>
    <w:rsid w:val="5DA169F1"/>
    <w:rsid w:val="670E54A0"/>
    <w:rsid w:val="7B1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67"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577667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577667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5776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577667"/>
    <w:rPr>
      <w:b/>
      <w:bCs/>
    </w:rPr>
  </w:style>
  <w:style w:type="paragraph" w:styleId="aa">
    <w:name w:val="header"/>
    <w:basedOn w:val="a"/>
    <w:link w:val="ab"/>
    <w:uiPriority w:val="99"/>
    <w:unhideWhenUsed/>
    <w:rsid w:val="00577667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rsid w:val="0057766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rsid w:val="00577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  <w:rsid w:val="00577667"/>
    <w:rPr>
      <w:sz w:val="2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577667"/>
    <w:rPr>
      <w:sz w:val="2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577667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7667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577667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577667"/>
    <w:pPr>
      <w:ind w:left="720"/>
      <w:contextualSpacing/>
    </w:pPr>
  </w:style>
  <w:style w:type="paragraph" w:customStyle="1" w:styleId="Default">
    <w:name w:val="Default"/>
    <w:rsid w:val="005776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8065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RP_Kul'turnaya_sreda_(Arxangel'skaya_oblast')</vt:lpstr>
    </vt:vector>
  </TitlesOfParts>
  <Company>Stimulsoft Reports 2019.3.4 from 5 August 2019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RP_Kul'turnaya_sreda_(Arxangel'skaya_oblast')</dc:title>
  <dc:subject>RP_Kul'turnaya_sreda_(Arxangel'skaya_oblast')</dc:subject>
  <dc:creator>Федорова Елена Алексеевна</dc:creator>
  <cp:lastModifiedBy>minfin user</cp:lastModifiedBy>
  <cp:revision>3</cp:revision>
  <cp:lastPrinted>2023-08-15T07:46:00Z</cp:lastPrinted>
  <dcterms:created xsi:type="dcterms:W3CDTF">2023-10-12T09:38:00Z</dcterms:created>
  <dcterms:modified xsi:type="dcterms:W3CDTF">2023-10-12T09:38:00Z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8191283ADAD54C0B9A1FD795B1EFB556</vt:lpwstr>
  </property>
</Properties>
</file>