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AE" w:rsidRDefault="002B38AE" w:rsidP="002B38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лингвистической правки</w:t>
      </w:r>
    </w:p>
    <w:p w:rsidR="00686CA5" w:rsidRPr="00CC46F9" w:rsidRDefault="00686CA5" w:rsidP="00686CA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6F9">
        <w:rPr>
          <w:rFonts w:ascii="Times New Roman" w:hAnsi="Times New Roman" w:cs="Times New Roman"/>
          <w:sz w:val="24"/>
          <w:szCs w:val="24"/>
        </w:rPr>
        <w:t>УТВЕРЖДЕН</w:t>
      </w:r>
    </w:p>
    <w:p w:rsidR="00CC46F9" w:rsidRPr="00CC46F9" w:rsidRDefault="00CC46F9" w:rsidP="00CC46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46F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CC46F9" w:rsidRPr="00CC46F9" w:rsidRDefault="00CC46F9" w:rsidP="00CC46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46F9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CC46F9" w:rsidRPr="00CC46F9" w:rsidRDefault="00CC46F9" w:rsidP="00CC46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46F9">
        <w:rPr>
          <w:rFonts w:ascii="Times New Roman" w:hAnsi="Times New Roman" w:cs="Times New Roman"/>
          <w:sz w:val="24"/>
          <w:szCs w:val="24"/>
        </w:rPr>
        <w:t>от 09.10.2023 № 975-пп)</w:t>
      </w:r>
    </w:p>
    <w:p w:rsidR="00B1393F" w:rsidRDefault="00B1393F" w:rsidP="00B1393F">
      <w:pPr>
        <w:widowControl w:val="0"/>
        <w:spacing w:line="240" w:lineRule="auto"/>
        <w:ind w:left="5103"/>
        <w:jc w:val="center"/>
        <w:rPr>
          <w:rFonts w:ascii="Times New Roman" w:hAnsi="Times New Roman"/>
          <w:szCs w:val="28"/>
        </w:rPr>
      </w:pPr>
    </w:p>
    <w:p w:rsidR="00B1393F" w:rsidRPr="00CC46F9" w:rsidRDefault="00B1393F" w:rsidP="00CC46F9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pacing w:val="60"/>
          <w:sz w:val="24"/>
          <w:szCs w:val="24"/>
          <w:lang w:eastAsia="zh-CN"/>
        </w:rPr>
      </w:pPr>
      <w:r w:rsidRPr="00CC46F9">
        <w:rPr>
          <w:rFonts w:ascii="Times New Roman" w:hAnsi="Times New Roman" w:cs="Times New Roman"/>
          <w:b/>
          <w:spacing w:val="60"/>
          <w:sz w:val="24"/>
          <w:szCs w:val="24"/>
          <w:lang w:eastAsia="zh-CN"/>
        </w:rPr>
        <w:t>ПАСПОРТ</w:t>
      </w:r>
    </w:p>
    <w:p w:rsidR="00B1393F" w:rsidRPr="00CC46F9" w:rsidRDefault="00B1393F" w:rsidP="00CC46F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C46F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государственной программы </w:t>
      </w:r>
      <w:r w:rsidRPr="00CC46F9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Архангельской области </w:t>
      </w:r>
      <w:r w:rsidRPr="00CC46F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«Охрана окружающей среды, воспроизводство </w:t>
      </w:r>
    </w:p>
    <w:p w:rsidR="00B1393F" w:rsidRPr="00CC46F9" w:rsidRDefault="00B1393F" w:rsidP="00B1393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C46F9">
        <w:rPr>
          <w:rFonts w:ascii="Times New Roman" w:hAnsi="Times New Roman" w:cs="Times New Roman"/>
          <w:b/>
          <w:sz w:val="24"/>
          <w:szCs w:val="24"/>
          <w:lang w:eastAsia="zh-CN"/>
        </w:rPr>
        <w:t>и использование природных ресурсов Архангельской области»</w:t>
      </w:r>
    </w:p>
    <w:p w:rsidR="00A41105" w:rsidRPr="00CC46F9" w:rsidRDefault="00A41105" w:rsidP="004E4B51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1393F" w:rsidRPr="00B1393F" w:rsidRDefault="00B1393F" w:rsidP="00B1393F">
      <w:pPr>
        <w:widowControl w:val="0"/>
        <w:autoSpaceDE w:val="0"/>
        <w:spacing w:line="240" w:lineRule="auto"/>
        <w:jc w:val="center"/>
        <w:rPr>
          <w:b/>
          <w:bCs/>
          <w:szCs w:val="28"/>
          <w:lang w:eastAsia="zh-CN"/>
        </w:rPr>
      </w:pPr>
      <w:r w:rsidRPr="00B1393F">
        <w:rPr>
          <w:b/>
          <w:bCs/>
          <w:szCs w:val="28"/>
          <w:lang w:eastAsia="zh-CN"/>
        </w:rPr>
        <w:t>1. Основные положения</w:t>
      </w:r>
    </w:p>
    <w:p w:rsidR="00B1393F" w:rsidRPr="00C0449F" w:rsidRDefault="00B1393F" w:rsidP="00B1393F">
      <w:pPr>
        <w:widowControl w:val="0"/>
        <w:autoSpaceDE w:val="0"/>
        <w:spacing w:line="240" w:lineRule="auto"/>
        <w:jc w:val="center"/>
        <w:rPr>
          <w:b/>
          <w:szCs w:val="28"/>
          <w:lang w:eastAsia="zh-CN"/>
        </w:rPr>
      </w:pPr>
    </w:p>
    <w:tbl>
      <w:tblPr>
        <w:tblW w:w="5000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5859"/>
        <w:gridCol w:w="8835"/>
      </w:tblGrid>
      <w:tr w:rsidR="00B1393F" w:rsidRPr="00C0449F" w:rsidTr="00DD6E2D">
        <w:tc>
          <w:tcPr>
            <w:tcW w:w="5615" w:type="dxa"/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>Куратор государственной программы</w:t>
            </w:r>
            <w:r w:rsidRPr="00C0449F">
              <w:rPr>
                <w:rFonts w:ascii="Times New Roman" w:hAnsi="Times New Roman"/>
                <w:b/>
                <w:color w:val="000000"/>
                <w:szCs w:val="28"/>
                <w:lang w:bidi="en-US"/>
              </w:rPr>
              <w:t xml:space="preserve"> </w:t>
            </w:r>
            <w:r w:rsidRPr="00C0449F">
              <w:rPr>
                <w:rFonts w:ascii="Times New Roman" w:hAnsi="Times New Roman"/>
                <w:color w:val="000000"/>
                <w:sz w:val="24"/>
                <w:szCs w:val="28"/>
                <w:lang w:bidi="en-US"/>
              </w:rPr>
              <w:t>Архангельской области (далее - государственная программа)</w:t>
            </w:r>
          </w:p>
        </w:tc>
        <w:tc>
          <w:tcPr>
            <w:tcW w:w="8467" w:type="dxa"/>
            <w:tcMar>
              <w:top w:w="102" w:type="dxa"/>
              <w:bottom w:w="102" w:type="dxa"/>
            </w:tcMar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Заместитель председателя Правительства Архангельской области,  </w:t>
            </w:r>
            <w:r w:rsidRPr="00C0449F">
              <w:rPr>
                <w:sz w:val="24"/>
                <w:szCs w:val="24"/>
              </w:rPr>
              <w:t xml:space="preserve">курирующий министерство природных </w:t>
            </w: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>ресурсов и лесопромышленного комплекса</w:t>
            </w:r>
            <w:r w:rsidRPr="00C0449F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Архангельской области (далее – министерство природных ресурсов)</w:t>
            </w:r>
          </w:p>
        </w:tc>
      </w:tr>
      <w:tr w:rsidR="00B1393F" w:rsidRPr="00C0449F" w:rsidTr="00DD6E2D">
        <w:trPr>
          <w:trHeight w:val="515"/>
        </w:trPr>
        <w:tc>
          <w:tcPr>
            <w:tcW w:w="5615" w:type="dxa"/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Ответственный исполнитель государственной программы</w:t>
            </w:r>
          </w:p>
        </w:tc>
        <w:tc>
          <w:tcPr>
            <w:tcW w:w="8467" w:type="dxa"/>
            <w:tcMar>
              <w:top w:w="102" w:type="dxa"/>
              <w:bottom w:w="102" w:type="dxa"/>
            </w:tcMar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Министерство природных ресурсов </w:t>
            </w:r>
          </w:p>
        </w:tc>
      </w:tr>
      <w:tr w:rsidR="00B1393F" w:rsidRPr="00C0449F" w:rsidTr="00DD6E2D">
        <w:trPr>
          <w:trHeight w:val="469"/>
        </w:trPr>
        <w:tc>
          <w:tcPr>
            <w:tcW w:w="5615" w:type="dxa"/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8467" w:type="dxa"/>
            <w:tcMar>
              <w:top w:w="102" w:type="dxa"/>
              <w:bottom w:w="102" w:type="dxa"/>
            </w:tcMar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>2024 – 2026</w:t>
            </w:r>
            <w:r w:rsidRPr="00C0449F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>годы</w:t>
            </w:r>
          </w:p>
        </w:tc>
      </w:tr>
      <w:tr w:rsidR="00B1393F" w:rsidRPr="00C0449F" w:rsidTr="00DD6E2D">
        <w:trPr>
          <w:trHeight w:val="1185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>Цели государственной программы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Цель № 1. Стабилизация и улучшение качества окружающей среды, создание устойчивой системы обращения с твердыми коммунальными отходами и сохранение биоразнообразия Архангельской области  </w:t>
            </w:r>
          </w:p>
        </w:tc>
      </w:tr>
      <w:tr w:rsidR="00B1393F" w:rsidRPr="00C0449F" w:rsidTr="00DD6E2D">
        <w:trPr>
          <w:trHeight w:val="469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Цель № 2. Обеспечение сбалансированного воспроизводства, развития и рационального использования минерально-сырьевой базы </w:t>
            </w:r>
            <w:r w:rsidRPr="00C0449F">
              <w:rPr>
                <w:rFonts w:ascii="Times New Roman" w:hAnsi="Times New Roman"/>
                <w:sz w:val="24"/>
                <w:szCs w:val="24"/>
              </w:rPr>
              <w:t>общераспространенных полезных ископаемых (далее – ОПИ)</w:t>
            </w: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подземных вод и охотничьих ресурсов для </w:t>
            </w: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удовлетворения потребностей экономики и населения </w:t>
            </w:r>
          </w:p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ind w:firstLine="449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1393F" w:rsidRPr="00C0449F" w:rsidTr="00DD6E2D">
        <w:trPr>
          <w:trHeight w:val="634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Цель № 3. Обеспечение охраны животного мира, </w:t>
            </w:r>
            <w:r w:rsidRPr="00C0449F">
              <w:rPr>
                <w:rFonts w:ascii="Times New Roman" w:hAnsi="Times New Roman"/>
                <w:sz w:val="24"/>
                <w:szCs w:val="24"/>
              </w:rPr>
              <w:t xml:space="preserve">рациональное использование, сохранение охотничьих ресурсов </w:t>
            </w: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1393F" w:rsidRPr="00C0449F" w:rsidTr="00DD6E2D">
        <w:trPr>
          <w:trHeight w:val="469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Цель № 4. Устойчивое водопользование при сохранении водных экосистем и обеспечение безопасности населения и объектов экономики от негативного воздействия вод </w:t>
            </w:r>
          </w:p>
        </w:tc>
      </w:tr>
      <w:tr w:rsidR="00B1393F" w:rsidRPr="00C0449F" w:rsidTr="00DD6E2D">
        <w:trPr>
          <w:trHeight w:val="1599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Объемы и источники </w:t>
            </w:r>
            <w:r w:rsidRPr="00C0449F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>государственной программы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>Общий объем финансового обеспечения государственной программы –</w:t>
            </w:r>
          </w:p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5 074 143,3 тыс. рублей); </w:t>
            </w: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объем финансового обеспечения по годам и источникам финансирования представлен в разделе 4 паспорта государственной программы</w:t>
            </w:r>
          </w:p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1393F" w:rsidRPr="00C0449F" w:rsidTr="00DD6E2D">
        <w:trPr>
          <w:trHeight w:val="469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>Связь с национальными целями развития Российской Федерации / государственной программой Российской Федерации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49F">
              <w:rPr>
                <w:rFonts w:ascii="Times New Roman" w:hAnsi="Times New Roman"/>
                <w:sz w:val="24"/>
                <w:szCs w:val="24"/>
              </w:rPr>
              <w:t>национальная цель – комфортная и безопасная среда для жизни /</w:t>
            </w:r>
            <w:r w:rsidRPr="00C0449F">
              <w:rPr>
                <w:rFonts w:ascii="Times New Roman" w:hAnsi="Times New Roman"/>
                <w:sz w:val="24"/>
                <w:szCs w:val="24"/>
                <w:lang w:eastAsia="zh-CN"/>
              </w:rPr>
              <w:t>государственная программа Российской Федерации «Охрана окружающей среды», утвержденная постановлением Правительства Российской Федерации от 15 апреля 2014 года № 326; государственная программа Российской Федерации «Воспроизводство и использование природных ресурсов» », утвержденная постановлением Правительства Российской Федерации от 15 апреля 2014 года № 322</w:t>
            </w:r>
          </w:p>
        </w:tc>
      </w:tr>
    </w:tbl>
    <w:p w:rsidR="00B1393F" w:rsidRDefault="00B1393F" w:rsidP="00B1393F">
      <w:pPr>
        <w:widowControl w:val="0"/>
        <w:autoSpaceDE w:val="0"/>
        <w:spacing w:line="240" w:lineRule="auto"/>
        <w:jc w:val="center"/>
        <w:outlineLvl w:val="1"/>
        <w:rPr>
          <w:bCs/>
          <w:szCs w:val="28"/>
          <w:lang w:eastAsia="zh-CN"/>
        </w:rPr>
      </w:pPr>
    </w:p>
    <w:p w:rsidR="00B1393F" w:rsidRDefault="00B1393F" w:rsidP="00B1393F">
      <w:pPr>
        <w:widowControl w:val="0"/>
        <w:autoSpaceDE w:val="0"/>
        <w:spacing w:line="240" w:lineRule="auto"/>
        <w:jc w:val="center"/>
        <w:outlineLvl w:val="1"/>
        <w:rPr>
          <w:bCs/>
          <w:szCs w:val="28"/>
          <w:lang w:eastAsia="zh-CN"/>
        </w:rPr>
      </w:pPr>
    </w:p>
    <w:p w:rsidR="00B1393F" w:rsidRDefault="00B1393F" w:rsidP="00B1393F">
      <w:pPr>
        <w:widowControl w:val="0"/>
        <w:autoSpaceDE w:val="0"/>
        <w:spacing w:line="240" w:lineRule="auto"/>
        <w:jc w:val="center"/>
        <w:outlineLvl w:val="1"/>
        <w:rPr>
          <w:bCs/>
          <w:szCs w:val="28"/>
          <w:lang w:eastAsia="zh-CN"/>
        </w:rPr>
      </w:pPr>
    </w:p>
    <w:p w:rsidR="004D08CF" w:rsidRDefault="004D08CF" w:rsidP="00B1393F">
      <w:pPr>
        <w:widowControl w:val="0"/>
        <w:autoSpaceDE w:val="0"/>
        <w:spacing w:line="240" w:lineRule="auto"/>
        <w:jc w:val="center"/>
        <w:outlineLvl w:val="1"/>
        <w:rPr>
          <w:bCs/>
          <w:szCs w:val="28"/>
          <w:lang w:eastAsia="zh-CN"/>
        </w:rPr>
      </w:pPr>
    </w:p>
    <w:p w:rsidR="00B1393F" w:rsidRPr="00C0449F" w:rsidRDefault="00B1393F" w:rsidP="00B1393F">
      <w:pPr>
        <w:widowControl w:val="0"/>
        <w:autoSpaceDE w:val="0"/>
        <w:spacing w:line="240" w:lineRule="auto"/>
        <w:jc w:val="center"/>
        <w:outlineLvl w:val="1"/>
        <w:rPr>
          <w:bCs/>
          <w:szCs w:val="28"/>
          <w:lang w:eastAsia="zh-CN"/>
        </w:rPr>
      </w:pPr>
    </w:p>
    <w:p w:rsidR="00B1393F" w:rsidRPr="00B1393F" w:rsidRDefault="00B1393F" w:rsidP="00B1393F">
      <w:pPr>
        <w:widowControl w:val="0"/>
        <w:autoSpaceDE w:val="0"/>
        <w:spacing w:line="240" w:lineRule="auto"/>
        <w:jc w:val="center"/>
        <w:outlineLvl w:val="1"/>
        <w:rPr>
          <w:b/>
          <w:bCs/>
          <w:szCs w:val="28"/>
          <w:lang w:eastAsia="zh-CN"/>
        </w:rPr>
      </w:pPr>
      <w:r w:rsidRPr="00B1393F">
        <w:rPr>
          <w:b/>
          <w:bCs/>
          <w:szCs w:val="28"/>
          <w:lang w:val="en-US" w:eastAsia="zh-CN"/>
        </w:rPr>
        <w:lastRenderedPageBreak/>
        <w:t>2.</w:t>
      </w:r>
      <w:r w:rsidRPr="00B1393F">
        <w:rPr>
          <w:b/>
          <w:bCs/>
          <w:szCs w:val="28"/>
          <w:lang w:eastAsia="zh-CN"/>
        </w:rPr>
        <w:t xml:space="preserve"> Показатели государственной программы</w:t>
      </w:r>
    </w:p>
    <w:p w:rsidR="00B1393F" w:rsidRPr="00C0449F" w:rsidRDefault="00B1393F" w:rsidP="00B1393F">
      <w:pPr>
        <w:widowControl w:val="0"/>
        <w:autoSpaceDE w:val="0"/>
        <w:spacing w:line="240" w:lineRule="auto"/>
        <w:jc w:val="center"/>
        <w:outlineLvl w:val="1"/>
        <w:rPr>
          <w:bCs/>
          <w:szCs w:val="2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2352"/>
        <w:gridCol w:w="1348"/>
        <w:gridCol w:w="1029"/>
        <w:gridCol w:w="908"/>
        <w:gridCol w:w="642"/>
        <w:gridCol w:w="713"/>
        <w:gridCol w:w="713"/>
        <w:gridCol w:w="713"/>
        <w:gridCol w:w="1434"/>
        <w:gridCol w:w="1479"/>
        <w:gridCol w:w="1789"/>
        <w:gridCol w:w="1201"/>
      </w:tblGrid>
      <w:tr w:rsidR="00B1393F" w:rsidRPr="00C0449F" w:rsidTr="00DD6E2D">
        <w:tc>
          <w:tcPr>
            <w:tcW w:w="157" w:type="pct"/>
            <w:vMerge w:val="restar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№ п/п</w:t>
            </w:r>
          </w:p>
        </w:tc>
        <w:tc>
          <w:tcPr>
            <w:tcW w:w="795" w:type="pct"/>
            <w:vMerge w:val="restar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Наименование показателя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Признак возрастания / убывания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Единица измерения (по ОКЕИ)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Базовое значение</w:t>
            </w:r>
          </w:p>
        </w:tc>
        <w:tc>
          <w:tcPr>
            <w:tcW w:w="723" w:type="pct"/>
            <w:gridSpan w:val="3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 xml:space="preserve">Значение показателя </w:t>
            </w:r>
            <w:r w:rsidRPr="00C0449F">
              <w:rPr>
                <w:bCs/>
                <w:spacing w:val="-14"/>
                <w:sz w:val="20"/>
              </w:rPr>
              <w:br/>
            </w:r>
            <w:r w:rsidRPr="00C0449F">
              <w:rPr>
                <w:bCs/>
                <w:spacing w:val="-14"/>
                <w:sz w:val="20"/>
                <w:lang w:eastAsia="zh-CN"/>
              </w:rPr>
              <w:t>по годам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Документ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Ответственный за достижение показателя</w:t>
            </w:r>
          </w:p>
        </w:tc>
        <w:tc>
          <w:tcPr>
            <w:tcW w:w="605" w:type="pct"/>
            <w:vMerge w:val="restar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Связь с показателями национальных целей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proofErr w:type="spellStart"/>
            <w:r w:rsidRPr="00C0449F">
              <w:rPr>
                <w:bCs/>
                <w:spacing w:val="-14"/>
                <w:sz w:val="20"/>
                <w:lang w:eastAsia="zh-CN"/>
              </w:rPr>
              <w:t>Информаци-онная</w:t>
            </w:r>
            <w:proofErr w:type="spellEnd"/>
            <w:r w:rsidRPr="00C0449F">
              <w:rPr>
                <w:bCs/>
                <w:spacing w:val="-14"/>
                <w:sz w:val="20"/>
                <w:lang w:eastAsia="zh-CN"/>
              </w:rPr>
              <w:t xml:space="preserve"> система</w:t>
            </w:r>
          </w:p>
        </w:tc>
      </w:tr>
      <w:tr w:rsidR="00B1393F" w:rsidRPr="00C0449F" w:rsidTr="00DD6E2D">
        <w:tc>
          <w:tcPr>
            <w:tcW w:w="157" w:type="pct"/>
            <w:vMerge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</w:p>
        </w:tc>
        <w:tc>
          <w:tcPr>
            <w:tcW w:w="307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значение</w:t>
            </w:r>
          </w:p>
        </w:tc>
        <w:tc>
          <w:tcPr>
            <w:tcW w:w="217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год</w:t>
            </w:r>
          </w:p>
        </w:tc>
        <w:tc>
          <w:tcPr>
            <w:tcW w:w="241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val="en-US"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2024</w:t>
            </w:r>
          </w:p>
        </w:tc>
        <w:tc>
          <w:tcPr>
            <w:tcW w:w="241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2025</w:t>
            </w:r>
          </w:p>
        </w:tc>
        <w:tc>
          <w:tcPr>
            <w:tcW w:w="241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2026</w:t>
            </w:r>
          </w:p>
        </w:tc>
        <w:tc>
          <w:tcPr>
            <w:tcW w:w="485" w:type="pct"/>
            <w:vMerge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</w:p>
        </w:tc>
      </w:tr>
    </w:tbl>
    <w:p w:rsidR="00B1393F" w:rsidRPr="00C0449F" w:rsidRDefault="00B1393F" w:rsidP="00B1393F">
      <w:pPr>
        <w:widowControl w:val="0"/>
        <w:spacing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313"/>
        <w:gridCol w:w="1310"/>
        <w:gridCol w:w="991"/>
        <w:gridCol w:w="870"/>
        <w:gridCol w:w="616"/>
        <w:gridCol w:w="683"/>
        <w:gridCol w:w="683"/>
        <w:gridCol w:w="683"/>
        <w:gridCol w:w="1801"/>
        <w:gridCol w:w="1423"/>
        <w:gridCol w:w="1828"/>
        <w:gridCol w:w="1160"/>
      </w:tblGrid>
      <w:tr w:rsidR="00B1393F" w:rsidRPr="00C0449F" w:rsidTr="00DD6E2D">
        <w:trPr>
          <w:tblHeader/>
        </w:trPr>
        <w:tc>
          <w:tcPr>
            <w:tcW w:w="157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2</w:t>
            </w:r>
          </w:p>
        </w:tc>
        <w:tc>
          <w:tcPr>
            <w:tcW w:w="456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4</w:t>
            </w:r>
          </w:p>
        </w:tc>
        <w:tc>
          <w:tcPr>
            <w:tcW w:w="307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5</w:t>
            </w:r>
          </w:p>
        </w:tc>
        <w:tc>
          <w:tcPr>
            <w:tcW w:w="217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9</w:t>
            </w:r>
          </w:p>
        </w:tc>
        <w:tc>
          <w:tcPr>
            <w:tcW w:w="634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10</w:t>
            </w:r>
          </w:p>
        </w:tc>
        <w:tc>
          <w:tcPr>
            <w:tcW w:w="494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11</w:t>
            </w:r>
          </w:p>
        </w:tc>
        <w:tc>
          <w:tcPr>
            <w:tcW w:w="464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12</w:t>
            </w:r>
          </w:p>
        </w:tc>
        <w:tc>
          <w:tcPr>
            <w:tcW w:w="407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13</w:t>
            </w:r>
          </w:p>
        </w:tc>
      </w:tr>
      <w:tr w:rsidR="00B1393F" w:rsidRPr="00C0449F" w:rsidTr="00DD6E2D">
        <w:tc>
          <w:tcPr>
            <w:tcW w:w="157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795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Качество окружающей среды </w:t>
            </w:r>
          </w:p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</w:p>
        </w:tc>
        <w:tc>
          <w:tcPr>
            <w:tcW w:w="456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возрастающий</w:t>
            </w:r>
          </w:p>
        </w:tc>
        <w:tc>
          <w:tcPr>
            <w:tcW w:w="348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процент</w:t>
            </w:r>
          </w:p>
        </w:tc>
        <w:tc>
          <w:tcPr>
            <w:tcW w:w="307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114</w:t>
            </w:r>
          </w:p>
        </w:tc>
        <w:tc>
          <w:tcPr>
            <w:tcW w:w="217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2022</w:t>
            </w:r>
          </w:p>
        </w:tc>
        <w:tc>
          <w:tcPr>
            <w:tcW w:w="241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108,33</w:t>
            </w:r>
          </w:p>
        </w:tc>
        <w:tc>
          <w:tcPr>
            <w:tcW w:w="241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108,33</w:t>
            </w:r>
          </w:p>
        </w:tc>
        <w:tc>
          <w:tcPr>
            <w:tcW w:w="241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108,33</w:t>
            </w:r>
          </w:p>
        </w:tc>
        <w:tc>
          <w:tcPr>
            <w:tcW w:w="634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Указ Президента Российской Федерации от 4 февраля 2021 года № 68</w:t>
            </w:r>
          </w:p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494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rFonts w:ascii="Times New Roman" w:hAnsi="Times New Roman"/>
                <w:sz w:val="20"/>
              </w:rPr>
              <w:t>министерство природных ресурсов</w:t>
            </w:r>
            <w:r w:rsidRPr="00C0449F">
              <w:rPr>
                <w:bCs/>
                <w:spacing w:val="-14"/>
                <w:sz w:val="20"/>
                <w:lang w:eastAsia="zh-CN"/>
              </w:rPr>
              <w:t xml:space="preserve"> </w:t>
            </w:r>
          </w:p>
        </w:tc>
        <w:tc>
          <w:tcPr>
            <w:tcW w:w="464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49F">
              <w:rPr>
                <w:rFonts w:ascii="Times New Roman" w:hAnsi="Times New Roman"/>
                <w:szCs w:val="24"/>
              </w:rPr>
              <w:t xml:space="preserve"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раза, снижение выбросов опасных загрязняющих веществ, оказывающих наибольшее негативное воздействие на </w:t>
            </w:r>
            <w:r w:rsidRPr="00C0449F">
              <w:rPr>
                <w:rFonts w:ascii="Times New Roman" w:hAnsi="Times New Roman"/>
                <w:szCs w:val="24"/>
              </w:rPr>
              <w:lastRenderedPageBreak/>
              <w:t>окружающую среду и здоровье человека, в два раза,</w:t>
            </w:r>
            <w:r w:rsidRPr="00C0449F">
              <w:rPr>
                <w:sz w:val="26"/>
              </w:rPr>
              <w:t xml:space="preserve"> </w:t>
            </w:r>
            <w:r w:rsidRPr="00C0449F">
              <w:rPr>
                <w:rFonts w:ascii="Times New Roman" w:hAnsi="Times New Roman"/>
                <w:szCs w:val="24"/>
              </w:rPr>
              <w:t>ликвидация наиболее опасных объектов накопленного вреда окружающей среде и</w:t>
            </w:r>
            <w:r w:rsidRPr="00C0449F">
              <w:t xml:space="preserve"> </w:t>
            </w:r>
            <w:r w:rsidRPr="00C0449F">
              <w:rPr>
                <w:rFonts w:ascii="Times New Roman" w:hAnsi="Times New Roman"/>
                <w:szCs w:val="24"/>
              </w:rPr>
              <w:t>экологическое  оздоровление водных объектов, включая реку Волгу, озера Байкал и Телецкое</w:t>
            </w:r>
          </w:p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lastRenderedPageBreak/>
              <w:t>–</w:t>
            </w:r>
          </w:p>
        </w:tc>
      </w:tr>
      <w:tr w:rsidR="00B1393F" w:rsidRPr="00C0449F" w:rsidTr="00DD6E2D">
        <w:tc>
          <w:tcPr>
            <w:tcW w:w="157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795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Доля видов объектов животного мира, занесенных в Красную книгу Российской Федерации (за исключением водных биологических ресурсов), в отношении которых проведены мероприятия по охране и воспроизводству, в общем количестве видов объектов животного мира, занесенных в Красную </w:t>
            </w:r>
            <w:r w:rsidRPr="00C0449F">
              <w:rPr>
                <w:rFonts w:ascii="Times New Roman" w:hAnsi="Times New Roman"/>
                <w:sz w:val="20"/>
              </w:rPr>
              <w:lastRenderedPageBreak/>
              <w:t xml:space="preserve">книгу Российской Федерации (за исключением водных биологических ресурсов) и обитающих на территории </w:t>
            </w:r>
            <w:r>
              <w:rPr>
                <w:rFonts w:ascii="Times New Roman" w:hAnsi="Times New Roman"/>
                <w:sz w:val="20"/>
              </w:rPr>
              <w:t>Архангельской области</w:t>
            </w:r>
          </w:p>
        </w:tc>
        <w:tc>
          <w:tcPr>
            <w:tcW w:w="456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lastRenderedPageBreak/>
              <w:t>возрастающий</w:t>
            </w:r>
          </w:p>
        </w:tc>
        <w:tc>
          <w:tcPr>
            <w:tcW w:w="348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процент</w:t>
            </w:r>
          </w:p>
        </w:tc>
        <w:tc>
          <w:tcPr>
            <w:tcW w:w="307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66</w:t>
            </w:r>
          </w:p>
        </w:tc>
        <w:tc>
          <w:tcPr>
            <w:tcW w:w="217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66</w:t>
            </w:r>
          </w:p>
        </w:tc>
        <w:tc>
          <w:tcPr>
            <w:tcW w:w="241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66</w:t>
            </w:r>
          </w:p>
        </w:tc>
        <w:tc>
          <w:tcPr>
            <w:tcW w:w="241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66</w:t>
            </w:r>
          </w:p>
        </w:tc>
        <w:tc>
          <w:tcPr>
            <w:tcW w:w="241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66</w:t>
            </w:r>
          </w:p>
        </w:tc>
        <w:tc>
          <w:tcPr>
            <w:tcW w:w="634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08C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494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министерство природных ресурсов</w:t>
            </w:r>
          </w:p>
        </w:tc>
        <w:tc>
          <w:tcPr>
            <w:tcW w:w="464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407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–</w:t>
            </w:r>
          </w:p>
        </w:tc>
      </w:tr>
      <w:tr w:rsidR="00B1393F" w:rsidRPr="00C0449F" w:rsidTr="00DD6E2D">
        <w:tc>
          <w:tcPr>
            <w:tcW w:w="157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lastRenderedPageBreak/>
              <w:t>3</w:t>
            </w:r>
          </w:p>
        </w:tc>
        <w:tc>
          <w:tcPr>
            <w:tcW w:w="795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Прирост запасов ОПИ за счет проведения геологоразведочных работ в Архангельской области</w:t>
            </w:r>
          </w:p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6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возрастающий</w:t>
            </w:r>
          </w:p>
        </w:tc>
        <w:tc>
          <w:tcPr>
            <w:tcW w:w="348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млн. куб. метров</w:t>
            </w:r>
          </w:p>
        </w:tc>
        <w:tc>
          <w:tcPr>
            <w:tcW w:w="307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08CF">
              <w:rPr>
                <w:rFonts w:ascii="Times New Roman" w:hAnsi="Times New Roman" w:cs="Times New Roman"/>
                <w:sz w:val="20"/>
              </w:rPr>
              <w:t>28,63</w:t>
            </w:r>
          </w:p>
        </w:tc>
        <w:tc>
          <w:tcPr>
            <w:tcW w:w="217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08CF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41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08C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</w:rPr>
            </w:pPr>
            <w:r w:rsidRPr="004D08C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</w:rPr>
            </w:pPr>
            <w:r w:rsidRPr="004D08C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34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494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министерство природных ресурсов</w:t>
            </w:r>
          </w:p>
        </w:tc>
        <w:tc>
          <w:tcPr>
            <w:tcW w:w="464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407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–</w:t>
            </w:r>
          </w:p>
        </w:tc>
      </w:tr>
      <w:tr w:rsidR="00B1393F" w:rsidRPr="00C0449F" w:rsidTr="00DD6E2D">
        <w:tc>
          <w:tcPr>
            <w:tcW w:w="157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4</w:t>
            </w:r>
          </w:p>
        </w:tc>
        <w:tc>
          <w:tcPr>
            <w:tcW w:w="795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Площадь восстановленных водных объектов</w:t>
            </w:r>
          </w:p>
        </w:tc>
        <w:tc>
          <w:tcPr>
            <w:tcW w:w="456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proofErr w:type="spellStart"/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возрастающтй</w:t>
            </w:r>
            <w:proofErr w:type="spellEnd"/>
          </w:p>
        </w:tc>
        <w:tc>
          <w:tcPr>
            <w:tcW w:w="348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га</w:t>
            </w:r>
          </w:p>
        </w:tc>
        <w:tc>
          <w:tcPr>
            <w:tcW w:w="307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2022</w:t>
            </w:r>
          </w:p>
        </w:tc>
        <w:tc>
          <w:tcPr>
            <w:tcW w:w="241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bCs/>
                <w:spacing w:val="-14"/>
                <w:sz w:val="20"/>
                <w:lang w:eastAsia="zh-CN"/>
              </w:rPr>
              <w:t>8</w:t>
            </w:r>
          </w:p>
        </w:tc>
        <w:tc>
          <w:tcPr>
            <w:tcW w:w="634" w:type="pct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08C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494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министерство природных ресурсов</w:t>
            </w:r>
          </w:p>
        </w:tc>
        <w:tc>
          <w:tcPr>
            <w:tcW w:w="464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Cs w:val="24"/>
              </w:rPr>
              <w:t>ликвидация наиболее опасных объектов накопленного вреда окружающей среде и</w:t>
            </w:r>
            <w:r w:rsidRPr="00C0449F">
              <w:t xml:space="preserve"> </w:t>
            </w:r>
            <w:r w:rsidRPr="00C0449F">
              <w:rPr>
                <w:rFonts w:ascii="Times New Roman" w:hAnsi="Times New Roman"/>
                <w:szCs w:val="24"/>
              </w:rPr>
              <w:t>экологическое оздоровление водных объектов, включая реку Волгу, озера Байкал и Телецкое</w:t>
            </w:r>
          </w:p>
        </w:tc>
        <w:tc>
          <w:tcPr>
            <w:tcW w:w="407" w:type="pct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bCs/>
                <w:spacing w:val="-14"/>
                <w:sz w:val="20"/>
                <w:lang w:eastAsia="zh-CN"/>
              </w:rPr>
            </w:pPr>
            <w:r w:rsidRPr="00C0449F">
              <w:rPr>
                <w:bCs/>
                <w:spacing w:val="-14"/>
                <w:sz w:val="20"/>
                <w:lang w:eastAsia="zh-CN"/>
              </w:rPr>
              <w:t>–</w:t>
            </w:r>
          </w:p>
        </w:tc>
      </w:tr>
    </w:tbl>
    <w:p w:rsidR="00B1393F" w:rsidRPr="00C0449F" w:rsidRDefault="00B1393F" w:rsidP="00B1393F">
      <w:pPr>
        <w:widowControl w:val="0"/>
        <w:autoSpaceDE w:val="0"/>
        <w:spacing w:line="240" w:lineRule="auto"/>
        <w:outlineLvl w:val="3"/>
        <w:rPr>
          <w:bCs/>
          <w:lang w:eastAsia="zh-CN"/>
        </w:rPr>
      </w:pPr>
    </w:p>
    <w:p w:rsidR="00B1393F" w:rsidRDefault="00B1393F" w:rsidP="00B1393F">
      <w:pPr>
        <w:widowControl w:val="0"/>
        <w:autoSpaceDE w:val="0"/>
        <w:spacing w:line="240" w:lineRule="auto"/>
        <w:jc w:val="center"/>
        <w:outlineLvl w:val="3"/>
        <w:rPr>
          <w:bCs/>
          <w:lang w:eastAsia="zh-CN"/>
        </w:rPr>
      </w:pPr>
    </w:p>
    <w:p w:rsidR="004D08CF" w:rsidRDefault="004D08CF" w:rsidP="00B1393F">
      <w:pPr>
        <w:widowControl w:val="0"/>
        <w:autoSpaceDE w:val="0"/>
        <w:spacing w:line="240" w:lineRule="auto"/>
        <w:jc w:val="center"/>
        <w:outlineLvl w:val="3"/>
        <w:rPr>
          <w:bCs/>
          <w:lang w:eastAsia="zh-CN"/>
        </w:rPr>
      </w:pPr>
    </w:p>
    <w:p w:rsidR="00B1393F" w:rsidRPr="00B1393F" w:rsidRDefault="00B1393F" w:rsidP="00B1393F">
      <w:pPr>
        <w:widowControl w:val="0"/>
        <w:autoSpaceDE w:val="0"/>
        <w:spacing w:line="240" w:lineRule="auto"/>
        <w:jc w:val="center"/>
        <w:outlineLvl w:val="3"/>
        <w:rPr>
          <w:b/>
          <w:bCs/>
          <w:lang w:eastAsia="zh-CN"/>
        </w:rPr>
      </w:pPr>
      <w:r w:rsidRPr="00B1393F">
        <w:rPr>
          <w:b/>
          <w:bCs/>
          <w:lang w:eastAsia="zh-CN"/>
        </w:rPr>
        <w:lastRenderedPageBreak/>
        <w:t>2.1 Порядок расчета и источники информации о значениях целевых показателей государственной программы</w:t>
      </w:r>
    </w:p>
    <w:p w:rsidR="00B1393F" w:rsidRPr="00C0449F" w:rsidRDefault="00B1393F" w:rsidP="00B1393F">
      <w:pPr>
        <w:widowControl w:val="0"/>
        <w:autoSpaceDE w:val="0"/>
        <w:spacing w:line="240" w:lineRule="auto"/>
        <w:jc w:val="center"/>
        <w:outlineLvl w:val="3"/>
        <w:rPr>
          <w:rFonts w:ascii="Calibri" w:hAnsi="Calibri" w:cs="Calibri"/>
          <w:bCs/>
          <w:lang w:eastAsia="zh-CN"/>
        </w:rPr>
      </w:pPr>
    </w:p>
    <w:tbl>
      <w:tblPr>
        <w:tblW w:w="513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6"/>
        <w:gridCol w:w="36"/>
        <w:gridCol w:w="7254"/>
        <w:gridCol w:w="4222"/>
      </w:tblGrid>
      <w:tr w:rsidR="00B1393F" w:rsidRPr="00C0449F" w:rsidTr="00B1393F"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DD6E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0449F">
              <w:rPr>
                <w:b/>
              </w:rPr>
              <w:t>Наименование показателя государственной программы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DD6E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0449F">
              <w:rPr>
                <w:b/>
              </w:rPr>
              <w:t>Порядок расчета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DD6E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0449F">
              <w:rPr>
                <w:b/>
              </w:rPr>
              <w:t>Источники информации</w:t>
            </w:r>
          </w:p>
        </w:tc>
      </w:tr>
      <w:tr w:rsidR="00B1393F" w:rsidRPr="00C0449F" w:rsidTr="00B1393F">
        <w:trPr>
          <w:trHeight w:val="88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B139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C0449F">
              <w:t>1</w:t>
            </w:r>
          </w:p>
        </w:tc>
        <w:tc>
          <w:tcPr>
            <w:tcW w:w="2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B139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C0449F"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B139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C0449F">
              <w:t>3</w:t>
            </w:r>
          </w:p>
        </w:tc>
      </w:tr>
      <w:tr w:rsidR="00B1393F" w:rsidRPr="00C0449F" w:rsidTr="00B1393F">
        <w:trPr>
          <w:trHeight w:val="25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. Качество окружающей среды </w:t>
            </w:r>
          </w:p>
          <w:p w:rsidR="00B1393F" w:rsidRPr="00C0449F" w:rsidRDefault="00B1393F" w:rsidP="00DD6E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2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B1393F">
            <w:pPr>
              <w:widowControl w:val="0"/>
              <w:numPr>
                <w:ilvl w:val="0"/>
                <w:numId w:val="1"/>
              </w:numPr>
              <w:tabs>
                <w:tab w:val="num" w:pos="141"/>
              </w:tabs>
              <w:spacing w:after="0" w:line="240" w:lineRule="auto"/>
              <w:ind w:left="141" w:hanging="470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расчет показателя осуществляется в соответствии с Методикой</w:t>
            </w:r>
          </w:p>
          <w:p w:rsidR="00B1393F" w:rsidRPr="00C0449F" w:rsidRDefault="00B1393F" w:rsidP="00B1393F">
            <w:pPr>
              <w:widowControl w:val="0"/>
              <w:numPr>
                <w:ilvl w:val="0"/>
                <w:numId w:val="1"/>
              </w:numPr>
              <w:tabs>
                <w:tab w:val="num" w:pos="141"/>
              </w:tabs>
              <w:spacing w:after="0" w:line="240" w:lineRule="auto"/>
              <w:ind w:left="141" w:hanging="470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расчета показателя «Качество окружающей среды» за отчетный период (прошедший год), утвержденной постановлением Правительства Российской Федерации от 3 апреля 2021 года № 542 </w:t>
            </w:r>
          </w:p>
          <w:p w:rsidR="00B1393F" w:rsidRPr="00C0449F" w:rsidRDefault="00B1393F" w:rsidP="00DD6E2D">
            <w:pPr>
              <w:widowControl w:val="0"/>
              <w:spacing w:line="240" w:lineRule="auto"/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Министерство природных ресурсов и экологии Российской Федерации</w:t>
            </w:r>
          </w:p>
        </w:tc>
      </w:tr>
      <w:tr w:rsidR="00B1393F" w:rsidRPr="00C0449F" w:rsidTr="00B1393F">
        <w:trPr>
          <w:trHeight w:val="25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2. Доля видов объектов животного мира, занесенных в Красную книгу Российской Федерации (за исключением водных биологических ресурсов), в отношении которых проведены мероприятия по охране и воспроизводству, в общем количестве видов объектов животного мира, занесенных в Красную книгу Российской Федерации (за исключением водных биологических ресурсов) и обитающих на территории Архангельской области</w:t>
            </w:r>
          </w:p>
        </w:tc>
        <w:tc>
          <w:tcPr>
            <w:tcW w:w="2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B1393F">
            <w:pPr>
              <w:widowControl w:val="0"/>
              <w:numPr>
                <w:ilvl w:val="0"/>
                <w:numId w:val="1"/>
              </w:numPr>
              <w:tabs>
                <w:tab w:val="num" w:pos="141"/>
              </w:tabs>
              <w:spacing w:after="0" w:line="240" w:lineRule="auto"/>
              <w:ind w:left="141" w:hanging="470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расчет показателя (DN) проводится в отношении видов объектов животного мира, занесенных в Красную книгу РФ (за исключением водных биологических ресурсов) обитающих на территории субъекта Российской Федерации (Архангельской области) в отношении которых проведены мероприятия по охране и воспроизводству по формуле: </w:t>
            </w:r>
          </w:p>
          <w:p w:rsidR="00B1393F" w:rsidRPr="00C0449F" w:rsidRDefault="00B1393F" w:rsidP="00B1393F">
            <w:pPr>
              <w:widowControl w:val="0"/>
              <w:numPr>
                <w:ilvl w:val="0"/>
                <w:numId w:val="1"/>
              </w:numPr>
              <w:tabs>
                <w:tab w:val="num" w:pos="141"/>
              </w:tabs>
              <w:spacing w:after="0" w:line="240" w:lineRule="auto"/>
              <w:ind w:left="141" w:hanging="470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DN = </w:t>
            </w:r>
            <w:proofErr w:type="spellStart"/>
            <w:r w:rsidRPr="00C0449F">
              <w:rPr>
                <w:rFonts w:ascii="Times New Roman" w:hAnsi="Times New Roman"/>
                <w:sz w:val="20"/>
                <w:u w:val="single"/>
              </w:rPr>
              <w:t>No</w:t>
            </w:r>
            <w:proofErr w:type="spellEnd"/>
            <w:r w:rsidRPr="00C0449F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C0449F">
              <w:rPr>
                <w:rFonts w:ascii="Times New Roman" w:hAnsi="Times New Roman"/>
                <w:sz w:val="20"/>
              </w:rPr>
              <w:t>x100, где:</w:t>
            </w:r>
          </w:p>
          <w:p w:rsidR="00B1393F" w:rsidRPr="00C0449F" w:rsidRDefault="00B1393F" w:rsidP="00B1393F">
            <w:pPr>
              <w:widowControl w:val="0"/>
              <w:numPr>
                <w:ilvl w:val="0"/>
                <w:numId w:val="1"/>
              </w:numPr>
              <w:tabs>
                <w:tab w:val="num" w:pos="141"/>
              </w:tabs>
              <w:spacing w:after="0" w:line="240" w:lineRule="auto"/>
              <w:ind w:left="141" w:hanging="470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          </w:t>
            </w:r>
            <w:proofErr w:type="spellStart"/>
            <w:r w:rsidRPr="00C0449F">
              <w:rPr>
                <w:rFonts w:ascii="Times New Roman" w:hAnsi="Times New Roman"/>
                <w:sz w:val="20"/>
              </w:rPr>
              <w:t>Nkr</w:t>
            </w:r>
            <w:proofErr w:type="spellEnd"/>
            <w:r w:rsidRPr="00C0449F">
              <w:rPr>
                <w:rFonts w:ascii="Times New Roman" w:hAnsi="Times New Roman"/>
                <w:sz w:val="20"/>
              </w:rPr>
              <w:t xml:space="preserve"> </w:t>
            </w:r>
          </w:p>
          <w:p w:rsidR="00B1393F" w:rsidRPr="00C0449F" w:rsidRDefault="00B1393F" w:rsidP="00B1393F">
            <w:pPr>
              <w:widowControl w:val="0"/>
              <w:numPr>
                <w:ilvl w:val="0"/>
                <w:numId w:val="1"/>
              </w:numPr>
              <w:tabs>
                <w:tab w:val="num" w:pos="141"/>
              </w:tabs>
              <w:spacing w:after="0" w:line="240" w:lineRule="auto"/>
              <w:ind w:left="141" w:hanging="470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DN – доля видов объектов животного мира, занесенных в Красную книгу Российской Федерации (за исключением водных биологических ресурсов), в отношении которых проведены мероприятия по охране и воспроизводству;</w:t>
            </w:r>
          </w:p>
          <w:p w:rsidR="00B1393F" w:rsidRPr="00C0449F" w:rsidRDefault="00B1393F" w:rsidP="00B1393F">
            <w:pPr>
              <w:widowControl w:val="0"/>
              <w:numPr>
                <w:ilvl w:val="0"/>
                <w:numId w:val="1"/>
              </w:numPr>
              <w:tabs>
                <w:tab w:val="num" w:pos="141"/>
              </w:tabs>
              <w:spacing w:after="0" w:line="240" w:lineRule="auto"/>
              <w:ind w:left="141" w:hanging="470"/>
              <w:rPr>
                <w:rFonts w:ascii="Times New Roman" w:hAnsi="Times New Roman"/>
                <w:sz w:val="20"/>
              </w:rPr>
            </w:pPr>
            <w:proofErr w:type="spellStart"/>
            <w:r w:rsidRPr="00C0449F">
              <w:rPr>
                <w:rFonts w:ascii="Times New Roman" w:hAnsi="Times New Roman"/>
                <w:sz w:val="20"/>
              </w:rPr>
              <w:t>No</w:t>
            </w:r>
            <w:proofErr w:type="spellEnd"/>
            <w:r w:rsidRPr="00C0449F">
              <w:rPr>
                <w:rFonts w:ascii="Times New Roman" w:hAnsi="Times New Roman"/>
                <w:sz w:val="20"/>
              </w:rPr>
              <w:t xml:space="preserve"> - количество видов объектов животного мира, занесенных в Красную книгу Российской Федерации (за исключением водных биологических ресурсов), в отношении которых проведены мероприятия по охране и воспроизводству;</w:t>
            </w:r>
          </w:p>
          <w:p w:rsidR="00B1393F" w:rsidRPr="00C0449F" w:rsidRDefault="00B1393F" w:rsidP="00B1393F">
            <w:pPr>
              <w:widowControl w:val="0"/>
              <w:numPr>
                <w:ilvl w:val="0"/>
                <w:numId w:val="1"/>
              </w:numPr>
              <w:tabs>
                <w:tab w:val="num" w:pos="141"/>
              </w:tabs>
              <w:spacing w:after="0" w:line="240" w:lineRule="auto"/>
              <w:ind w:left="141" w:hanging="470"/>
              <w:rPr>
                <w:rFonts w:ascii="Times New Roman" w:hAnsi="Times New Roman"/>
                <w:sz w:val="20"/>
              </w:rPr>
            </w:pPr>
            <w:proofErr w:type="spellStart"/>
            <w:r w:rsidRPr="00C0449F">
              <w:rPr>
                <w:rFonts w:ascii="Times New Roman" w:hAnsi="Times New Roman"/>
                <w:sz w:val="20"/>
              </w:rPr>
              <w:t>Nkr</w:t>
            </w:r>
            <w:proofErr w:type="spellEnd"/>
            <w:r w:rsidRPr="00C0449F">
              <w:rPr>
                <w:rFonts w:ascii="Times New Roman" w:hAnsi="Times New Roman"/>
                <w:sz w:val="20"/>
              </w:rPr>
              <w:t xml:space="preserve"> – количество видов объектов животного мира, занесенных в Красную книгу Российской Федерации (за исключением водных биологических ресурсов) обитающих на территории Архангельской области.</w:t>
            </w:r>
          </w:p>
          <w:p w:rsidR="00B1393F" w:rsidRPr="00C0449F" w:rsidRDefault="00B1393F" w:rsidP="00B1393F">
            <w:pPr>
              <w:widowControl w:val="0"/>
              <w:numPr>
                <w:ilvl w:val="0"/>
                <w:numId w:val="1"/>
              </w:numPr>
              <w:tabs>
                <w:tab w:val="num" w:pos="141"/>
              </w:tabs>
              <w:spacing w:after="0" w:line="240" w:lineRule="auto"/>
              <w:ind w:left="141" w:hanging="470"/>
              <w:rPr>
                <w:color w:val="FF000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На территории области обитает 22 вида объектов животного мира занесенных в Красную книгу Российской Федерации, из них постоянно обитают и ведут активный образ жизни в течении года около 15 видов, не являющихся перелетными и </w:t>
            </w:r>
            <w:proofErr w:type="spellStart"/>
            <w:r w:rsidRPr="00C0449F">
              <w:rPr>
                <w:rFonts w:ascii="Times New Roman" w:hAnsi="Times New Roman"/>
                <w:sz w:val="20"/>
              </w:rPr>
              <w:t>зимоспящими</w:t>
            </w:r>
            <w:proofErr w:type="spellEnd"/>
            <w:r w:rsidRPr="00C0449F">
              <w:rPr>
                <w:rFonts w:ascii="Times New Roman" w:hAnsi="Times New Roman"/>
                <w:sz w:val="20"/>
              </w:rPr>
              <w:t>, которые составляют 66-68 процентов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Министерство финансов Российской Федерации</w:t>
            </w:r>
          </w:p>
        </w:tc>
      </w:tr>
      <w:tr w:rsidR="00B1393F" w:rsidRPr="00C0449F" w:rsidTr="00B1393F">
        <w:trPr>
          <w:trHeight w:val="25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lastRenderedPageBreak/>
              <w:t xml:space="preserve">3. Прирост запасов общераспространенных полезных ископаемых (далее – ОПИ) за счет проведения геологоразведочных работ в Архангельской области   </w:t>
            </w:r>
          </w:p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B1393F">
            <w:pPr>
              <w:widowControl w:val="0"/>
              <w:numPr>
                <w:ilvl w:val="0"/>
                <w:numId w:val="1"/>
              </w:numPr>
              <w:tabs>
                <w:tab w:val="num" w:pos="141"/>
              </w:tabs>
              <w:spacing w:after="0" w:line="240" w:lineRule="auto"/>
              <w:ind w:left="141" w:hanging="470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суммарный прирост запасов ОПИ, утвержденных заключениями государственной экспертизы запасов полезных ископаемых, геологической информации о предоставляемых в пользование участках недр местного значения,  в отчетном периоде суммарный прирост запасов ОПИ, утвержденных заключениями государственной экспертизы запасов полезных ископаемых, геологической информации о предоставляемых в пользование участках недр местного значения, а также запасов ОПИ в отчетном году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sz w:val="20"/>
              </w:rPr>
              <w:t>заключения государственной экспертизы запасов полезных ископаемых, геологической информации о предоставляемых в пользование участках недр местного значения</w:t>
            </w:r>
          </w:p>
        </w:tc>
      </w:tr>
      <w:tr w:rsidR="00B1393F" w:rsidRPr="00C0449F" w:rsidTr="00B1393F">
        <w:trPr>
          <w:trHeight w:val="25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4. Площадь восстановленных водных объектов</w:t>
            </w:r>
          </w:p>
        </w:tc>
        <w:tc>
          <w:tcPr>
            <w:tcW w:w="2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3F" w:rsidRPr="00C0449F" w:rsidRDefault="00B1393F" w:rsidP="00B1393F">
            <w:pPr>
              <w:widowControl w:val="0"/>
              <w:numPr>
                <w:ilvl w:val="0"/>
                <w:numId w:val="1"/>
              </w:numPr>
              <w:tabs>
                <w:tab w:val="num" w:pos="141"/>
              </w:tabs>
              <w:spacing w:after="0" w:line="240" w:lineRule="auto"/>
              <w:ind w:left="141" w:hanging="470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суммарная фактическая площадь акватории водных объектов, на которой проведены работы по улучшению состояния водных объектов (расчистка от водной растительности или донных отложений)  в отчетном году  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3F" w:rsidRPr="00C0449F" w:rsidRDefault="00B1393F" w:rsidP="00B1393F">
            <w:pPr>
              <w:widowControl w:val="0"/>
              <w:numPr>
                <w:ilvl w:val="0"/>
                <w:numId w:val="1"/>
              </w:numPr>
              <w:tabs>
                <w:tab w:val="num" w:pos="141"/>
              </w:tabs>
              <w:spacing w:after="0" w:line="240" w:lineRule="auto"/>
              <w:ind w:left="141" w:hanging="470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по результатам выполненных работ по расчистке водных объектов в отчетном году в рамках заключенных государственных контрактов</w:t>
            </w:r>
          </w:p>
        </w:tc>
      </w:tr>
    </w:tbl>
    <w:p w:rsidR="00B1393F" w:rsidRPr="00C0449F" w:rsidRDefault="00B1393F" w:rsidP="00B1393F">
      <w:pPr>
        <w:widowControl w:val="0"/>
        <w:tabs>
          <w:tab w:val="left" w:pos="3759"/>
        </w:tabs>
        <w:spacing w:line="240" w:lineRule="auto"/>
        <w:jc w:val="center"/>
        <w:rPr>
          <w:color w:val="212121"/>
          <w:szCs w:val="28"/>
          <w:lang w:eastAsia="zh-CN"/>
        </w:rPr>
      </w:pPr>
      <w:r w:rsidRPr="00C0449F">
        <w:rPr>
          <w:color w:val="212121"/>
          <w:szCs w:val="28"/>
          <w:lang w:eastAsia="zh-CN"/>
        </w:rPr>
        <w:t xml:space="preserve"> </w:t>
      </w:r>
    </w:p>
    <w:p w:rsidR="00B1393F" w:rsidRPr="00B1393F" w:rsidRDefault="00B1393F" w:rsidP="00B1393F">
      <w:pPr>
        <w:widowControl w:val="0"/>
        <w:tabs>
          <w:tab w:val="left" w:pos="3759"/>
        </w:tabs>
        <w:spacing w:line="240" w:lineRule="auto"/>
        <w:jc w:val="center"/>
        <w:rPr>
          <w:b/>
          <w:color w:val="212121"/>
          <w:szCs w:val="28"/>
          <w:lang w:eastAsia="zh-CN"/>
        </w:rPr>
      </w:pPr>
      <w:r w:rsidRPr="00B1393F">
        <w:rPr>
          <w:b/>
          <w:color w:val="212121"/>
          <w:szCs w:val="28"/>
          <w:lang w:eastAsia="zh-CN"/>
        </w:rPr>
        <w:t>3. Структура государственной программы</w:t>
      </w:r>
    </w:p>
    <w:p w:rsidR="00B1393F" w:rsidRPr="00C0449F" w:rsidRDefault="00B1393F" w:rsidP="00B1393F">
      <w:pPr>
        <w:widowControl w:val="0"/>
        <w:tabs>
          <w:tab w:val="left" w:pos="3759"/>
        </w:tabs>
        <w:spacing w:line="240" w:lineRule="auto"/>
        <w:jc w:val="center"/>
        <w:rPr>
          <w:b/>
          <w:bCs/>
          <w:color w:val="212121"/>
          <w:szCs w:val="28"/>
          <w:lang w:eastAsia="zh-C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978"/>
        <w:gridCol w:w="6956"/>
        <w:gridCol w:w="3392"/>
      </w:tblGrid>
      <w:tr w:rsidR="00B1393F" w:rsidRPr="00C0449F" w:rsidTr="00DD6E2D">
        <w:tc>
          <w:tcPr>
            <w:tcW w:w="666" w:type="dxa"/>
            <w:shd w:val="clear" w:color="auto" w:fill="auto"/>
          </w:tcPr>
          <w:p w:rsidR="00B1393F" w:rsidRPr="002544A8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544A8">
              <w:rPr>
                <w:rFonts w:ascii="Times New Roman" w:hAnsi="Times New Roman" w:cs="Times New Roman"/>
                <w:sz w:val="20"/>
                <w:lang w:eastAsia="zh-CN"/>
              </w:rPr>
              <w:t>№ п/п</w:t>
            </w:r>
          </w:p>
        </w:tc>
        <w:tc>
          <w:tcPr>
            <w:tcW w:w="3978" w:type="dxa"/>
            <w:shd w:val="clear" w:color="auto" w:fill="auto"/>
          </w:tcPr>
          <w:p w:rsidR="00B1393F" w:rsidRPr="002544A8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544A8">
              <w:rPr>
                <w:rFonts w:ascii="Times New Roman" w:hAnsi="Times New Roman" w:cs="Times New Roman"/>
                <w:sz w:val="20"/>
                <w:lang w:eastAsia="zh-CN"/>
              </w:rPr>
              <w:t>Задачи структурного элемента</w:t>
            </w:r>
          </w:p>
        </w:tc>
        <w:tc>
          <w:tcPr>
            <w:tcW w:w="6956" w:type="dxa"/>
            <w:shd w:val="clear" w:color="auto" w:fill="auto"/>
          </w:tcPr>
          <w:p w:rsidR="00B1393F" w:rsidRPr="002544A8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544A8">
              <w:rPr>
                <w:rFonts w:ascii="Times New Roman" w:hAnsi="Times New Roman" w:cs="Times New Roman"/>
                <w:sz w:val="20"/>
                <w:lang w:eastAsia="zh-C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92" w:type="dxa"/>
            <w:shd w:val="clear" w:color="auto" w:fill="auto"/>
          </w:tcPr>
          <w:p w:rsidR="00B1393F" w:rsidRPr="002544A8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544A8">
              <w:rPr>
                <w:rFonts w:ascii="Times New Roman" w:hAnsi="Times New Roman" w:cs="Times New Roman"/>
                <w:sz w:val="20"/>
                <w:lang w:eastAsia="zh-CN"/>
              </w:rPr>
              <w:t>Связь с показателями государственной программы</w:t>
            </w:r>
          </w:p>
        </w:tc>
      </w:tr>
    </w:tbl>
    <w:p w:rsidR="00B1393F" w:rsidRPr="00C0449F" w:rsidRDefault="00B1393F" w:rsidP="00B1393F">
      <w:pPr>
        <w:widowControl w:val="0"/>
        <w:spacing w:line="240" w:lineRule="auto"/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3976"/>
        <w:gridCol w:w="6953"/>
        <w:gridCol w:w="3391"/>
      </w:tblGrid>
      <w:tr w:rsidR="00B1393F" w:rsidRPr="00C0449F" w:rsidTr="00DD6E2D">
        <w:trPr>
          <w:tblHeader/>
        </w:trPr>
        <w:tc>
          <w:tcPr>
            <w:tcW w:w="66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t>1</w:t>
            </w:r>
          </w:p>
        </w:tc>
        <w:tc>
          <w:tcPr>
            <w:tcW w:w="3978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t>2</w:t>
            </w:r>
          </w:p>
        </w:tc>
        <w:tc>
          <w:tcPr>
            <w:tcW w:w="695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t>3</w:t>
            </w:r>
          </w:p>
        </w:tc>
        <w:tc>
          <w:tcPr>
            <w:tcW w:w="3392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t>4</w:t>
            </w:r>
          </w:p>
        </w:tc>
      </w:tr>
      <w:tr w:rsidR="00B1393F" w:rsidRPr="00C0449F" w:rsidTr="00DD6E2D">
        <w:trPr>
          <w:trHeight w:val="230"/>
        </w:trPr>
        <w:tc>
          <w:tcPr>
            <w:tcW w:w="66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b/>
                <w:bCs/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t>1.</w:t>
            </w:r>
          </w:p>
        </w:tc>
        <w:tc>
          <w:tcPr>
            <w:tcW w:w="14326" w:type="dxa"/>
            <w:gridSpan w:val="3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b/>
                <w:bCs/>
                <w:sz w:val="20"/>
                <w:lang w:eastAsia="zh-CN"/>
              </w:rPr>
            </w:pPr>
            <w:r w:rsidRPr="00C0449F">
              <w:rPr>
                <w:b/>
                <w:bCs/>
                <w:sz w:val="20"/>
                <w:lang w:eastAsia="zh-CN"/>
              </w:rPr>
              <w:t>Проектная часть государственной программы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t>1.1</w:t>
            </w:r>
          </w:p>
        </w:tc>
        <w:tc>
          <w:tcPr>
            <w:tcW w:w="14326" w:type="dxa"/>
            <w:gridSpan w:val="3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Региональный проект </w:t>
            </w:r>
            <w:r w:rsidRPr="00C0449F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«Чистая страна (Архангельская область)»</w:t>
            </w: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, </w:t>
            </w: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br/>
              <w:t>утвержден протоколом заседания проектного комитета Архангельской области от 12 декабря 2018 года № 8</w:t>
            </w:r>
          </w:p>
          <w:p w:rsidR="00B1393F" w:rsidRPr="00C0449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7F27DF">
              <w:rPr>
                <w:rFonts w:ascii="Times New Roman" w:hAnsi="Times New Roman"/>
                <w:color w:val="000000"/>
                <w:spacing w:val="-2"/>
                <w:sz w:val="20"/>
              </w:rPr>
              <w:t>(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К</w:t>
            </w: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уратор проекта – </w:t>
            </w:r>
            <w:proofErr w:type="spellStart"/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>Автушенко</w:t>
            </w:r>
            <w:proofErr w:type="spellEnd"/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Евгений Владимирович, заместитель председателя Правительства Архангельской области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)</w:t>
            </w: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</w:p>
        </w:tc>
        <w:tc>
          <w:tcPr>
            <w:tcW w:w="10934" w:type="dxa"/>
            <w:gridSpan w:val="2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>Соисполнитель государственной программы – министерство природных ресурсов и лесопромышленного комплекса Архангельской области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Срок реализации </w:t>
            </w:r>
          </w:p>
          <w:p w:rsidR="00B1393F" w:rsidRPr="00C0449F" w:rsidRDefault="00B1393F" w:rsidP="00DD6E2D">
            <w:pPr>
              <w:widowControl w:val="0"/>
              <w:spacing w:line="240" w:lineRule="auto"/>
              <w:jc w:val="center"/>
              <w:rPr>
                <w:sz w:val="20"/>
                <w:lang w:eastAsia="zh-CN"/>
              </w:rPr>
            </w:pP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>(2018 –2024 годы)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>1.1.1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>Задача № 1. Ликвидация несанкционированных свалок в границах городов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</w:rPr>
            </w:pPr>
            <w:r w:rsidRPr="004D08CF"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 xml:space="preserve">ликвидированы 4 несанкционированные свалки в границах г.Архангельск и несанкционированная свалка в границах г. </w:t>
            </w:r>
            <w:proofErr w:type="spellStart"/>
            <w:r w:rsidRPr="004D08CF"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Няндома</w:t>
            </w:r>
            <w:proofErr w:type="spellEnd"/>
            <w:r w:rsidRPr="004D08CF"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 xml:space="preserve">, </w:t>
            </w:r>
            <w:r w:rsidRPr="004D08C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улучшится качество жизни 360,84 тыс. человек в связи с ликвидацией несанкционированных свалок в границах городов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>показатель государственной программы (далее – показатель) № 1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t>1.1.2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sz w:val="20"/>
                <w:lang w:eastAsia="zh-CN"/>
              </w:rPr>
            </w:pP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Задача № 2. Ликвидация наиболее опасных объектов накопленного вреда окружающей </w:t>
            </w: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lastRenderedPageBreak/>
              <w:t>среде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sz w:val="20"/>
                <w:lang w:eastAsia="zh-CN"/>
              </w:rPr>
            </w:pP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lastRenderedPageBreak/>
              <w:t xml:space="preserve">ликвидировано нефтяное загрязнение в </w:t>
            </w:r>
            <w:proofErr w:type="spellStart"/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>водоохранной</w:t>
            </w:r>
            <w:proofErr w:type="spellEnd"/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зоне ручья Кузнецов (Мезенский район Архангельской области), восстановлены, </w:t>
            </w:r>
            <w:proofErr w:type="spellStart"/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>рекультивированы</w:t>
            </w:r>
            <w:proofErr w:type="spellEnd"/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</w:t>
            </w: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lastRenderedPageBreak/>
              <w:t>более 2,8 тыс. гектар земель, подверженных негативному воздействию накопленного вреда окружающей среде, улучшилось качество жизни 3,5 тыс. человек в связи с ликвидацией объектов накопленного вреда окружающей среде</w:t>
            </w:r>
          </w:p>
        </w:tc>
        <w:tc>
          <w:tcPr>
            <w:tcW w:w="3392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jc w:val="center"/>
              <w:rPr>
                <w:sz w:val="20"/>
                <w:lang w:eastAsia="zh-CN"/>
              </w:rPr>
            </w:pPr>
            <w:r w:rsidRPr="00C0449F">
              <w:rPr>
                <w:color w:val="212121"/>
                <w:sz w:val="20"/>
              </w:rPr>
              <w:lastRenderedPageBreak/>
              <w:t>Показатель № 1</w:t>
            </w:r>
          </w:p>
        </w:tc>
      </w:tr>
      <w:tr w:rsidR="00B1393F" w:rsidRPr="00C0449F" w:rsidTr="00B1393F">
        <w:trPr>
          <w:trHeight w:val="754"/>
        </w:trPr>
        <w:tc>
          <w:tcPr>
            <w:tcW w:w="666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lastRenderedPageBreak/>
              <w:t xml:space="preserve">1.2. </w:t>
            </w:r>
          </w:p>
        </w:tc>
        <w:tc>
          <w:tcPr>
            <w:tcW w:w="14326" w:type="dxa"/>
            <w:gridSpan w:val="3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>Региональный проект «</w:t>
            </w:r>
            <w:r w:rsidRPr="00C0449F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Комплексная система обращения с твердыми коммунальными отходами (Архангельская область)</w:t>
            </w: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>»</w:t>
            </w:r>
          </w:p>
          <w:p w:rsidR="00B1393F" w:rsidRPr="00C0449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>утвержден протоколом заседания проектного комитета Архангельской области от 12 декабря 2018 года № 8</w:t>
            </w:r>
          </w:p>
          <w:p w:rsidR="00B1393F" w:rsidRPr="00C0449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7F27DF">
              <w:rPr>
                <w:rFonts w:ascii="Times New Roman" w:hAnsi="Times New Roman"/>
                <w:color w:val="000000"/>
                <w:spacing w:val="-2"/>
                <w:sz w:val="20"/>
              </w:rPr>
              <w:t>(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К</w:t>
            </w: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уратор проекта – </w:t>
            </w:r>
            <w:proofErr w:type="spellStart"/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>Автушенко</w:t>
            </w:r>
            <w:proofErr w:type="spellEnd"/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Евгений Владимирович, заместитель председателя Правительства Архангельской области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)</w:t>
            </w: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</w:p>
        </w:tc>
        <w:tc>
          <w:tcPr>
            <w:tcW w:w="10934" w:type="dxa"/>
            <w:gridSpan w:val="2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jc w:val="center"/>
              <w:rPr>
                <w:sz w:val="20"/>
                <w:lang w:eastAsia="zh-CN"/>
              </w:rPr>
            </w:pP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>Соисполнитель государственной программы – министерство природных ресурсов и лесопромышленного комплекса Архангельской области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C0449F">
              <w:rPr>
                <w:rFonts w:ascii="Times New Roman" w:hAnsi="Times New Roman"/>
                <w:spacing w:val="-2"/>
                <w:sz w:val="20"/>
              </w:rPr>
              <w:t>Срок реализации</w:t>
            </w:r>
          </w:p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>(2018 –2024 годы)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t>1.2.1.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Задача № 1. </w:t>
            </w:r>
            <w:r w:rsidRPr="00C0449F">
              <w:rPr>
                <w:rFonts w:ascii="Times New Roman" w:hAnsi="Times New Roman"/>
                <w:sz w:val="20"/>
              </w:rPr>
              <w:t>Обеспечено снижение экологической нагрузки на население за счет сокращения захоронения твердых коммунальных отходов, в том числе прошедших обработку (сортировку)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осуществлена закупка 1140 контейнеров для раздельного накопления твердых коммунальных отходов, устанавливаемых на контейнерных площадках, включенных в реестр мест (площадок) накопления твердых коммунальных отходов</w:t>
            </w:r>
          </w:p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B1393F" w:rsidRPr="00C0449F" w:rsidRDefault="00B1393F" w:rsidP="00DD6E2D">
            <w:pPr>
              <w:widowControl w:val="0"/>
              <w:spacing w:line="240" w:lineRule="auto"/>
              <w:rPr>
                <w:sz w:val="20"/>
                <w:lang w:eastAsia="zh-CN"/>
              </w:rPr>
            </w:pPr>
          </w:p>
        </w:tc>
        <w:tc>
          <w:tcPr>
            <w:tcW w:w="3392" w:type="dxa"/>
            <w:shd w:val="clear" w:color="auto" w:fill="auto"/>
          </w:tcPr>
          <w:p w:rsidR="00B1393F" w:rsidRPr="002544A8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544A8">
              <w:rPr>
                <w:rFonts w:ascii="Times New Roman" w:hAnsi="Times New Roman" w:cs="Times New Roman"/>
                <w:color w:val="212121"/>
                <w:sz w:val="20"/>
              </w:rPr>
              <w:t>Показатель № 1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t>1.2.2.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Задача № 2. </w:t>
            </w:r>
            <w:r w:rsidRPr="00C0449F">
              <w:rPr>
                <w:rFonts w:ascii="Times New Roman" w:hAnsi="Times New Roman"/>
                <w:sz w:val="20"/>
              </w:rPr>
              <w:t>Формирование  комплексной   системы   обращения   с   твердыми коммунальными отходами (далее – ТКО), включая создание условий для утилизации запрещенных к захоронению отходов</w:t>
            </w:r>
          </w:p>
        </w:tc>
        <w:tc>
          <w:tcPr>
            <w:tcW w:w="695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sz w:val="20"/>
                <w:lang w:eastAsia="zh-CN"/>
              </w:rPr>
            </w:pPr>
            <w:r w:rsidRPr="00C0449F">
              <w:rPr>
                <w:rFonts w:ascii="Times New Roman" w:hAnsi="Times New Roman"/>
                <w:sz w:val="20"/>
              </w:rPr>
              <w:t>ввод в эксплуатацию трех комплексов по обработке, сортировке, утилизации и захоронению ТКО на территориях, расположенных в муниципальном образовании «</w:t>
            </w:r>
            <w:proofErr w:type="spellStart"/>
            <w:r w:rsidRPr="00C0449F">
              <w:rPr>
                <w:rFonts w:ascii="Times New Roman" w:hAnsi="Times New Roman"/>
                <w:sz w:val="20"/>
              </w:rPr>
              <w:t>Черемушское</w:t>
            </w:r>
            <w:proofErr w:type="spellEnd"/>
            <w:r w:rsidRPr="00C0449F">
              <w:rPr>
                <w:rFonts w:ascii="Times New Roman" w:hAnsi="Times New Roman"/>
                <w:sz w:val="20"/>
              </w:rPr>
              <w:t xml:space="preserve">» </w:t>
            </w:r>
            <w:proofErr w:type="spellStart"/>
            <w:r w:rsidRPr="00C0449F">
              <w:rPr>
                <w:rFonts w:ascii="Times New Roman" w:hAnsi="Times New Roman"/>
                <w:sz w:val="20"/>
              </w:rPr>
              <w:t>Котласского</w:t>
            </w:r>
            <w:proofErr w:type="spellEnd"/>
            <w:r w:rsidRPr="00C0449F">
              <w:rPr>
                <w:rFonts w:ascii="Times New Roman" w:hAnsi="Times New Roman"/>
                <w:sz w:val="20"/>
              </w:rPr>
              <w:t xml:space="preserve"> муниципального округа Архангельской области, в </w:t>
            </w:r>
            <w:proofErr w:type="spellStart"/>
            <w:r w:rsidRPr="00C0449F">
              <w:rPr>
                <w:rFonts w:ascii="Times New Roman" w:hAnsi="Times New Roman"/>
                <w:sz w:val="20"/>
              </w:rPr>
              <w:t>Няндомском</w:t>
            </w:r>
            <w:proofErr w:type="spellEnd"/>
            <w:r w:rsidRPr="00C0449F">
              <w:rPr>
                <w:rFonts w:ascii="Times New Roman" w:hAnsi="Times New Roman"/>
                <w:sz w:val="20"/>
              </w:rPr>
              <w:t xml:space="preserve"> и Холмогорском муниципальных округах Архангельской области. В результате реализации комплекса мероприятий, способствующих увеличению объемов обработки (на 1330 тыс. тонн), утилизации (на 747 тыс. тонн) ТКО, которые позволят обеспечить с 2025 года снижение захоронения ТКО на 747 тыс. тонн.  </w:t>
            </w:r>
          </w:p>
        </w:tc>
        <w:tc>
          <w:tcPr>
            <w:tcW w:w="3392" w:type="dxa"/>
            <w:shd w:val="clear" w:color="auto" w:fill="auto"/>
          </w:tcPr>
          <w:p w:rsidR="00B1393F" w:rsidRPr="002544A8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544A8">
              <w:rPr>
                <w:rFonts w:ascii="Times New Roman" w:hAnsi="Times New Roman" w:cs="Times New Roman"/>
                <w:sz w:val="20"/>
                <w:lang w:eastAsia="zh-CN"/>
              </w:rPr>
              <w:t>Показатель № 1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b/>
                <w:bCs/>
                <w:sz w:val="20"/>
                <w:lang w:eastAsia="zh-CN"/>
              </w:rPr>
            </w:pPr>
            <w:r w:rsidRPr="00C0449F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4326" w:type="dxa"/>
            <w:gridSpan w:val="3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b/>
                <w:bCs/>
                <w:sz w:val="20"/>
                <w:lang w:eastAsia="zh-CN"/>
              </w:rPr>
            </w:pPr>
            <w:r w:rsidRPr="00C0449F">
              <w:rPr>
                <w:b/>
                <w:bCs/>
                <w:sz w:val="20"/>
                <w:lang w:eastAsia="zh-CN"/>
              </w:rPr>
              <w:t>Процессная часть государственной программы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t>2.1</w:t>
            </w:r>
          </w:p>
        </w:tc>
        <w:tc>
          <w:tcPr>
            <w:tcW w:w="14326" w:type="dxa"/>
            <w:gridSpan w:val="3"/>
            <w:shd w:val="clear" w:color="auto" w:fill="auto"/>
          </w:tcPr>
          <w:p w:rsidR="00B1393F" w:rsidRPr="004D08C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08CF">
              <w:rPr>
                <w:rFonts w:ascii="Times New Roman" w:hAnsi="Times New Roman" w:cs="Times New Roman"/>
                <w:bCs/>
                <w:sz w:val="20"/>
                <w:lang w:eastAsia="zh-CN"/>
              </w:rPr>
              <w:t>Комплекс процессных мероприятий</w:t>
            </w:r>
            <w:r w:rsidRPr="004D08CF">
              <w:rPr>
                <w:rFonts w:ascii="Times New Roman" w:hAnsi="Times New Roman" w:cs="Times New Roman"/>
                <w:b/>
                <w:bCs/>
                <w:sz w:val="20"/>
                <w:lang w:eastAsia="zh-CN"/>
              </w:rPr>
              <w:t xml:space="preserve"> «</w:t>
            </w:r>
            <w:r w:rsidRPr="004D08CF">
              <w:rPr>
                <w:rFonts w:ascii="Times New Roman" w:hAnsi="Times New Roman" w:cs="Times New Roman"/>
                <w:b/>
                <w:sz w:val="20"/>
              </w:rPr>
              <w:t>Экологическая безопасность, воспроизводство и использование природных ресурсов Архангельской области»</w:t>
            </w:r>
            <w:r w:rsidRPr="004D08CF">
              <w:rPr>
                <w:rFonts w:ascii="Times New Roman" w:hAnsi="Times New Roman" w:cs="Times New Roman"/>
                <w:sz w:val="20"/>
              </w:rPr>
              <w:br/>
              <w:t>утвержден распоряжением министерства природных ресурсов и лесопромышленного комплекса Архангельской области от 2 октября 2023 года № 1283р</w:t>
            </w:r>
          </w:p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</w:p>
        </w:tc>
      </w:tr>
      <w:tr w:rsidR="00B1393F" w:rsidRPr="00C0449F" w:rsidTr="00DD6E2D">
        <w:tc>
          <w:tcPr>
            <w:tcW w:w="66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</w:p>
        </w:tc>
        <w:tc>
          <w:tcPr>
            <w:tcW w:w="14326" w:type="dxa"/>
            <w:gridSpan w:val="3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0449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Соисполнитель государственной программы – </w:t>
            </w:r>
            <w:r w:rsidRPr="00C0449F">
              <w:rPr>
                <w:rFonts w:ascii="Times New Roman" w:hAnsi="Times New Roman"/>
                <w:sz w:val="20"/>
              </w:rPr>
              <w:t xml:space="preserve">министерство природных ресурсов и лесопромышленного комплекса Архангельской области 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lastRenderedPageBreak/>
              <w:t>2.1.1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eastAsia="Calibri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 Задача № 1. Формирование системы обращения с отходами производства и потребления, в том числе с твердыми коммунальными отходами</w:t>
            </w:r>
            <w:r w:rsidRPr="00C044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sz w:val="20"/>
                <w:lang w:eastAsia="zh-CN"/>
              </w:rPr>
            </w:pPr>
            <w:r w:rsidRPr="00C0449F">
              <w:rPr>
                <w:rFonts w:ascii="Times New Roman" w:hAnsi="Times New Roman"/>
                <w:sz w:val="20"/>
              </w:rPr>
              <w:t>улучшение качества окружающей среды в результате проведения комплекса мероприятий, по созданию площадок по накоплению ТКО, по созданию комплексов по обработке, утилизации и захоронению ТКО, объектов перегрузки ТКО и  по обеспечению деятельности регионального оператора по обращению с ТКО</w:t>
            </w:r>
          </w:p>
        </w:tc>
        <w:tc>
          <w:tcPr>
            <w:tcW w:w="3392" w:type="dxa"/>
            <w:shd w:val="clear" w:color="auto" w:fill="auto"/>
          </w:tcPr>
          <w:p w:rsidR="00B1393F" w:rsidRPr="002544A8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544A8">
              <w:rPr>
                <w:rFonts w:ascii="Times New Roman" w:hAnsi="Times New Roman" w:cs="Times New Roman"/>
                <w:sz w:val="20"/>
                <w:lang w:eastAsia="zh-CN"/>
              </w:rPr>
              <w:t>Показатели № 1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t>2.1.2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sz w:val="20"/>
                <w:lang w:eastAsia="zh-CN"/>
              </w:rPr>
            </w:pPr>
            <w:r w:rsidRPr="00C0449F">
              <w:rPr>
                <w:rFonts w:ascii="Times New Roman" w:hAnsi="Times New Roman"/>
                <w:sz w:val="20"/>
              </w:rPr>
              <w:t>Задача № 2. Ликвидация накопленного экологического ущерба окружающей среде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D08CF">
              <w:rPr>
                <w:rFonts w:ascii="Times New Roman" w:hAnsi="Times New Roman" w:cs="Times New Roman"/>
                <w:sz w:val="20"/>
              </w:rPr>
              <w:t>обеспечена реабилитация  земель лесного фонда в результате ликвидации свалок на землях лесного фонда</w:t>
            </w:r>
            <w:r w:rsidRPr="004D08CF">
              <w:rPr>
                <w:rFonts w:ascii="Times New Roman" w:hAnsi="Times New Roman" w:cs="Times New Roman"/>
                <w:sz w:val="20"/>
                <w:lang w:eastAsia="zh-CN"/>
              </w:rPr>
              <w:t xml:space="preserve"> площадью 17,69 га, разработаны 4 проектно-сметные документации на </w:t>
            </w:r>
            <w:r w:rsidRPr="004D08CF">
              <w:rPr>
                <w:rFonts w:ascii="Times New Roman" w:hAnsi="Times New Roman" w:cs="Times New Roman"/>
                <w:sz w:val="20"/>
              </w:rPr>
              <w:t xml:space="preserve">рекультивацию объектов размещения отходов и по ликвидации одного объекта накопленного вреда </w:t>
            </w:r>
          </w:p>
        </w:tc>
        <w:tc>
          <w:tcPr>
            <w:tcW w:w="3392" w:type="dxa"/>
            <w:shd w:val="clear" w:color="auto" w:fill="auto"/>
          </w:tcPr>
          <w:p w:rsidR="00B1393F" w:rsidRPr="002544A8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544A8">
              <w:rPr>
                <w:rFonts w:ascii="Times New Roman" w:hAnsi="Times New Roman" w:cs="Times New Roman"/>
                <w:sz w:val="20"/>
                <w:lang w:eastAsia="zh-CN"/>
              </w:rPr>
              <w:t>Показатели № 1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t>2.1.3.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Задача № 3. Сохранение биоразнообразия Архангельской области и поддержание экологического баланса на особо охраняемых природных территориях </w:t>
            </w:r>
          </w:p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регионального значения (далее – ООПТ)</w:t>
            </w:r>
          </w:p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5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увеличение площади ООПТ регионального значения, развитие познавательного туризма с целью экологического воспитания и образования на базе ООПТ </w:t>
            </w:r>
          </w:p>
        </w:tc>
        <w:tc>
          <w:tcPr>
            <w:tcW w:w="3392" w:type="dxa"/>
            <w:shd w:val="clear" w:color="auto" w:fill="auto"/>
          </w:tcPr>
          <w:p w:rsidR="00B1393F" w:rsidRPr="002544A8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544A8">
              <w:rPr>
                <w:rFonts w:ascii="Times New Roman" w:hAnsi="Times New Roman" w:cs="Times New Roman"/>
                <w:sz w:val="20"/>
                <w:lang w:eastAsia="zh-CN"/>
              </w:rPr>
              <w:t>Показатели № 1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t>2.1.4.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Задача № 4. Совершенствование территориальной системы наблюдения за состоянием окружающей среды на территории Архангельской области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B1393F" w:rsidRPr="004D08CF" w:rsidRDefault="00B1393F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08CF">
              <w:rPr>
                <w:rFonts w:ascii="Times New Roman" w:hAnsi="Times New Roman" w:cs="Times New Roman"/>
                <w:sz w:val="20"/>
              </w:rPr>
              <w:t>улучшение качества окружающей среды, обеспечено снижение выбросов вредных (загрязняющих) веществ в атмосферный воздух от стационарных источников, расположенных на территории Архангельской области на 18,4 тыс. тонн, обеспечение органов государственной власти, физических и юридических лиц достоверной информацией о состоянии окружающей среды</w:t>
            </w:r>
          </w:p>
        </w:tc>
        <w:tc>
          <w:tcPr>
            <w:tcW w:w="3392" w:type="dxa"/>
            <w:shd w:val="clear" w:color="auto" w:fill="auto"/>
          </w:tcPr>
          <w:p w:rsidR="00B1393F" w:rsidRPr="002544A8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544A8">
              <w:rPr>
                <w:rFonts w:ascii="Times New Roman" w:hAnsi="Times New Roman" w:cs="Times New Roman"/>
                <w:sz w:val="20"/>
                <w:lang w:eastAsia="zh-CN"/>
              </w:rPr>
              <w:t>Показатели № 1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t>2.1.5.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Задача № 5. Развитие системы экологического образования, просвещения и воспитания в сфере охраны окружающей среды </w:t>
            </w:r>
          </w:p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5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повышение уровня экологической грамотности населения Архангельской области, привлечение внимания к вопросам экологической направленности, к участию в проводимых акциях, мероприятиях   </w:t>
            </w:r>
          </w:p>
        </w:tc>
        <w:tc>
          <w:tcPr>
            <w:tcW w:w="3392" w:type="dxa"/>
            <w:shd w:val="clear" w:color="auto" w:fill="auto"/>
          </w:tcPr>
          <w:p w:rsidR="00B1393F" w:rsidRPr="002544A8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544A8">
              <w:rPr>
                <w:rFonts w:ascii="Times New Roman" w:hAnsi="Times New Roman" w:cs="Times New Roman"/>
                <w:sz w:val="20"/>
                <w:lang w:eastAsia="zh-CN"/>
              </w:rPr>
              <w:t>Показатели № 1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t>2.1.6.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Задача № 6. Обеспечение воспроизводства, развития и рационального использования минерально-сырьевой базы ОПИ, подземных вод для удовлетворения потребностей экономики и населения Архангельской области </w:t>
            </w:r>
          </w:p>
        </w:tc>
        <w:tc>
          <w:tcPr>
            <w:tcW w:w="695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удовлетворение потребностей экономики и населения Архангельской области, открыты месторождения подземных вод на участках недр местного значения для питьевого и хозяйственно-бытового водоснабжения и (или) технического водоснабжения и месторождения ОПИ на участках недр местного значения, </w:t>
            </w:r>
          </w:p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B1393F" w:rsidRPr="002544A8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544A8">
              <w:rPr>
                <w:rFonts w:ascii="Times New Roman" w:hAnsi="Times New Roman" w:cs="Times New Roman"/>
                <w:sz w:val="20"/>
                <w:lang w:eastAsia="zh-CN"/>
              </w:rPr>
              <w:t>Показатели № 3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lastRenderedPageBreak/>
              <w:t>2.1.7.</w:t>
            </w:r>
          </w:p>
        </w:tc>
        <w:tc>
          <w:tcPr>
            <w:tcW w:w="3978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eastAsia="Calibri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Задача № 7. Охрана и рациональное использование животного мира, сохранение и воспроизводство охотничьих ресурсов</w:t>
            </w:r>
            <w:r w:rsidRPr="00C0449F">
              <w:rPr>
                <w:sz w:val="20"/>
              </w:rPr>
              <w:t xml:space="preserve"> 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>обеспечена деятельность министерства природных ресурсов и лесопромышленного комплекса Архангельской области в части исполнения переданных полномочий Российской Федерации в области охраны и использования животного мира и охотничьих ресурсов, подведомственных учреждений в части исполнения переданных полномочий Российской Федерации в области в области охраны и использования охотничьих ресурсов, проведены мероприятия по предотвращению угрозы нападения волка</w:t>
            </w:r>
          </w:p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B1393F" w:rsidRPr="002544A8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544A8">
              <w:rPr>
                <w:rFonts w:ascii="Times New Roman" w:hAnsi="Times New Roman" w:cs="Times New Roman"/>
                <w:sz w:val="20"/>
                <w:lang w:eastAsia="zh-CN"/>
              </w:rPr>
              <w:t>Показатели № 2</w:t>
            </w:r>
          </w:p>
        </w:tc>
      </w:tr>
      <w:tr w:rsidR="00B1393F" w:rsidRPr="00C0449F" w:rsidTr="00DD6E2D">
        <w:tc>
          <w:tcPr>
            <w:tcW w:w="666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autoSpaceDE w:val="0"/>
              <w:spacing w:line="240" w:lineRule="auto"/>
              <w:outlineLvl w:val="1"/>
              <w:rPr>
                <w:sz w:val="20"/>
                <w:lang w:eastAsia="zh-CN"/>
              </w:rPr>
            </w:pPr>
            <w:r w:rsidRPr="00C0449F">
              <w:rPr>
                <w:sz w:val="20"/>
                <w:lang w:eastAsia="zh-CN"/>
              </w:rPr>
              <w:t>2.1.8</w:t>
            </w:r>
          </w:p>
        </w:tc>
        <w:tc>
          <w:tcPr>
            <w:tcW w:w="3978" w:type="dxa"/>
            <w:shd w:val="clear" w:color="auto" w:fill="auto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Задача № 8. Охрана, сохранение и восстановление водных объектов до состояния, обеспечивающего экологически благоприятные условия жизни населения Архангельской области </w:t>
            </w:r>
          </w:p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B1393F" w:rsidRPr="00C0449F" w:rsidRDefault="00B1393F" w:rsidP="00DD6E2D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C0449F">
              <w:rPr>
                <w:rFonts w:ascii="Times New Roman" w:hAnsi="Times New Roman"/>
                <w:sz w:val="20"/>
              </w:rPr>
              <w:t xml:space="preserve">проведение мероприятий по охране водных объектов, находящихся в федеральной собственности и расположенных на территории Архангельской области, по предотвращению негативного воздействия вод в части переданных полномочий Российской Федерации в области водных отношений, мероприятий по </w:t>
            </w:r>
            <w:proofErr w:type="spellStart"/>
            <w:r w:rsidRPr="00C0449F">
              <w:rPr>
                <w:rFonts w:ascii="Times New Roman" w:hAnsi="Times New Roman"/>
                <w:sz w:val="20"/>
              </w:rPr>
              <w:t>берегоукреплению</w:t>
            </w:r>
            <w:proofErr w:type="spellEnd"/>
            <w:r w:rsidRPr="00C0449F">
              <w:rPr>
                <w:rFonts w:ascii="Times New Roman" w:hAnsi="Times New Roman"/>
                <w:sz w:val="20"/>
              </w:rPr>
              <w:t xml:space="preserve"> р. Северная Двина в </w:t>
            </w:r>
            <w:proofErr w:type="spellStart"/>
            <w:r w:rsidRPr="00C0449F">
              <w:rPr>
                <w:rFonts w:ascii="Times New Roman" w:hAnsi="Times New Roman"/>
                <w:sz w:val="20"/>
              </w:rPr>
              <w:t>Соломбальском</w:t>
            </w:r>
            <w:proofErr w:type="spellEnd"/>
            <w:r w:rsidRPr="00C0449F">
              <w:rPr>
                <w:rFonts w:ascii="Times New Roman" w:hAnsi="Times New Roman"/>
                <w:sz w:val="20"/>
              </w:rPr>
              <w:t xml:space="preserve"> территориальном округе на участке от ул. Маяковского до ул. </w:t>
            </w:r>
            <w:proofErr w:type="spellStart"/>
            <w:r w:rsidRPr="00C0449F">
              <w:rPr>
                <w:rFonts w:ascii="Times New Roman" w:hAnsi="Times New Roman"/>
                <w:sz w:val="20"/>
              </w:rPr>
              <w:t>Кедрова</w:t>
            </w:r>
            <w:proofErr w:type="spellEnd"/>
            <w:r w:rsidRPr="00C0449F">
              <w:rPr>
                <w:rFonts w:ascii="Times New Roman" w:hAnsi="Times New Roman"/>
                <w:sz w:val="20"/>
              </w:rPr>
              <w:t xml:space="preserve"> г. Архангельска</w:t>
            </w:r>
          </w:p>
        </w:tc>
        <w:tc>
          <w:tcPr>
            <w:tcW w:w="3392" w:type="dxa"/>
            <w:shd w:val="clear" w:color="auto" w:fill="auto"/>
          </w:tcPr>
          <w:p w:rsidR="00B1393F" w:rsidRPr="002544A8" w:rsidRDefault="00B1393F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544A8">
              <w:rPr>
                <w:rFonts w:ascii="Times New Roman" w:hAnsi="Times New Roman" w:cs="Times New Roman"/>
                <w:sz w:val="20"/>
                <w:lang w:eastAsia="zh-CN"/>
              </w:rPr>
              <w:t>Показатели № 4</w:t>
            </w:r>
          </w:p>
        </w:tc>
      </w:tr>
    </w:tbl>
    <w:p w:rsidR="004D0503" w:rsidRDefault="004D0503">
      <w:pPr>
        <w:pStyle w:val="ConsPlusNormal"/>
      </w:pPr>
    </w:p>
    <w:p w:rsidR="004D0503" w:rsidRPr="004D0503" w:rsidRDefault="004D0503" w:rsidP="004D0503">
      <w:pPr>
        <w:rPr>
          <w:lang w:eastAsia="ru-RU"/>
        </w:rPr>
      </w:pPr>
    </w:p>
    <w:p w:rsidR="004D0503" w:rsidRPr="004D0503" w:rsidRDefault="004D0503" w:rsidP="004D0503">
      <w:pPr>
        <w:rPr>
          <w:lang w:eastAsia="ru-RU"/>
        </w:rPr>
      </w:pPr>
    </w:p>
    <w:p w:rsidR="004D0503" w:rsidRDefault="004D0503" w:rsidP="004D0503">
      <w:pPr>
        <w:rPr>
          <w:lang w:eastAsia="ru-RU"/>
        </w:rPr>
      </w:pPr>
    </w:p>
    <w:p w:rsidR="004D0503" w:rsidRDefault="004D0503" w:rsidP="004D0503">
      <w:pPr>
        <w:rPr>
          <w:lang w:eastAsia="ru-RU"/>
        </w:rPr>
      </w:pPr>
    </w:p>
    <w:p w:rsidR="004D0503" w:rsidRPr="004D0503" w:rsidRDefault="004D0503" w:rsidP="004D0503">
      <w:pPr>
        <w:rPr>
          <w:lang w:eastAsia="ru-RU"/>
        </w:rPr>
      </w:pPr>
    </w:p>
    <w:p w:rsidR="004D0503" w:rsidRPr="004D0503" w:rsidRDefault="004D0503" w:rsidP="004D0503">
      <w:pPr>
        <w:rPr>
          <w:lang w:eastAsia="ru-RU"/>
        </w:rPr>
      </w:pPr>
    </w:p>
    <w:p w:rsidR="004D0503" w:rsidRPr="004D0503" w:rsidRDefault="004D0503" w:rsidP="004D0503">
      <w:pPr>
        <w:rPr>
          <w:lang w:eastAsia="ru-RU"/>
        </w:rPr>
      </w:pPr>
    </w:p>
    <w:p w:rsidR="004D0503" w:rsidRDefault="004D0503" w:rsidP="004D0503">
      <w:pPr>
        <w:rPr>
          <w:lang w:eastAsia="ru-RU"/>
        </w:rPr>
      </w:pPr>
    </w:p>
    <w:p w:rsidR="002544A8" w:rsidRPr="004D0503" w:rsidRDefault="002544A8" w:rsidP="004D0503">
      <w:pPr>
        <w:rPr>
          <w:lang w:eastAsia="ru-RU"/>
        </w:rPr>
      </w:pPr>
    </w:p>
    <w:p w:rsidR="004D0503" w:rsidRDefault="004D0503" w:rsidP="004D0503">
      <w:pPr>
        <w:rPr>
          <w:lang w:eastAsia="ru-RU"/>
        </w:rPr>
      </w:pPr>
    </w:p>
    <w:p w:rsidR="004D0503" w:rsidRPr="004D0503" w:rsidRDefault="004D0503" w:rsidP="004D0503">
      <w:pPr>
        <w:widowControl w:val="0"/>
        <w:tabs>
          <w:tab w:val="left" w:pos="3759"/>
        </w:tabs>
        <w:spacing w:line="240" w:lineRule="auto"/>
        <w:rPr>
          <w:b/>
          <w:color w:val="212121"/>
          <w:szCs w:val="28"/>
          <w:lang w:eastAsia="zh-CN"/>
        </w:rPr>
      </w:pPr>
      <w:r>
        <w:rPr>
          <w:lang w:eastAsia="ru-RU"/>
        </w:rPr>
        <w:lastRenderedPageBreak/>
        <w:tab/>
      </w:r>
      <w:r w:rsidRPr="004D0503">
        <w:rPr>
          <w:b/>
          <w:color w:val="212121"/>
          <w:szCs w:val="28"/>
          <w:lang w:eastAsia="zh-CN"/>
        </w:rPr>
        <w:t>4. Финансовое обеспечение государственной программы</w:t>
      </w:r>
    </w:p>
    <w:p w:rsidR="004D0503" w:rsidRPr="00C0449F" w:rsidRDefault="004D0503" w:rsidP="004D0503">
      <w:pPr>
        <w:widowControl w:val="0"/>
        <w:spacing w:line="240" w:lineRule="auto"/>
        <w:jc w:val="center"/>
        <w:rPr>
          <w:b/>
          <w:bCs/>
          <w:color w:val="212121"/>
          <w:szCs w:val="28"/>
          <w:lang w:eastAsia="zh-CN"/>
        </w:rPr>
      </w:pPr>
    </w:p>
    <w:p w:rsidR="004D0503" w:rsidRPr="00C0449F" w:rsidRDefault="004D0503" w:rsidP="004D0503">
      <w:pPr>
        <w:widowControl w:val="0"/>
        <w:spacing w:line="240" w:lineRule="auto"/>
        <w:rPr>
          <w:color w:val="212121"/>
          <w:sz w:val="2"/>
          <w:szCs w:val="2"/>
          <w:lang w:eastAsia="zh-CN"/>
        </w:rPr>
      </w:pP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"/>
        <w:gridCol w:w="7967"/>
        <w:gridCol w:w="1339"/>
        <w:gridCol w:w="1340"/>
        <w:gridCol w:w="1339"/>
        <w:gridCol w:w="1623"/>
      </w:tblGrid>
      <w:tr w:rsidR="004D0503" w:rsidRPr="00C0449F" w:rsidTr="00DD6E2D">
        <w:trPr>
          <w:tblHeader/>
        </w:trPr>
        <w:tc>
          <w:tcPr>
            <w:tcW w:w="534" w:type="dxa"/>
            <w:vMerge w:val="restart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2544A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108" w:type="dxa"/>
            <w:gridSpan w:val="2"/>
            <w:vMerge w:val="restart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44A8">
              <w:rPr>
                <w:rFonts w:ascii="Times New Roman" w:hAnsi="Times New Roman" w:cs="Times New Roman"/>
              </w:rPr>
              <w:t>Наименование государственной программы, структурного элемента / источник финансового обеспечения</w:t>
            </w:r>
          </w:p>
        </w:tc>
        <w:tc>
          <w:tcPr>
            <w:tcW w:w="4018" w:type="dxa"/>
            <w:gridSpan w:val="3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44A8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lang w:eastAsia="zh-CN"/>
              </w:rPr>
            </w:pPr>
            <w:r w:rsidRPr="002544A8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>Всего</w:t>
            </w:r>
          </w:p>
        </w:tc>
      </w:tr>
      <w:tr w:rsidR="004D0503" w:rsidRPr="00C0449F" w:rsidTr="00DD6E2D">
        <w:trPr>
          <w:tblHeader/>
        </w:trPr>
        <w:tc>
          <w:tcPr>
            <w:tcW w:w="534" w:type="dxa"/>
            <w:vMerge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108" w:type="dxa"/>
            <w:gridSpan w:val="2"/>
            <w:vMerge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39" w:type="dxa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lang w:eastAsia="zh-CN"/>
              </w:rPr>
            </w:pPr>
            <w:r w:rsidRPr="002544A8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>2024</w:t>
            </w:r>
          </w:p>
        </w:tc>
        <w:tc>
          <w:tcPr>
            <w:tcW w:w="1340" w:type="dxa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lang w:eastAsia="zh-CN"/>
              </w:rPr>
            </w:pPr>
            <w:r w:rsidRPr="002544A8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>2025</w:t>
            </w:r>
          </w:p>
        </w:tc>
        <w:tc>
          <w:tcPr>
            <w:tcW w:w="1339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lang w:eastAsia="zh-CN"/>
              </w:rPr>
            </w:pPr>
            <w:r w:rsidRPr="002544A8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>2026</w:t>
            </w:r>
          </w:p>
        </w:tc>
        <w:tc>
          <w:tcPr>
            <w:tcW w:w="1623" w:type="dxa"/>
            <w:vMerge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lang w:eastAsia="zh-CN"/>
              </w:rPr>
            </w:pPr>
          </w:p>
        </w:tc>
      </w:tr>
      <w:tr w:rsidR="004D0503" w:rsidRPr="00C0449F" w:rsidTr="00DD6E2D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8108" w:type="dxa"/>
            <w:gridSpan w:val="2"/>
            <w:shd w:val="clear" w:color="auto" w:fill="auto"/>
            <w:vAlign w:val="center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339" w:type="dxa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340" w:type="dxa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</w:tr>
      <w:tr w:rsidR="004D0503" w:rsidRPr="00C0449F" w:rsidTr="00DD6E2D">
        <w:trPr>
          <w:trHeight w:val="170"/>
        </w:trPr>
        <w:tc>
          <w:tcPr>
            <w:tcW w:w="8642" w:type="dxa"/>
            <w:gridSpan w:val="3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b/>
                <w:lang w:eastAsia="zh-CN"/>
              </w:rPr>
            </w:pPr>
            <w:r w:rsidRPr="002544A8">
              <w:rPr>
                <w:rFonts w:ascii="Times New Roman" w:hAnsi="Times New Roman" w:cs="Times New Roman"/>
                <w:b/>
                <w:lang w:eastAsia="zh-CN"/>
              </w:rPr>
              <w:t>Государственная программа (всего), в том числе:</w:t>
            </w:r>
          </w:p>
        </w:tc>
        <w:tc>
          <w:tcPr>
            <w:tcW w:w="1339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44A8">
              <w:rPr>
                <w:rFonts w:ascii="Times New Roman" w:hAnsi="Times New Roman" w:cs="Times New Roman"/>
                <w:bCs/>
                <w:color w:val="000000"/>
              </w:rPr>
              <w:t>2 210 901,2</w:t>
            </w:r>
          </w:p>
        </w:tc>
        <w:tc>
          <w:tcPr>
            <w:tcW w:w="1340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44A8">
              <w:rPr>
                <w:rFonts w:ascii="Times New Roman" w:hAnsi="Times New Roman" w:cs="Times New Roman"/>
                <w:bCs/>
                <w:color w:val="000000"/>
              </w:rPr>
              <w:t>1 389 455,3</w:t>
            </w:r>
          </w:p>
        </w:tc>
        <w:tc>
          <w:tcPr>
            <w:tcW w:w="1339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44A8">
              <w:rPr>
                <w:rFonts w:ascii="Times New Roman" w:hAnsi="Times New Roman" w:cs="Times New Roman"/>
                <w:bCs/>
                <w:color w:val="000000"/>
              </w:rPr>
              <w:t>1 473 786,8</w:t>
            </w:r>
          </w:p>
        </w:tc>
        <w:tc>
          <w:tcPr>
            <w:tcW w:w="1623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44A8">
              <w:rPr>
                <w:rFonts w:ascii="Times New Roman" w:hAnsi="Times New Roman" w:cs="Times New Roman"/>
                <w:bCs/>
                <w:color w:val="000000"/>
              </w:rPr>
              <w:t>5 074 143,3</w:t>
            </w:r>
          </w:p>
        </w:tc>
      </w:tr>
      <w:tr w:rsidR="004D0503" w:rsidRPr="00C0449F" w:rsidTr="00DD6E2D">
        <w:trPr>
          <w:trHeight w:val="170"/>
        </w:trPr>
        <w:tc>
          <w:tcPr>
            <w:tcW w:w="8642" w:type="dxa"/>
            <w:gridSpan w:val="3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Областной бюджет</w:t>
            </w:r>
          </w:p>
        </w:tc>
        <w:tc>
          <w:tcPr>
            <w:tcW w:w="1339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44A8">
              <w:rPr>
                <w:rFonts w:ascii="Times New Roman" w:hAnsi="Times New Roman" w:cs="Times New Roman"/>
                <w:bCs/>
                <w:color w:val="000000"/>
              </w:rPr>
              <w:t>2 155 253,7</w:t>
            </w:r>
          </w:p>
        </w:tc>
        <w:tc>
          <w:tcPr>
            <w:tcW w:w="1340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44A8">
              <w:rPr>
                <w:rFonts w:ascii="Times New Roman" w:hAnsi="Times New Roman" w:cs="Times New Roman"/>
                <w:bCs/>
                <w:color w:val="000000"/>
              </w:rPr>
              <w:t>1 335 041,5</w:t>
            </w:r>
          </w:p>
        </w:tc>
        <w:tc>
          <w:tcPr>
            <w:tcW w:w="1339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44A8">
              <w:rPr>
                <w:rFonts w:ascii="Times New Roman" w:hAnsi="Times New Roman" w:cs="Times New Roman"/>
                <w:bCs/>
                <w:color w:val="000000"/>
              </w:rPr>
              <w:t>1 419 373,0</w:t>
            </w:r>
          </w:p>
        </w:tc>
        <w:tc>
          <w:tcPr>
            <w:tcW w:w="1623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44A8">
              <w:rPr>
                <w:rFonts w:ascii="Times New Roman" w:hAnsi="Times New Roman" w:cs="Times New Roman"/>
                <w:bCs/>
                <w:color w:val="000000"/>
              </w:rPr>
              <w:t>4 909 668,2</w:t>
            </w:r>
          </w:p>
        </w:tc>
      </w:tr>
      <w:tr w:rsidR="004D0503" w:rsidRPr="00C0449F" w:rsidTr="00DD6E2D">
        <w:trPr>
          <w:trHeight w:val="170"/>
        </w:trPr>
        <w:tc>
          <w:tcPr>
            <w:tcW w:w="8642" w:type="dxa"/>
            <w:gridSpan w:val="3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2544A8">
              <w:rPr>
                <w:rFonts w:ascii="Times New Roman" w:hAnsi="Times New Roman" w:cs="Times New Roman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339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66 611,7</w:t>
            </w:r>
          </w:p>
        </w:tc>
        <w:tc>
          <w:tcPr>
            <w:tcW w:w="1340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51 027,7</w:t>
            </w:r>
          </w:p>
        </w:tc>
        <w:tc>
          <w:tcPr>
            <w:tcW w:w="1339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51 027,7</w:t>
            </w:r>
          </w:p>
        </w:tc>
        <w:tc>
          <w:tcPr>
            <w:tcW w:w="1623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168 667,1</w:t>
            </w:r>
          </w:p>
        </w:tc>
      </w:tr>
      <w:tr w:rsidR="004D0503" w:rsidRPr="00C0449F" w:rsidTr="00DD6E2D">
        <w:trPr>
          <w:trHeight w:val="170"/>
        </w:trPr>
        <w:tc>
          <w:tcPr>
            <w:tcW w:w="8642" w:type="dxa"/>
            <w:gridSpan w:val="3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Внебюджетные источники</w:t>
            </w:r>
          </w:p>
        </w:tc>
        <w:tc>
          <w:tcPr>
            <w:tcW w:w="1339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44 000,0</w:t>
            </w:r>
          </w:p>
        </w:tc>
        <w:tc>
          <w:tcPr>
            <w:tcW w:w="1340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44 000,0</w:t>
            </w:r>
          </w:p>
        </w:tc>
        <w:tc>
          <w:tcPr>
            <w:tcW w:w="1339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44 000,0</w:t>
            </w:r>
          </w:p>
        </w:tc>
        <w:tc>
          <w:tcPr>
            <w:tcW w:w="1623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132 000,0</w:t>
            </w:r>
          </w:p>
        </w:tc>
      </w:tr>
      <w:tr w:rsidR="004D0503" w:rsidRPr="00C0449F" w:rsidTr="00DD6E2D">
        <w:trPr>
          <w:trHeight w:val="170"/>
        </w:trPr>
        <w:tc>
          <w:tcPr>
            <w:tcW w:w="675" w:type="dxa"/>
            <w:gridSpan w:val="2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1.</w:t>
            </w:r>
          </w:p>
        </w:tc>
        <w:tc>
          <w:tcPr>
            <w:tcW w:w="7967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b/>
                <w:lang w:eastAsia="zh-CN"/>
              </w:rPr>
            </w:pPr>
            <w:r w:rsidRPr="002544A8">
              <w:rPr>
                <w:rFonts w:ascii="Times New Roman" w:hAnsi="Times New Roman" w:cs="Times New Roman"/>
                <w:b/>
                <w:lang w:eastAsia="zh-CN"/>
              </w:rPr>
              <w:t xml:space="preserve">Региональный проект «Чистая страна», </w:t>
            </w:r>
            <w:r w:rsidRPr="002544A8">
              <w:rPr>
                <w:rFonts w:ascii="Times New Roman" w:hAnsi="Times New Roman" w:cs="Times New Roman"/>
                <w:lang w:eastAsia="zh-CN"/>
              </w:rPr>
              <w:t>в том числе:</w:t>
            </w:r>
          </w:p>
        </w:tc>
        <w:tc>
          <w:tcPr>
            <w:tcW w:w="1339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456 128,2</w:t>
            </w:r>
          </w:p>
        </w:tc>
        <w:tc>
          <w:tcPr>
            <w:tcW w:w="1340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339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623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456 128,2</w:t>
            </w:r>
          </w:p>
        </w:tc>
      </w:tr>
      <w:tr w:rsidR="004D0503" w:rsidRPr="00C0449F" w:rsidTr="00DD6E2D">
        <w:trPr>
          <w:trHeight w:val="170"/>
        </w:trPr>
        <w:tc>
          <w:tcPr>
            <w:tcW w:w="675" w:type="dxa"/>
            <w:gridSpan w:val="2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1.1.</w:t>
            </w:r>
          </w:p>
        </w:tc>
        <w:tc>
          <w:tcPr>
            <w:tcW w:w="7967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Областной бюджет</w:t>
            </w:r>
          </w:p>
        </w:tc>
        <w:tc>
          <w:tcPr>
            <w:tcW w:w="1339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456 128,2</w:t>
            </w:r>
          </w:p>
        </w:tc>
        <w:tc>
          <w:tcPr>
            <w:tcW w:w="1340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339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623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456 128,2</w:t>
            </w:r>
          </w:p>
        </w:tc>
      </w:tr>
      <w:tr w:rsidR="004D0503" w:rsidRPr="00C0449F" w:rsidTr="00DD6E2D">
        <w:trPr>
          <w:trHeight w:val="170"/>
        </w:trPr>
        <w:tc>
          <w:tcPr>
            <w:tcW w:w="675" w:type="dxa"/>
            <w:gridSpan w:val="2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2.</w:t>
            </w:r>
          </w:p>
        </w:tc>
        <w:tc>
          <w:tcPr>
            <w:tcW w:w="7967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544A8">
              <w:rPr>
                <w:rFonts w:ascii="Times New Roman" w:hAnsi="Times New Roman" w:cs="Times New Roman"/>
                <w:b/>
              </w:rPr>
              <w:t>Региональный проект «Комплексная система обращения с твердыми коммунальными отходами», в том числе:</w:t>
            </w:r>
          </w:p>
        </w:tc>
        <w:tc>
          <w:tcPr>
            <w:tcW w:w="1339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277 756,8</w:t>
            </w:r>
          </w:p>
        </w:tc>
        <w:tc>
          <w:tcPr>
            <w:tcW w:w="1340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339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623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277 756,8</w:t>
            </w:r>
          </w:p>
        </w:tc>
      </w:tr>
      <w:tr w:rsidR="004D0503" w:rsidRPr="00C0449F" w:rsidTr="00DD6E2D">
        <w:trPr>
          <w:trHeight w:val="170"/>
        </w:trPr>
        <w:tc>
          <w:tcPr>
            <w:tcW w:w="675" w:type="dxa"/>
            <w:gridSpan w:val="2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2.1.</w:t>
            </w:r>
          </w:p>
        </w:tc>
        <w:tc>
          <w:tcPr>
            <w:tcW w:w="7967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Областной бюджет</w:t>
            </w:r>
          </w:p>
        </w:tc>
        <w:tc>
          <w:tcPr>
            <w:tcW w:w="1339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277 756,8</w:t>
            </w:r>
          </w:p>
        </w:tc>
        <w:tc>
          <w:tcPr>
            <w:tcW w:w="1340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339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623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277 756,8</w:t>
            </w:r>
          </w:p>
        </w:tc>
      </w:tr>
      <w:tr w:rsidR="004D0503" w:rsidRPr="00C0449F" w:rsidTr="00DD6E2D">
        <w:trPr>
          <w:trHeight w:val="170"/>
        </w:trPr>
        <w:tc>
          <w:tcPr>
            <w:tcW w:w="675" w:type="dxa"/>
            <w:gridSpan w:val="2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3.</w:t>
            </w:r>
          </w:p>
        </w:tc>
        <w:tc>
          <w:tcPr>
            <w:tcW w:w="7967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b/>
                <w:lang w:eastAsia="zh-CN"/>
              </w:rPr>
              <w:t>Комплекс процессных мероприятий «Экологическая безопасность, воспроизводство и использование  природных ресурсов Архангельской области»</w:t>
            </w:r>
            <w:r w:rsidRPr="002544A8">
              <w:rPr>
                <w:rFonts w:ascii="Times New Roman" w:hAnsi="Times New Roman" w:cs="Times New Roman"/>
                <w:lang w:eastAsia="zh-CN"/>
              </w:rPr>
              <w:t>, в том числе:</w:t>
            </w:r>
          </w:p>
        </w:tc>
        <w:tc>
          <w:tcPr>
            <w:tcW w:w="1339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1 477 016,2</w:t>
            </w:r>
          </w:p>
        </w:tc>
        <w:tc>
          <w:tcPr>
            <w:tcW w:w="1340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1 389 455,3</w:t>
            </w:r>
          </w:p>
        </w:tc>
        <w:tc>
          <w:tcPr>
            <w:tcW w:w="1339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1 473 786,8</w:t>
            </w:r>
          </w:p>
        </w:tc>
        <w:tc>
          <w:tcPr>
            <w:tcW w:w="1623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4 340 258,3</w:t>
            </w:r>
          </w:p>
        </w:tc>
      </w:tr>
      <w:tr w:rsidR="004D0503" w:rsidRPr="00C0449F" w:rsidTr="00DD6E2D">
        <w:trPr>
          <w:trHeight w:val="170"/>
        </w:trPr>
        <w:tc>
          <w:tcPr>
            <w:tcW w:w="675" w:type="dxa"/>
            <w:gridSpan w:val="2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3.1.</w:t>
            </w:r>
          </w:p>
        </w:tc>
        <w:tc>
          <w:tcPr>
            <w:tcW w:w="7967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Областной бюджет</w:t>
            </w:r>
          </w:p>
        </w:tc>
        <w:tc>
          <w:tcPr>
            <w:tcW w:w="1339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1 421 368,7</w:t>
            </w:r>
          </w:p>
        </w:tc>
        <w:tc>
          <w:tcPr>
            <w:tcW w:w="1340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1 335 041,5</w:t>
            </w:r>
          </w:p>
        </w:tc>
        <w:tc>
          <w:tcPr>
            <w:tcW w:w="1339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1 419 373,0</w:t>
            </w:r>
          </w:p>
        </w:tc>
        <w:tc>
          <w:tcPr>
            <w:tcW w:w="1623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4 175 783,2</w:t>
            </w:r>
          </w:p>
        </w:tc>
      </w:tr>
      <w:tr w:rsidR="004D0503" w:rsidRPr="00C0449F" w:rsidTr="00DD6E2D">
        <w:trPr>
          <w:trHeight w:val="170"/>
        </w:trPr>
        <w:tc>
          <w:tcPr>
            <w:tcW w:w="675" w:type="dxa"/>
            <w:gridSpan w:val="2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3.2.</w:t>
            </w:r>
          </w:p>
        </w:tc>
        <w:tc>
          <w:tcPr>
            <w:tcW w:w="7967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2544A8">
              <w:rPr>
                <w:rFonts w:ascii="Times New Roman" w:hAnsi="Times New Roman" w:cs="Times New Roman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339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66 611,7</w:t>
            </w:r>
          </w:p>
        </w:tc>
        <w:tc>
          <w:tcPr>
            <w:tcW w:w="1340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51 027,7</w:t>
            </w:r>
          </w:p>
        </w:tc>
        <w:tc>
          <w:tcPr>
            <w:tcW w:w="1339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51 027,7</w:t>
            </w:r>
          </w:p>
        </w:tc>
        <w:tc>
          <w:tcPr>
            <w:tcW w:w="1623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168 667,1</w:t>
            </w:r>
          </w:p>
        </w:tc>
      </w:tr>
      <w:tr w:rsidR="004D0503" w:rsidRPr="00C0449F" w:rsidTr="00DD6E2D">
        <w:trPr>
          <w:trHeight w:val="170"/>
        </w:trPr>
        <w:tc>
          <w:tcPr>
            <w:tcW w:w="675" w:type="dxa"/>
            <w:gridSpan w:val="2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3.3.</w:t>
            </w:r>
          </w:p>
        </w:tc>
        <w:tc>
          <w:tcPr>
            <w:tcW w:w="7967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autoSpaceDE w:val="0"/>
              <w:spacing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544A8">
              <w:rPr>
                <w:rFonts w:ascii="Times New Roman" w:hAnsi="Times New Roman" w:cs="Times New Roman"/>
                <w:lang w:eastAsia="zh-CN"/>
              </w:rPr>
              <w:t>Внебюджетные источники</w:t>
            </w:r>
          </w:p>
        </w:tc>
        <w:tc>
          <w:tcPr>
            <w:tcW w:w="1339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44 000,0</w:t>
            </w:r>
          </w:p>
        </w:tc>
        <w:tc>
          <w:tcPr>
            <w:tcW w:w="1340" w:type="dxa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44 000,0</w:t>
            </w:r>
          </w:p>
        </w:tc>
        <w:tc>
          <w:tcPr>
            <w:tcW w:w="1339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44 000,0</w:t>
            </w:r>
          </w:p>
        </w:tc>
        <w:tc>
          <w:tcPr>
            <w:tcW w:w="1623" w:type="dxa"/>
            <w:shd w:val="clear" w:color="auto" w:fill="auto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4A8">
              <w:rPr>
                <w:rFonts w:ascii="Times New Roman" w:hAnsi="Times New Roman" w:cs="Times New Roman"/>
                <w:color w:val="000000"/>
              </w:rPr>
              <w:t>132 000,0».</w:t>
            </w:r>
          </w:p>
        </w:tc>
      </w:tr>
    </w:tbl>
    <w:p w:rsidR="004D0503" w:rsidRDefault="004D0503" w:rsidP="004D0503">
      <w:pPr>
        <w:widowControl w:val="0"/>
        <w:spacing w:line="240" w:lineRule="auto"/>
        <w:jc w:val="center"/>
        <w:rPr>
          <w:szCs w:val="28"/>
        </w:rPr>
      </w:pPr>
    </w:p>
    <w:p w:rsidR="002B38AE" w:rsidRPr="00C0449F" w:rsidRDefault="002B38AE" w:rsidP="004D0503">
      <w:pPr>
        <w:widowControl w:val="0"/>
        <w:spacing w:line="240" w:lineRule="auto"/>
        <w:jc w:val="center"/>
        <w:rPr>
          <w:szCs w:val="28"/>
        </w:rPr>
      </w:pPr>
    </w:p>
    <w:p w:rsidR="004D0503" w:rsidRPr="002544A8" w:rsidRDefault="004D0503" w:rsidP="004D0503">
      <w:pPr>
        <w:widowControl w:val="0"/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2544A8">
        <w:rPr>
          <w:rFonts w:ascii="Times New Roman" w:hAnsi="Times New Roman" w:cs="Times New Roman"/>
          <w:szCs w:val="28"/>
        </w:rPr>
        <w:t>5. Показатели государственной программы в разрезе муниципальных образований Архангельской области</w:t>
      </w:r>
    </w:p>
    <w:p w:rsidR="004D0503" w:rsidRPr="002544A8" w:rsidRDefault="004D0503" w:rsidP="004D0503">
      <w:pPr>
        <w:widowControl w:val="0"/>
        <w:spacing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W w:w="14459" w:type="dxa"/>
        <w:tblInd w:w="-176" w:type="dxa"/>
        <w:tblLook w:val="01E0"/>
      </w:tblPr>
      <w:tblGrid>
        <w:gridCol w:w="6663"/>
        <w:gridCol w:w="1276"/>
        <w:gridCol w:w="1134"/>
        <w:gridCol w:w="1843"/>
        <w:gridCol w:w="1842"/>
        <w:gridCol w:w="1701"/>
      </w:tblGrid>
      <w:tr w:rsidR="004D0503" w:rsidRPr="002544A8" w:rsidTr="00DD6E2D">
        <w:trPr>
          <w:trHeight w:val="436"/>
        </w:trPr>
        <w:tc>
          <w:tcPr>
            <w:tcW w:w="6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44A8">
              <w:rPr>
                <w:rFonts w:ascii="Times New Roman" w:hAnsi="Times New Roman" w:cs="Times New Roman"/>
              </w:rPr>
              <w:t xml:space="preserve">Наименование муниципального образования </w:t>
            </w:r>
          </w:p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44A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44A8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44A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4D0503" w:rsidRPr="002544A8" w:rsidTr="00DD6E2D">
        <w:trPr>
          <w:trHeight w:val="284"/>
        </w:trPr>
        <w:tc>
          <w:tcPr>
            <w:tcW w:w="6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44A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44A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44A8"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44A8">
              <w:rPr>
                <w:rFonts w:ascii="Times New Roman" w:hAnsi="Times New Roman" w:cs="Times New Roman"/>
                <w:lang w:val="en-US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44A8">
              <w:rPr>
                <w:rFonts w:ascii="Times New Roman" w:hAnsi="Times New Roman" w:cs="Times New Roman"/>
                <w:lang w:val="en-US"/>
              </w:rPr>
              <w:t>2026</w:t>
            </w:r>
          </w:p>
        </w:tc>
      </w:tr>
      <w:tr w:rsidR="004D0503" w:rsidRPr="002544A8" w:rsidTr="00DD6E2D">
        <w:trPr>
          <w:trHeight w:val="20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44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44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44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44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44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503" w:rsidRPr="002544A8" w:rsidRDefault="004D0503" w:rsidP="00DD6E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44A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4D0503" w:rsidRPr="00C0449F" w:rsidRDefault="004D0503" w:rsidP="004D0503">
      <w:pPr>
        <w:widowControl w:val="0"/>
        <w:spacing w:line="240" w:lineRule="auto"/>
        <w:jc w:val="right"/>
        <w:rPr>
          <w:sz w:val="16"/>
          <w:szCs w:val="16"/>
        </w:rPr>
      </w:pPr>
      <w:r w:rsidRPr="00C0449F">
        <w:rPr>
          <w:sz w:val="16"/>
          <w:szCs w:val="16"/>
        </w:rPr>
        <w:t>.</w:t>
      </w:r>
    </w:p>
    <w:sectPr w:rsidR="004D0503" w:rsidRPr="00C0449F" w:rsidSect="00B127E5">
      <w:headerReference w:type="default" r:id="rId7"/>
      <w:headerReference w:type="first" r:id="rId8"/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B3" w:rsidRDefault="00C72DB3" w:rsidP="00C72DB3">
      <w:pPr>
        <w:spacing w:after="0" w:line="240" w:lineRule="auto"/>
      </w:pPr>
      <w:r>
        <w:separator/>
      </w:r>
    </w:p>
  </w:endnote>
  <w:endnote w:type="continuationSeparator" w:id="0">
    <w:p w:rsidR="00C72DB3" w:rsidRDefault="00C72DB3" w:rsidP="00C7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B3" w:rsidRDefault="00C72DB3" w:rsidP="00C72DB3">
      <w:pPr>
        <w:spacing w:after="0" w:line="240" w:lineRule="auto"/>
      </w:pPr>
      <w:r>
        <w:separator/>
      </w:r>
    </w:p>
  </w:footnote>
  <w:footnote w:type="continuationSeparator" w:id="0">
    <w:p w:rsidR="00C72DB3" w:rsidRDefault="00C72DB3" w:rsidP="00C7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2114"/>
      <w:docPartObj>
        <w:docPartGallery w:val="Page Numbers (Top of Page)"/>
        <w:docPartUnique/>
      </w:docPartObj>
    </w:sdtPr>
    <w:sdtContent>
      <w:p w:rsidR="00B127E5" w:rsidRDefault="00B127E5">
        <w:pPr>
          <w:pStyle w:val="a8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B127E5" w:rsidRDefault="00B127E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E5" w:rsidRDefault="00B127E5">
    <w:pPr>
      <w:pStyle w:val="a8"/>
      <w:jc w:val="center"/>
    </w:pPr>
  </w:p>
  <w:p w:rsidR="00B127E5" w:rsidRDefault="00B127E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B63"/>
    <w:multiLevelType w:val="hybridMultilevel"/>
    <w:tmpl w:val="97F07378"/>
    <w:lvl w:ilvl="0" w:tplc="01546B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867CD"/>
    <w:multiLevelType w:val="multilevel"/>
    <w:tmpl w:val="573ABE7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">
    <w:nsid w:val="6E24233E"/>
    <w:multiLevelType w:val="hybridMultilevel"/>
    <w:tmpl w:val="38DCDD9C"/>
    <w:lvl w:ilvl="0" w:tplc="C8DE9BD8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BC7"/>
    <w:rsid w:val="00015C15"/>
    <w:rsid w:val="00050BC7"/>
    <w:rsid w:val="00074339"/>
    <w:rsid w:val="000E1C3C"/>
    <w:rsid w:val="002234A1"/>
    <w:rsid w:val="002544A8"/>
    <w:rsid w:val="002B38AE"/>
    <w:rsid w:val="00302820"/>
    <w:rsid w:val="00331CB2"/>
    <w:rsid w:val="0046685F"/>
    <w:rsid w:val="00475845"/>
    <w:rsid w:val="004D0503"/>
    <w:rsid w:val="004D08CF"/>
    <w:rsid w:val="004E4B51"/>
    <w:rsid w:val="005D77A7"/>
    <w:rsid w:val="00676787"/>
    <w:rsid w:val="00686CA5"/>
    <w:rsid w:val="006E0B58"/>
    <w:rsid w:val="007C50FB"/>
    <w:rsid w:val="00801CFB"/>
    <w:rsid w:val="008227BB"/>
    <w:rsid w:val="008763FF"/>
    <w:rsid w:val="009E7CD4"/>
    <w:rsid w:val="00A41105"/>
    <w:rsid w:val="00AB1854"/>
    <w:rsid w:val="00AC7EA9"/>
    <w:rsid w:val="00B01367"/>
    <w:rsid w:val="00B127E5"/>
    <w:rsid w:val="00B1393F"/>
    <w:rsid w:val="00B418D8"/>
    <w:rsid w:val="00C563AD"/>
    <w:rsid w:val="00C72DB3"/>
    <w:rsid w:val="00CC46F9"/>
    <w:rsid w:val="00CE6129"/>
    <w:rsid w:val="00CF0958"/>
    <w:rsid w:val="00D032F2"/>
    <w:rsid w:val="00D75544"/>
    <w:rsid w:val="00DD6E2D"/>
    <w:rsid w:val="00EA7DE4"/>
    <w:rsid w:val="00F8407A"/>
    <w:rsid w:val="00F87233"/>
    <w:rsid w:val="00FC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050B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qFormat/>
    <w:rsid w:val="00050B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qFormat/>
    <w:rsid w:val="00050B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050B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uiPriority w:val="99"/>
    <w:rsid w:val="00074339"/>
    <w:rPr>
      <w:color w:val="0000FF"/>
      <w:u w:val="single"/>
    </w:rPr>
  </w:style>
  <w:style w:type="paragraph" w:styleId="a4">
    <w:name w:val="No Spacing"/>
    <w:uiPriority w:val="1"/>
    <w:qFormat/>
    <w:rsid w:val="000743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it_List1,Ненумерованный список,List Paragraph,Абзац списка1"/>
    <w:basedOn w:val="a"/>
    <w:link w:val="a6"/>
    <w:uiPriority w:val="34"/>
    <w:qFormat/>
    <w:rsid w:val="00FC59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C59B8"/>
    <w:rPr>
      <w:rFonts w:ascii="Arial" w:eastAsiaTheme="minorEastAsia" w:hAnsi="Arial" w:cs="Arial"/>
      <w:sz w:val="20"/>
      <w:lang w:eastAsia="ru-RU"/>
    </w:rPr>
  </w:style>
  <w:style w:type="paragraph" w:styleId="a7">
    <w:name w:val="Normal (Web)"/>
    <w:basedOn w:val="a"/>
    <w:uiPriority w:val="99"/>
    <w:rsid w:val="00FC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it_List1 Знак,Ненумерованный список Знак,List Paragraph Знак,Абзац списка1 Знак"/>
    <w:link w:val="a5"/>
    <w:uiPriority w:val="34"/>
    <w:locked/>
    <w:rsid w:val="00FC59B8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C7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2DB3"/>
  </w:style>
  <w:style w:type="paragraph" w:styleId="aa">
    <w:name w:val="footer"/>
    <w:basedOn w:val="a"/>
    <w:link w:val="ab"/>
    <w:uiPriority w:val="99"/>
    <w:semiHidden/>
    <w:unhideWhenUsed/>
    <w:rsid w:val="00C7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2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Галина Такбаевна</dc:creator>
  <cp:lastModifiedBy>minfin user</cp:lastModifiedBy>
  <cp:revision>4</cp:revision>
  <dcterms:created xsi:type="dcterms:W3CDTF">2023-10-11T15:37:00Z</dcterms:created>
  <dcterms:modified xsi:type="dcterms:W3CDTF">2023-10-11T15:40:00Z</dcterms:modified>
</cp:coreProperties>
</file>