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6" w:type="dxa"/>
        <w:tblLayout w:type="fixed"/>
        <w:tblLook w:val="0000"/>
      </w:tblPr>
      <w:tblGrid>
        <w:gridCol w:w="6912"/>
        <w:gridCol w:w="2438"/>
        <w:gridCol w:w="216"/>
      </w:tblGrid>
      <w:tr w:rsidR="00523E65" w:rsidTr="00067A67">
        <w:trPr>
          <w:trHeight w:val="655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</w:t>
            </w:r>
            <w:r w:rsidR="000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067A67" w:rsidRDefault="0006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7A67" w:rsidRDefault="0006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7A67" w:rsidRDefault="0006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7A67" w:rsidRDefault="0006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3E65" w:rsidTr="00067A67">
        <w:trPr>
          <w:trHeight w:val="655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E65" w:rsidRDefault="00CB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23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11</w:t>
            </w:r>
          </w:p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3E65" w:rsidTr="00067A67">
        <w:trPr>
          <w:trHeight w:val="474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3E65" w:rsidTr="00067A67">
        <w:trPr>
          <w:trHeight w:val="299"/>
        </w:trPr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3E65" w:rsidTr="00067A67">
        <w:trPr>
          <w:trHeight w:val="862"/>
        </w:trPr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субсидий бюджетам муниципальных районов, муниципальных округов, городских округов, городских и сельских поселений Архангельской области </w:t>
            </w:r>
          </w:p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 на 2024 год и на плановый период 2025 и 2026 годов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23E65" w:rsidRDefault="00523E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4581"/>
        <w:gridCol w:w="1574"/>
        <w:gridCol w:w="1574"/>
        <w:gridCol w:w="1574"/>
        <w:gridCol w:w="241"/>
      </w:tblGrid>
      <w:tr w:rsidR="00523E65" w:rsidTr="00523E65">
        <w:trPr>
          <w:trHeight w:val="78"/>
          <w:tblHeader/>
        </w:trPr>
        <w:tc>
          <w:tcPr>
            <w:tcW w:w="458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 w:rsidTr="00523E65">
        <w:trPr>
          <w:trHeight w:val="299"/>
          <w:tblHeader/>
        </w:trPr>
        <w:tc>
          <w:tcPr>
            <w:tcW w:w="4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365"/>
          <w:tblHeader/>
        </w:trPr>
        <w:tc>
          <w:tcPr>
            <w:tcW w:w="4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35"/>
          <w:tblHeader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1 166 649 187,01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395 978 980,75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891 089 820,00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CB75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образования и науки Архангельской области</w:t>
            </w:r>
            <w:r w:rsidR="00CB75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189 713 490,00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Современная школа</w:t>
            </w:r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168 828 600,00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168 828 600,00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образования Архангельской области</w:t>
            </w:r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20 884 890,00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</w:t>
            </w:r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20 884 890,00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CB75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 Русского Севера</w:t>
            </w:r>
            <w:r w:rsidR="00CB75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181 896 814,25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76 979 580,75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 Русского Севера</w:t>
            </w:r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181 896 814,25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76 979 580,75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116 979 580,75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76 979 580,75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64 917 233,50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CB75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качественным, доступным жильем и объектами инженерной инфраструктуры населения Архангельской области</w:t>
            </w:r>
            <w:r w:rsidR="00CB75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77 195 918,00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качественным, доступным жильем и объектами инженерной инфраструктуры населения Архангельской области</w:t>
            </w:r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77 195 918,00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Коряжма</w:t>
            </w:r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57 195 918,00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Мирный</w:t>
            </w:r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CB75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Комплексное развитие сельских территорий Архангельской области</w:t>
            </w:r>
            <w:r w:rsidR="00CB75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598 850 590,56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318 999 400,00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335 057 530,00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Современный облик сельских территорий</w:t>
            </w:r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598 850 590,56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318 999 400,00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335 057 530,00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182 281 920,00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Приморский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109 402 030,56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307 166 640,00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318 999 400,00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335 057 530,00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CB75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физической культуры и спорта в Архангельской области</w:t>
            </w:r>
            <w:r w:rsidR="00CB75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118 992 374,20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556 032 290,00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– норма жизни</w:t>
            </w:r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556 032 290,00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556 032 290,00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физической культуры и спорта в Архангельской области</w:t>
            </w:r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118 992 374,20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118 992 374,20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1 612 762 768,43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269 358 218,00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CB75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качественным, доступным жильем и объектами инженерной инфраструктуры населения Архангельской области</w:t>
            </w:r>
            <w:r w:rsidR="00CB75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539 056 074,33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сокращения непригодного для проживания жилищного фонда</w:t>
            </w:r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539 056 074,33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10 252 317,73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39 715,70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Городское поселение </w:t>
            </w:r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Вельское</w:t>
            </w:r>
            <w:proofErr w:type="spellEnd"/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Вельского муниципального района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139 689,90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Городское поселение </w:t>
            </w:r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Кулойское</w:t>
            </w:r>
            <w:proofErr w:type="spellEnd"/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Вельского муниципального района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48 317,00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556 024,36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27 431,25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1 010 439,00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Городское поселение </w:t>
            </w:r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Коношское</w:t>
            </w:r>
            <w:proofErr w:type="spellEnd"/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122 816,00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937 938,04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47 742,44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57 545,11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104 500,00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Городское поселение </w:t>
            </w:r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Онежское</w:t>
            </w:r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Онежского муниципального района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3 093 770,00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23 349,10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526 025,83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Городской округ </w:t>
            </w:r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3 493 036,00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23 978,00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Средства, поступающие от публично-правовой компании </w:t>
            </w:r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развития территорий</w:t>
            </w:r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528 803 756,60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2 048 494,00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Городское поселение </w:t>
            </w:r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Вельское</w:t>
            </w:r>
            <w:proofErr w:type="spellEnd"/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Вельского муниципального района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7 205 058,00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Городское поселение </w:t>
            </w:r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Кулойское</w:t>
            </w:r>
            <w:proofErr w:type="spellEnd"/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Вельского муниципального района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2 492 140,00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28 679 151,20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1 414 875,00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52 117 380,00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Городское поселение </w:t>
            </w:r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Коношское</w:t>
            </w:r>
            <w:proofErr w:type="spellEnd"/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6 334 720,00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48 377 856,80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2 462 504,80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2 968 116,20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Городское поселение </w:t>
            </w:r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Онежское</w:t>
            </w:r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Онежского муниципального района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159 573 400,00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1 204 322,00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27 131 858,60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</w:t>
            </w:r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180 167 120,00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1 236 760,00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CB75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энергетики и жилищно-коммунального хозяйства Архангельской области</w:t>
            </w:r>
            <w:r w:rsidR="00CB75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472 175 794,10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Чистая вода</w:t>
            </w:r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472 175 794,10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615 700,28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18 128 174,28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61 645 190,14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38 974 656,00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41 941 199,48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1 871 938,21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95 535 670,45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213 463 265,26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Государственная программа Архангельской области </w:t>
            </w:r>
            <w:r w:rsidR="00CB75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Комплексное развитие сельских территорий Архангельской области</w:t>
            </w:r>
            <w:r w:rsidR="00CB75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25 233 260,00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Современный облик сельских территорий</w:t>
            </w:r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25 233 260,00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25 233 260,00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CB75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Экономическое развитие и инвестиционная деятельность в Архангельской области</w:t>
            </w:r>
            <w:r w:rsidR="00CB75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601 530 900,00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244 124 958,00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реализации на территории Арктической зоны Российской Федерации инвестиционных проектов</w:t>
            </w:r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601 530 900,00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244 124 958,00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</w:t>
            </w:r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601 530 900,00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244 124 958,00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24 353 571,43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CB75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Комплексное развитие сельских территорий Архангельской области</w:t>
            </w:r>
            <w:r w:rsidR="00CB75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24 353 571,43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жилищного строительства на сельских территориях и повышение уровня благоустройства домовладений</w:t>
            </w:r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24 353 571,43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24 353 571,43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845 924 364,40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703 754 240,00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CB75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транспортной системы Архангельской области</w:t>
            </w:r>
            <w:r w:rsidR="00CB75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753 111 000,00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683 523 000,00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пассажирской инфраструктуры и повышение уровня безопасности дорожного движения на территории Архангельской области</w:t>
            </w:r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753 111 000,00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683 523 000,00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</w:t>
            </w:r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753 111 000,00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683 523 000,00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CB75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Комплексное развитие сельских территорий Архангельской области</w:t>
            </w:r>
            <w:r w:rsidR="00CB75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92 813 364,40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20 231 240,00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транспортной инфраструктуры на сельских территориях</w:t>
            </w:r>
            <w:r w:rsidR="00CB7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92 813 364,40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20 231 240,00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92 813 364,40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20 231 240,00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3E65">
        <w:trPr>
          <w:trHeight w:val="39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3 649 689 891,27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1 369 091 438,75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523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891 089 820,00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3E65" w:rsidRDefault="00CB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</w:tbl>
    <w:p w:rsidR="00523E65" w:rsidRDefault="00523E65"/>
    <w:sectPr w:rsidR="00523E65" w:rsidSect="006C7B04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E65" w:rsidRDefault="00523E65">
      <w:pPr>
        <w:spacing w:after="0" w:line="240" w:lineRule="auto"/>
      </w:pPr>
      <w:r>
        <w:separator/>
      </w:r>
    </w:p>
  </w:endnote>
  <w:endnote w:type="continuationSeparator" w:id="0">
    <w:p w:rsidR="00523E65" w:rsidRDefault="00523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E65" w:rsidRDefault="006C7B04">
    <w:pPr>
      <w:framePr w:w="9317" w:h="272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523E65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CB7582">
      <w:rPr>
        <w:rFonts w:ascii="Times New Roman" w:hAnsi="Times New Roman" w:cs="Times New Roman"/>
        <w:noProof/>
        <w:color w:val="000000"/>
        <w:sz w:val="20"/>
        <w:szCs w:val="20"/>
      </w:rPr>
      <w:t>4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E65" w:rsidRDefault="00523E65">
      <w:pPr>
        <w:spacing w:after="0" w:line="240" w:lineRule="auto"/>
      </w:pPr>
      <w:r>
        <w:separator/>
      </w:r>
    </w:p>
  </w:footnote>
  <w:footnote w:type="continuationSeparator" w:id="0">
    <w:p w:rsidR="00523E65" w:rsidRDefault="00523E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E65"/>
    <w:rsid w:val="00067A67"/>
    <w:rsid w:val="00523E65"/>
    <w:rsid w:val="006C6005"/>
    <w:rsid w:val="006C7B04"/>
    <w:rsid w:val="00CB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B04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983</Words>
  <Characters>7551</Characters>
  <Application>Microsoft Office Word</Application>
  <DocSecurity>0</DocSecurity>
  <Lines>62</Lines>
  <Paragraphs>17</Paragraphs>
  <ScaleCrop>false</ScaleCrop>
  <Company>minfin AO</Company>
  <LinksUpToDate>false</LinksUpToDate>
  <CharactersWithSpaces>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4</cp:revision>
  <cp:lastPrinted>2024-02-07T10:48:00Z</cp:lastPrinted>
  <dcterms:created xsi:type="dcterms:W3CDTF">2024-02-08T11:10:00Z</dcterms:created>
  <dcterms:modified xsi:type="dcterms:W3CDTF">2024-03-01T06:37:00Z</dcterms:modified>
</cp:coreProperties>
</file>