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7" w:rsidRPr="00DF32D5" w:rsidRDefault="00CD55B1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32D5">
        <w:rPr>
          <w:rFonts w:ascii="Times New Roman" w:hAnsi="Times New Roman" w:cs="Times New Roman"/>
          <w:sz w:val="24"/>
          <w:szCs w:val="24"/>
        </w:rPr>
        <w:t xml:space="preserve">     </w:t>
      </w:r>
      <w:r w:rsidRPr="00DF32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32D5" w:rsidRPr="00DF32D5">
        <w:rPr>
          <w:rFonts w:ascii="Times New Roman" w:hAnsi="Times New Roman" w:cs="Times New Roman"/>
          <w:sz w:val="24"/>
          <w:szCs w:val="24"/>
        </w:rPr>
        <w:t>25</w:t>
      </w:r>
    </w:p>
    <w:p w:rsidR="00114B27" w:rsidRDefault="00CD55B1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F32D5">
        <w:rPr>
          <w:rFonts w:ascii="Times New Roman" w:hAnsi="Times New Roman" w:cs="Times New Roman"/>
          <w:sz w:val="24"/>
          <w:szCs w:val="24"/>
        </w:rPr>
        <w:t xml:space="preserve">           к пояснительной записке</w:t>
      </w:r>
    </w:p>
    <w:p w:rsidR="00114B27" w:rsidRDefault="0011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7FE" w:rsidRDefault="00287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B27" w:rsidRDefault="00CD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расходов дорожного фонда Архангельской области на проектирование и строительство, реконструкцию автомобильных дорог общего пользования регионального значения с твердым покрытием до сельских населенных пунктов,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не имеющих круглогодичной связи с сетью автомобильных дорог общего пользования с твердым покрытием, а также на их капитальный ремонт и ремонт </w:t>
      </w:r>
      <w:r w:rsidRPr="002D18FC">
        <w:rPr>
          <w:rFonts w:ascii="Times New Roman" w:hAnsi="Times New Roman" w:cs="Times New Roman"/>
          <w:b/>
          <w:sz w:val="24"/>
          <w:szCs w:val="24"/>
        </w:rPr>
        <w:t xml:space="preserve">(пункт </w:t>
      </w:r>
      <w:r w:rsidR="00F00830" w:rsidRPr="002D18FC">
        <w:rPr>
          <w:rFonts w:ascii="Times New Roman" w:hAnsi="Times New Roman" w:cs="Times New Roman"/>
          <w:b/>
          <w:sz w:val="24"/>
          <w:szCs w:val="24"/>
        </w:rPr>
        <w:t>2</w:t>
      </w:r>
      <w:r w:rsidRPr="002D18FC">
        <w:rPr>
          <w:rFonts w:ascii="Times New Roman" w:hAnsi="Times New Roman" w:cs="Times New Roman"/>
          <w:b/>
          <w:sz w:val="24"/>
          <w:szCs w:val="24"/>
        </w:rPr>
        <w:t xml:space="preserve"> статьи 8 законопроекта)</w:t>
      </w:r>
    </w:p>
    <w:p w:rsidR="00114B27" w:rsidRDefault="001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593" w:type="dxa"/>
        <w:tblInd w:w="-459" w:type="dxa"/>
        <w:tblLook w:val="04A0"/>
      </w:tblPr>
      <w:tblGrid>
        <w:gridCol w:w="10206"/>
        <w:gridCol w:w="1835"/>
        <w:gridCol w:w="1776"/>
        <w:gridCol w:w="1776"/>
      </w:tblGrid>
      <w:tr w:rsidR="00114B27" w:rsidTr="002D18FC">
        <w:trPr>
          <w:trHeight w:val="376"/>
          <w:tblHeader/>
        </w:trPr>
        <w:tc>
          <w:tcPr>
            <w:tcW w:w="10206" w:type="dxa"/>
            <w:vMerge w:val="restart"/>
            <w:vAlign w:val="center"/>
          </w:tcPr>
          <w:p w:rsidR="00114B27" w:rsidRDefault="00CD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направлений расходов и объектов </w:t>
            </w:r>
          </w:p>
          <w:p w:rsidR="00114B27" w:rsidRDefault="00CD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части собственных средств областного бюджета)</w:t>
            </w:r>
          </w:p>
        </w:tc>
        <w:tc>
          <w:tcPr>
            <w:tcW w:w="5387" w:type="dxa"/>
            <w:gridSpan w:val="3"/>
            <w:vAlign w:val="center"/>
          </w:tcPr>
          <w:p w:rsidR="00114B27" w:rsidRDefault="00CD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114B27" w:rsidTr="002D18FC">
        <w:trPr>
          <w:trHeight w:val="423"/>
          <w:tblHeader/>
        </w:trPr>
        <w:tc>
          <w:tcPr>
            <w:tcW w:w="10206" w:type="dxa"/>
            <w:vMerge/>
            <w:vAlign w:val="center"/>
          </w:tcPr>
          <w:p w:rsidR="00114B27" w:rsidRDefault="00114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114B27" w:rsidRDefault="00CD55B1" w:rsidP="003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7AC3">
              <w:rPr>
                <w:rFonts w:ascii="Times New Roman" w:hAnsi="Times New Roman" w:cs="Times New Roman"/>
              </w:rPr>
              <w:t>5</w:t>
            </w:r>
            <w:r w:rsidR="002877F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6" w:type="dxa"/>
            <w:vAlign w:val="center"/>
          </w:tcPr>
          <w:p w:rsidR="00114B27" w:rsidRDefault="00CD55B1" w:rsidP="0035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5212B">
              <w:rPr>
                <w:rFonts w:ascii="Times New Roman" w:hAnsi="Times New Roman" w:cs="Times New Roman"/>
              </w:rPr>
              <w:t>6</w:t>
            </w:r>
            <w:r w:rsidR="002877F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6" w:type="dxa"/>
            <w:vAlign w:val="center"/>
          </w:tcPr>
          <w:p w:rsidR="00114B27" w:rsidRDefault="00CD55B1" w:rsidP="0035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5212B">
              <w:rPr>
                <w:rFonts w:ascii="Times New Roman" w:hAnsi="Times New Roman" w:cs="Times New Roman"/>
              </w:rPr>
              <w:t>7</w:t>
            </w:r>
            <w:r w:rsidR="002877F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14B27" w:rsidTr="002D18FC">
        <w:trPr>
          <w:trHeight w:val="561"/>
        </w:trPr>
        <w:tc>
          <w:tcPr>
            <w:tcW w:w="10206" w:type="dxa"/>
            <w:vAlign w:val="center"/>
          </w:tcPr>
          <w:p w:rsidR="00114B27" w:rsidRDefault="00CD5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835" w:type="dxa"/>
            <w:vAlign w:val="center"/>
          </w:tcPr>
          <w:p w:rsidR="00114B27" w:rsidRPr="002D3613" w:rsidRDefault="00CE053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1 111 847 553,8</w:t>
            </w:r>
          </w:p>
        </w:tc>
        <w:tc>
          <w:tcPr>
            <w:tcW w:w="1776" w:type="dxa"/>
            <w:vAlign w:val="center"/>
          </w:tcPr>
          <w:p w:rsidR="00114B27" w:rsidRPr="002D3613" w:rsidRDefault="00CE053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2 312 544 200,00</w:t>
            </w:r>
          </w:p>
        </w:tc>
        <w:tc>
          <w:tcPr>
            <w:tcW w:w="1776" w:type="dxa"/>
            <w:vAlign w:val="center"/>
          </w:tcPr>
          <w:p w:rsidR="00114B27" w:rsidRPr="002D3613" w:rsidRDefault="00CE053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1 287 000 000,00</w:t>
            </w:r>
          </w:p>
        </w:tc>
      </w:tr>
      <w:tr w:rsidR="002D3613" w:rsidTr="002D18FC">
        <w:trPr>
          <w:trHeight w:val="118"/>
        </w:trPr>
        <w:tc>
          <w:tcPr>
            <w:tcW w:w="10206" w:type="dxa"/>
            <w:vAlign w:val="center"/>
          </w:tcPr>
          <w:p w:rsidR="002D3613" w:rsidRPr="002D3613" w:rsidRDefault="002D3613">
            <w:pPr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Региональный проект «Региональная и местная дорожная сеть (Архангельская область)»</w:t>
            </w:r>
          </w:p>
        </w:tc>
        <w:tc>
          <w:tcPr>
            <w:tcW w:w="1835" w:type="dxa"/>
            <w:vAlign w:val="center"/>
          </w:tcPr>
          <w:p w:rsidR="002D3613" w:rsidRPr="002D3613" w:rsidRDefault="002D3613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1 111 847 553,8</w:t>
            </w:r>
          </w:p>
        </w:tc>
        <w:tc>
          <w:tcPr>
            <w:tcW w:w="1776" w:type="dxa"/>
            <w:vAlign w:val="center"/>
          </w:tcPr>
          <w:p w:rsidR="002D3613" w:rsidRPr="002D3613" w:rsidRDefault="002D3613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2 312 544 200,00</w:t>
            </w:r>
          </w:p>
        </w:tc>
        <w:tc>
          <w:tcPr>
            <w:tcW w:w="1776" w:type="dxa"/>
            <w:vAlign w:val="center"/>
          </w:tcPr>
          <w:p w:rsidR="002D3613" w:rsidRPr="002D3613" w:rsidRDefault="002D3613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1 287 000 000,00</w:t>
            </w:r>
          </w:p>
        </w:tc>
      </w:tr>
      <w:tr w:rsidR="00546D1A" w:rsidTr="002D18FC">
        <w:trPr>
          <w:trHeight w:val="162"/>
        </w:trPr>
        <w:tc>
          <w:tcPr>
            <w:tcW w:w="10206" w:type="dxa"/>
            <w:vAlign w:val="center"/>
          </w:tcPr>
          <w:p w:rsidR="00546D1A" w:rsidRDefault="00546D1A" w:rsidP="0054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Приведение в нормативное состояние региональных автомобильных дорог</w:t>
            </w:r>
            <w:r w:rsidR="0016236C">
              <w:rPr>
                <w:rFonts w:ascii="Times New Roman" w:hAnsi="Times New Roman" w:cs="Times New Roman"/>
                <w:b/>
              </w:rPr>
              <w:t xml:space="preserve"> и искусственных дорожных сооружений</w:t>
            </w:r>
            <w:r>
              <w:rPr>
                <w:rFonts w:ascii="Times New Roman" w:hAnsi="Times New Roman" w:cs="Times New Roman"/>
                <w:b/>
              </w:rPr>
              <w:t>, осуществляемое государственным казенным учреждением Архангельской области «Дорожное агентство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5" w:type="dxa"/>
            <w:vAlign w:val="center"/>
          </w:tcPr>
          <w:p w:rsidR="00546D1A" w:rsidRPr="002D3613" w:rsidRDefault="00546D1A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1 111 847 553,8</w:t>
            </w:r>
          </w:p>
        </w:tc>
        <w:tc>
          <w:tcPr>
            <w:tcW w:w="1776" w:type="dxa"/>
            <w:vAlign w:val="center"/>
          </w:tcPr>
          <w:p w:rsidR="00546D1A" w:rsidRPr="002D3613" w:rsidRDefault="00546D1A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2 312 544 200,00</w:t>
            </w:r>
          </w:p>
        </w:tc>
        <w:tc>
          <w:tcPr>
            <w:tcW w:w="1776" w:type="dxa"/>
            <w:vAlign w:val="center"/>
          </w:tcPr>
          <w:p w:rsidR="00546D1A" w:rsidRPr="002D3613" w:rsidRDefault="00546D1A" w:rsidP="00C347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613">
              <w:rPr>
                <w:rFonts w:ascii="Times New Roman" w:hAnsi="Times New Roman" w:cs="Times New Roman"/>
                <w:b/>
              </w:rPr>
              <w:t>1 287 000 000,00</w:t>
            </w:r>
          </w:p>
        </w:tc>
      </w:tr>
      <w:tr w:rsidR="00114B27" w:rsidTr="002D18FC">
        <w:trPr>
          <w:trHeight w:val="162"/>
        </w:trPr>
        <w:tc>
          <w:tcPr>
            <w:tcW w:w="10206" w:type="dxa"/>
            <w:vAlign w:val="center"/>
          </w:tcPr>
          <w:p w:rsidR="00114B27" w:rsidRDefault="00347AC3" w:rsidP="0034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347AC3">
              <w:rPr>
                <w:rFonts w:ascii="Times New Roman" w:eastAsia="Calibri" w:hAnsi="Times New Roman" w:cs="Times New Roman"/>
              </w:rPr>
              <w:t>участка автомобильной дороги Карпогоры – Сосновка – Нюхча – граница с республикой Коми с подъездом к дер. </w:t>
            </w:r>
            <w:proofErr w:type="spellStart"/>
            <w:r w:rsidRPr="00347AC3">
              <w:rPr>
                <w:rFonts w:ascii="Times New Roman" w:eastAsia="Calibri" w:hAnsi="Times New Roman" w:cs="Times New Roman"/>
              </w:rPr>
              <w:t>Шардонемь</w:t>
            </w:r>
            <w:proofErr w:type="spellEnd"/>
            <w:r w:rsidRPr="00347AC3">
              <w:rPr>
                <w:rFonts w:ascii="Times New Roman" w:eastAsia="Calibri" w:hAnsi="Times New Roman" w:cs="Times New Roman"/>
              </w:rPr>
              <w:t xml:space="preserve"> </w:t>
            </w:r>
            <w:r w:rsidR="003402C4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3402C4">
              <w:rPr>
                <w:rFonts w:ascii="Times New Roman" w:eastAsia="Calibri" w:hAnsi="Times New Roman" w:cs="Times New Roman"/>
              </w:rPr>
              <w:t>Пинежский</w:t>
            </w:r>
            <w:proofErr w:type="spellEnd"/>
            <w:r w:rsidR="003402C4">
              <w:rPr>
                <w:rFonts w:ascii="Times New Roman" w:eastAsia="Calibri" w:hAnsi="Times New Roman" w:cs="Times New Roman"/>
              </w:rPr>
              <w:t xml:space="preserve"> район, дер. </w:t>
            </w:r>
            <w:proofErr w:type="spellStart"/>
            <w:r w:rsidR="003402C4">
              <w:rPr>
                <w:rFonts w:ascii="Times New Roman" w:eastAsia="Calibri" w:hAnsi="Times New Roman" w:cs="Times New Roman"/>
              </w:rPr>
              <w:t>Шардонемь</w:t>
            </w:r>
            <w:proofErr w:type="spellEnd"/>
            <w:r w:rsidR="003402C4">
              <w:rPr>
                <w:rFonts w:ascii="Times New Roman" w:eastAsia="Calibri" w:hAnsi="Times New Roman" w:cs="Times New Roman"/>
              </w:rPr>
              <w:t xml:space="preserve"> 437 чел.)</w:t>
            </w:r>
          </w:p>
        </w:tc>
        <w:tc>
          <w:tcPr>
            <w:tcW w:w="1835" w:type="dxa"/>
            <w:vAlign w:val="center"/>
          </w:tcPr>
          <w:p w:rsidR="00114B27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543 207 651,8</w:t>
            </w:r>
          </w:p>
        </w:tc>
        <w:tc>
          <w:tcPr>
            <w:tcW w:w="1776" w:type="dxa"/>
            <w:vAlign w:val="center"/>
          </w:tcPr>
          <w:p w:rsidR="00114B27" w:rsidRDefault="00114B27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114B27" w:rsidRDefault="00114B27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47AC3" w:rsidTr="002D18FC">
        <w:trPr>
          <w:trHeight w:val="495"/>
        </w:trPr>
        <w:tc>
          <w:tcPr>
            <w:tcW w:w="10206" w:type="dxa"/>
            <w:vAlign w:val="center"/>
          </w:tcPr>
          <w:p w:rsidR="00347AC3" w:rsidRDefault="00347AC3" w:rsidP="00347A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Ремонт участка км 41+507 – км 54+</w:t>
            </w:r>
            <w:proofErr w:type="gramStart"/>
            <w:r>
              <w:rPr>
                <w:rFonts w:ascii="Times New Roman" w:hAnsi="Times New Roman" w:cs="Times New Roman"/>
              </w:rPr>
              <w:t>738</w:t>
            </w:r>
            <w:proofErr w:type="gramEnd"/>
            <w:r>
              <w:rPr>
                <w:rFonts w:ascii="Times New Roman" w:hAnsi="Times New Roman" w:cs="Times New Roman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Исакогорка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Холмогоры (Холмогорский район, деревни.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Анашкино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335 чел., Погост 19 чел., </w:t>
            </w:r>
            <w:proofErr w:type="spellStart"/>
            <w:r>
              <w:rPr>
                <w:rFonts w:ascii="Times New Roman" w:hAnsi="Times New Roman" w:cs="Times New Roman"/>
              </w:rPr>
              <w:t>Смольниковская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9 чел.)</w:t>
            </w:r>
            <w:proofErr w:type="gramEnd"/>
          </w:p>
        </w:tc>
        <w:tc>
          <w:tcPr>
            <w:tcW w:w="1835" w:type="dxa"/>
            <w:vAlign w:val="center"/>
          </w:tcPr>
          <w:p w:rsidR="00347AC3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373 023 240,0</w:t>
            </w:r>
          </w:p>
        </w:tc>
        <w:tc>
          <w:tcPr>
            <w:tcW w:w="1776" w:type="dxa"/>
            <w:vAlign w:val="center"/>
          </w:tcPr>
          <w:p w:rsidR="00347AC3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347AC3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47AC3" w:rsidTr="002D18FC">
        <w:trPr>
          <w:trHeight w:val="423"/>
        </w:trPr>
        <w:tc>
          <w:tcPr>
            <w:tcW w:w="10206" w:type="dxa"/>
            <w:vAlign w:val="center"/>
          </w:tcPr>
          <w:p w:rsidR="00347AC3" w:rsidRDefault="003402C4" w:rsidP="0002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моста через р</w:t>
            </w:r>
            <w:r w:rsidR="008427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42755">
              <w:rPr>
                <w:rFonts w:ascii="Times New Roman" w:hAnsi="Times New Roman" w:cs="Times New Roman"/>
              </w:rPr>
              <w:t>Моша</w:t>
            </w:r>
            <w:proofErr w:type="spellEnd"/>
            <w:r w:rsidR="00842755">
              <w:rPr>
                <w:rFonts w:ascii="Times New Roman" w:hAnsi="Times New Roman" w:cs="Times New Roman"/>
              </w:rPr>
              <w:t xml:space="preserve"> на км 15+</w:t>
            </w:r>
            <w:proofErr w:type="gramStart"/>
            <w:r w:rsidR="00842755">
              <w:rPr>
                <w:rFonts w:ascii="Times New Roman" w:hAnsi="Times New Roman" w:cs="Times New Roman"/>
              </w:rPr>
              <w:t>455</w:t>
            </w:r>
            <w:proofErr w:type="gramEnd"/>
            <w:r w:rsidR="008427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42755" w:rsidRPr="00842755">
              <w:rPr>
                <w:rFonts w:ascii="Times New Roman" w:hAnsi="Times New Roman" w:cs="Times New Roman"/>
              </w:rPr>
              <w:t xml:space="preserve">Подъезд к дер. Наволок от автомобильной дороги Долматово – </w:t>
            </w:r>
            <w:proofErr w:type="spellStart"/>
            <w:r w:rsidR="00842755" w:rsidRPr="00842755">
              <w:rPr>
                <w:rFonts w:ascii="Times New Roman" w:hAnsi="Times New Roman" w:cs="Times New Roman"/>
              </w:rPr>
              <w:t>Няндома</w:t>
            </w:r>
            <w:proofErr w:type="spellEnd"/>
            <w:r w:rsidR="00842755" w:rsidRPr="00842755">
              <w:rPr>
                <w:rFonts w:ascii="Times New Roman" w:hAnsi="Times New Roman" w:cs="Times New Roman"/>
              </w:rPr>
              <w:t xml:space="preserve"> – Каргополь – Пудож</w:t>
            </w:r>
            <w:r w:rsidR="008427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21DEC">
              <w:rPr>
                <w:rFonts w:ascii="Times New Roman" w:hAnsi="Times New Roman" w:cs="Times New Roman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021DEC">
              <w:rPr>
                <w:rFonts w:ascii="Times New Roman" w:hAnsi="Times New Roman" w:cs="Times New Roman"/>
              </w:rPr>
              <w:t>пос. Заозерный 282 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  <w:vAlign w:val="center"/>
          </w:tcPr>
          <w:p w:rsidR="00347AC3" w:rsidRDefault="00021DEC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195 616 662,0</w:t>
            </w:r>
          </w:p>
        </w:tc>
        <w:tc>
          <w:tcPr>
            <w:tcW w:w="1776" w:type="dxa"/>
            <w:vAlign w:val="center"/>
          </w:tcPr>
          <w:p w:rsidR="00347AC3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347AC3" w:rsidRDefault="00347AC3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1671" w:rsidTr="002D18FC">
        <w:trPr>
          <w:trHeight w:val="415"/>
        </w:trPr>
        <w:tc>
          <w:tcPr>
            <w:tcW w:w="10206" w:type="dxa"/>
            <w:vAlign w:val="center"/>
          </w:tcPr>
          <w:p w:rsidR="00331671" w:rsidRDefault="00331671" w:rsidP="0033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автомобильной дороги Коноша – Вельск,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72+900 – км 99+900 (Вельский район, пос. Солгинский </w:t>
            </w:r>
            <w:r w:rsidRPr="002D18FC">
              <w:rPr>
                <w:rFonts w:ascii="Times New Roman" w:hAnsi="Times New Roman" w:cs="Times New Roman"/>
              </w:rPr>
              <w:t xml:space="preserve">1050 чел, дер. </w:t>
            </w:r>
            <w:proofErr w:type="spellStart"/>
            <w:r w:rsidRPr="002D18FC">
              <w:rPr>
                <w:rFonts w:ascii="Times New Roman" w:hAnsi="Times New Roman" w:cs="Times New Roman"/>
              </w:rPr>
              <w:t>Якушинская</w:t>
            </w:r>
            <w:proofErr w:type="spellEnd"/>
            <w:r w:rsidRPr="002D18FC">
              <w:rPr>
                <w:rFonts w:ascii="Times New Roman" w:hAnsi="Times New Roman" w:cs="Times New Roman"/>
              </w:rPr>
              <w:t xml:space="preserve"> 133 чел</w:t>
            </w:r>
            <w:r>
              <w:rPr>
                <w:rFonts w:ascii="Times New Roman" w:hAnsi="Times New Roman" w:cs="Times New Roman"/>
              </w:rPr>
              <w:t>,</w:t>
            </w:r>
            <w:r w:rsidRPr="002D18FC">
              <w:rPr>
                <w:rFonts w:ascii="Times New Roman" w:hAnsi="Times New Roman" w:cs="Times New Roman"/>
              </w:rPr>
              <w:t xml:space="preserve"> пос. Усть-Шоноша 204 чел.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18F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18FC">
              <w:rPr>
                <w:rFonts w:ascii="Times New Roman" w:hAnsi="Times New Roman" w:cs="Times New Roman"/>
              </w:rPr>
              <w:t>Пежма</w:t>
            </w:r>
            <w:proofErr w:type="spellEnd"/>
            <w:r w:rsidRPr="002D1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8FC">
              <w:rPr>
                <w:rFonts w:ascii="Times New Roman" w:hAnsi="Times New Roman" w:cs="Times New Roman"/>
              </w:rPr>
              <w:t>411 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  <w:vAlign w:val="center"/>
          </w:tcPr>
          <w:p w:rsidR="00331671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331671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2 312 544 200,0</w:t>
            </w:r>
          </w:p>
        </w:tc>
        <w:tc>
          <w:tcPr>
            <w:tcW w:w="1776" w:type="dxa"/>
            <w:vAlign w:val="center"/>
          </w:tcPr>
          <w:p w:rsidR="00331671" w:rsidRDefault="00331671" w:rsidP="003316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1 287 000 000,0</w:t>
            </w:r>
          </w:p>
        </w:tc>
      </w:tr>
      <w:tr w:rsidR="00331671" w:rsidTr="002D18FC">
        <w:trPr>
          <w:trHeight w:val="427"/>
        </w:trPr>
        <w:tc>
          <w:tcPr>
            <w:tcW w:w="10206" w:type="dxa"/>
            <w:vAlign w:val="center"/>
          </w:tcPr>
          <w:p w:rsidR="00331671" w:rsidRDefault="00331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</w:t>
            </w:r>
          </w:p>
        </w:tc>
        <w:tc>
          <w:tcPr>
            <w:tcW w:w="1835" w:type="dxa"/>
            <w:vAlign w:val="center"/>
          </w:tcPr>
          <w:p w:rsidR="00331671" w:rsidRDefault="00331671" w:rsidP="005E473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1 111 847 553,8</w:t>
            </w:r>
          </w:p>
        </w:tc>
        <w:tc>
          <w:tcPr>
            <w:tcW w:w="1776" w:type="dxa"/>
            <w:vAlign w:val="center"/>
          </w:tcPr>
          <w:p w:rsidR="00331671" w:rsidRPr="00F13960" w:rsidRDefault="00331671" w:rsidP="005E47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3960">
              <w:rPr>
                <w:rFonts w:ascii="Times New Roman" w:hAnsi="Times New Roman" w:cs="Times New Roman"/>
                <w:b/>
              </w:rPr>
              <w:t>2 312 544 20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1396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76" w:type="dxa"/>
            <w:vAlign w:val="center"/>
          </w:tcPr>
          <w:p w:rsidR="00331671" w:rsidRPr="00F13960" w:rsidRDefault="00331671" w:rsidP="005E47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3960">
              <w:rPr>
                <w:rFonts w:ascii="Times New Roman" w:hAnsi="Times New Roman" w:cs="Times New Roman"/>
                <w:b/>
              </w:rPr>
              <w:t>1 287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F13960">
              <w:rPr>
                <w:rFonts w:ascii="Times New Roman" w:hAnsi="Times New Roman" w:cs="Times New Roman"/>
                <w:b/>
              </w:rPr>
              <w:t>000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F1396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31671" w:rsidTr="002D18FC">
        <w:trPr>
          <w:trHeight w:val="427"/>
        </w:trPr>
        <w:tc>
          <w:tcPr>
            <w:tcW w:w="10206" w:type="dxa"/>
            <w:vAlign w:val="center"/>
          </w:tcPr>
          <w:p w:rsidR="00331671" w:rsidRDefault="00331671" w:rsidP="003402C4">
            <w:pPr>
              <w:rPr>
                <w:rFonts w:ascii="Times New Roman" w:hAnsi="Times New Roman" w:cs="Times New Roman"/>
                <w:b/>
              </w:rPr>
            </w:pPr>
            <w:r w:rsidRPr="003402C4">
              <w:rPr>
                <w:rFonts w:ascii="Times New Roman" w:hAnsi="Times New Roman" w:cs="Times New Roman"/>
              </w:rPr>
              <w:t>Объем бюджетных ассигнований дорожного фонда Архангельской области, формируемого за счет доходов областного бюджета от акцизов на нефтепродукты, а также транспортного налога</w:t>
            </w:r>
          </w:p>
        </w:tc>
        <w:tc>
          <w:tcPr>
            <w:tcW w:w="1835" w:type="dxa"/>
            <w:vAlign w:val="center"/>
          </w:tcPr>
          <w:p w:rsidR="00331671" w:rsidRPr="002D18FC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 w:rsidRPr="002D18FC">
              <w:rPr>
                <w:rFonts w:ascii="Times New Roman" w:hAnsi="Times New Roman" w:cs="Times New Roman"/>
              </w:rPr>
              <w:t>9 133 746 683,0</w:t>
            </w:r>
          </w:p>
        </w:tc>
        <w:tc>
          <w:tcPr>
            <w:tcW w:w="1776" w:type="dxa"/>
            <w:vAlign w:val="center"/>
          </w:tcPr>
          <w:p w:rsidR="00331671" w:rsidRPr="002D18FC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 w:rsidRPr="002D18FC">
              <w:rPr>
                <w:rFonts w:ascii="Times New Roman" w:hAnsi="Times New Roman" w:cs="Times New Roman"/>
              </w:rPr>
              <w:t>9 472 872 634,0</w:t>
            </w:r>
          </w:p>
        </w:tc>
        <w:tc>
          <w:tcPr>
            <w:tcW w:w="1776" w:type="dxa"/>
            <w:vAlign w:val="center"/>
          </w:tcPr>
          <w:p w:rsidR="00331671" w:rsidRPr="002D18FC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 w:rsidRPr="002D18FC">
              <w:rPr>
                <w:rFonts w:ascii="Times New Roman" w:hAnsi="Times New Roman" w:cs="Times New Roman"/>
              </w:rPr>
              <w:t>8 119 799 900,0</w:t>
            </w:r>
          </w:p>
        </w:tc>
      </w:tr>
      <w:tr w:rsidR="00331671" w:rsidRPr="003402C4" w:rsidTr="002D18FC">
        <w:trPr>
          <w:trHeight w:val="427"/>
        </w:trPr>
        <w:tc>
          <w:tcPr>
            <w:tcW w:w="10206" w:type="dxa"/>
            <w:vAlign w:val="center"/>
          </w:tcPr>
          <w:p w:rsidR="00331671" w:rsidRPr="003402C4" w:rsidRDefault="00331671">
            <w:pPr>
              <w:rPr>
                <w:rFonts w:ascii="Times New Roman" w:hAnsi="Times New Roman" w:cs="Times New Roman"/>
              </w:rPr>
            </w:pPr>
            <w:r w:rsidRPr="003402C4">
              <w:rPr>
                <w:rFonts w:ascii="Times New Roman" w:hAnsi="Times New Roman" w:cs="Times New Roman"/>
              </w:rPr>
              <w:t>Норма 5%</w:t>
            </w:r>
          </w:p>
        </w:tc>
        <w:tc>
          <w:tcPr>
            <w:tcW w:w="1835" w:type="dxa"/>
            <w:vAlign w:val="center"/>
          </w:tcPr>
          <w:p w:rsidR="00331671" w:rsidRPr="003402C4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456 687 334,15</w:t>
            </w:r>
          </w:p>
        </w:tc>
        <w:tc>
          <w:tcPr>
            <w:tcW w:w="1776" w:type="dxa"/>
            <w:vAlign w:val="center"/>
          </w:tcPr>
          <w:p w:rsidR="00331671" w:rsidRPr="003402C4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473 643 631,70</w:t>
            </w:r>
          </w:p>
        </w:tc>
        <w:tc>
          <w:tcPr>
            <w:tcW w:w="1776" w:type="dxa"/>
            <w:vAlign w:val="center"/>
          </w:tcPr>
          <w:p w:rsidR="00331671" w:rsidRPr="003402C4" w:rsidRDefault="00331671" w:rsidP="005E4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405 989 995,0</w:t>
            </w:r>
          </w:p>
        </w:tc>
      </w:tr>
    </w:tbl>
    <w:p w:rsidR="00114B27" w:rsidRDefault="0011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4B27" w:rsidSect="007C6FEC">
      <w:footerReference w:type="default" r:id="rId9"/>
      <w:footerReference w:type="firs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71" w:rsidRDefault="00331671">
      <w:pPr>
        <w:spacing w:after="0" w:line="240" w:lineRule="auto"/>
      </w:pPr>
      <w:r>
        <w:separator/>
      </w:r>
    </w:p>
  </w:endnote>
  <w:endnote w:type="continuationSeparator" w:id="0">
    <w:p w:rsidR="00331671" w:rsidRDefault="003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1" w:rsidRDefault="00331671">
    <w:pPr>
      <w:pStyle w:val="14"/>
      <w:jc w:val="center"/>
    </w:pPr>
  </w:p>
  <w:p w:rsidR="00331671" w:rsidRDefault="00331671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9626"/>
      <w:docPartObj>
        <w:docPartGallery w:val="Page Numbers (Bottom of Page)"/>
        <w:docPartUnique/>
      </w:docPartObj>
    </w:sdtPr>
    <w:sdtContent>
      <w:p w:rsidR="00331671" w:rsidRDefault="00974ECA">
        <w:pPr>
          <w:pStyle w:val="af9"/>
          <w:jc w:val="center"/>
        </w:pPr>
        <w:fldSimple w:instr=" PAGE   \* MERGEFORMAT ">
          <w:r w:rsidR="00331671">
            <w:t>1</w:t>
          </w:r>
        </w:fldSimple>
      </w:p>
    </w:sdtContent>
  </w:sdt>
  <w:p w:rsidR="00331671" w:rsidRDefault="0033167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71" w:rsidRDefault="00331671">
      <w:pPr>
        <w:spacing w:after="0" w:line="240" w:lineRule="auto"/>
      </w:pPr>
      <w:r>
        <w:separator/>
      </w:r>
    </w:p>
  </w:footnote>
  <w:footnote w:type="continuationSeparator" w:id="0">
    <w:p w:rsidR="00331671" w:rsidRDefault="003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625"/>
    <w:multiLevelType w:val="hybridMultilevel"/>
    <w:tmpl w:val="85B6091C"/>
    <w:lvl w:ilvl="0" w:tplc="E53015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674E8922">
      <w:start w:val="1"/>
      <w:numFmt w:val="lowerLetter"/>
      <w:lvlText w:val="%2."/>
      <w:lvlJc w:val="left"/>
      <w:pPr>
        <w:ind w:left="1648" w:hanging="360"/>
      </w:pPr>
    </w:lvl>
    <w:lvl w:ilvl="2" w:tplc="62FCD32C">
      <w:start w:val="1"/>
      <w:numFmt w:val="lowerRoman"/>
      <w:lvlText w:val="%3."/>
      <w:lvlJc w:val="right"/>
      <w:pPr>
        <w:ind w:left="2368" w:hanging="180"/>
      </w:pPr>
    </w:lvl>
    <w:lvl w:ilvl="3" w:tplc="D8EC8C42">
      <w:start w:val="1"/>
      <w:numFmt w:val="decimal"/>
      <w:lvlText w:val="%4."/>
      <w:lvlJc w:val="left"/>
      <w:pPr>
        <w:ind w:left="3088" w:hanging="360"/>
      </w:pPr>
    </w:lvl>
    <w:lvl w:ilvl="4" w:tplc="2E107D7C">
      <w:start w:val="1"/>
      <w:numFmt w:val="lowerLetter"/>
      <w:lvlText w:val="%5."/>
      <w:lvlJc w:val="left"/>
      <w:pPr>
        <w:ind w:left="3808" w:hanging="360"/>
      </w:pPr>
    </w:lvl>
    <w:lvl w:ilvl="5" w:tplc="8C622B58">
      <w:start w:val="1"/>
      <w:numFmt w:val="lowerRoman"/>
      <w:lvlText w:val="%6."/>
      <w:lvlJc w:val="right"/>
      <w:pPr>
        <w:ind w:left="4528" w:hanging="180"/>
      </w:pPr>
    </w:lvl>
    <w:lvl w:ilvl="6" w:tplc="32BCDD16">
      <w:start w:val="1"/>
      <w:numFmt w:val="decimal"/>
      <w:lvlText w:val="%7."/>
      <w:lvlJc w:val="left"/>
      <w:pPr>
        <w:ind w:left="5248" w:hanging="360"/>
      </w:pPr>
    </w:lvl>
    <w:lvl w:ilvl="7" w:tplc="596843EE">
      <w:start w:val="1"/>
      <w:numFmt w:val="lowerLetter"/>
      <w:lvlText w:val="%8."/>
      <w:lvlJc w:val="left"/>
      <w:pPr>
        <w:ind w:left="5968" w:hanging="360"/>
      </w:pPr>
    </w:lvl>
    <w:lvl w:ilvl="8" w:tplc="51F47CF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76832"/>
    <w:multiLevelType w:val="hybridMultilevel"/>
    <w:tmpl w:val="433CB0BA"/>
    <w:lvl w:ilvl="0" w:tplc="4148F3C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B82027C">
      <w:start w:val="1"/>
      <w:numFmt w:val="lowerLetter"/>
      <w:lvlText w:val="%2."/>
      <w:lvlJc w:val="left"/>
      <w:pPr>
        <w:ind w:left="1648" w:hanging="360"/>
      </w:pPr>
    </w:lvl>
    <w:lvl w:ilvl="2" w:tplc="8F60FD52">
      <w:start w:val="1"/>
      <w:numFmt w:val="lowerRoman"/>
      <w:lvlText w:val="%3."/>
      <w:lvlJc w:val="right"/>
      <w:pPr>
        <w:ind w:left="2368" w:hanging="180"/>
      </w:pPr>
    </w:lvl>
    <w:lvl w:ilvl="3" w:tplc="F79601C4">
      <w:start w:val="1"/>
      <w:numFmt w:val="decimal"/>
      <w:lvlText w:val="%4."/>
      <w:lvlJc w:val="left"/>
      <w:pPr>
        <w:ind w:left="3088" w:hanging="360"/>
      </w:pPr>
    </w:lvl>
    <w:lvl w:ilvl="4" w:tplc="2682ADE0">
      <w:start w:val="1"/>
      <w:numFmt w:val="lowerLetter"/>
      <w:lvlText w:val="%5."/>
      <w:lvlJc w:val="left"/>
      <w:pPr>
        <w:ind w:left="3808" w:hanging="360"/>
      </w:pPr>
    </w:lvl>
    <w:lvl w:ilvl="5" w:tplc="FDAEA202">
      <w:start w:val="1"/>
      <w:numFmt w:val="lowerRoman"/>
      <w:lvlText w:val="%6."/>
      <w:lvlJc w:val="right"/>
      <w:pPr>
        <w:ind w:left="4528" w:hanging="180"/>
      </w:pPr>
    </w:lvl>
    <w:lvl w:ilvl="6" w:tplc="9954C70E">
      <w:start w:val="1"/>
      <w:numFmt w:val="decimal"/>
      <w:lvlText w:val="%7."/>
      <w:lvlJc w:val="left"/>
      <w:pPr>
        <w:ind w:left="5248" w:hanging="360"/>
      </w:pPr>
    </w:lvl>
    <w:lvl w:ilvl="7" w:tplc="1E62ED84">
      <w:start w:val="1"/>
      <w:numFmt w:val="lowerLetter"/>
      <w:lvlText w:val="%8."/>
      <w:lvlJc w:val="left"/>
      <w:pPr>
        <w:ind w:left="5968" w:hanging="360"/>
      </w:pPr>
    </w:lvl>
    <w:lvl w:ilvl="8" w:tplc="8CD8A89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4575A9"/>
    <w:multiLevelType w:val="hybridMultilevel"/>
    <w:tmpl w:val="5B9CC9B0"/>
    <w:lvl w:ilvl="0" w:tplc="05BAF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305DBA">
      <w:start w:val="1"/>
      <w:numFmt w:val="lowerLetter"/>
      <w:lvlText w:val="%2."/>
      <w:lvlJc w:val="left"/>
      <w:pPr>
        <w:ind w:left="1648" w:hanging="360"/>
      </w:pPr>
    </w:lvl>
    <w:lvl w:ilvl="2" w:tplc="07466786">
      <w:start w:val="1"/>
      <w:numFmt w:val="lowerRoman"/>
      <w:lvlText w:val="%3."/>
      <w:lvlJc w:val="right"/>
      <w:pPr>
        <w:ind w:left="2368" w:hanging="180"/>
      </w:pPr>
    </w:lvl>
    <w:lvl w:ilvl="3" w:tplc="F4889404">
      <w:start w:val="1"/>
      <w:numFmt w:val="decimal"/>
      <w:lvlText w:val="%4."/>
      <w:lvlJc w:val="left"/>
      <w:pPr>
        <w:ind w:left="3088" w:hanging="360"/>
      </w:pPr>
    </w:lvl>
    <w:lvl w:ilvl="4" w:tplc="F7761802">
      <w:start w:val="1"/>
      <w:numFmt w:val="lowerLetter"/>
      <w:lvlText w:val="%5."/>
      <w:lvlJc w:val="left"/>
      <w:pPr>
        <w:ind w:left="3808" w:hanging="360"/>
      </w:pPr>
    </w:lvl>
    <w:lvl w:ilvl="5" w:tplc="585083EE">
      <w:start w:val="1"/>
      <w:numFmt w:val="lowerRoman"/>
      <w:lvlText w:val="%6."/>
      <w:lvlJc w:val="right"/>
      <w:pPr>
        <w:ind w:left="4528" w:hanging="180"/>
      </w:pPr>
    </w:lvl>
    <w:lvl w:ilvl="6" w:tplc="AE00CC54">
      <w:start w:val="1"/>
      <w:numFmt w:val="decimal"/>
      <w:lvlText w:val="%7."/>
      <w:lvlJc w:val="left"/>
      <w:pPr>
        <w:ind w:left="5248" w:hanging="360"/>
      </w:pPr>
    </w:lvl>
    <w:lvl w:ilvl="7" w:tplc="58D65CEC">
      <w:start w:val="1"/>
      <w:numFmt w:val="lowerLetter"/>
      <w:lvlText w:val="%8."/>
      <w:lvlJc w:val="left"/>
      <w:pPr>
        <w:ind w:left="5968" w:hanging="360"/>
      </w:pPr>
    </w:lvl>
    <w:lvl w:ilvl="8" w:tplc="60A6158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B27"/>
    <w:rsid w:val="00021DEC"/>
    <w:rsid w:val="00084643"/>
    <w:rsid w:val="00114B27"/>
    <w:rsid w:val="0016236C"/>
    <w:rsid w:val="002877FE"/>
    <w:rsid w:val="002D18FC"/>
    <w:rsid w:val="002D3613"/>
    <w:rsid w:val="00331671"/>
    <w:rsid w:val="003402C4"/>
    <w:rsid w:val="00347AC3"/>
    <w:rsid w:val="0035212B"/>
    <w:rsid w:val="003C4C2B"/>
    <w:rsid w:val="00546D1A"/>
    <w:rsid w:val="005D5539"/>
    <w:rsid w:val="005E4733"/>
    <w:rsid w:val="006379D1"/>
    <w:rsid w:val="00673C35"/>
    <w:rsid w:val="0070400D"/>
    <w:rsid w:val="00731125"/>
    <w:rsid w:val="00761986"/>
    <w:rsid w:val="007C6FEC"/>
    <w:rsid w:val="00842755"/>
    <w:rsid w:val="008E3C99"/>
    <w:rsid w:val="00974ECA"/>
    <w:rsid w:val="00CD43B1"/>
    <w:rsid w:val="00CD55B1"/>
    <w:rsid w:val="00CE0530"/>
    <w:rsid w:val="00DF32D5"/>
    <w:rsid w:val="00F00830"/>
    <w:rsid w:val="00F1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EC"/>
  </w:style>
  <w:style w:type="paragraph" w:styleId="1">
    <w:name w:val="heading 1"/>
    <w:basedOn w:val="a"/>
    <w:next w:val="a"/>
    <w:uiPriority w:val="9"/>
    <w:qFormat/>
    <w:rsid w:val="007C6FE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7C6FE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7C6FE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7C6F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7C6FE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7C6F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7C6FE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7C6F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7C6F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C6FE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C6FEC"/>
    <w:rPr>
      <w:sz w:val="24"/>
      <w:szCs w:val="24"/>
    </w:rPr>
  </w:style>
  <w:style w:type="character" w:customStyle="1" w:styleId="QuoteChar">
    <w:name w:val="Quote Char"/>
    <w:uiPriority w:val="29"/>
    <w:rsid w:val="007C6FEC"/>
    <w:rPr>
      <w:i/>
    </w:rPr>
  </w:style>
  <w:style w:type="character" w:customStyle="1" w:styleId="IntenseQuoteChar">
    <w:name w:val="Intense Quote Char"/>
    <w:uiPriority w:val="30"/>
    <w:rsid w:val="007C6FEC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7C6FEC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7C6FEC"/>
    <w:rPr>
      <w:sz w:val="18"/>
    </w:rPr>
  </w:style>
  <w:style w:type="character" w:customStyle="1" w:styleId="EndnoteTextChar">
    <w:name w:val="Endnote Text Char"/>
    <w:uiPriority w:val="99"/>
    <w:rsid w:val="007C6FEC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C6FE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C6FE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C6FE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C6FE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C6FE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C6FE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C6F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C6FE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C6FE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C6FE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C6F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C6FE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C6FE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C6F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C6F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C6FE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C6F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C6FEC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7C6FEC"/>
    <w:pPr>
      <w:ind w:left="720"/>
      <w:contextualSpacing/>
    </w:pPr>
  </w:style>
  <w:style w:type="paragraph" w:styleId="a5">
    <w:name w:val="No Spacing"/>
    <w:uiPriority w:val="1"/>
    <w:qFormat/>
    <w:rsid w:val="007C6FEC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7C6FEC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C6FEC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C6FEC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6FE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C6FE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C6FEC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C6F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C6FEC"/>
    <w:rPr>
      <w:i/>
    </w:rPr>
  </w:style>
  <w:style w:type="character" w:customStyle="1" w:styleId="HeaderChar">
    <w:name w:val="Header Char"/>
    <w:basedOn w:val="a0"/>
    <w:uiPriority w:val="99"/>
    <w:rsid w:val="007C6FEC"/>
  </w:style>
  <w:style w:type="character" w:customStyle="1" w:styleId="FooterChar">
    <w:name w:val="Footer Char"/>
    <w:basedOn w:val="a0"/>
    <w:uiPriority w:val="99"/>
    <w:rsid w:val="007C6FEC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C6FE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C6FEC"/>
  </w:style>
  <w:style w:type="table" w:customStyle="1" w:styleId="TableGridLight">
    <w:name w:val="Table Grid Light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C6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6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C6FE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C6FE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C6FEC"/>
    <w:rPr>
      <w:sz w:val="18"/>
    </w:rPr>
  </w:style>
  <w:style w:type="character" w:styleId="af">
    <w:name w:val="footnote reference"/>
    <w:basedOn w:val="a0"/>
    <w:uiPriority w:val="99"/>
    <w:unhideWhenUsed/>
    <w:rsid w:val="007C6FE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C6FE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C6FEC"/>
    <w:rPr>
      <w:sz w:val="20"/>
    </w:rPr>
  </w:style>
  <w:style w:type="character" w:styleId="af2">
    <w:name w:val="endnote reference"/>
    <w:basedOn w:val="a0"/>
    <w:uiPriority w:val="99"/>
    <w:semiHidden/>
    <w:unhideWhenUsed/>
    <w:rsid w:val="007C6FE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C6FEC"/>
    <w:pPr>
      <w:spacing w:after="57"/>
    </w:pPr>
  </w:style>
  <w:style w:type="paragraph" w:styleId="23">
    <w:name w:val="toc 2"/>
    <w:basedOn w:val="a"/>
    <w:next w:val="a"/>
    <w:uiPriority w:val="39"/>
    <w:unhideWhenUsed/>
    <w:rsid w:val="007C6FE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C6FE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C6FE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C6FE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C6FE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C6FE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C6FE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C6FEC"/>
    <w:pPr>
      <w:spacing w:after="57"/>
      <w:ind w:left="2268"/>
    </w:pPr>
  </w:style>
  <w:style w:type="paragraph" w:styleId="af3">
    <w:name w:val="TOC Heading"/>
    <w:uiPriority w:val="39"/>
    <w:unhideWhenUsed/>
    <w:rsid w:val="007C6FEC"/>
  </w:style>
  <w:style w:type="paragraph" w:styleId="af4">
    <w:name w:val="table of figures"/>
    <w:basedOn w:val="a"/>
    <w:next w:val="a"/>
    <w:uiPriority w:val="99"/>
    <w:unhideWhenUsed/>
    <w:rsid w:val="007C6FEC"/>
    <w:pPr>
      <w:spacing w:after="0"/>
    </w:pPr>
  </w:style>
  <w:style w:type="table" w:styleId="af5">
    <w:name w:val="Table Grid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6"/>
    <w:uiPriority w:val="99"/>
    <w:semiHidden/>
    <w:unhideWhenUsed/>
    <w:rsid w:val="007C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3"/>
    <w:uiPriority w:val="99"/>
    <w:semiHidden/>
    <w:rsid w:val="007C6FEC"/>
  </w:style>
  <w:style w:type="paragraph" w:customStyle="1" w:styleId="14">
    <w:name w:val="Нижний колонтитул1"/>
    <w:basedOn w:val="a"/>
    <w:link w:val="af7"/>
    <w:uiPriority w:val="99"/>
    <w:unhideWhenUsed/>
    <w:rsid w:val="007C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4"/>
    <w:uiPriority w:val="99"/>
    <w:rsid w:val="007C6FEC"/>
  </w:style>
  <w:style w:type="paragraph" w:customStyle="1" w:styleId="ConsNonformat">
    <w:name w:val="ConsNonformat"/>
    <w:rsid w:val="007C6F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15"/>
    <w:uiPriority w:val="99"/>
    <w:semiHidden/>
    <w:unhideWhenUsed/>
    <w:rsid w:val="007C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8"/>
    <w:uiPriority w:val="99"/>
    <w:semiHidden/>
    <w:rsid w:val="007C6FEC"/>
  </w:style>
  <w:style w:type="paragraph" w:styleId="af9">
    <w:name w:val="footer"/>
    <w:basedOn w:val="a"/>
    <w:link w:val="16"/>
    <w:uiPriority w:val="99"/>
    <w:unhideWhenUsed/>
    <w:rsid w:val="007C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9"/>
    <w:uiPriority w:val="99"/>
    <w:semiHidden/>
    <w:rsid w:val="007C6FEC"/>
  </w:style>
  <w:style w:type="paragraph" w:styleId="afa">
    <w:name w:val="Balloon Text"/>
    <w:basedOn w:val="a"/>
    <w:link w:val="afb"/>
    <w:uiPriority w:val="99"/>
    <w:semiHidden/>
    <w:unhideWhenUsed/>
    <w:rsid w:val="005E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E4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Васильевна</dc:creator>
  <cp:lastModifiedBy>minfin user</cp:lastModifiedBy>
  <cp:revision>3</cp:revision>
  <cp:lastPrinted>2024-10-07T09:12:00Z</cp:lastPrinted>
  <dcterms:created xsi:type="dcterms:W3CDTF">2024-10-08T05:52:00Z</dcterms:created>
  <dcterms:modified xsi:type="dcterms:W3CDTF">2024-10-08T05:53:00Z</dcterms:modified>
</cp:coreProperties>
</file>