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46" w:type="dxa"/>
        <w:tblLook w:val="04A0"/>
      </w:tblPr>
      <w:tblGrid>
        <w:gridCol w:w="6096"/>
        <w:gridCol w:w="4962"/>
        <w:gridCol w:w="5288"/>
      </w:tblGrid>
      <w:tr w:rsidR="00560F4C" w:rsidTr="00560F4C">
        <w:trPr>
          <w:trHeight w:val="812"/>
        </w:trPr>
        <w:tc>
          <w:tcPr>
            <w:tcW w:w="6096" w:type="dxa"/>
            <w:shd w:val="clear" w:color="auto" w:fill="auto"/>
          </w:tcPr>
          <w:p w:rsidR="00593E0A" w:rsidRPr="00560F4C" w:rsidRDefault="00593E0A" w:rsidP="005750DA">
            <w:pPr>
              <w:widowControl w:val="0"/>
              <w:tabs>
                <w:tab w:val="left" w:pos="938"/>
                <w:tab w:val="center" w:pos="3371"/>
              </w:tabs>
              <w:autoSpaceDE w:val="0"/>
              <w:autoSpaceDN w:val="0"/>
              <w:ind w:right="-862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ab/>
            </w:r>
            <w:r w:rsidR="00E56314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962" w:type="dxa"/>
            <w:shd w:val="clear" w:color="auto" w:fill="auto"/>
          </w:tcPr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shd w:val="clear" w:color="auto" w:fill="auto"/>
          </w:tcPr>
          <w:p w:rsidR="006D4051" w:rsidRPr="00560F4C" w:rsidRDefault="006D4051" w:rsidP="006D4051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УТВЕРЖДЕН</w:t>
            </w:r>
          </w:p>
          <w:p w:rsidR="006D4051" w:rsidRPr="00560F4C" w:rsidRDefault="006D4051" w:rsidP="006D4051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протоколом проектного комитета</w:t>
            </w:r>
          </w:p>
          <w:p w:rsidR="006D4051" w:rsidRPr="00560F4C" w:rsidRDefault="006D4051" w:rsidP="006D4051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>Архангельской области</w:t>
            </w:r>
          </w:p>
          <w:p w:rsidR="006D4051" w:rsidRPr="00560F4C" w:rsidRDefault="006D4051" w:rsidP="006D4051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  <w:r w:rsidRPr="00560F4C">
              <w:rPr>
                <w:sz w:val="28"/>
                <w:szCs w:val="28"/>
              </w:rPr>
              <w:t xml:space="preserve">от </w:t>
            </w:r>
            <w:r w:rsidR="00B54C08">
              <w:rPr>
                <w:sz w:val="28"/>
                <w:szCs w:val="28"/>
              </w:rPr>
              <w:t>14 октября 2024</w:t>
            </w:r>
            <w:r>
              <w:rPr>
                <w:sz w:val="28"/>
                <w:szCs w:val="28"/>
              </w:rPr>
              <w:t xml:space="preserve"> </w:t>
            </w:r>
            <w:r w:rsidRPr="00560F4C">
              <w:rPr>
                <w:sz w:val="28"/>
                <w:szCs w:val="28"/>
              </w:rPr>
              <w:t>года №</w:t>
            </w:r>
            <w:r>
              <w:rPr>
                <w:sz w:val="28"/>
                <w:szCs w:val="28"/>
              </w:rPr>
              <w:t xml:space="preserve"> </w:t>
            </w:r>
            <w:r w:rsidR="00B54C08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Pr="00560F4C">
              <w:rPr>
                <w:sz w:val="28"/>
                <w:szCs w:val="28"/>
              </w:rPr>
              <w:t xml:space="preserve"> </w:t>
            </w:r>
          </w:p>
          <w:p w:rsidR="00593E0A" w:rsidRPr="00560F4C" w:rsidRDefault="00593E0A" w:rsidP="00560F4C">
            <w:pPr>
              <w:widowControl w:val="0"/>
              <w:autoSpaceDE w:val="0"/>
              <w:autoSpaceDN w:val="0"/>
              <w:ind w:right="-862"/>
              <w:jc w:val="center"/>
              <w:rPr>
                <w:sz w:val="28"/>
                <w:szCs w:val="28"/>
              </w:rPr>
            </w:pPr>
          </w:p>
        </w:tc>
      </w:tr>
    </w:tbl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56382">
      <w:pPr>
        <w:widowControl w:val="0"/>
        <w:jc w:val="center"/>
        <w:outlineLvl w:val="0"/>
        <w:rPr>
          <w:b/>
          <w:sz w:val="28"/>
          <w:szCs w:val="28"/>
        </w:rPr>
      </w:pPr>
    </w:p>
    <w:p w:rsidR="004E0DEC" w:rsidRDefault="004E0DEC">
      <w:pPr>
        <w:widowControl w:val="0"/>
        <w:jc w:val="center"/>
        <w:outlineLvl w:val="0"/>
        <w:rPr>
          <w:b/>
          <w:sz w:val="28"/>
          <w:szCs w:val="28"/>
        </w:rPr>
      </w:pPr>
    </w:p>
    <w:p w:rsidR="004E0DEC" w:rsidRDefault="004E0DEC">
      <w:pPr>
        <w:widowControl w:val="0"/>
        <w:jc w:val="center"/>
        <w:outlineLvl w:val="0"/>
        <w:rPr>
          <w:b/>
          <w:sz w:val="28"/>
          <w:szCs w:val="28"/>
        </w:rPr>
      </w:pP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А С П О Р Т</w:t>
      </w:r>
    </w:p>
    <w:p w:rsidR="00556382" w:rsidRDefault="00560F4C">
      <w:pPr>
        <w:widowControl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проекта</w:t>
      </w:r>
    </w:p>
    <w:p w:rsidR="00556382" w:rsidRDefault="00D84AB9">
      <w:pPr>
        <w:pStyle w:val="a6"/>
        <w:ind w:left="3776" w:right="3810"/>
        <w:jc w:val="center"/>
      </w:pPr>
      <w:r w:rsidRPr="00D84AB9">
        <w:t>Борьба с онкологическими заболеваниями (Архангельская область)</w:t>
      </w:r>
    </w:p>
    <w:p w:rsidR="00556382" w:rsidRDefault="00556382">
      <w:pPr>
        <w:jc w:val="center"/>
        <w:rPr>
          <w:i/>
          <w:sz w:val="28"/>
          <w:szCs w:val="28"/>
        </w:rPr>
      </w:pPr>
    </w:p>
    <w:p w:rsidR="0034184A" w:rsidRDefault="0034184A">
      <w:pPr>
        <w:jc w:val="center"/>
        <w:rPr>
          <w:i/>
          <w:sz w:val="28"/>
          <w:szCs w:val="28"/>
        </w:rPr>
      </w:pPr>
    </w:p>
    <w:p w:rsidR="00556382" w:rsidRDefault="00560F4C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положения</w:t>
      </w:r>
    </w:p>
    <w:p w:rsidR="00556382" w:rsidRDefault="00556382">
      <w:pPr>
        <w:ind w:left="36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47"/>
        <w:gridCol w:w="898"/>
        <w:gridCol w:w="3303"/>
        <w:gridCol w:w="2339"/>
        <w:gridCol w:w="1888"/>
        <w:gridCol w:w="2572"/>
      </w:tblGrid>
      <w:tr w:rsidR="00556382">
        <w:trPr>
          <w:cantSplit/>
          <w:trHeight w:val="291"/>
        </w:trPr>
        <w:tc>
          <w:tcPr>
            <w:tcW w:w="1656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Краткое наименование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 w:rsidP="00B432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Борьба с </w:t>
            </w:r>
            <w:r w:rsidR="00B4324B">
              <w:rPr>
                <w:sz w:val="22"/>
                <w:szCs w:val="22"/>
              </w:rPr>
              <w:t>онкологическими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заболеваниями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(Архангельская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область)</w:t>
            </w:r>
          </w:p>
        </w:tc>
        <w:tc>
          <w:tcPr>
            <w:tcW w:w="711" w:type="pct"/>
          </w:tcPr>
          <w:p w:rsidR="00556382" w:rsidRDefault="00560F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574" w:type="pct"/>
          </w:tcPr>
          <w:p w:rsidR="00556382" w:rsidRDefault="00560F4C" w:rsidP="006D40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</w:t>
            </w:r>
            <w:r w:rsidR="006D4051">
              <w:rPr>
                <w:sz w:val="22"/>
                <w:szCs w:val="22"/>
              </w:rPr>
              <w:t>25</w:t>
            </w:r>
          </w:p>
        </w:tc>
        <w:tc>
          <w:tcPr>
            <w:tcW w:w="782" w:type="pct"/>
          </w:tcPr>
          <w:p w:rsidR="00556382" w:rsidRDefault="00560F4C" w:rsidP="001F5F81">
            <w:pPr>
              <w:jc w:val="center"/>
              <w:rPr>
                <w:sz w:val="22"/>
                <w:szCs w:val="22"/>
              </w:rPr>
            </w:pPr>
            <w:r w:rsidRPr="008C29DA">
              <w:rPr>
                <w:sz w:val="22"/>
                <w:szCs w:val="22"/>
              </w:rPr>
              <w:t>31.12.202</w:t>
            </w:r>
            <w:r w:rsidR="001F5F81" w:rsidRPr="008C29DA">
              <w:rPr>
                <w:sz w:val="22"/>
                <w:szCs w:val="22"/>
              </w:rPr>
              <w:t>7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pStyle w:val="TableParagraph"/>
            </w:pPr>
            <w:r>
              <w:t>Куратор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Скубенко</w:t>
            </w:r>
            <w:proofErr w:type="spellEnd"/>
            <w:r>
              <w:t xml:space="preserve"> И.В.</w:t>
            </w:r>
          </w:p>
        </w:tc>
        <w:tc>
          <w:tcPr>
            <w:tcW w:w="2067" w:type="pct"/>
            <w:gridSpan w:val="3"/>
          </w:tcPr>
          <w:p w:rsidR="00556382" w:rsidRDefault="00AB7090">
            <w:pPr>
              <w:pStyle w:val="TableParagraph"/>
            </w:pPr>
            <w:r>
              <w:t>З</w:t>
            </w:r>
            <w:r w:rsidR="00560F4C">
              <w:t>аместитель председателя Правительства Архангельской области</w:t>
            </w:r>
          </w:p>
        </w:tc>
      </w:tr>
      <w:tr w:rsidR="00556382">
        <w:trPr>
          <w:cantSplit/>
          <w:trHeight w:val="20"/>
        </w:trPr>
        <w:tc>
          <w:tcPr>
            <w:tcW w:w="1656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Герштанский</w:t>
            </w:r>
            <w:proofErr w:type="spellEnd"/>
            <w:r>
              <w:t xml:space="preserve"> А.С.</w:t>
            </w:r>
          </w:p>
        </w:tc>
        <w:tc>
          <w:tcPr>
            <w:tcW w:w="2067" w:type="pct"/>
            <w:gridSpan w:val="3"/>
          </w:tcPr>
          <w:p w:rsidR="00556382" w:rsidRDefault="00AB7090">
            <w:pPr>
              <w:pStyle w:val="TableParagraph"/>
            </w:pPr>
            <w:r>
              <w:t>М</w:t>
            </w:r>
            <w:r w:rsidR="00560F4C">
              <w:t>инистр</w:t>
            </w:r>
            <w:r w:rsidR="00560F4C">
              <w:rPr>
                <w:lang w:val="en-US"/>
              </w:rPr>
              <w:t xml:space="preserve"> </w:t>
            </w:r>
            <w:r w:rsidR="00560F4C">
              <w:t>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 w:rsidTr="0034184A">
        <w:trPr>
          <w:cantSplit/>
          <w:trHeight w:val="20"/>
        </w:trPr>
        <w:tc>
          <w:tcPr>
            <w:tcW w:w="1656" w:type="pct"/>
            <w:tcBorders>
              <w:bottom w:val="single" w:sz="4" w:space="0" w:color="000000"/>
            </w:tcBorders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Администратор регионального проекта</w:t>
            </w:r>
          </w:p>
        </w:tc>
        <w:tc>
          <w:tcPr>
            <w:tcW w:w="1277" w:type="pct"/>
            <w:gridSpan w:val="2"/>
          </w:tcPr>
          <w:p w:rsidR="00556382" w:rsidRDefault="00560F4C">
            <w:pPr>
              <w:pStyle w:val="TableParagraph"/>
            </w:pPr>
            <w:proofErr w:type="spellStart"/>
            <w:r>
              <w:t>Русинова</w:t>
            </w:r>
            <w:proofErr w:type="spellEnd"/>
            <w:r>
              <w:t xml:space="preserve"> Т.В.</w:t>
            </w:r>
          </w:p>
        </w:tc>
        <w:tc>
          <w:tcPr>
            <w:tcW w:w="2067" w:type="pct"/>
            <w:gridSpan w:val="3"/>
          </w:tcPr>
          <w:p w:rsidR="00556382" w:rsidRDefault="00AB7090">
            <w:pPr>
              <w:pStyle w:val="TableParagraph"/>
            </w:pPr>
            <w:r>
              <w:t>З</w:t>
            </w:r>
            <w:r w:rsidR="00560F4C">
              <w:t>аместитель министра здравоохранения</w:t>
            </w:r>
            <w:r w:rsidR="00560F4C">
              <w:rPr>
                <w:spacing w:val="-8"/>
              </w:rPr>
              <w:t xml:space="preserve"> Ар</w:t>
            </w:r>
            <w:r w:rsidR="00560F4C">
              <w:t>хангельской области</w:t>
            </w:r>
          </w:p>
        </w:tc>
      </w:tr>
      <w:tr w:rsidR="00556382" w:rsidTr="0034184A">
        <w:trPr>
          <w:cantSplit/>
          <w:trHeight w:val="786"/>
        </w:trPr>
        <w:tc>
          <w:tcPr>
            <w:tcW w:w="1656" w:type="pct"/>
            <w:vMerge w:val="restart"/>
            <w:tcBorders>
              <w:bottom w:val="single" w:sz="4" w:space="0" w:color="auto"/>
            </w:tcBorders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с государственными программами (комплексными программами) Российской Федерации и (или) с государственными программами Архангельской области (далее – государственные программы)</w:t>
            </w: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004" w:type="pct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</w:t>
            </w:r>
          </w:p>
        </w:tc>
        <w:tc>
          <w:tcPr>
            <w:tcW w:w="2067" w:type="pct"/>
            <w:gridSpan w:val="3"/>
          </w:tcPr>
          <w:p w:rsidR="00556382" w:rsidRDefault="00560F4C" w:rsidP="00E233B3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Государственная программа Архангельской области </w:t>
            </w:r>
            <w:r w:rsidR="00E233B3">
              <w:rPr>
                <w:color w:val="000000"/>
                <w:spacing w:val="-2"/>
                <w:sz w:val="22"/>
                <w:szCs w:val="22"/>
              </w:rPr>
              <w:t>«</w:t>
            </w:r>
            <w:r>
              <w:rPr>
                <w:color w:val="000000"/>
                <w:spacing w:val="-2"/>
                <w:sz w:val="22"/>
                <w:szCs w:val="22"/>
              </w:rPr>
              <w:t>Развитие здравоохранения Архангельской области</w:t>
            </w:r>
            <w:r w:rsidR="00E233B3">
              <w:rPr>
                <w:color w:val="000000"/>
                <w:spacing w:val="-2"/>
                <w:sz w:val="22"/>
                <w:szCs w:val="22"/>
              </w:rPr>
              <w:t>»</w:t>
            </w:r>
          </w:p>
        </w:tc>
      </w:tr>
      <w:tr w:rsidR="00556382" w:rsidTr="0034184A">
        <w:trPr>
          <w:cantSplit/>
          <w:trHeight w:val="785"/>
        </w:trPr>
        <w:tc>
          <w:tcPr>
            <w:tcW w:w="1656" w:type="pct"/>
            <w:vMerge/>
            <w:tcBorders>
              <w:bottom w:val="single" w:sz="4" w:space="0" w:color="auto"/>
            </w:tcBorders>
          </w:tcPr>
          <w:p w:rsidR="00556382" w:rsidRDefault="00556382">
            <w:pPr>
              <w:rPr>
                <w:sz w:val="22"/>
                <w:szCs w:val="22"/>
              </w:rPr>
            </w:pPr>
          </w:p>
        </w:tc>
        <w:tc>
          <w:tcPr>
            <w:tcW w:w="273" w:type="pct"/>
          </w:tcPr>
          <w:p w:rsidR="00556382" w:rsidRDefault="00560F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004" w:type="pct"/>
            <w:vAlign w:val="center"/>
          </w:tcPr>
          <w:p w:rsidR="00556382" w:rsidRDefault="00560F4C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2067" w:type="pct"/>
            <w:gridSpan w:val="3"/>
            <w:vAlign w:val="center"/>
          </w:tcPr>
          <w:p w:rsidR="00556382" w:rsidRDefault="00560F4C">
            <w:pPr>
              <w:spacing w:line="230" w:lineRule="auto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Государственная программа Российской Федерации «Развитие здравоохранения»</w:t>
            </w:r>
          </w:p>
        </w:tc>
      </w:tr>
    </w:tbl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556382" w:rsidRDefault="00556382">
      <w:pPr>
        <w:jc w:val="center"/>
        <w:rPr>
          <w:sz w:val="18"/>
          <w:szCs w:val="16"/>
        </w:rPr>
      </w:pPr>
    </w:p>
    <w:p w:rsidR="008C29DA" w:rsidRDefault="00560F4C" w:rsidP="008C29DA">
      <w:pPr>
        <w:pStyle w:val="ab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="008C29DA">
        <w:rPr>
          <w:sz w:val="28"/>
          <w:szCs w:val="28"/>
        </w:rPr>
        <w:lastRenderedPageBreak/>
        <w:t>Показатели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15"/>
        <w:gridCol w:w="3668"/>
        <w:gridCol w:w="990"/>
        <w:gridCol w:w="1137"/>
        <w:gridCol w:w="994"/>
        <w:gridCol w:w="710"/>
        <w:gridCol w:w="987"/>
        <w:gridCol w:w="717"/>
        <w:gridCol w:w="713"/>
        <w:gridCol w:w="1423"/>
        <w:gridCol w:w="1277"/>
        <w:gridCol w:w="1427"/>
        <w:gridCol w:w="1629"/>
      </w:tblGrid>
      <w:tr w:rsidR="008C29DA" w:rsidRPr="005D7F17" w:rsidTr="00F96EAA">
        <w:trPr>
          <w:trHeight w:val="668"/>
          <w:tblHeader/>
        </w:trPr>
        <w:tc>
          <w:tcPr>
            <w:tcW w:w="189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7F1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D7F17">
              <w:rPr>
                <w:sz w:val="20"/>
                <w:szCs w:val="20"/>
              </w:rPr>
              <w:t>/</w:t>
            </w:r>
            <w:proofErr w:type="spellStart"/>
            <w:r w:rsidRPr="005D7F1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26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Показатель регионального проекта</w:t>
            </w:r>
          </w:p>
        </w:tc>
        <w:tc>
          <w:tcPr>
            <w:tcW w:w="304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Единица измерения</w:t>
            </w:r>
          </w:p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(по ОКЕИ)</w:t>
            </w:r>
          </w:p>
        </w:tc>
        <w:tc>
          <w:tcPr>
            <w:tcW w:w="523" w:type="pct"/>
            <w:gridSpan w:val="2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742" w:type="pct"/>
            <w:gridSpan w:val="3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Период, год</w:t>
            </w:r>
          </w:p>
        </w:tc>
        <w:tc>
          <w:tcPr>
            <w:tcW w:w="437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Признак возрастания/</w:t>
            </w:r>
          </w:p>
          <w:p w:rsidR="008C29DA" w:rsidRPr="005D7F17" w:rsidRDefault="008C29DA" w:rsidP="00F96EA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D7F17">
              <w:rPr>
                <w:sz w:val="20"/>
                <w:szCs w:val="20"/>
              </w:rPr>
              <w:t>убывания</w:t>
            </w:r>
          </w:p>
        </w:tc>
        <w:tc>
          <w:tcPr>
            <w:tcW w:w="392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D7F17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438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  <w:vertAlign w:val="superscript"/>
              </w:rPr>
            </w:pPr>
            <w:r w:rsidRPr="005D7F17">
              <w:rPr>
                <w:sz w:val="20"/>
                <w:szCs w:val="20"/>
              </w:rPr>
              <w:t>Декомпозиция на муниципальные образования Архангельской области</w:t>
            </w:r>
          </w:p>
        </w:tc>
        <w:tc>
          <w:tcPr>
            <w:tcW w:w="500" w:type="pct"/>
            <w:vMerge w:val="restar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8C29DA" w:rsidRPr="005D7F17" w:rsidTr="00F96EAA">
        <w:trPr>
          <w:trHeight w:val="20"/>
          <w:tblHeader/>
        </w:trPr>
        <w:tc>
          <w:tcPr>
            <w:tcW w:w="189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5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значение</w:t>
            </w:r>
          </w:p>
        </w:tc>
        <w:tc>
          <w:tcPr>
            <w:tcW w:w="218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год</w:t>
            </w:r>
          </w:p>
        </w:tc>
        <w:tc>
          <w:tcPr>
            <w:tcW w:w="303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2025</w:t>
            </w:r>
          </w:p>
        </w:tc>
        <w:tc>
          <w:tcPr>
            <w:tcW w:w="220" w:type="pct"/>
            <w:vAlign w:val="center"/>
          </w:tcPr>
          <w:p w:rsidR="008C29DA" w:rsidRPr="005D7F17" w:rsidRDefault="008C29DA" w:rsidP="00F96EAA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2026</w:t>
            </w:r>
          </w:p>
        </w:tc>
        <w:tc>
          <w:tcPr>
            <w:tcW w:w="219" w:type="pct"/>
            <w:vAlign w:val="center"/>
          </w:tcPr>
          <w:p w:rsidR="008C29DA" w:rsidRPr="005D7F17" w:rsidRDefault="008C29DA" w:rsidP="00F96EAA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2027</w:t>
            </w:r>
          </w:p>
        </w:tc>
        <w:tc>
          <w:tcPr>
            <w:tcW w:w="437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8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</w:p>
        </w:tc>
      </w:tr>
      <w:tr w:rsidR="008C29DA" w:rsidRPr="005D7F17" w:rsidTr="00F96EAA">
        <w:trPr>
          <w:trHeight w:val="20"/>
        </w:trPr>
        <w:tc>
          <w:tcPr>
            <w:tcW w:w="189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</w:t>
            </w:r>
          </w:p>
        </w:tc>
        <w:tc>
          <w:tcPr>
            <w:tcW w:w="1126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</w:t>
            </w:r>
          </w:p>
        </w:tc>
        <w:tc>
          <w:tcPr>
            <w:tcW w:w="304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3</w:t>
            </w:r>
          </w:p>
        </w:tc>
        <w:tc>
          <w:tcPr>
            <w:tcW w:w="349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4</w:t>
            </w:r>
          </w:p>
        </w:tc>
        <w:tc>
          <w:tcPr>
            <w:tcW w:w="305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5</w:t>
            </w:r>
          </w:p>
        </w:tc>
        <w:tc>
          <w:tcPr>
            <w:tcW w:w="218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6</w:t>
            </w:r>
          </w:p>
        </w:tc>
        <w:tc>
          <w:tcPr>
            <w:tcW w:w="303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7</w:t>
            </w:r>
          </w:p>
        </w:tc>
        <w:tc>
          <w:tcPr>
            <w:tcW w:w="220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8</w:t>
            </w:r>
          </w:p>
        </w:tc>
        <w:tc>
          <w:tcPr>
            <w:tcW w:w="219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9</w:t>
            </w:r>
          </w:p>
        </w:tc>
        <w:tc>
          <w:tcPr>
            <w:tcW w:w="437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10</w:t>
            </w:r>
          </w:p>
        </w:tc>
        <w:tc>
          <w:tcPr>
            <w:tcW w:w="392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11</w:t>
            </w:r>
          </w:p>
        </w:tc>
        <w:tc>
          <w:tcPr>
            <w:tcW w:w="438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8C29DA" w:rsidRPr="005D7F17" w:rsidRDefault="008C29DA" w:rsidP="00F96EAA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13</w:t>
            </w:r>
          </w:p>
        </w:tc>
      </w:tr>
      <w:tr w:rsidR="008C29DA" w:rsidRPr="005D7F17" w:rsidTr="00F96EAA">
        <w:trPr>
          <w:trHeight w:val="20"/>
        </w:trPr>
        <w:tc>
          <w:tcPr>
            <w:tcW w:w="189" w:type="pct"/>
          </w:tcPr>
          <w:p w:rsidR="008C29DA" w:rsidRPr="005D7F17" w:rsidRDefault="008C29DA" w:rsidP="00F96EAA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</w:t>
            </w:r>
          </w:p>
        </w:tc>
        <w:tc>
          <w:tcPr>
            <w:tcW w:w="4811" w:type="pct"/>
            <w:gridSpan w:val="12"/>
          </w:tcPr>
          <w:p w:rsidR="008C29DA" w:rsidRPr="005D7F17" w:rsidRDefault="00134BBA" w:rsidP="00F96EAA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</w:tr>
      <w:tr w:rsidR="005D7F17" w:rsidRPr="005D7F17" w:rsidTr="00F96EAA">
        <w:trPr>
          <w:trHeight w:val="20"/>
        </w:trPr>
        <w:tc>
          <w:tcPr>
            <w:tcW w:w="189" w:type="pct"/>
          </w:tcPr>
          <w:p w:rsidR="005D7F17" w:rsidRPr="005D7F17" w:rsidRDefault="005D7F17" w:rsidP="005D7F17">
            <w:pPr>
              <w:pStyle w:val="TableParagraph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1.1.</w:t>
            </w:r>
          </w:p>
        </w:tc>
        <w:tc>
          <w:tcPr>
            <w:tcW w:w="1126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Одногодичная летальность больных со злокачественными новообразованиями (умерли в течени</w:t>
            </w:r>
            <w:proofErr w:type="gramStart"/>
            <w:r w:rsidRPr="005D7F17">
              <w:rPr>
                <w:sz w:val="20"/>
                <w:szCs w:val="20"/>
              </w:rPr>
              <w:t>и</w:t>
            </w:r>
            <w:proofErr w:type="gramEnd"/>
            <w:r w:rsidRPr="005D7F17">
              <w:rPr>
                <w:sz w:val="20"/>
                <w:szCs w:val="20"/>
              </w:rPr>
              <w:t xml:space="preserve">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304" w:type="pct"/>
          </w:tcPr>
          <w:p w:rsidR="005D7F17" w:rsidRPr="005D7F17" w:rsidRDefault="005D7F17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5D7F17" w:rsidRPr="005D7F17" w:rsidRDefault="00AB7090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5D7F17" w:rsidRPr="005D7F17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22,4</w:t>
            </w:r>
          </w:p>
        </w:tc>
        <w:tc>
          <w:tcPr>
            <w:tcW w:w="218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21,3</w:t>
            </w:r>
          </w:p>
        </w:tc>
        <w:tc>
          <w:tcPr>
            <w:tcW w:w="220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20,4</w:t>
            </w:r>
          </w:p>
        </w:tc>
        <w:tc>
          <w:tcPr>
            <w:tcW w:w="219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19,2</w:t>
            </w:r>
          </w:p>
        </w:tc>
        <w:tc>
          <w:tcPr>
            <w:tcW w:w="437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5D7F17" w:rsidRPr="005D7F17">
              <w:rPr>
                <w:sz w:val="20"/>
                <w:szCs w:val="20"/>
              </w:rPr>
              <w:t>бывающий</w:t>
            </w:r>
          </w:p>
        </w:tc>
        <w:tc>
          <w:tcPr>
            <w:tcW w:w="392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Данные ведомственного мониторинга, проводимого государственным бюджетным учреждением здравоохранения «Медицинский информационно-аналитический центр» (далее – мониторинг ГБУЗ АО «МИАЦ»)</w:t>
            </w:r>
          </w:p>
        </w:tc>
      </w:tr>
      <w:tr w:rsidR="005D7F17" w:rsidRPr="005D7F17" w:rsidTr="00F96EAA">
        <w:trPr>
          <w:trHeight w:val="20"/>
        </w:trPr>
        <w:tc>
          <w:tcPr>
            <w:tcW w:w="189" w:type="pct"/>
          </w:tcPr>
          <w:p w:rsidR="005D7F17" w:rsidRPr="005D7F17" w:rsidRDefault="005D7F17" w:rsidP="005D7F17">
            <w:pPr>
              <w:pStyle w:val="TableParagraph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1.2.</w:t>
            </w:r>
          </w:p>
        </w:tc>
        <w:tc>
          <w:tcPr>
            <w:tcW w:w="1126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Доля лиц, прошедших обследование в соответствии с индивидуальным планом ведения в рамках диспансерного наблюдения, из числа онкологических больных, завершивших лечение</w:t>
            </w:r>
          </w:p>
        </w:tc>
        <w:tc>
          <w:tcPr>
            <w:tcW w:w="304" w:type="pct"/>
          </w:tcPr>
          <w:p w:rsidR="005D7F17" w:rsidRPr="005D7F17" w:rsidRDefault="005D7F17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5D7F17" w:rsidRPr="005D7F17" w:rsidRDefault="00AB7090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7F17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-</w:t>
            </w:r>
          </w:p>
        </w:tc>
        <w:tc>
          <w:tcPr>
            <w:tcW w:w="218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70</w:t>
            </w:r>
          </w:p>
        </w:tc>
        <w:tc>
          <w:tcPr>
            <w:tcW w:w="220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73</w:t>
            </w:r>
          </w:p>
        </w:tc>
        <w:tc>
          <w:tcPr>
            <w:tcW w:w="219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78</w:t>
            </w:r>
          </w:p>
        </w:tc>
        <w:tc>
          <w:tcPr>
            <w:tcW w:w="437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F523F8" w:rsidRPr="005D7F17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5D7F17" w:rsidRPr="005D7F17" w:rsidTr="00F96EAA">
        <w:trPr>
          <w:trHeight w:val="20"/>
        </w:trPr>
        <w:tc>
          <w:tcPr>
            <w:tcW w:w="189" w:type="pct"/>
          </w:tcPr>
          <w:p w:rsidR="005D7F17" w:rsidRPr="005D7F17" w:rsidRDefault="005D7F17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1.3.</w:t>
            </w:r>
          </w:p>
        </w:tc>
        <w:tc>
          <w:tcPr>
            <w:tcW w:w="1126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Доля злокачественных новообразований, выявленных на I стадии, от общего числа случаев злокачественных новообразований визуальных локализаций</w:t>
            </w:r>
          </w:p>
        </w:tc>
        <w:tc>
          <w:tcPr>
            <w:tcW w:w="304" w:type="pct"/>
          </w:tcPr>
          <w:p w:rsidR="005D7F17" w:rsidRPr="005D7F17" w:rsidRDefault="005D7F17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5D7F17" w:rsidRPr="005D7F17" w:rsidRDefault="00AB7090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7F17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54,5</w:t>
            </w:r>
          </w:p>
        </w:tc>
        <w:tc>
          <w:tcPr>
            <w:tcW w:w="218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55,5</w:t>
            </w:r>
          </w:p>
        </w:tc>
        <w:tc>
          <w:tcPr>
            <w:tcW w:w="220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56,4</w:t>
            </w:r>
          </w:p>
        </w:tc>
        <w:tc>
          <w:tcPr>
            <w:tcW w:w="219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57,4</w:t>
            </w:r>
          </w:p>
        </w:tc>
        <w:tc>
          <w:tcPr>
            <w:tcW w:w="437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D7F17" w:rsidRPr="005D7F17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  <w:tr w:rsidR="005D7F17" w:rsidRPr="005D7F17" w:rsidTr="00F96EAA">
        <w:trPr>
          <w:trHeight w:val="20"/>
        </w:trPr>
        <w:tc>
          <w:tcPr>
            <w:tcW w:w="189" w:type="pct"/>
          </w:tcPr>
          <w:p w:rsidR="005D7F17" w:rsidRPr="005D7F17" w:rsidRDefault="005D7F17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1.4.</w:t>
            </w:r>
          </w:p>
        </w:tc>
        <w:tc>
          <w:tcPr>
            <w:tcW w:w="1126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Доля лиц, живущих 5 и более лет с момента установления диагноза злокачественного новообразования</w:t>
            </w:r>
          </w:p>
        </w:tc>
        <w:tc>
          <w:tcPr>
            <w:tcW w:w="304" w:type="pct"/>
          </w:tcPr>
          <w:p w:rsidR="005D7F17" w:rsidRPr="005D7F17" w:rsidRDefault="005D7F17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ФП</w:t>
            </w:r>
          </w:p>
        </w:tc>
        <w:tc>
          <w:tcPr>
            <w:tcW w:w="349" w:type="pct"/>
          </w:tcPr>
          <w:p w:rsidR="005D7F17" w:rsidRPr="005D7F17" w:rsidRDefault="00AB7090" w:rsidP="005D7F1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5D7F17">
              <w:rPr>
                <w:sz w:val="20"/>
                <w:szCs w:val="20"/>
              </w:rPr>
              <w:t>роцент</w:t>
            </w:r>
          </w:p>
        </w:tc>
        <w:tc>
          <w:tcPr>
            <w:tcW w:w="305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59,6</w:t>
            </w:r>
          </w:p>
        </w:tc>
        <w:tc>
          <w:tcPr>
            <w:tcW w:w="218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2023</w:t>
            </w:r>
          </w:p>
        </w:tc>
        <w:tc>
          <w:tcPr>
            <w:tcW w:w="303" w:type="pct"/>
          </w:tcPr>
          <w:p w:rsidR="005D7F17" w:rsidRPr="005D7F17" w:rsidRDefault="005D7F17" w:rsidP="003D3F39">
            <w:pPr>
              <w:jc w:val="center"/>
              <w:rPr>
                <w:sz w:val="20"/>
                <w:szCs w:val="20"/>
              </w:rPr>
            </w:pPr>
            <w:r w:rsidRPr="000A4086">
              <w:rPr>
                <w:sz w:val="20"/>
                <w:szCs w:val="20"/>
              </w:rPr>
              <w:t>61,</w:t>
            </w:r>
            <w:r w:rsidR="000A4086" w:rsidRPr="000A4086">
              <w:rPr>
                <w:sz w:val="20"/>
                <w:szCs w:val="20"/>
              </w:rPr>
              <w:t>5</w:t>
            </w:r>
          </w:p>
        </w:tc>
        <w:tc>
          <w:tcPr>
            <w:tcW w:w="220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63,5</w:t>
            </w:r>
          </w:p>
        </w:tc>
        <w:tc>
          <w:tcPr>
            <w:tcW w:w="219" w:type="pct"/>
          </w:tcPr>
          <w:p w:rsidR="005D7F17" w:rsidRPr="005D7F17" w:rsidRDefault="005D7F17" w:rsidP="005D7F17">
            <w:pPr>
              <w:jc w:val="center"/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65,4</w:t>
            </w:r>
          </w:p>
        </w:tc>
        <w:tc>
          <w:tcPr>
            <w:tcW w:w="437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D7F17" w:rsidRPr="005D7F17">
              <w:rPr>
                <w:sz w:val="20"/>
                <w:szCs w:val="20"/>
              </w:rPr>
              <w:t>озрастающий</w:t>
            </w:r>
          </w:p>
        </w:tc>
        <w:tc>
          <w:tcPr>
            <w:tcW w:w="392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438" w:type="pct"/>
          </w:tcPr>
          <w:p w:rsidR="005D7F17" w:rsidRPr="005D7F17" w:rsidRDefault="00AB7090" w:rsidP="005D7F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0" w:type="pct"/>
          </w:tcPr>
          <w:p w:rsidR="005D7F17" w:rsidRPr="005D7F17" w:rsidRDefault="005D7F17" w:rsidP="005D7F17">
            <w:pPr>
              <w:rPr>
                <w:sz w:val="20"/>
                <w:szCs w:val="20"/>
              </w:rPr>
            </w:pPr>
            <w:r w:rsidRPr="005D7F17">
              <w:rPr>
                <w:sz w:val="20"/>
                <w:szCs w:val="20"/>
              </w:rPr>
              <w:t>Данные ведомственного мониторинга ГБУЗ АО «МИАЦ»</w:t>
            </w:r>
          </w:p>
        </w:tc>
      </w:tr>
    </w:tbl>
    <w:p w:rsidR="008C29DA" w:rsidRPr="004D2A03" w:rsidRDefault="008C29DA" w:rsidP="008C29DA">
      <w:pPr>
        <w:spacing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3. План достижения показателей регионального проекта в </w:t>
      </w:r>
      <w:r w:rsidRPr="004D2A03">
        <w:rPr>
          <w:sz w:val="28"/>
          <w:szCs w:val="28"/>
        </w:rPr>
        <w:t>2025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/>
      </w:tblPr>
      <w:tblGrid>
        <w:gridCol w:w="431"/>
        <w:gridCol w:w="4964"/>
        <w:gridCol w:w="1131"/>
        <w:gridCol w:w="1134"/>
        <w:gridCol w:w="715"/>
        <w:gridCol w:w="848"/>
        <w:gridCol w:w="569"/>
        <w:gridCol w:w="715"/>
        <w:gridCol w:w="569"/>
        <w:gridCol w:w="611"/>
        <w:gridCol w:w="659"/>
        <w:gridCol w:w="708"/>
        <w:gridCol w:w="854"/>
        <w:gridCol w:w="851"/>
        <w:gridCol w:w="711"/>
        <w:gridCol w:w="773"/>
      </w:tblGrid>
      <w:tr w:rsidR="008C29DA" w:rsidTr="0058035E">
        <w:trPr>
          <w:trHeight w:val="210"/>
          <w:tblHeader/>
        </w:trPr>
        <w:tc>
          <w:tcPr>
            <w:tcW w:w="133" w:type="pct"/>
            <w:vMerge w:val="restart"/>
            <w:vAlign w:val="center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28" w:type="pct"/>
            <w:vMerge w:val="restart"/>
            <w:vAlign w:val="center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регионального проекта</w:t>
            </w:r>
          </w:p>
        </w:tc>
        <w:tc>
          <w:tcPr>
            <w:tcW w:w="348" w:type="pct"/>
            <w:vMerge w:val="restart"/>
            <w:vAlign w:val="center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349" w:type="pct"/>
            <w:vMerge w:val="restart"/>
            <w:vAlign w:val="center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</w:p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ОКЕИ)</w:t>
            </w:r>
          </w:p>
        </w:tc>
        <w:tc>
          <w:tcPr>
            <w:tcW w:w="2404" w:type="pct"/>
            <w:gridSpan w:val="11"/>
            <w:vAlign w:val="center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Плановые значения по месяцам</w:t>
            </w:r>
          </w:p>
        </w:tc>
        <w:tc>
          <w:tcPr>
            <w:tcW w:w="238" w:type="pct"/>
            <w:vMerge w:val="restart"/>
            <w:vAlign w:val="center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 конец</w:t>
            </w:r>
            <w:proofErr w:type="gramEnd"/>
            <w:r>
              <w:rPr>
                <w:sz w:val="22"/>
                <w:szCs w:val="22"/>
              </w:rPr>
              <w:t xml:space="preserve"> 2025 года</w:t>
            </w:r>
          </w:p>
        </w:tc>
      </w:tr>
      <w:tr w:rsidR="008C29DA" w:rsidTr="0058035E">
        <w:trPr>
          <w:trHeight w:val="406"/>
          <w:tblHeader/>
        </w:trPr>
        <w:tc>
          <w:tcPr>
            <w:tcW w:w="133" w:type="pct"/>
            <w:vMerge/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1528" w:type="pct"/>
            <w:vMerge/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348" w:type="pct"/>
            <w:vMerge/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349" w:type="pct"/>
            <w:vMerge/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220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5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20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5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8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03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218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263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62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9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38" w:type="pct"/>
            <w:vMerge/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</w:tr>
      <w:tr w:rsidR="008C29DA" w:rsidTr="0058035E">
        <w:trPr>
          <w:trHeight w:val="20"/>
          <w:tblHeader/>
        </w:trPr>
        <w:tc>
          <w:tcPr>
            <w:tcW w:w="133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</w:t>
            </w:r>
          </w:p>
        </w:tc>
        <w:tc>
          <w:tcPr>
            <w:tcW w:w="1528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2</w:t>
            </w:r>
          </w:p>
        </w:tc>
        <w:tc>
          <w:tcPr>
            <w:tcW w:w="348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3</w:t>
            </w:r>
          </w:p>
        </w:tc>
        <w:tc>
          <w:tcPr>
            <w:tcW w:w="349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4</w:t>
            </w:r>
          </w:p>
        </w:tc>
        <w:tc>
          <w:tcPr>
            <w:tcW w:w="220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5</w:t>
            </w:r>
          </w:p>
        </w:tc>
        <w:tc>
          <w:tcPr>
            <w:tcW w:w="261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6</w:t>
            </w:r>
          </w:p>
        </w:tc>
        <w:tc>
          <w:tcPr>
            <w:tcW w:w="175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7</w:t>
            </w:r>
          </w:p>
        </w:tc>
        <w:tc>
          <w:tcPr>
            <w:tcW w:w="220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8</w:t>
            </w:r>
          </w:p>
        </w:tc>
        <w:tc>
          <w:tcPr>
            <w:tcW w:w="175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9</w:t>
            </w:r>
          </w:p>
        </w:tc>
        <w:tc>
          <w:tcPr>
            <w:tcW w:w="188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10</w:t>
            </w:r>
          </w:p>
        </w:tc>
        <w:tc>
          <w:tcPr>
            <w:tcW w:w="203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11</w:t>
            </w:r>
          </w:p>
        </w:tc>
        <w:tc>
          <w:tcPr>
            <w:tcW w:w="218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12</w:t>
            </w:r>
          </w:p>
        </w:tc>
        <w:tc>
          <w:tcPr>
            <w:tcW w:w="263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13</w:t>
            </w:r>
          </w:p>
        </w:tc>
        <w:tc>
          <w:tcPr>
            <w:tcW w:w="262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14</w:t>
            </w:r>
          </w:p>
        </w:tc>
        <w:tc>
          <w:tcPr>
            <w:tcW w:w="219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15</w:t>
            </w:r>
          </w:p>
        </w:tc>
        <w:tc>
          <w:tcPr>
            <w:tcW w:w="238" w:type="pct"/>
          </w:tcPr>
          <w:p w:rsidR="008C29DA" w:rsidRDefault="008C29DA" w:rsidP="00F96EAA">
            <w:pPr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16</w:t>
            </w:r>
          </w:p>
        </w:tc>
      </w:tr>
      <w:tr w:rsidR="008C29DA" w:rsidTr="00F96EAA">
        <w:tc>
          <w:tcPr>
            <w:tcW w:w="133" w:type="pc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67" w:type="pct"/>
            <w:gridSpan w:val="15"/>
          </w:tcPr>
          <w:p w:rsidR="008C29DA" w:rsidRDefault="00F91674" w:rsidP="00F96EAA">
            <w:pPr>
              <w:rPr>
                <w:sz w:val="22"/>
                <w:szCs w:val="22"/>
              </w:rPr>
            </w:pPr>
            <w:r w:rsidRPr="00F91674">
              <w:rPr>
                <w:sz w:val="22"/>
                <w:szCs w:val="22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</w:tr>
      <w:tr w:rsidR="00526C31" w:rsidTr="0058035E">
        <w:tc>
          <w:tcPr>
            <w:tcW w:w="133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1.1.</w:t>
            </w:r>
          </w:p>
        </w:tc>
        <w:tc>
          <w:tcPr>
            <w:tcW w:w="1528" w:type="pct"/>
          </w:tcPr>
          <w:p w:rsidR="00526C31" w:rsidRPr="004843BC" w:rsidRDefault="00526C31" w:rsidP="00526C31">
            <w:r w:rsidRPr="004843BC">
              <w:t>Одногодичная летальность больных со злокачественными новообразованиями (умерли в течени</w:t>
            </w:r>
            <w:proofErr w:type="gramStart"/>
            <w:r w:rsidRPr="004843BC">
              <w:t>и</w:t>
            </w:r>
            <w:proofErr w:type="gramEnd"/>
            <w:r w:rsidRPr="004843BC">
              <w:t xml:space="preserve"> первого года с момента установления диагноза из числа больных, впервые взятых под диспансерное наблюдение в предыдущем году)</w:t>
            </w:r>
          </w:p>
        </w:tc>
        <w:tc>
          <w:tcPr>
            <w:tcW w:w="348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ФП</w:t>
            </w:r>
          </w:p>
        </w:tc>
        <w:tc>
          <w:tcPr>
            <w:tcW w:w="349" w:type="pct"/>
          </w:tcPr>
          <w:p w:rsidR="00526C31" w:rsidRPr="00FD2B8C" w:rsidRDefault="00F57929" w:rsidP="00526C31">
            <w:pPr>
              <w:jc w:val="center"/>
            </w:pPr>
            <w:r>
              <w:t>П</w:t>
            </w:r>
            <w:r w:rsidR="00526C31" w:rsidRPr="00FD2B8C">
              <w:t>роцент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1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8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0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2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9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38" w:type="pct"/>
          </w:tcPr>
          <w:p w:rsidR="00526C31" w:rsidRPr="00BC3C51" w:rsidRDefault="00526C31" w:rsidP="00526C31">
            <w:pPr>
              <w:jc w:val="center"/>
            </w:pPr>
            <w:r w:rsidRPr="00BC3C51">
              <w:t>21,3</w:t>
            </w:r>
          </w:p>
        </w:tc>
      </w:tr>
      <w:tr w:rsidR="00526C31" w:rsidTr="0058035E">
        <w:tc>
          <w:tcPr>
            <w:tcW w:w="133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1.2.</w:t>
            </w:r>
          </w:p>
        </w:tc>
        <w:tc>
          <w:tcPr>
            <w:tcW w:w="1528" w:type="pct"/>
          </w:tcPr>
          <w:p w:rsidR="00526C31" w:rsidRPr="004843BC" w:rsidRDefault="00526C31" w:rsidP="00526C31">
            <w:r w:rsidRPr="004843BC">
              <w:t>Доля лиц, прошедших обследование в соответствии с индивидуальным планом ведения в рамках диспансерного наблюдения, из числа онкологических больных, завершивших лечение</w:t>
            </w:r>
          </w:p>
        </w:tc>
        <w:tc>
          <w:tcPr>
            <w:tcW w:w="348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ФП</w:t>
            </w:r>
          </w:p>
        </w:tc>
        <w:tc>
          <w:tcPr>
            <w:tcW w:w="349" w:type="pct"/>
          </w:tcPr>
          <w:p w:rsidR="00526C31" w:rsidRPr="00FD2B8C" w:rsidRDefault="00F57929" w:rsidP="00526C31">
            <w:pPr>
              <w:jc w:val="center"/>
            </w:pPr>
            <w:r>
              <w:t>П</w:t>
            </w:r>
            <w:r w:rsidRPr="00FD2B8C">
              <w:t>роцент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1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8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0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2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9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38" w:type="pct"/>
          </w:tcPr>
          <w:p w:rsidR="00526C31" w:rsidRPr="00BC3C51" w:rsidRDefault="00526C31" w:rsidP="00526C31">
            <w:pPr>
              <w:jc w:val="center"/>
            </w:pPr>
            <w:r w:rsidRPr="00BC3C51">
              <w:t>70</w:t>
            </w:r>
          </w:p>
        </w:tc>
      </w:tr>
      <w:tr w:rsidR="00526C31" w:rsidTr="0058035E">
        <w:tc>
          <w:tcPr>
            <w:tcW w:w="133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1.3.</w:t>
            </w:r>
          </w:p>
        </w:tc>
        <w:tc>
          <w:tcPr>
            <w:tcW w:w="1528" w:type="pct"/>
          </w:tcPr>
          <w:p w:rsidR="00526C31" w:rsidRPr="004843BC" w:rsidRDefault="00526C31" w:rsidP="00526C31">
            <w:r w:rsidRPr="004843BC">
              <w:t>Доля злокачественных новообразований, выявленных на I стадии, от общего числа случаев злокачественных новообразований визуальных локализаций</w:t>
            </w:r>
          </w:p>
        </w:tc>
        <w:tc>
          <w:tcPr>
            <w:tcW w:w="348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ФП</w:t>
            </w:r>
          </w:p>
        </w:tc>
        <w:tc>
          <w:tcPr>
            <w:tcW w:w="349" w:type="pct"/>
          </w:tcPr>
          <w:p w:rsidR="00526C31" w:rsidRPr="00FD2B8C" w:rsidRDefault="00F57929" w:rsidP="00526C31">
            <w:pPr>
              <w:jc w:val="center"/>
            </w:pPr>
            <w:r>
              <w:t>П</w:t>
            </w:r>
            <w:r w:rsidRPr="00FD2B8C">
              <w:t>роцент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1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8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0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2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9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38" w:type="pct"/>
          </w:tcPr>
          <w:p w:rsidR="00526C31" w:rsidRPr="00BC3C51" w:rsidRDefault="00526C31" w:rsidP="00526C31">
            <w:pPr>
              <w:jc w:val="center"/>
            </w:pPr>
            <w:r w:rsidRPr="00BC3C51">
              <w:t>55,5</w:t>
            </w:r>
          </w:p>
        </w:tc>
      </w:tr>
      <w:tr w:rsidR="00526C31" w:rsidTr="0058035E">
        <w:tc>
          <w:tcPr>
            <w:tcW w:w="133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1.4.</w:t>
            </w:r>
          </w:p>
        </w:tc>
        <w:tc>
          <w:tcPr>
            <w:tcW w:w="1528" w:type="pct"/>
          </w:tcPr>
          <w:p w:rsidR="00526C31" w:rsidRDefault="00526C31" w:rsidP="00526C31">
            <w:r w:rsidRPr="004843BC">
              <w:t>Доля лиц, живущих 5 и более лет с момента установления диагноза злокачественного новообразования</w:t>
            </w:r>
          </w:p>
        </w:tc>
        <w:tc>
          <w:tcPr>
            <w:tcW w:w="348" w:type="pct"/>
          </w:tcPr>
          <w:p w:rsidR="00526C31" w:rsidRDefault="00526C31" w:rsidP="00526C31">
            <w:pPr>
              <w:pStyle w:val="TableParagraph"/>
              <w:jc w:val="center"/>
            </w:pPr>
            <w:r>
              <w:t>ФП</w:t>
            </w:r>
          </w:p>
        </w:tc>
        <w:tc>
          <w:tcPr>
            <w:tcW w:w="349" w:type="pct"/>
          </w:tcPr>
          <w:p w:rsidR="00526C31" w:rsidRPr="00FD2B8C" w:rsidRDefault="00F57929" w:rsidP="00526C31">
            <w:pPr>
              <w:jc w:val="center"/>
            </w:pPr>
            <w:r>
              <w:t>П</w:t>
            </w:r>
            <w:r w:rsidRPr="00FD2B8C">
              <w:t>роцент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1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20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75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8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0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8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3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62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19" w:type="pct"/>
          </w:tcPr>
          <w:p w:rsidR="00526C31" w:rsidRDefault="00526C31" w:rsidP="00526C31">
            <w:pPr>
              <w:spacing w:line="230" w:lineRule="auto"/>
              <w:jc w:val="center"/>
              <w:rPr>
                <w:color w:val="000000"/>
                <w:spacing w:val="-2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-</w:t>
            </w:r>
          </w:p>
        </w:tc>
        <w:tc>
          <w:tcPr>
            <w:tcW w:w="238" w:type="pct"/>
          </w:tcPr>
          <w:p w:rsidR="00526C31" w:rsidRDefault="00526C31" w:rsidP="00526C31">
            <w:pPr>
              <w:jc w:val="center"/>
            </w:pPr>
            <w:r w:rsidRPr="00BC3C51">
              <w:t>61,5</w:t>
            </w:r>
          </w:p>
        </w:tc>
      </w:tr>
    </w:tbl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3"/>
        </w:rPr>
      </w:pPr>
    </w:p>
    <w:p w:rsidR="008C29DA" w:rsidRDefault="008C29DA" w:rsidP="008C29D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>4. Мероприятия (результаты) регионального проекта</w:t>
      </w:r>
    </w:p>
    <w:p w:rsidR="008C29DA" w:rsidRDefault="008C29DA" w:rsidP="008C29DA">
      <w:pPr>
        <w:jc w:val="center"/>
        <w:rPr>
          <w:sz w:val="28"/>
          <w:szCs w:val="28"/>
        </w:rPr>
      </w:pPr>
    </w:p>
    <w:tbl>
      <w:tblPr>
        <w:tblW w:w="49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94"/>
        <w:gridCol w:w="3322"/>
        <w:gridCol w:w="1277"/>
        <w:gridCol w:w="710"/>
        <w:gridCol w:w="707"/>
        <w:gridCol w:w="851"/>
        <w:gridCol w:w="710"/>
        <w:gridCol w:w="707"/>
        <w:gridCol w:w="4253"/>
        <w:gridCol w:w="1424"/>
        <w:gridCol w:w="1645"/>
      </w:tblGrid>
      <w:tr w:rsidR="008C29DA" w:rsidTr="00F96EAA">
        <w:trPr>
          <w:cantSplit/>
          <w:trHeight w:val="390"/>
          <w:tblHeader/>
        </w:trPr>
        <w:tc>
          <w:tcPr>
            <w:tcW w:w="123" w:type="pct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038" w:type="pct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99" w:type="pct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</w:t>
            </w:r>
            <w:r>
              <w:rPr>
                <w:sz w:val="22"/>
                <w:szCs w:val="22"/>
              </w:rPr>
              <w:br w:type="textWrapping" w:clear="all"/>
              <w:t>(по ОКЕИ)</w:t>
            </w:r>
          </w:p>
        </w:tc>
        <w:tc>
          <w:tcPr>
            <w:tcW w:w="443" w:type="pct"/>
            <w:gridSpan w:val="2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Базовое</w:t>
            </w:r>
          </w:p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709" w:type="pct"/>
            <w:gridSpan w:val="3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год</w:t>
            </w:r>
          </w:p>
        </w:tc>
        <w:tc>
          <w:tcPr>
            <w:tcW w:w="1329" w:type="pct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445" w:type="pct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514" w:type="pct"/>
            <w:vMerge w:val="restart"/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Декомпозиция на муниципальные образования Архангельской области</w:t>
            </w:r>
          </w:p>
        </w:tc>
      </w:tr>
      <w:tr w:rsidR="008C29DA" w:rsidTr="00F96EAA">
        <w:trPr>
          <w:trHeight w:val="276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44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pStyle w:val="TableParagraph"/>
              <w:jc w:val="center"/>
            </w:pPr>
            <w:r>
              <w:t>2026</w:t>
            </w:r>
          </w:p>
        </w:tc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pStyle w:val="TableParagraph"/>
              <w:jc w:val="center"/>
            </w:pPr>
            <w:r>
              <w:t>2027</w:t>
            </w: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</w:tr>
      <w:tr w:rsidR="008C29DA" w:rsidTr="00F96EAA">
        <w:trPr>
          <w:trHeight w:val="181"/>
          <w:tblHeader/>
        </w:trPr>
        <w:tc>
          <w:tcPr>
            <w:tcW w:w="1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10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9DA" w:rsidRDefault="008C29DA" w:rsidP="00F96EAA">
            <w:pPr>
              <w:rPr>
                <w:sz w:val="22"/>
                <w:szCs w:val="22"/>
              </w:rPr>
            </w:pPr>
          </w:p>
        </w:tc>
      </w:tr>
      <w:tr w:rsidR="00B52AFD" w:rsidTr="00F96EAA">
        <w:trPr>
          <w:cantSplit/>
          <w:trHeight w:val="52"/>
        </w:trPr>
        <w:tc>
          <w:tcPr>
            <w:tcW w:w="123" w:type="pct"/>
          </w:tcPr>
          <w:p w:rsidR="00B52AFD" w:rsidRDefault="00B52AFD" w:rsidP="00B5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877" w:type="pct"/>
            <w:gridSpan w:val="10"/>
          </w:tcPr>
          <w:p w:rsidR="00B52AFD" w:rsidRPr="00B52AFD" w:rsidRDefault="003F7676" w:rsidP="00B52AFD">
            <w:pPr>
              <w:rPr>
                <w:sz w:val="22"/>
                <w:szCs w:val="22"/>
              </w:rPr>
            </w:pPr>
            <w:r w:rsidRPr="003F7676">
              <w:rPr>
                <w:sz w:val="22"/>
                <w:szCs w:val="22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</w:tr>
      <w:tr w:rsidR="005D06F3" w:rsidTr="00F96EAA">
        <w:trPr>
          <w:cantSplit/>
          <w:trHeight w:val="1514"/>
        </w:trPr>
        <w:tc>
          <w:tcPr>
            <w:tcW w:w="123" w:type="pct"/>
          </w:tcPr>
          <w:p w:rsidR="005D06F3" w:rsidRDefault="005D06F3" w:rsidP="005D06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038" w:type="pct"/>
          </w:tcPr>
          <w:p w:rsidR="005D06F3" w:rsidRDefault="005D06F3" w:rsidP="005D06F3">
            <w:pPr>
              <w:rPr>
                <w:bCs/>
                <w:color w:val="000000"/>
                <w:sz w:val="22"/>
                <w:szCs w:val="22"/>
              </w:rPr>
            </w:pPr>
            <w:r w:rsidRPr="00A96DB7">
              <w:rPr>
                <w:sz w:val="22"/>
                <w:szCs w:val="22"/>
              </w:rPr>
              <w:t xml:space="preserve">Разработаны, утверждены и реализованы региональные программы </w:t>
            </w:r>
            <w:r>
              <w:rPr>
                <w:sz w:val="22"/>
                <w:szCs w:val="22"/>
              </w:rPr>
              <w:t>«</w:t>
            </w:r>
            <w:r w:rsidRPr="00A96DB7">
              <w:rPr>
                <w:sz w:val="22"/>
                <w:szCs w:val="22"/>
              </w:rPr>
              <w:t>Борьба с онкологическими заболеваниями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399" w:type="pct"/>
          </w:tcPr>
          <w:p w:rsidR="005D06F3" w:rsidRDefault="00F57929" w:rsidP="005D06F3">
            <w:pPr>
              <w:pStyle w:val="TableParagraph"/>
              <w:jc w:val="center"/>
            </w:pPr>
            <w:r>
              <w:t>Е</w:t>
            </w:r>
            <w:r w:rsidR="005D06F3">
              <w:t>диница</w:t>
            </w:r>
          </w:p>
        </w:tc>
        <w:tc>
          <w:tcPr>
            <w:tcW w:w="222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66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9" w:type="pct"/>
          </w:tcPr>
          <w:p w:rsidR="005D06F3" w:rsidRDefault="005D06F3" w:rsidP="005D06F3">
            <w:pPr>
              <w:numPr>
                <w:ilvl w:val="0"/>
                <w:numId w:val="9"/>
              </w:numPr>
              <w:tabs>
                <w:tab w:val="left" w:pos="226"/>
              </w:tabs>
              <w:ind w:left="0"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за счет средств федерального бюджета (нет)</w:t>
            </w:r>
          </w:p>
          <w:p w:rsidR="005D06F3" w:rsidRDefault="005D06F3" w:rsidP="005D06F3">
            <w:pPr>
              <w:ind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5D06F3" w:rsidRDefault="005D06F3" w:rsidP="005D0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5D06F3" w:rsidRDefault="00F57929" w:rsidP="005D06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  <w:tr w:rsidR="005D06F3" w:rsidTr="00F96EAA">
        <w:trPr>
          <w:trHeight w:val="1714"/>
        </w:trPr>
        <w:tc>
          <w:tcPr>
            <w:tcW w:w="123" w:type="pct"/>
          </w:tcPr>
          <w:p w:rsidR="005D06F3" w:rsidRPr="00D3550E" w:rsidRDefault="005D06F3" w:rsidP="005D06F3">
            <w:pPr>
              <w:pStyle w:val="TableParagraph"/>
              <w:jc w:val="center"/>
            </w:pPr>
            <w:r w:rsidRPr="00D3550E">
              <w:t>1.</w:t>
            </w:r>
            <w:r>
              <w:t>2</w:t>
            </w:r>
            <w:r w:rsidRPr="00D3550E">
              <w:t>.</w:t>
            </w:r>
          </w:p>
        </w:tc>
        <w:tc>
          <w:tcPr>
            <w:tcW w:w="1038" w:type="pct"/>
          </w:tcPr>
          <w:p w:rsidR="005D06F3" w:rsidRPr="00D3550E" w:rsidRDefault="005D06F3" w:rsidP="005D06F3">
            <w:pPr>
              <w:pStyle w:val="TableParagraph"/>
            </w:pPr>
            <w:r w:rsidRPr="00A96DB7">
              <w:t>В субъектах Российской Федерации организована  маршрутизация пациентов с онкологическими заболеваниями на основании порядка оказания медицинской помощи с учетом 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399" w:type="pct"/>
          </w:tcPr>
          <w:p w:rsidR="005D06F3" w:rsidRDefault="00F57929" w:rsidP="005D06F3">
            <w:pPr>
              <w:pStyle w:val="TableParagraph"/>
              <w:jc w:val="center"/>
            </w:pPr>
            <w:r>
              <w:t>Единица</w:t>
            </w:r>
          </w:p>
        </w:tc>
        <w:tc>
          <w:tcPr>
            <w:tcW w:w="222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21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266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D06F3" w:rsidRDefault="005D06F3" w:rsidP="005D06F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1329" w:type="pct"/>
          </w:tcPr>
          <w:p w:rsidR="005D06F3" w:rsidRDefault="005D06F3" w:rsidP="005D06F3">
            <w:pPr>
              <w:tabs>
                <w:tab w:val="left" w:pos="113"/>
              </w:tabs>
              <w:ind w:left="538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Реализация за счет средств федерального бюджета (нет)</w:t>
            </w:r>
          </w:p>
          <w:p w:rsidR="005D06F3" w:rsidRDefault="005D06F3" w:rsidP="005D06F3">
            <w:pPr>
              <w:ind w:firstLine="3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Механизм реализации мероприятия (результата): Реализация результата осуществляется подведомственными учреждениями в рамках текущей деятельности. Финансирование результата не требуется</w:t>
            </w:r>
          </w:p>
        </w:tc>
        <w:tc>
          <w:tcPr>
            <w:tcW w:w="445" w:type="pct"/>
          </w:tcPr>
          <w:p w:rsidR="005D06F3" w:rsidRDefault="005D06F3" w:rsidP="005D0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реализации федерального проекта (результата федерального проекта)</w:t>
            </w:r>
          </w:p>
        </w:tc>
        <w:tc>
          <w:tcPr>
            <w:tcW w:w="514" w:type="pct"/>
          </w:tcPr>
          <w:p w:rsidR="005D06F3" w:rsidRDefault="00F57929" w:rsidP="005D06F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Нет</w:t>
            </w:r>
          </w:p>
        </w:tc>
      </w:tr>
    </w:tbl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pStyle w:val="a6"/>
        <w:spacing w:before="6"/>
        <w:rPr>
          <w:sz w:val="8"/>
        </w:rPr>
      </w:pPr>
    </w:p>
    <w:p w:rsidR="008C29DA" w:rsidRDefault="008C29DA" w:rsidP="008C29DA">
      <w:pPr>
        <w:rPr>
          <w:sz w:val="23"/>
        </w:rPr>
        <w:sectPr w:rsidR="008C29DA" w:rsidSect="005750DA">
          <w:headerReference w:type="default" r:id="rId7"/>
          <w:pgSz w:w="16850" w:h="11960" w:orient="landscape"/>
          <w:pgMar w:top="1134" w:right="301" w:bottom="510" w:left="318" w:header="561" w:footer="0" w:gutter="0"/>
          <w:cols w:space="720"/>
          <w:titlePg/>
          <w:docGrid w:linePitch="360"/>
        </w:sectPr>
      </w:pPr>
    </w:p>
    <w:p w:rsidR="005C46C7" w:rsidRDefault="005C46C7" w:rsidP="005C46C7">
      <w:pPr>
        <w:pStyle w:val="ab"/>
        <w:ind w:left="72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Финансовое обеспечение реализации регионального проекта</w:t>
      </w:r>
    </w:p>
    <w:p w:rsidR="005C46C7" w:rsidRDefault="005C46C7" w:rsidP="005C46C7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15"/>
        <w:gridCol w:w="7221"/>
        <w:gridCol w:w="1532"/>
        <w:gridCol w:w="1598"/>
        <w:gridCol w:w="1472"/>
        <w:gridCol w:w="1469"/>
        <w:gridCol w:w="1853"/>
      </w:tblGrid>
      <w:tr w:rsidR="005C46C7" w:rsidRPr="00080B33" w:rsidTr="00F41CB0">
        <w:trPr>
          <w:cantSplit/>
          <w:trHeight w:val="20"/>
          <w:tblHeader/>
        </w:trPr>
        <w:tc>
          <w:tcPr>
            <w:tcW w:w="195" w:type="pct"/>
            <w:vMerge w:val="restart"/>
          </w:tcPr>
          <w:p w:rsidR="005C46C7" w:rsidRPr="00080B33" w:rsidRDefault="005C46C7" w:rsidP="00F41CB0">
            <w:pPr>
              <w:jc w:val="center"/>
            </w:pPr>
            <w:r w:rsidRPr="00080B33">
              <w:rPr>
                <w:sz w:val="22"/>
                <w:szCs w:val="22"/>
              </w:rPr>
              <w:t xml:space="preserve">№ </w:t>
            </w:r>
            <w:r w:rsidRPr="00080B33"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 w:rsidRPr="00080B33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80B33">
              <w:rPr>
                <w:sz w:val="22"/>
                <w:szCs w:val="22"/>
              </w:rPr>
              <w:t>/</w:t>
            </w:r>
            <w:proofErr w:type="spellStart"/>
            <w:r w:rsidRPr="00080B33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1" w:type="pct"/>
            <w:vMerge w:val="restart"/>
          </w:tcPr>
          <w:p w:rsidR="005C46C7" w:rsidRPr="00080B33" w:rsidRDefault="005C46C7" w:rsidP="00F41CB0">
            <w:pPr>
              <w:jc w:val="center"/>
            </w:pPr>
            <w:r w:rsidRPr="00080B33">
              <w:rPr>
                <w:sz w:val="22"/>
                <w:szCs w:val="22"/>
              </w:rPr>
              <w:t>Наименование мероприятия (результата) и источники финансового обеспечения</w:t>
            </w:r>
          </w:p>
        </w:tc>
        <w:tc>
          <w:tcPr>
            <w:tcW w:w="1460" w:type="pct"/>
            <w:gridSpan w:val="3"/>
          </w:tcPr>
          <w:p w:rsidR="005C46C7" w:rsidRPr="00080B33" w:rsidRDefault="005C46C7" w:rsidP="00F41CB0">
            <w:pPr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466" w:type="pct"/>
            <w:vMerge w:val="restart"/>
          </w:tcPr>
          <w:p w:rsidR="005C46C7" w:rsidRPr="00080B33" w:rsidRDefault="005C46C7" w:rsidP="00F41CB0">
            <w:pPr>
              <w:jc w:val="center"/>
            </w:pPr>
            <w:r w:rsidRPr="00080B33">
              <w:rPr>
                <w:sz w:val="22"/>
                <w:szCs w:val="22"/>
              </w:rPr>
              <w:t>Всего (тыс. рублей)</w:t>
            </w:r>
          </w:p>
        </w:tc>
        <w:tc>
          <w:tcPr>
            <w:tcW w:w="588" w:type="pct"/>
            <w:vMerge w:val="restart"/>
          </w:tcPr>
          <w:p w:rsidR="005C46C7" w:rsidRPr="00080B33" w:rsidRDefault="005C46C7" w:rsidP="00F41CB0">
            <w:pPr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Участник государственной программы</w:t>
            </w:r>
          </w:p>
        </w:tc>
      </w:tr>
      <w:tr w:rsidR="005C46C7" w:rsidRPr="00080B33" w:rsidTr="00F41CB0">
        <w:trPr>
          <w:cantSplit/>
          <w:trHeight w:val="20"/>
          <w:tblHeader/>
        </w:trPr>
        <w:tc>
          <w:tcPr>
            <w:tcW w:w="195" w:type="pct"/>
            <w:vMerge/>
          </w:tcPr>
          <w:p w:rsidR="005C46C7" w:rsidRPr="00080B33" w:rsidRDefault="005C46C7" w:rsidP="00F41CB0">
            <w:pPr>
              <w:jc w:val="center"/>
            </w:pPr>
          </w:p>
        </w:tc>
        <w:tc>
          <w:tcPr>
            <w:tcW w:w="2291" w:type="pct"/>
            <w:vMerge/>
          </w:tcPr>
          <w:p w:rsidR="005C46C7" w:rsidRPr="00080B33" w:rsidRDefault="005C46C7" w:rsidP="00F41CB0">
            <w:pPr>
              <w:jc w:val="center"/>
            </w:pPr>
          </w:p>
        </w:tc>
        <w:tc>
          <w:tcPr>
            <w:tcW w:w="486" w:type="pct"/>
          </w:tcPr>
          <w:p w:rsidR="005C46C7" w:rsidRPr="00080B33" w:rsidRDefault="005C46C7" w:rsidP="00F41CB0">
            <w:pPr>
              <w:pStyle w:val="TableParagraph"/>
              <w:jc w:val="center"/>
            </w:pPr>
            <w:r w:rsidRPr="00080B33">
              <w:t>2025</w:t>
            </w:r>
          </w:p>
        </w:tc>
        <w:tc>
          <w:tcPr>
            <w:tcW w:w="507" w:type="pct"/>
          </w:tcPr>
          <w:p w:rsidR="005C46C7" w:rsidRPr="00080B33" w:rsidRDefault="005C46C7" w:rsidP="00F41CB0">
            <w:pPr>
              <w:pStyle w:val="TableParagraph"/>
              <w:jc w:val="center"/>
            </w:pPr>
            <w:r w:rsidRPr="00080B33">
              <w:t>2026</w:t>
            </w:r>
          </w:p>
        </w:tc>
        <w:tc>
          <w:tcPr>
            <w:tcW w:w="467" w:type="pct"/>
          </w:tcPr>
          <w:p w:rsidR="005C46C7" w:rsidRPr="00080B33" w:rsidRDefault="005C46C7" w:rsidP="00F41CB0">
            <w:pPr>
              <w:jc w:val="center"/>
            </w:pPr>
            <w:r w:rsidRPr="00080B33">
              <w:rPr>
                <w:sz w:val="22"/>
              </w:rPr>
              <w:t>2027</w:t>
            </w:r>
          </w:p>
        </w:tc>
        <w:tc>
          <w:tcPr>
            <w:tcW w:w="466" w:type="pct"/>
            <w:vMerge/>
          </w:tcPr>
          <w:p w:rsidR="005C46C7" w:rsidRPr="00080B33" w:rsidRDefault="005C46C7" w:rsidP="00F41CB0">
            <w:pPr>
              <w:jc w:val="center"/>
            </w:pPr>
          </w:p>
        </w:tc>
        <w:tc>
          <w:tcPr>
            <w:tcW w:w="588" w:type="pct"/>
            <w:vMerge/>
          </w:tcPr>
          <w:p w:rsidR="005C46C7" w:rsidRPr="00080B33" w:rsidRDefault="005C46C7" w:rsidP="00F41CB0">
            <w:pPr>
              <w:jc w:val="center"/>
            </w:pPr>
          </w:p>
        </w:tc>
      </w:tr>
      <w:tr w:rsidR="005C46C7" w:rsidRPr="00080B33" w:rsidTr="00F41CB0">
        <w:trPr>
          <w:cantSplit/>
          <w:trHeight w:val="20"/>
          <w:tblHeader/>
        </w:trPr>
        <w:tc>
          <w:tcPr>
            <w:tcW w:w="195" w:type="pct"/>
          </w:tcPr>
          <w:p w:rsidR="005C46C7" w:rsidRPr="00080B33" w:rsidRDefault="005C46C7" w:rsidP="00F41CB0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1</w:t>
            </w:r>
          </w:p>
        </w:tc>
        <w:tc>
          <w:tcPr>
            <w:tcW w:w="2291" w:type="pct"/>
          </w:tcPr>
          <w:p w:rsidR="005C46C7" w:rsidRPr="00080B33" w:rsidRDefault="005C46C7" w:rsidP="00F41CB0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2</w:t>
            </w:r>
          </w:p>
        </w:tc>
        <w:tc>
          <w:tcPr>
            <w:tcW w:w="486" w:type="pct"/>
          </w:tcPr>
          <w:p w:rsidR="005C46C7" w:rsidRPr="00080B33" w:rsidRDefault="005C46C7" w:rsidP="00F41CB0">
            <w:pPr>
              <w:pStyle w:val="TableParagraph"/>
              <w:jc w:val="center"/>
              <w:rPr>
                <w:sz w:val="16"/>
              </w:rPr>
            </w:pPr>
            <w:r w:rsidRPr="00080B33">
              <w:rPr>
                <w:sz w:val="16"/>
              </w:rPr>
              <w:t>3</w:t>
            </w:r>
          </w:p>
        </w:tc>
        <w:tc>
          <w:tcPr>
            <w:tcW w:w="507" w:type="pct"/>
          </w:tcPr>
          <w:p w:rsidR="005C46C7" w:rsidRPr="00080B33" w:rsidRDefault="005C46C7" w:rsidP="00F41CB0">
            <w:pPr>
              <w:pStyle w:val="TableParagraph"/>
              <w:jc w:val="center"/>
              <w:rPr>
                <w:sz w:val="16"/>
              </w:rPr>
            </w:pPr>
            <w:r w:rsidRPr="00080B33">
              <w:rPr>
                <w:sz w:val="16"/>
              </w:rPr>
              <w:t>4</w:t>
            </w:r>
          </w:p>
        </w:tc>
        <w:tc>
          <w:tcPr>
            <w:tcW w:w="467" w:type="pct"/>
          </w:tcPr>
          <w:p w:rsidR="005C46C7" w:rsidRPr="00080B33" w:rsidRDefault="005C46C7" w:rsidP="00F41CB0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5</w:t>
            </w:r>
          </w:p>
        </w:tc>
        <w:tc>
          <w:tcPr>
            <w:tcW w:w="466" w:type="pct"/>
          </w:tcPr>
          <w:p w:rsidR="005C46C7" w:rsidRPr="00080B33" w:rsidRDefault="005C46C7" w:rsidP="00F41CB0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6</w:t>
            </w:r>
          </w:p>
        </w:tc>
        <w:tc>
          <w:tcPr>
            <w:tcW w:w="588" w:type="pct"/>
          </w:tcPr>
          <w:p w:rsidR="005C46C7" w:rsidRPr="00080B33" w:rsidRDefault="005C46C7" w:rsidP="00F41CB0">
            <w:pPr>
              <w:jc w:val="center"/>
              <w:rPr>
                <w:sz w:val="16"/>
              </w:rPr>
            </w:pPr>
            <w:r w:rsidRPr="00080B33">
              <w:rPr>
                <w:sz w:val="16"/>
              </w:rPr>
              <w:t>7</w:t>
            </w:r>
          </w:p>
        </w:tc>
      </w:tr>
      <w:tr w:rsidR="005C46C7" w:rsidRPr="00080B33" w:rsidTr="00F41CB0">
        <w:trPr>
          <w:cantSplit/>
          <w:trHeight w:val="20"/>
        </w:trPr>
        <w:tc>
          <w:tcPr>
            <w:tcW w:w="195" w:type="pct"/>
          </w:tcPr>
          <w:p w:rsidR="005C46C7" w:rsidRPr="00080B33" w:rsidRDefault="005C46C7" w:rsidP="00F41CB0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1.</w:t>
            </w:r>
          </w:p>
        </w:tc>
        <w:tc>
          <w:tcPr>
            <w:tcW w:w="4805" w:type="pct"/>
            <w:gridSpan w:val="6"/>
          </w:tcPr>
          <w:p w:rsidR="005C46C7" w:rsidRPr="00080B33" w:rsidRDefault="005D06F3" w:rsidP="00F41CB0">
            <w:pPr>
              <w:spacing w:before="60" w:after="60"/>
              <w:rPr>
                <w:bCs/>
              </w:rPr>
            </w:pPr>
            <w:r w:rsidRPr="005D06F3">
              <w:rPr>
                <w:sz w:val="23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</w:tr>
      <w:tr w:rsidR="005C46C7" w:rsidRPr="00080B33" w:rsidTr="00F41CB0">
        <w:trPr>
          <w:cantSplit/>
          <w:trHeight w:val="20"/>
        </w:trPr>
        <w:tc>
          <w:tcPr>
            <w:tcW w:w="195" w:type="pct"/>
          </w:tcPr>
          <w:p w:rsidR="005C46C7" w:rsidRPr="00080B33" w:rsidRDefault="005C46C7" w:rsidP="00F41CB0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080B33">
              <w:rPr>
                <w:sz w:val="22"/>
                <w:szCs w:val="22"/>
              </w:rPr>
              <w:t>1.1.</w:t>
            </w:r>
          </w:p>
        </w:tc>
        <w:tc>
          <w:tcPr>
            <w:tcW w:w="2291" w:type="pct"/>
          </w:tcPr>
          <w:p w:rsidR="005C46C7" w:rsidRPr="00080B33" w:rsidRDefault="00F657F9" w:rsidP="00F41CB0">
            <w:pPr>
              <w:spacing w:before="60" w:after="60"/>
              <w:rPr>
                <w:bCs/>
                <w:sz w:val="22"/>
                <w:szCs w:val="22"/>
              </w:rPr>
            </w:pPr>
            <w:r w:rsidRPr="00F657F9">
              <w:rPr>
                <w:sz w:val="22"/>
                <w:szCs w:val="22"/>
              </w:rPr>
              <w:t>Разработаны, утверждены и реализованы региональные программы «Борьба с онкологическими заболеваниями»</w:t>
            </w:r>
          </w:p>
        </w:tc>
        <w:tc>
          <w:tcPr>
            <w:tcW w:w="486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5C46C7" w:rsidRPr="00080B33" w:rsidRDefault="005C46C7" w:rsidP="00F41CB0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5C46C7" w:rsidRPr="00080B33" w:rsidTr="00F41CB0">
        <w:trPr>
          <w:cantSplit/>
          <w:trHeight w:val="20"/>
        </w:trPr>
        <w:tc>
          <w:tcPr>
            <w:tcW w:w="195" w:type="pct"/>
          </w:tcPr>
          <w:p w:rsidR="005C46C7" w:rsidRPr="00080B33" w:rsidRDefault="005C46C7" w:rsidP="00F657F9">
            <w:pPr>
              <w:pStyle w:val="TableParagraph"/>
              <w:spacing w:before="60" w:after="60"/>
              <w:jc w:val="center"/>
            </w:pPr>
            <w:r w:rsidRPr="00080B33">
              <w:t>1.</w:t>
            </w:r>
            <w:r w:rsidR="00F657F9">
              <w:t>2</w:t>
            </w:r>
            <w:r w:rsidRPr="00080B33">
              <w:t>.</w:t>
            </w:r>
          </w:p>
        </w:tc>
        <w:tc>
          <w:tcPr>
            <w:tcW w:w="2291" w:type="pct"/>
          </w:tcPr>
          <w:p w:rsidR="005C46C7" w:rsidRPr="00080B33" w:rsidRDefault="00F657F9" w:rsidP="00F41CB0">
            <w:pPr>
              <w:pStyle w:val="TableParagraph"/>
              <w:spacing w:before="60" w:after="60"/>
              <w:rPr>
                <w:sz w:val="23"/>
              </w:rPr>
            </w:pPr>
            <w:r w:rsidRPr="00F657F9">
              <w:t>В субъектах Российской Федерации организована  маршрутизация пациентов с онкологическими заболеваниями на основании порядка оказания медицинской помощи с учетом 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486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5C46C7" w:rsidRPr="00080B33" w:rsidRDefault="005C46C7" w:rsidP="00F41CB0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5C46C7" w:rsidRPr="00080B33" w:rsidRDefault="005C46C7" w:rsidP="00F41CB0">
            <w:pPr>
              <w:spacing w:before="60" w:after="60"/>
              <w:jc w:val="center"/>
            </w:pPr>
            <w:r w:rsidRPr="00080B33">
              <w:rPr>
                <w:sz w:val="22"/>
                <w:szCs w:val="22"/>
              </w:rPr>
              <w:t>Министерство здравоохранения Архангельской области</w:t>
            </w:r>
          </w:p>
        </w:tc>
      </w:tr>
      <w:tr w:rsidR="00F657F9" w:rsidRPr="00080B33" w:rsidTr="00F41CB0">
        <w:trPr>
          <w:cantSplit/>
          <w:trHeight w:val="20"/>
        </w:trPr>
        <w:tc>
          <w:tcPr>
            <w:tcW w:w="2486" w:type="pct"/>
            <w:gridSpan w:val="2"/>
          </w:tcPr>
          <w:p w:rsidR="00F657F9" w:rsidRPr="00080B33" w:rsidRDefault="00F657F9" w:rsidP="00F657F9">
            <w:pPr>
              <w:pStyle w:val="TableParagraph"/>
              <w:spacing w:before="60" w:after="60"/>
              <w:rPr>
                <w:sz w:val="23"/>
              </w:rPr>
            </w:pPr>
            <w:r w:rsidRPr="00E82AC2">
              <w:rPr>
                <w:sz w:val="23"/>
              </w:rPr>
              <w:t>Итого по региональному проекту:</w:t>
            </w:r>
          </w:p>
        </w:tc>
        <w:tc>
          <w:tcPr>
            <w:tcW w:w="486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F657F9" w:rsidRPr="00080B33" w:rsidRDefault="00F657F9" w:rsidP="00F657F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657F9" w:rsidRPr="00080B33" w:rsidTr="00F41CB0">
        <w:trPr>
          <w:cantSplit/>
          <w:trHeight w:val="20"/>
        </w:trPr>
        <w:tc>
          <w:tcPr>
            <w:tcW w:w="2486" w:type="pct"/>
            <w:gridSpan w:val="2"/>
          </w:tcPr>
          <w:p w:rsidR="00F657F9" w:rsidRPr="00080B33" w:rsidRDefault="00F657F9" w:rsidP="00F657F9">
            <w:pPr>
              <w:pStyle w:val="TableParagraph"/>
              <w:spacing w:before="60" w:after="60"/>
              <w:rPr>
                <w:sz w:val="23"/>
              </w:rPr>
            </w:pPr>
            <w:r w:rsidRPr="00080B33">
              <w:rPr>
                <w:sz w:val="23"/>
              </w:rPr>
              <w:t>Областной бюджет</w:t>
            </w:r>
          </w:p>
        </w:tc>
        <w:tc>
          <w:tcPr>
            <w:tcW w:w="486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07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7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466" w:type="pct"/>
          </w:tcPr>
          <w:p w:rsidR="00F657F9" w:rsidRPr="00080B33" w:rsidRDefault="00F657F9" w:rsidP="00F657F9">
            <w:pPr>
              <w:pStyle w:val="TableParagraph"/>
              <w:spacing w:before="60" w:after="60"/>
              <w:jc w:val="center"/>
            </w:pPr>
            <w:r w:rsidRPr="00080B33">
              <w:t>-</w:t>
            </w:r>
          </w:p>
        </w:tc>
        <w:tc>
          <w:tcPr>
            <w:tcW w:w="588" w:type="pct"/>
          </w:tcPr>
          <w:p w:rsidR="00F657F9" w:rsidRPr="00080B33" w:rsidRDefault="00F657F9" w:rsidP="00F657F9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5C46C7" w:rsidRDefault="005C46C7" w:rsidP="005C46C7"/>
    <w:p w:rsidR="005C46C7" w:rsidRPr="008C29DA" w:rsidRDefault="005C46C7" w:rsidP="005C46C7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6. План исполнения областного бюджета в части бюджетных ассигнований, предусмотренных </w:t>
      </w:r>
      <w:r>
        <w:rPr>
          <w:sz w:val="28"/>
          <w:szCs w:val="28"/>
        </w:rPr>
        <w:br w:type="textWrapping" w:clear="all"/>
        <w:t xml:space="preserve">на финансовое обеспечение реализации </w:t>
      </w:r>
      <w:r w:rsidRPr="00024930">
        <w:rPr>
          <w:sz w:val="28"/>
          <w:szCs w:val="28"/>
        </w:rPr>
        <w:t xml:space="preserve">регионального </w:t>
      </w:r>
      <w:r w:rsidRPr="008C29DA">
        <w:rPr>
          <w:sz w:val="28"/>
          <w:szCs w:val="28"/>
        </w:rPr>
        <w:t>проекта в 2025 году</w:t>
      </w:r>
    </w:p>
    <w:tbl>
      <w:tblPr>
        <w:tblW w:w="49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409"/>
        <w:gridCol w:w="4022"/>
        <w:gridCol w:w="742"/>
        <w:gridCol w:w="807"/>
        <w:gridCol w:w="742"/>
        <w:gridCol w:w="884"/>
        <w:gridCol w:w="884"/>
        <w:gridCol w:w="884"/>
        <w:gridCol w:w="884"/>
        <w:gridCol w:w="841"/>
        <w:gridCol w:w="995"/>
        <w:gridCol w:w="995"/>
        <w:gridCol w:w="1005"/>
        <w:gridCol w:w="1363"/>
      </w:tblGrid>
      <w:tr w:rsidR="005C46C7" w:rsidTr="00F41CB0">
        <w:trPr>
          <w:cantSplit/>
          <w:trHeight w:val="458"/>
          <w:tblHeader/>
        </w:trPr>
        <w:tc>
          <w:tcPr>
            <w:tcW w:w="132" w:type="pct"/>
            <w:vMerge w:val="restart"/>
          </w:tcPr>
          <w:p w:rsidR="005C46C7" w:rsidRDefault="005C46C7" w:rsidP="00F41CB0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br w:type="textWrapping" w:clear="all"/>
            </w: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01" w:type="pct"/>
            <w:vMerge w:val="restart"/>
          </w:tcPr>
          <w:p w:rsidR="005C46C7" w:rsidRDefault="005C46C7" w:rsidP="00F41CB0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3125" w:type="pct"/>
            <w:gridSpan w:val="11"/>
          </w:tcPr>
          <w:p w:rsidR="005C46C7" w:rsidRDefault="005C46C7" w:rsidP="00F41CB0">
            <w:pPr>
              <w:spacing w:after="160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План исполнения нарастающим итогом (тыс. рублей)</w:t>
            </w:r>
          </w:p>
        </w:tc>
        <w:tc>
          <w:tcPr>
            <w:tcW w:w="441" w:type="pct"/>
            <w:vMerge w:val="restart"/>
          </w:tcPr>
          <w:p w:rsidR="005C46C7" w:rsidRDefault="005C46C7" w:rsidP="00F41C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на конец</w:t>
            </w:r>
          </w:p>
          <w:p w:rsidR="005C46C7" w:rsidRDefault="005C46C7" w:rsidP="00F41CB0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58035E">
              <w:rPr>
                <w:sz w:val="22"/>
                <w:szCs w:val="22"/>
              </w:rPr>
              <w:t xml:space="preserve">5 </w:t>
            </w:r>
            <w:r>
              <w:rPr>
                <w:sz w:val="22"/>
                <w:szCs w:val="22"/>
              </w:rPr>
              <w:t>года</w:t>
            </w:r>
          </w:p>
          <w:p w:rsidR="005C46C7" w:rsidRDefault="005C46C7" w:rsidP="00F41CB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рублей)</w:t>
            </w:r>
          </w:p>
        </w:tc>
      </w:tr>
      <w:tr w:rsidR="005C46C7" w:rsidTr="00F41CB0">
        <w:trPr>
          <w:cantSplit/>
          <w:tblHeader/>
        </w:trPr>
        <w:tc>
          <w:tcPr>
            <w:tcW w:w="132" w:type="pct"/>
            <w:vMerge/>
          </w:tcPr>
          <w:p w:rsidR="005C46C7" w:rsidRDefault="005C46C7" w:rsidP="00F41CB0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301" w:type="pct"/>
            <w:vMerge/>
          </w:tcPr>
          <w:p w:rsidR="005C46C7" w:rsidRDefault="005C46C7" w:rsidP="00F41CB0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0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январь</w:t>
            </w:r>
          </w:p>
        </w:tc>
        <w:tc>
          <w:tcPr>
            <w:tcW w:w="261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февраль</w:t>
            </w:r>
          </w:p>
        </w:tc>
        <w:tc>
          <w:tcPr>
            <w:tcW w:w="240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март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апрель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май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июнь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июль</w:t>
            </w:r>
          </w:p>
        </w:tc>
        <w:tc>
          <w:tcPr>
            <w:tcW w:w="272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август</w:t>
            </w:r>
          </w:p>
        </w:tc>
        <w:tc>
          <w:tcPr>
            <w:tcW w:w="322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сентябрь</w:t>
            </w:r>
          </w:p>
        </w:tc>
        <w:tc>
          <w:tcPr>
            <w:tcW w:w="322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октябрь</w:t>
            </w:r>
          </w:p>
        </w:tc>
        <w:tc>
          <w:tcPr>
            <w:tcW w:w="325" w:type="pct"/>
          </w:tcPr>
          <w:p w:rsidR="005C46C7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ноябрь</w:t>
            </w:r>
          </w:p>
        </w:tc>
        <w:tc>
          <w:tcPr>
            <w:tcW w:w="441" w:type="pct"/>
            <w:vMerge/>
          </w:tcPr>
          <w:p w:rsidR="005C46C7" w:rsidRDefault="005C46C7" w:rsidP="00F41CB0">
            <w:pPr>
              <w:spacing w:before="60" w:after="6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5C46C7" w:rsidTr="00F41CB0">
        <w:trPr>
          <w:cantSplit/>
        </w:trPr>
        <w:tc>
          <w:tcPr>
            <w:tcW w:w="132" w:type="pct"/>
          </w:tcPr>
          <w:p w:rsidR="005C46C7" w:rsidRDefault="005C46C7" w:rsidP="00F41CB0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4868" w:type="pct"/>
            <w:gridSpan w:val="13"/>
          </w:tcPr>
          <w:p w:rsidR="005C46C7" w:rsidRDefault="00C31811" w:rsidP="00F41CB0">
            <w:r w:rsidRPr="005D06F3">
              <w:rPr>
                <w:sz w:val="23"/>
              </w:rPr>
              <w:t>К 2030 году доступность диагностики и лечения онкологических заболеваний позволит увеличить на 7 % количество пациентов со злокачественными новообразованиями, живущих более 5 лет</w:t>
            </w:r>
          </w:p>
        </w:tc>
      </w:tr>
      <w:tr w:rsidR="00C31811" w:rsidTr="00F41CB0">
        <w:trPr>
          <w:cantSplit/>
          <w:trHeight w:val="519"/>
        </w:trPr>
        <w:tc>
          <w:tcPr>
            <w:tcW w:w="132" w:type="pct"/>
          </w:tcPr>
          <w:p w:rsidR="00C31811" w:rsidRDefault="00C31811" w:rsidP="00C318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1301" w:type="pct"/>
          </w:tcPr>
          <w:p w:rsidR="00C31811" w:rsidRPr="00080B33" w:rsidRDefault="00C31811" w:rsidP="00C31811">
            <w:pPr>
              <w:spacing w:before="60" w:after="60"/>
              <w:rPr>
                <w:bCs/>
                <w:sz w:val="22"/>
                <w:szCs w:val="22"/>
              </w:rPr>
            </w:pPr>
            <w:r w:rsidRPr="00F657F9">
              <w:rPr>
                <w:sz w:val="22"/>
                <w:szCs w:val="22"/>
              </w:rPr>
              <w:t>Разработаны, утверждены и реализованы региональные программы «Борьба с онкологическими заболеваниями»</w:t>
            </w:r>
          </w:p>
        </w:tc>
        <w:tc>
          <w:tcPr>
            <w:tcW w:w="240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C31811" w:rsidRDefault="00C31811" w:rsidP="00C31811">
            <w:pPr>
              <w:pStyle w:val="TableParagraph"/>
              <w:jc w:val="center"/>
            </w:pPr>
            <w:r>
              <w:t>-</w:t>
            </w:r>
          </w:p>
        </w:tc>
      </w:tr>
      <w:tr w:rsidR="00C31811" w:rsidTr="00F41CB0">
        <w:trPr>
          <w:cantSplit/>
          <w:trHeight w:val="519"/>
        </w:trPr>
        <w:tc>
          <w:tcPr>
            <w:tcW w:w="132" w:type="pct"/>
          </w:tcPr>
          <w:p w:rsidR="00C31811" w:rsidRDefault="00C31811" w:rsidP="00C31811">
            <w:pPr>
              <w:pStyle w:val="TableParagraph"/>
              <w:jc w:val="center"/>
            </w:pPr>
            <w:r>
              <w:t>1.2.</w:t>
            </w:r>
          </w:p>
        </w:tc>
        <w:tc>
          <w:tcPr>
            <w:tcW w:w="1301" w:type="pct"/>
          </w:tcPr>
          <w:p w:rsidR="00C31811" w:rsidRPr="00080B33" w:rsidRDefault="00C31811" w:rsidP="00C31811">
            <w:pPr>
              <w:pStyle w:val="TableParagraph"/>
              <w:spacing w:before="60" w:after="60"/>
              <w:rPr>
                <w:sz w:val="23"/>
              </w:rPr>
            </w:pPr>
            <w:r w:rsidRPr="00F657F9">
              <w:t>В субъектах Российской Федерации организована  маршрутизация пациентов с онкологическими заболеваниями на основании порядка оказания медицинской помощи с учетом  клинических рекомендаций и обеспечения территориальной доступности медицинской помощи</w:t>
            </w:r>
          </w:p>
        </w:tc>
        <w:tc>
          <w:tcPr>
            <w:tcW w:w="240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C31811" w:rsidRDefault="00C31811" w:rsidP="00C31811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C31811" w:rsidRDefault="00C31811" w:rsidP="00C31811">
            <w:pPr>
              <w:pStyle w:val="TableParagraph"/>
              <w:jc w:val="center"/>
            </w:pPr>
            <w:r>
              <w:t>-</w:t>
            </w:r>
          </w:p>
        </w:tc>
      </w:tr>
      <w:tr w:rsidR="005C46C7" w:rsidTr="00F41CB0">
        <w:trPr>
          <w:cantSplit/>
          <w:trHeight w:val="411"/>
        </w:trPr>
        <w:tc>
          <w:tcPr>
            <w:tcW w:w="1433" w:type="pct"/>
            <w:gridSpan w:val="2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40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61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0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86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2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2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5" w:type="pct"/>
          </w:tcPr>
          <w:p w:rsidR="005C46C7" w:rsidRDefault="005C46C7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pct"/>
          </w:tcPr>
          <w:p w:rsidR="005C46C7" w:rsidRDefault="00C31811" w:rsidP="00F41CB0">
            <w:pPr>
              <w:spacing w:after="60" w:line="240" w:lineRule="atLeast"/>
              <w:jc w:val="center"/>
              <w:rPr>
                <w:sz w:val="22"/>
                <w:szCs w:val="22"/>
              </w:rPr>
            </w:pPr>
            <w:r>
              <w:t>-</w:t>
            </w:r>
          </w:p>
        </w:tc>
      </w:tr>
    </w:tbl>
    <w:p w:rsidR="005C46C7" w:rsidRDefault="005C46C7" w:rsidP="005C46C7">
      <w:pPr>
        <w:spacing w:after="160" w:line="259" w:lineRule="auto"/>
        <w:jc w:val="center"/>
        <w:rPr>
          <w:sz w:val="28"/>
          <w:szCs w:val="28"/>
        </w:rPr>
      </w:pPr>
    </w:p>
    <w:p w:rsidR="005C46C7" w:rsidRPr="006E5174" w:rsidRDefault="005C46C7" w:rsidP="005C46C7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 w:rsidRPr="006E5174">
        <w:rPr>
          <w:sz w:val="28"/>
          <w:szCs w:val="28"/>
        </w:rPr>
        <w:lastRenderedPageBreak/>
        <w:t>7. План реализации регионального проекта</w:t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3"/>
        <w:gridCol w:w="3119"/>
        <w:gridCol w:w="992"/>
        <w:gridCol w:w="1134"/>
        <w:gridCol w:w="1559"/>
        <w:gridCol w:w="1276"/>
        <w:gridCol w:w="1418"/>
        <w:gridCol w:w="1701"/>
        <w:gridCol w:w="1842"/>
        <w:gridCol w:w="1701"/>
      </w:tblGrid>
      <w:tr w:rsidR="005C46C7" w:rsidRPr="006E5174" w:rsidTr="00F41CB0">
        <w:trPr>
          <w:trHeight w:hRule="exact" w:val="1146"/>
        </w:trPr>
        <w:tc>
          <w:tcPr>
            <w:tcW w:w="573" w:type="dxa"/>
            <w:vMerge w:val="restart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 xml:space="preserve">№ </w:t>
            </w:r>
            <w:proofErr w:type="spellStart"/>
            <w:proofErr w:type="gramStart"/>
            <w:r w:rsidRPr="006E5174">
              <w:rPr>
                <w:color w:val="000000"/>
                <w:spacing w:val="-2"/>
              </w:rPr>
              <w:t>п</w:t>
            </w:r>
            <w:proofErr w:type="spellEnd"/>
            <w:proofErr w:type="gramEnd"/>
            <w:r w:rsidRPr="006E5174">
              <w:rPr>
                <w:color w:val="000000"/>
                <w:spacing w:val="-2"/>
              </w:rPr>
              <w:t>/</w:t>
            </w:r>
            <w:proofErr w:type="spellStart"/>
            <w:r w:rsidRPr="006E5174">
              <w:rPr>
                <w:color w:val="000000"/>
                <w:spacing w:val="-2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Наименование мероприятия (результата),</w:t>
            </w:r>
          </w:p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контрольной точки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Сроки реализации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Взаимосвязь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Вид документа и характеристика результата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Реализуется муниципальными образованиями Архангельской области (да/нет)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Информационная система (источник данных)</w:t>
            </w:r>
          </w:p>
        </w:tc>
      </w:tr>
      <w:tr w:rsidR="005C46C7" w:rsidRPr="006E5174" w:rsidTr="00F41CB0">
        <w:trPr>
          <w:trHeight w:hRule="exact" w:val="717"/>
        </w:trPr>
        <w:tc>
          <w:tcPr>
            <w:tcW w:w="573" w:type="dxa"/>
            <w:vMerge/>
            <w:shd w:val="clear" w:color="auto" w:fill="auto"/>
            <w:vAlign w:val="center"/>
          </w:tcPr>
          <w:p w:rsidR="005C46C7" w:rsidRPr="006E5174" w:rsidRDefault="005C46C7" w:rsidP="00F41CB0"/>
        </w:tc>
        <w:tc>
          <w:tcPr>
            <w:tcW w:w="3119" w:type="dxa"/>
            <w:vMerge/>
            <w:shd w:val="clear" w:color="auto" w:fill="auto"/>
            <w:vAlign w:val="center"/>
          </w:tcPr>
          <w:p w:rsidR="005C46C7" w:rsidRPr="006E5174" w:rsidRDefault="005C46C7" w:rsidP="00F41CB0"/>
        </w:tc>
        <w:tc>
          <w:tcPr>
            <w:tcW w:w="992" w:type="dxa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Начало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Окончание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предшественники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последователи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C46C7" w:rsidRPr="006E5174" w:rsidRDefault="005C46C7" w:rsidP="00F41CB0"/>
        </w:tc>
        <w:tc>
          <w:tcPr>
            <w:tcW w:w="1701" w:type="dxa"/>
            <w:vMerge/>
            <w:shd w:val="clear" w:color="auto" w:fill="auto"/>
            <w:vAlign w:val="center"/>
          </w:tcPr>
          <w:p w:rsidR="005C46C7" w:rsidRPr="006E5174" w:rsidRDefault="005C46C7" w:rsidP="00F41CB0"/>
        </w:tc>
        <w:tc>
          <w:tcPr>
            <w:tcW w:w="1842" w:type="dxa"/>
            <w:vMerge/>
            <w:shd w:val="clear" w:color="auto" w:fill="auto"/>
            <w:vAlign w:val="center"/>
          </w:tcPr>
          <w:p w:rsidR="005C46C7" w:rsidRPr="006E5174" w:rsidRDefault="005C46C7" w:rsidP="00F41CB0"/>
        </w:tc>
        <w:tc>
          <w:tcPr>
            <w:tcW w:w="1701" w:type="dxa"/>
            <w:vMerge/>
            <w:shd w:val="clear" w:color="auto" w:fill="auto"/>
            <w:vAlign w:val="center"/>
          </w:tcPr>
          <w:p w:rsidR="005C46C7" w:rsidRPr="006E5174" w:rsidRDefault="005C46C7" w:rsidP="00F41CB0"/>
        </w:tc>
      </w:tr>
      <w:tr w:rsidR="005C46C7" w:rsidRPr="00306D43" w:rsidTr="00F41CB0">
        <w:trPr>
          <w:trHeight w:val="571"/>
        </w:trPr>
        <w:tc>
          <w:tcPr>
            <w:tcW w:w="573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311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color w:val="000000"/>
                <w:spacing w:val="-2"/>
              </w:rPr>
            </w:pPr>
            <w:r w:rsidRPr="006E5174">
              <w:rPr>
                <w:color w:val="000000"/>
                <w:spacing w:val="-2"/>
              </w:rPr>
              <w:t>-</w:t>
            </w:r>
          </w:p>
        </w:tc>
        <w:tc>
          <w:tcPr>
            <w:tcW w:w="1134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559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6E5174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C46C7" w:rsidRPr="000E3E80" w:rsidRDefault="005C46C7" w:rsidP="00F41CB0">
            <w:pPr>
              <w:spacing w:line="230" w:lineRule="auto"/>
              <w:jc w:val="center"/>
              <w:rPr>
                <w:spacing w:val="-2"/>
              </w:rPr>
            </w:pPr>
            <w:r w:rsidRPr="006E5174">
              <w:rPr>
                <w:spacing w:val="-2"/>
              </w:rPr>
              <w:t>-</w:t>
            </w:r>
          </w:p>
        </w:tc>
      </w:tr>
    </w:tbl>
    <w:p w:rsidR="005C46C7" w:rsidRDefault="005C46C7" w:rsidP="005C46C7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p w:rsidR="005C46C7" w:rsidRDefault="005C46C7" w:rsidP="005C46C7">
      <w:pPr>
        <w:spacing w:after="160" w:line="259" w:lineRule="auto"/>
        <w:jc w:val="center"/>
        <w:rPr>
          <w:rFonts w:ascii="Calibri" w:hAnsi="Calibri"/>
          <w:sz w:val="22"/>
          <w:szCs w:val="22"/>
        </w:rPr>
      </w:pPr>
    </w:p>
    <w:p w:rsidR="00556382" w:rsidRDefault="00556382" w:rsidP="005C46C7">
      <w:pPr>
        <w:pStyle w:val="ab"/>
        <w:ind w:left="720" w:firstLine="0"/>
        <w:jc w:val="center"/>
        <w:rPr>
          <w:rFonts w:ascii="Calibri" w:hAnsi="Calibri"/>
        </w:rPr>
      </w:pPr>
    </w:p>
    <w:sectPr w:rsidR="00556382" w:rsidSect="00CF002E">
      <w:headerReference w:type="default" r:id="rId8"/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322" w:rsidRDefault="00894322">
      <w:r>
        <w:separator/>
      </w:r>
    </w:p>
  </w:endnote>
  <w:endnote w:type="continuationSeparator" w:id="0">
    <w:p w:rsidR="00894322" w:rsidRDefault="00894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322" w:rsidRDefault="00894322">
      <w:r>
        <w:separator/>
      </w:r>
    </w:p>
  </w:footnote>
  <w:footnote w:type="continuationSeparator" w:id="0">
    <w:p w:rsidR="00894322" w:rsidRDefault="00894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46197"/>
      <w:docPartObj>
        <w:docPartGallery w:val="Page Numbers (Top of Page)"/>
        <w:docPartUnique/>
      </w:docPartObj>
    </w:sdtPr>
    <w:sdtContent>
      <w:p w:rsidR="005750DA" w:rsidRDefault="005750DA">
        <w:pPr>
          <w:pStyle w:val="af2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750DA" w:rsidRDefault="005750D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A9C" w:rsidRDefault="00CF002E">
    <w:pPr>
      <w:pStyle w:val="a6"/>
      <w:spacing w:line="14" w:lineRule="auto"/>
      <w:rPr>
        <w:sz w:val="20"/>
      </w:rPr>
    </w:pPr>
    <w:r w:rsidRPr="00CF002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4.75pt;margin-top:27.2pt;width:24.7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" filled="f" stroked="f">
          <v:path arrowok="t"/>
          <v:textbox inset="0,0,0,0">
            <w:txbxContent>
              <w:p w:rsidR="00B45A9C" w:rsidRDefault="00CF002E">
                <w:pPr>
                  <w:spacing w:before="9"/>
                  <w:ind w:left="60"/>
                  <w:rPr>
                    <w:sz w:val="23"/>
                  </w:rPr>
                </w:pPr>
                <w:r>
                  <w:fldChar w:fldCharType="begin"/>
                </w:r>
                <w:r w:rsidR="00B45A9C">
                  <w:rPr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 w:rsidR="005750DA">
                  <w:rPr>
                    <w:noProof/>
                    <w:sz w:val="23"/>
                  </w:rPr>
                  <w:t>7</w:t>
                </w:r>
                <w:r>
                  <w:fldChar w:fldCharType="end"/>
                </w:r>
              </w:p>
              <w:p w:rsidR="00B45A9C" w:rsidRDefault="00B45A9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D46"/>
    <w:multiLevelType w:val="hybridMultilevel"/>
    <w:tmpl w:val="C23E4EA6"/>
    <w:lvl w:ilvl="0" w:tplc="BD20094E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7846A0B0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F21E281E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6CE4FA4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37DC6482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2EDC19BE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E1E82A6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5A143A2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762C1030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1">
    <w:nsid w:val="18C575D6"/>
    <w:multiLevelType w:val="hybridMultilevel"/>
    <w:tmpl w:val="A7CCCF88"/>
    <w:lvl w:ilvl="0" w:tplc="09EE538C">
      <w:start w:val="1"/>
      <w:numFmt w:val="decimal"/>
      <w:lvlText w:val="%1."/>
      <w:lvlJc w:val="left"/>
      <w:pPr>
        <w:ind w:left="720" w:hanging="360"/>
      </w:pPr>
    </w:lvl>
    <w:lvl w:ilvl="1" w:tplc="AA4EE5F6">
      <w:start w:val="1"/>
      <w:numFmt w:val="lowerLetter"/>
      <w:lvlText w:val="%2."/>
      <w:lvlJc w:val="left"/>
      <w:pPr>
        <w:ind w:left="1440" w:hanging="360"/>
      </w:pPr>
    </w:lvl>
    <w:lvl w:ilvl="2" w:tplc="99DC3478">
      <w:start w:val="1"/>
      <w:numFmt w:val="lowerRoman"/>
      <w:lvlText w:val="%3."/>
      <w:lvlJc w:val="right"/>
      <w:pPr>
        <w:ind w:left="2160" w:hanging="180"/>
      </w:pPr>
    </w:lvl>
    <w:lvl w:ilvl="3" w:tplc="4078BC4E">
      <w:start w:val="1"/>
      <w:numFmt w:val="decimal"/>
      <w:lvlText w:val="%4."/>
      <w:lvlJc w:val="left"/>
      <w:pPr>
        <w:ind w:left="2880" w:hanging="360"/>
      </w:pPr>
    </w:lvl>
    <w:lvl w:ilvl="4" w:tplc="912E3910">
      <w:start w:val="1"/>
      <w:numFmt w:val="lowerLetter"/>
      <w:lvlText w:val="%5."/>
      <w:lvlJc w:val="left"/>
      <w:pPr>
        <w:ind w:left="3600" w:hanging="360"/>
      </w:pPr>
    </w:lvl>
    <w:lvl w:ilvl="5" w:tplc="8DE643B2">
      <w:start w:val="1"/>
      <w:numFmt w:val="lowerRoman"/>
      <w:lvlText w:val="%6."/>
      <w:lvlJc w:val="right"/>
      <w:pPr>
        <w:ind w:left="4320" w:hanging="180"/>
      </w:pPr>
    </w:lvl>
    <w:lvl w:ilvl="6" w:tplc="886E50EA">
      <w:start w:val="1"/>
      <w:numFmt w:val="decimal"/>
      <w:lvlText w:val="%7."/>
      <w:lvlJc w:val="left"/>
      <w:pPr>
        <w:ind w:left="5040" w:hanging="360"/>
      </w:pPr>
    </w:lvl>
    <w:lvl w:ilvl="7" w:tplc="8D5A1FEC">
      <w:start w:val="1"/>
      <w:numFmt w:val="lowerLetter"/>
      <w:lvlText w:val="%8."/>
      <w:lvlJc w:val="left"/>
      <w:pPr>
        <w:ind w:left="5760" w:hanging="360"/>
      </w:pPr>
    </w:lvl>
    <w:lvl w:ilvl="8" w:tplc="2200A98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61813"/>
    <w:multiLevelType w:val="hybridMultilevel"/>
    <w:tmpl w:val="74EACC26"/>
    <w:lvl w:ilvl="0" w:tplc="68587264">
      <w:start w:val="1"/>
      <w:numFmt w:val="decimal"/>
      <w:lvlText w:val="%1."/>
      <w:lvlJc w:val="left"/>
      <w:pPr>
        <w:ind w:left="720" w:hanging="360"/>
      </w:pPr>
    </w:lvl>
    <w:lvl w:ilvl="1" w:tplc="E3C8F696">
      <w:start w:val="1"/>
      <w:numFmt w:val="lowerLetter"/>
      <w:lvlText w:val="%2."/>
      <w:lvlJc w:val="left"/>
      <w:pPr>
        <w:ind w:left="1440" w:hanging="360"/>
      </w:pPr>
    </w:lvl>
    <w:lvl w:ilvl="2" w:tplc="70BC5626">
      <w:start w:val="1"/>
      <w:numFmt w:val="lowerRoman"/>
      <w:lvlText w:val="%3."/>
      <w:lvlJc w:val="right"/>
      <w:pPr>
        <w:ind w:left="2160" w:hanging="180"/>
      </w:pPr>
    </w:lvl>
    <w:lvl w:ilvl="3" w:tplc="56B00884">
      <w:start w:val="1"/>
      <w:numFmt w:val="decimal"/>
      <w:lvlText w:val="%4."/>
      <w:lvlJc w:val="left"/>
      <w:pPr>
        <w:ind w:left="2880" w:hanging="360"/>
      </w:pPr>
    </w:lvl>
    <w:lvl w:ilvl="4" w:tplc="2E5E138E">
      <w:start w:val="1"/>
      <w:numFmt w:val="lowerLetter"/>
      <w:lvlText w:val="%5."/>
      <w:lvlJc w:val="left"/>
      <w:pPr>
        <w:ind w:left="3600" w:hanging="360"/>
      </w:pPr>
    </w:lvl>
    <w:lvl w:ilvl="5" w:tplc="A0FA00DC">
      <w:start w:val="1"/>
      <w:numFmt w:val="lowerRoman"/>
      <w:lvlText w:val="%6."/>
      <w:lvlJc w:val="right"/>
      <w:pPr>
        <w:ind w:left="4320" w:hanging="180"/>
      </w:pPr>
    </w:lvl>
    <w:lvl w:ilvl="6" w:tplc="32E83E2A">
      <w:start w:val="1"/>
      <w:numFmt w:val="decimal"/>
      <w:lvlText w:val="%7."/>
      <w:lvlJc w:val="left"/>
      <w:pPr>
        <w:ind w:left="5040" w:hanging="360"/>
      </w:pPr>
    </w:lvl>
    <w:lvl w:ilvl="7" w:tplc="6068EEA0">
      <w:start w:val="1"/>
      <w:numFmt w:val="lowerLetter"/>
      <w:lvlText w:val="%8."/>
      <w:lvlJc w:val="left"/>
      <w:pPr>
        <w:ind w:left="5760" w:hanging="360"/>
      </w:pPr>
    </w:lvl>
    <w:lvl w:ilvl="8" w:tplc="FEC6885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E2125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5F3CE5"/>
    <w:multiLevelType w:val="hybridMultilevel"/>
    <w:tmpl w:val="CD9435F2"/>
    <w:lvl w:ilvl="0" w:tplc="FFF60DCA">
      <w:start w:val="1"/>
      <w:numFmt w:val="decimal"/>
      <w:lvlText w:val="%1."/>
      <w:lvlJc w:val="left"/>
      <w:pPr>
        <w:ind w:left="6844" w:hanging="269"/>
        <w:jc w:val="right"/>
      </w:pPr>
      <w:rPr>
        <w:rFonts w:ascii="Times New Roman" w:eastAsia="Times New Roman" w:hAnsi="Times New Roman" w:cs="Times New Roman"/>
        <w:w w:val="102"/>
        <w:sz w:val="26"/>
        <w:szCs w:val="26"/>
        <w:lang w:val="ru-RU" w:eastAsia="en-US" w:bidi="ar-SA"/>
      </w:rPr>
    </w:lvl>
    <w:lvl w:ilvl="1" w:tplc="6D3E40E6">
      <w:numFmt w:val="bullet"/>
      <w:lvlText w:val="•"/>
      <w:lvlJc w:val="left"/>
      <w:pPr>
        <w:ind w:left="7749" w:hanging="269"/>
      </w:pPr>
      <w:rPr>
        <w:lang w:val="ru-RU" w:eastAsia="en-US" w:bidi="ar-SA"/>
      </w:rPr>
    </w:lvl>
    <w:lvl w:ilvl="2" w:tplc="30A8052A">
      <w:numFmt w:val="bullet"/>
      <w:lvlText w:val="•"/>
      <w:lvlJc w:val="left"/>
      <w:pPr>
        <w:ind w:left="8658" w:hanging="269"/>
      </w:pPr>
      <w:rPr>
        <w:lang w:val="ru-RU" w:eastAsia="en-US" w:bidi="ar-SA"/>
      </w:rPr>
    </w:lvl>
    <w:lvl w:ilvl="3" w:tplc="80803ECE">
      <w:numFmt w:val="bullet"/>
      <w:lvlText w:val="•"/>
      <w:lvlJc w:val="left"/>
      <w:pPr>
        <w:ind w:left="9568" w:hanging="269"/>
      </w:pPr>
      <w:rPr>
        <w:lang w:val="ru-RU" w:eastAsia="en-US" w:bidi="ar-SA"/>
      </w:rPr>
    </w:lvl>
    <w:lvl w:ilvl="4" w:tplc="DC8C90C8">
      <w:numFmt w:val="bullet"/>
      <w:lvlText w:val="•"/>
      <w:lvlJc w:val="left"/>
      <w:pPr>
        <w:ind w:left="10477" w:hanging="269"/>
      </w:pPr>
      <w:rPr>
        <w:lang w:val="ru-RU" w:eastAsia="en-US" w:bidi="ar-SA"/>
      </w:rPr>
    </w:lvl>
    <w:lvl w:ilvl="5" w:tplc="EFCE698C">
      <w:numFmt w:val="bullet"/>
      <w:lvlText w:val="•"/>
      <w:lvlJc w:val="left"/>
      <w:pPr>
        <w:ind w:left="11386" w:hanging="269"/>
      </w:pPr>
      <w:rPr>
        <w:lang w:val="ru-RU" w:eastAsia="en-US" w:bidi="ar-SA"/>
      </w:rPr>
    </w:lvl>
    <w:lvl w:ilvl="6" w:tplc="7FC407C2">
      <w:numFmt w:val="bullet"/>
      <w:lvlText w:val="•"/>
      <w:lvlJc w:val="left"/>
      <w:pPr>
        <w:ind w:left="12296" w:hanging="269"/>
      </w:pPr>
      <w:rPr>
        <w:lang w:val="ru-RU" w:eastAsia="en-US" w:bidi="ar-SA"/>
      </w:rPr>
    </w:lvl>
    <w:lvl w:ilvl="7" w:tplc="FBD000B2">
      <w:numFmt w:val="bullet"/>
      <w:lvlText w:val="•"/>
      <w:lvlJc w:val="left"/>
      <w:pPr>
        <w:ind w:left="13205" w:hanging="269"/>
      </w:pPr>
      <w:rPr>
        <w:lang w:val="ru-RU" w:eastAsia="en-US" w:bidi="ar-SA"/>
      </w:rPr>
    </w:lvl>
    <w:lvl w:ilvl="8" w:tplc="06928AEA">
      <w:numFmt w:val="bullet"/>
      <w:lvlText w:val="•"/>
      <w:lvlJc w:val="left"/>
      <w:pPr>
        <w:ind w:left="14114" w:hanging="269"/>
      </w:pPr>
      <w:rPr>
        <w:lang w:val="ru-RU" w:eastAsia="en-US" w:bidi="ar-SA"/>
      </w:rPr>
    </w:lvl>
  </w:abstractNum>
  <w:abstractNum w:abstractNumId="5">
    <w:nsid w:val="35F23CC8"/>
    <w:multiLevelType w:val="hybridMultilevel"/>
    <w:tmpl w:val="FFE6B024"/>
    <w:lvl w:ilvl="0" w:tplc="FC4A4884">
      <w:start w:val="1"/>
      <w:numFmt w:val="decimal"/>
      <w:lvlText w:val="%1."/>
      <w:lvlJc w:val="left"/>
      <w:pPr>
        <w:ind w:left="720" w:hanging="360"/>
      </w:pPr>
    </w:lvl>
    <w:lvl w:ilvl="1" w:tplc="7DCA2DCC">
      <w:start w:val="1"/>
      <w:numFmt w:val="lowerLetter"/>
      <w:lvlText w:val="%2."/>
      <w:lvlJc w:val="left"/>
      <w:pPr>
        <w:ind w:left="1440" w:hanging="360"/>
      </w:pPr>
    </w:lvl>
    <w:lvl w:ilvl="2" w:tplc="4A589A58">
      <w:start w:val="1"/>
      <w:numFmt w:val="lowerRoman"/>
      <w:lvlText w:val="%3."/>
      <w:lvlJc w:val="right"/>
      <w:pPr>
        <w:ind w:left="2160" w:hanging="180"/>
      </w:pPr>
    </w:lvl>
    <w:lvl w:ilvl="3" w:tplc="89AE5484">
      <w:start w:val="1"/>
      <w:numFmt w:val="decimal"/>
      <w:lvlText w:val="%4."/>
      <w:lvlJc w:val="left"/>
      <w:pPr>
        <w:ind w:left="2880" w:hanging="360"/>
      </w:pPr>
    </w:lvl>
    <w:lvl w:ilvl="4" w:tplc="CBF2C1B2">
      <w:start w:val="1"/>
      <w:numFmt w:val="lowerLetter"/>
      <w:lvlText w:val="%5."/>
      <w:lvlJc w:val="left"/>
      <w:pPr>
        <w:ind w:left="3600" w:hanging="360"/>
      </w:pPr>
    </w:lvl>
    <w:lvl w:ilvl="5" w:tplc="3F04C7CC">
      <w:start w:val="1"/>
      <w:numFmt w:val="lowerRoman"/>
      <w:lvlText w:val="%6."/>
      <w:lvlJc w:val="right"/>
      <w:pPr>
        <w:ind w:left="4320" w:hanging="180"/>
      </w:pPr>
    </w:lvl>
    <w:lvl w:ilvl="6" w:tplc="5E26600C">
      <w:start w:val="1"/>
      <w:numFmt w:val="decimal"/>
      <w:lvlText w:val="%7."/>
      <w:lvlJc w:val="left"/>
      <w:pPr>
        <w:ind w:left="5040" w:hanging="360"/>
      </w:pPr>
    </w:lvl>
    <w:lvl w:ilvl="7" w:tplc="43BAC794">
      <w:start w:val="1"/>
      <w:numFmt w:val="lowerLetter"/>
      <w:lvlText w:val="%8."/>
      <w:lvlJc w:val="left"/>
      <w:pPr>
        <w:ind w:left="5760" w:hanging="360"/>
      </w:pPr>
    </w:lvl>
    <w:lvl w:ilvl="8" w:tplc="F5E8919A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00B9B"/>
    <w:multiLevelType w:val="hybridMultilevel"/>
    <w:tmpl w:val="A3C4134A"/>
    <w:lvl w:ilvl="0" w:tplc="3B522302">
      <w:start w:val="1"/>
      <w:numFmt w:val="decimal"/>
      <w:lvlText w:val="%1."/>
      <w:lvlJc w:val="left"/>
      <w:pPr>
        <w:ind w:left="1080" w:hanging="360"/>
      </w:pPr>
    </w:lvl>
    <w:lvl w:ilvl="1" w:tplc="5EB6F240">
      <w:start w:val="1"/>
      <w:numFmt w:val="lowerLetter"/>
      <w:lvlText w:val="%2."/>
      <w:lvlJc w:val="left"/>
      <w:pPr>
        <w:ind w:left="1800" w:hanging="360"/>
      </w:pPr>
    </w:lvl>
    <w:lvl w:ilvl="2" w:tplc="483C7940">
      <w:start w:val="1"/>
      <w:numFmt w:val="lowerRoman"/>
      <w:lvlText w:val="%3."/>
      <w:lvlJc w:val="right"/>
      <w:pPr>
        <w:ind w:left="2520" w:hanging="180"/>
      </w:pPr>
    </w:lvl>
    <w:lvl w:ilvl="3" w:tplc="F1E225DA">
      <w:start w:val="1"/>
      <w:numFmt w:val="decimal"/>
      <w:lvlText w:val="%4."/>
      <w:lvlJc w:val="left"/>
      <w:pPr>
        <w:ind w:left="3240" w:hanging="360"/>
      </w:pPr>
    </w:lvl>
    <w:lvl w:ilvl="4" w:tplc="A2B6D33C">
      <w:start w:val="1"/>
      <w:numFmt w:val="lowerLetter"/>
      <w:lvlText w:val="%5."/>
      <w:lvlJc w:val="left"/>
      <w:pPr>
        <w:ind w:left="3960" w:hanging="360"/>
      </w:pPr>
    </w:lvl>
    <w:lvl w:ilvl="5" w:tplc="31A4DC72">
      <w:start w:val="1"/>
      <w:numFmt w:val="lowerRoman"/>
      <w:lvlText w:val="%6."/>
      <w:lvlJc w:val="right"/>
      <w:pPr>
        <w:ind w:left="4680" w:hanging="180"/>
      </w:pPr>
    </w:lvl>
    <w:lvl w:ilvl="6" w:tplc="89669174">
      <w:start w:val="1"/>
      <w:numFmt w:val="decimal"/>
      <w:lvlText w:val="%7."/>
      <w:lvlJc w:val="left"/>
      <w:pPr>
        <w:ind w:left="5400" w:hanging="360"/>
      </w:pPr>
    </w:lvl>
    <w:lvl w:ilvl="7" w:tplc="A2A07E68">
      <w:start w:val="1"/>
      <w:numFmt w:val="lowerLetter"/>
      <w:lvlText w:val="%8."/>
      <w:lvlJc w:val="left"/>
      <w:pPr>
        <w:ind w:left="6120" w:hanging="360"/>
      </w:pPr>
    </w:lvl>
    <w:lvl w:ilvl="8" w:tplc="CF6C1AEA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866923"/>
    <w:multiLevelType w:val="hybridMultilevel"/>
    <w:tmpl w:val="7DAA569E"/>
    <w:lvl w:ilvl="0" w:tplc="6868FF42">
      <w:start w:val="1"/>
      <w:numFmt w:val="decimal"/>
      <w:lvlText w:val="%1."/>
      <w:lvlJc w:val="left"/>
      <w:pPr>
        <w:ind w:left="720" w:hanging="360"/>
      </w:pPr>
    </w:lvl>
    <w:lvl w:ilvl="1" w:tplc="350C8D10">
      <w:start w:val="1"/>
      <w:numFmt w:val="lowerLetter"/>
      <w:lvlText w:val="%2."/>
      <w:lvlJc w:val="left"/>
      <w:pPr>
        <w:ind w:left="1440" w:hanging="360"/>
      </w:pPr>
    </w:lvl>
    <w:lvl w:ilvl="2" w:tplc="14149374">
      <w:start w:val="1"/>
      <w:numFmt w:val="lowerRoman"/>
      <w:lvlText w:val="%3."/>
      <w:lvlJc w:val="right"/>
      <w:pPr>
        <w:ind w:left="2160" w:hanging="180"/>
      </w:pPr>
    </w:lvl>
    <w:lvl w:ilvl="3" w:tplc="372869AE">
      <w:start w:val="1"/>
      <w:numFmt w:val="decimal"/>
      <w:lvlText w:val="%4."/>
      <w:lvlJc w:val="left"/>
      <w:pPr>
        <w:ind w:left="2880" w:hanging="360"/>
      </w:pPr>
    </w:lvl>
    <w:lvl w:ilvl="4" w:tplc="936876A2">
      <w:start w:val="1"/>
      <w:numFmt w:val="lowerLetter"/>
      <w:lvlText w:val="%5."/>
      <w:lvlJc w:val="left"/>
      <w:pPr>
        <w:ind w:left="3600" w:hanging="360"/>
      </w:pPr>
    </w:lvl>
    <w:lvl w:ilvl="5" w:tplc="A2E82D96">
      <w:start w:val="1"/>
      <w:numFmt w:val="lowerRoman"/>
      <w:lvlText w:val="%6."/>
      <w:lvlJc w:val="right"/>
      <w:pPr>
        <w:ind w:left="4320" w:hanging="180"/>
      </w:pPr>
    </w:lvl>
    <w:lvl w:ilvl="6" w:tplc="4810ED92">
      <w:start w:val="1"/>
      <w:numFmt w:val="decimal"/>
      <w:lvlText w:val="%7."/>
      <w:lvlJc w:val="left"/>
      <w:pPr>
        <w:ind w:left="5040" w:hanging="360"/>
      </w:pPr>
    </w:lvl>
    <w:lvl w:ilvl="7" w:tplc="7C404444">
      <w:start w:val="1"/>
      <w:numFmt w:val="lowerLetter"/>
      <w:lvlText w:val="%8."/>
      <w:lvlJc w:val="left"/>
      <w:pPr>
        <w:ind w:left="5760" w:hanging="360"/>
      </w:pPr>
    </w:lvl>
    <w:lvl w:ilvl="8" w:tplc="4F80723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F71FD"/>
    <w:multiLevelType w:val="hybridMultilevel"/>
    <w:tmpl w:val="980EDA58"/>
    <w:lvl w:ilvl="0" w:tplc="1A3E01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ADBA301E">
      <w:start w:val="1"/>
      <w:numFmt w:val="lowerLetter"/>
      <w:lvlText w:val="%2."/>
      <w:lvlJc w:val="left"/>
      <w:pPr>
        <w:ind w:left="1440" w:hanging="360"/>
      </w:pPr>
    </w:lvl>
    <w:lvl w:ilvl="2" w:tplc="3F4EFB88">
      <w:start w:val="1"/>
      <w:numFmt w:val="lowerRoman"/>
      <w:lvlText w:val="%3."/>
      <w:lvlJc w:val="right"/>
      <w:pPr>
        <w:ind w:left="2160" w:hanging="180"/>
      </w:pPr>
    </w:lvl>
    <w:lvl w:ilvl="3" w:tplc="5156C266">
      <w:start w:val="1"/>
      <w:numFmt w:val="decimal"/>
      <w:lvlText w:val="%4."/>
      <w:lvlJc w:val="left"/>
      <w:pPr>
        <w:ind w:left="2880" w:hanging="360"/>
      </w:pPr>
    </w:lvl>
    <w:lvl w:ilvl="4" w:tplc="387AF9E4">
      <w:start w:val="1"/>
      <w:numFmt w:val="lowerLetter"/>
      <w:lvlText w:val="%5."/>
      <w:lvlJc w:val="left"/>
      <w:pPr>
        <w:ind w:left="3600" w:hanging="360"/>
      </w:pPr>
    </w:lvl>
    <w:lvl w:ilvl="5" w:tplc="35A8FF78">
      <w:start w:val="1"/>
      <w:numFmt w:val="lowerRoman"/>
      <w:lvlText w:val="%6."/>
      <w:lvlJc w:val="right"/>
      <w:pPr>
        <w:ind w:left="4320" w:hanging="180"/>
      </w:pPr>
    </w:lvl>
    <w:lvl w:ilvl="6" w:tplc="3964F990">
      <w:start w:val="1"/>
      <w:numFmt w:val="decimal"/>
      <w:lvlText w:val="%7."/>
      <w:lvlJc w:val="left"/>
      <w:pPr>
        <w:ind w:left="5040" w:hanging="360"/>
      </w:pPr>
    </w:lvl>
    <w:lvl w:ilvl="7" w:tplc="8A5A1938">
      <w:start w:val="1"/>
      <w:numFmt w:val="lowerLetter"/>
      <w:lvlText w:val="%8."/>
      <w:lvlJc w:val="left"/>
      <w:pPr>
        <w:ind w:left="5760" w:hanging="360"/>
      </w:pPr>
    </w:lvl>
    <w:lvl w:ilvl="8" w:tplc="F87C3F6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D123E8"/>
    <w:multiLevelType w:val="hybridMultilevel"/>
    <w:tmpl w:val="53B498EE"/>
    <w:lvl w:ilvl="0" w:tplc="577209BC">
      <w:start w:val="1"/>
      <w:numFmt w:val="decimal"/>
      <w:lvlText w:val="%1."/>
      <w:lvlJc w:val="left"/>
      <w:pPr>
        <w:ind w:left="720" w:hanging="360"/>
      </w:pPr>
    </w:lvl>
    <w:lvl w:ilvl="1" w:tplc="D060B176">
      <w:start w:val="1"/>
      <w:numFmt w:val="lowerLetter"/>
      <w:lvlText w:val="%2."/>
      <w:lvlJc w:val="left"/>
      <w:pPr>
        <w:ind w:left="1440" w:hanging="360"/>
      </w:pPr>
    </w:lvl>
    <w:lvl w:ilvl="2" w:tplc="6772FB4C">
      <w:start w:val="1"/>
      <w:numFmt w:val="lowerRoman"/>
      <w:lvlText w:val="%3."/>
      <w:lvlJc w:val="right"/>
      <w:pPr>
        <w:ind w:left="2160" w:hanging="180"/>
      </w:pPr>
    </w:lvl>
    <w:lvl w:ilvl="3" w:tplc="3264A522">
      <w:start w:val="1"/>
      <w:numFmt w:val="decimal"/>
      <w:lvlText w:val="%4."/>
      <w:lvlJc w:val="left"/>
      <w:pPr>
        <w:ind w:left="2880" w:hanging="360"/>
      </w:pPr>
    </w:lvl>
    <w:lvl w:ilvl="4" w:tplc="877C19A8">
      <w:start w:val="1"/>
      <w:numFmt w:val="lowerLetter"/>
      <w:lvlText w:val="%5."/>
      <w:lvlJc w:val="left"/>
      <w:pPr>
        <w:ind w:left="3600" w:hanging="360"/>
      </w:pPr>
    </w:lvl>
    <w:lvl w:ilvl="5" w:tplc="C818D5D4">
      <w:start w:val="1"/>
      <w:numFmt w:val="lowerRoman"/>
      <w:lvlText w:val="%6."/>
      <w:lvlJc w:val="right"/>
      <w:pPr>
        <w:ind w:left="4320" w:hanging="180"/>
      </w:pPr>
    </w:lvl>
    <w:lvl w:ilvl="6" w:tplc="BEF66ACE">
      <w:start w:val="1"/>
      <w:numFmt w:val="decimal"/>
      <w:lvlText w:val="%7."/>
      <w:lvlJc w:val="left"/>
      <w:pPr>
        <w:ind w:left="5040" w:hanging="360"/>
      </w:pPr>
    </w:lvl>
    <w:lvl w:ilvl="7" w:tplc="C630B290">
      <w:start w:val="1"/>
      <w:numFmt w:val="lowerLetter"/>
      <w:lvlText w:val="%8."/>
      <w:lvlJc w:val="left"/>
      <w:pPr>
        <w:ind w:left="5760" w:hanging="360"/>
      </w:pPr>
    </w:lvl>
    <w:lvl w:ilvl="8" w:tplc="DA187F5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</w:compat>
  <w:rsids>
    <w:rsidRoot w:val="00556382"/>
    <w:rsid w:val="00024930"/>
    <w:rsid w:val="000375B9"/>
    <w:rsid w:val="00080B33"/>
    <w:rsid w:val="000A4086"/>
    <w:rsid w:val="00134BBA"/>
    <w:rsid w:val="001B0712"/>
    <w:rsid w:val="001F5F81"/>
    <w:rsid w:val="0034184A"/>
    <w:rsid w:val="003652CD"/>
    <w:rsid w:val="003A021B"/>
    <w:rsid w:val="003D3F39"/>
    <w:rsid w:val="003F7676"/>
    <w:rsid w:val="004E0DEC"/>
    <w:rsid w:val="004F2F31"/>
    <w:rsid w:val="0050727B"/>
    <w:rsid w:val="00526C31"/>
    <w:rsid w:val="00527641"/>
    <w:rsid w:val="0053302C"/>
    <w:rsid w:val="00552A18"/>
    <w:rsid w:val="00556382"/>
    <w:rsid w:val="00560F4C"/>
    <w:rsid w:val="005750DA"/>
    <w:rsid w:val="0058035E"/>
    <w:rsid w:val="00593E0A"/>
    <w:rsid w:val="005C46C7"/>
    <w:rsid w:val="005C5A84"/>
    <w:rsid w:val="005D06F3"/>
    <w:rsid w:val="005D7F17"/>
    <w:rsid w:val="006D4051"/>
    <w:rsid w:val="006E1182"/>
    <w:rsid w:val="00714F4E"/>
    <w:rsid w:val="00865438"/>
    <w:rsid w:val="00894322"/>
    <w:rsid w:val="008C29DA"/>
    <w:rsid w:val="009803A7"/>
    <w:rsid w:val="00A96DB7"/>
    <w:rsid w:val="00AB7090"/>
    <w:rsid w:val="00B4324B"/>
    <w:rsid w:val="00B45A9C"/>
    <w:rsid w:val="00B52AFD"/>
    <w:rsid w:val="00B54C08"/>
    <w:rsid w:val="00B70D80"/>
    <w:rsid w:val="00B85B40"/>
    <w:rsid w:val="00BC6F89"/>
    <w:rsid w:val="00C31811"/>
    <w:rsid w:val="00C346A4"/>
    <w:rsid w:val="00CC3ABB"/>
    <w:rsid w:val="00CF002E"/>
    <w:rsid w:val="00D3550E"/>
    <w:rsid w:val="00D72358"/>
    <w:rsid w:val="00D84AB9"/>
    <w:rsid w:val="00DE0E99"/>
    <w:rsid w:val="00E233B3"/>
    <w:rsid w:val="00E56314"/>
    <w:rsid w:val="00E9483D"/>
    <w:rsid w:val="00F523F8"/>
    <w:rsid w:val="00F57929"/>
    <w:rsid w:val="00F657F9"/>
    <w:rsid w:val="00F91674"/>
    <w:rsid w:val="00FA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F002E"/>
  </w:style>
  <w:style w:type="character" w:customStyle="1" w:styleId="a4">
    <w:name w:val="Текст сноски Знак"/>
    <w:link w:val="a3"/>
    <w:rsid w:val="00CF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unhideWhenUsed/>
    <w:rsid w:val="00CF002E"/>
    <w:rPr>
      <w:vertAlign w:val="superscript"/>
    </w:rPr>
  </w:style>
  <w:style w:type="paragraph" w:customStyle="1" w:styleId="TableParagraph">
    <w:name w:val="Table Paragraph"/>
    <w:basedOn w:val="a"/>
    <w:uiPriority w:val="1"/>
    <w:qFormat/>
    <w:rsid w:val="00CF002E"/>
    <w:pPr>
      <w:widowControl w:val="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002E"/>
    <w:pPr>
      <w:widowControl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CF002E"/>
    <w:pPr>
      <w:widowControl w:val="0"/>
    </w:pPr>
    <w:rPr>
      <w:sz w:val="26"/>
      <w:szCs w:val="26"/>
      <w:lang w:eastAsia="en-US"/>
    </w:rPr>
  </w:style>
  <w:style w:type="character" w:customStyle="1" w:styleId="a7">
    <w:name w:val="Основной текст Знак"/>
    <w:link w:val="a6"/>
    <w:uiPriority w:val="1"/>
    <w:rsid w:val="00CF002E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CF00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00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Название1"/>
    <w:basedOn w:val="a"/>
    <w:link w:val="aa"/>
    <w:uiPriority w:val="1"/>
    <w:qFormat/>
    <w:rsid w:val="00CF002E"/>
    <w:pPr>
      <w:widowControl w:val="0"/>
      <w:spacing w:before="133"/>
      <w:ind w:left="2657" w:right="2680"/>
      <w:jc w:val="center"/>
    </w:pPr>
    <w:rPr>
      <w:b/>
      <w:bCs/>
      <w:sz w:val="26"/>
      <w:szCs w:val="26"/>
      <w:lang w:eastAsia="en-US"/>
    </w:rPr>
  </w:style>
  <w:style w:type="character" w:customStyle="1" w:styleId="aa">
    <w:name w:val="Название Знак"/>
    <w:link w:val="1"/>
    <w:uiPriority w:val="10"/>
    <w:rsid w:val="00CF002E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b">
    <w:name w:val="List Paragraph"/>
    <w:basedOn w:val="a"/>
    <w:uiPriority w:val="1"/>
    <w:qFormat/>
    <w:rsid w:val="00CF002E"/>
    <w:pPr>
      <w:widowControl w:val="0"/>
      <w:spacing w:before="96"/>
      <w:ind w:left="3703" w:hanging="269"/>
    </w:pPr>
    <w:rPr>
      <w:sz w:val="22"/>
      <w:szCs w:val="22"/>
      <w:lang w:eastAsia="en-US"/>
    </w:rPr>
  </w:style>
  <w:style w:type="table" w:styleId="ac">
    <w:name w:val="Table Grid"/>
    <w:basedOn w:val="a1"/>
    <w:uiPriority w:val="39"/>
    <w:rsid w:val="00CF00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uiPriority w:val="99"/>
    <w:semiHidden/>
    <w:unhideWhenUsed/>
    <w:rsid w:val="00CF002E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CF002E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CF002E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02E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CF002E"/>
    <w:rPr>
      <w:rFonts w:ascii="Times New Roman" w:eastAsia="Times New Roman" w:hAnsi="Times New Roman"/>
      <w:b/>
      <w:bCs/>
    </w:rPr>
  </w:style>
  <w:style w:type="paragraph" w:styleId="af2">
    <w:name w:val="header"/>
    <w:basedOn w:val="a"/>
    <w:link w:val="af3"/>
    <w:uiPriority w:val="99"/>
    <w:unhideWhenUsed/>
    <w:rsid w:val="005750D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5750DA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5750D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5750D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Еремеева Татьяна Петровна</dc:creator>
  <cp:lastModifiedBy>minfin user</cp:lastModifiedBy>
  <cp:revision>3</cp:revision>
  <dcterms:created xsi:type="dcterms:W3CDTF">2024-10-29T09:10:00Z</dcterms:created>
  <dcterms:modified xsi:type="dcterms:W3CDTF">2024-10-29T09:11:00Z</dcterms:modified>
  <cp:version>983040</cp:version>
</cp:coreProperties>
</file>