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1" w:rsidRPr="00A24F04" w:rsidRDefault="006E37C1" w:rsidP="006E37C1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</w:p>
    <w:tbl>
      <w:tblPr>
        <w:tblW w:w="153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7796"/>
        <w:gridCol w:w="4141"/>
      </w:tblGrid>
      <w:tr w:rsidR="006E37C1" w:rsidTr="00F76DDF">
        <w:trPr>
          <w:trHeight w:hRule="exact" w:val="2276"/>
          <w:jc w:val="center"/>
        </w:trPr>
        <w:tc>
          <w:tcPr>
            <w:tcW w:w="3397" w:type="dxa"/>
            <w:shd w:val="clear" w:color="auto" w:fill="auto"/>
          </w:tcPr>
          <w:p w:rsidR="006E37C1" w:rsidRPr="00DA0E35" w:rsidRDefault="006E37C1" w:rsidP="006E37C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6E37C1" w:rsidRPr="00DA0E35" w:rsidRDefault="006E37C1" w:rsidP="006E37C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1" w:type="dxa"/>
            <w:shd w:val="clear" w:color="auto" w:fill="auto"/>
          </w:tcPr>
          <w:p w:rsidR="006E37C1" w:rsidRDefault="006E37C1" w:rsidP="00F76DDF">
            <w:pPr>
              <w:widowControl w:val="0"/>
              <w:autoSpaceDE w:val="0"/>
              <w:autoSpaceDN w:val="0"/>
              <w:ind w:left="289"/>
              <w:jc w:val="center"/>
              <w:rPr>
                <w:sz w:val="28"/>
                <w:szCs w:val="28"/>
                <w:lang w:eastAsia="en-US"/>
              </w:rPr>
            </w:pPr>
            <w:r w:rsidRPr="00DA0E35">
              <w:rPr>
                <w:sz w:val="28"/>
                <w:szCs w:val="28"/>
                <w:lang w:eastAsia="en-US"/>
              </w:rPr>
              <w:t>УТВЕРЖДЕН</w:t>
            </w:r>
          </w:p>
          <w:p w:rsidR="006E37C1" w:rsidRDefault="006E37C1" w:rsidP="00F76DDF">
            <w:pPr>
              <w:widowControl w:val="0"/>
              <w:autoSpaceDE w:val="0"/>
              <w:autoSpaceDN w:val="0"/>
              <w:ind w:left="28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проколом проектного комитета</w:t>
            </w:r>
          </w:p>
          <w:p w:rsidR="006E37C1" w:rsidRDefault="006E37C1" w:rsidP="00F76DDF">
            <w:pPr>
              <w:widowControl w:val="0"/>
              <w:autoSpaceDE w:val="0"/>
              <w:autoSpaceDN w:val="0"/>
              <w:ind w:left="28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6E37C1" w:rsidRPr="006E37C1" w:rsidRDefault="006E37C1" w:rsidP="006E37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E37C1"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6E37C1" w:rsidRPr="00DA0E35" w:rsidRDefault="00FB06D2" w:rsidP="00FB06D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сентября 2023 года № 6     </w:t>
            </w:r>
            <w:r w:rsidRPr="00DA0E35">
              <w:rPr>
                <w:sz w:val="28"/>
                <w:szCs w:val="28"/>
                <w:lang w:eastAsia="en-US"/>
              </w:rPr>
              <w:t xml:space="preserve"> </w:t>
            </w:r>
            <w:r w:rsidRPr="00522D97">
              <w:rPr>
                <w:sz w:val="28"/>
                <w:szCs w:val="28"/>
              </w:rPr>
              <w:t xml:space="preserve">(в ред. от 14 октября 2024 г. № </w:t>
            </w:r>
            <w:r>
              <w:rPr>
                <w:sz w:val="28"/>
                <w:szCs w:val="28"/>
              </w:rPr>
              <w:t>7</w:t>
            </w:r>
            <w:r w:rsidRPr="00522D97">
              <w:rPr>
                <w:sz w:val="28"/>
                <w:szCs w:val="28"/>
              </w:rPr>
              <w:t>)</w:t>
            </w:r>
          </w:p>
        </w:tc>
      </w:tr>
    </w:tbl>
    <w:p w:rsidR="00B77ABC" w:rsidRDefault="00B77ABC" w:rsidP="00984632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:rsidR="00917C45" w:rsidRPr="00A24F04" w:rsidRDefault="00917C45" w:rsidP="00984632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:rsidR="00462CA9" w:rsidRPr="001C0221" w:rsidRDefault="00462CA9" w:rsidP="00462CA9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proofErr w:type="gramStart"/>
      <w:r w:rsidRPr="001C0221">
        <w:rPr>
          <w:b/>
          <w:sz w:val="28"/>
          <w:szCs w:val="28"/>
        </w:rPr>
        <w:t>П</w:t>
      </w:r>
      <w:proofErr w:type="gramEnd"/>
      <w:r w:rsidRPr="001C0221">
        <w:rPr>
          <w:b/>
          <w:sz w:val="28"/>
          <w:szCs w:val="28"/>
        </w:rPr>
        <w:t xml:space="preserve"> А С П О Р Т</w:t>
      </w:r>
    </w:p>
    <w:p w:rsidR="00313E93" w:rsidRPr="001C0221" w:rsidRDefault="00462CA9" w:rsidP="00FF02A9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C0221">
        <w:rPr>
          <w:b/>
          <w:sz w:val="28"/>
          <w:szCs w:val="28"/>
        </w:rPr>
        <w:t>регионального проекта</w:t>
      </w:r>
    </w:p>
    <w:p w:rsidR="000A7851" w:rsidRPr="001C0221" w:rsidRDefault="000A7851" w:rsidP="007A22A2">
      <w:pPr>
        <w:spacing w:line="23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C0221">
        <w:rPr>
          <w:b/>
          <w:color w:val="000000"/>
          <w:sz w:val="28"/>
          <w:szCs w:val="28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</w:p>
    <w:p w:rsidR="000A7851" w:rsidRPr="001C0221" w:rsidRDefault="000A7851" w:rsidP="007A22A2">
      <w:pPr>
        <w:spacing w:line="23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130AC" w:rsidRPr="001C0221" w:rsidRDefault="001130AC" w:rsidP="007A22A2">
      <w:pPr>
        <w:spacing w:line="230" w:lineRule="auto"/>
        <w:jc w:val="center"/>
        <w:rPr>
          <w:b/>
          <w:color w:val="000000"/>
          <w:spacing w:val="-2"/>
        </w:rPr>
      </w:pPr>
    </w:p>
    <w:p w:rsidR="007A22A2" w:rsidRPr="001C0221" w:rsidRDefault="00462CA9" w:rsidP="007A22A2">
      <w:pPr>
        <w:spacing w:after="160" w:line="240" w:lineRule="atLeast"/>
        <w:jc w:val="center"/>
        <w:rPr>
          <w:sz w:val="28"/>
          <w:szCs w:val="28"/>
        </w:rPr>
      </w:pPr>
      <w:r w:rsidRPr="001C0221">
        <w:rPr>
          <w:sz w:val="28"/>
          <w:szCs w:val="28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8"/>
      </w:tblGrid>
      <w:tr w:rsidR="007A22A2" w:rsidRPr="001130AC" w:rsidTr="00764EAD">
        <w:trPr>
          <w:cantSplit/>
          <w:trHeight w:val="798"/>
        </w:trPr>
        <w:tc>
          <w:tcPr>
            <w:tcW w:w="1751" w:type="pct"/>
            <w:vAlign w:val="center"/>
          </w:tcPr>
          <w:p w:rsidR="007A22A2" w:rsidRPr="001C0221" w:rsidRDefault="007A22A2" w:rsidP="00764EAD">
            <w:pPr>
              <w:spacing w:after="160" w:line="240" w:lineRule="atLeast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7A22A2" w:rsidRPr="001C0221" w:rsidRDefault="007A22A2" w:rsidP="00FF02A9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1C0221">
              <w:rPr>
                <w:spacing w:val="-2"/>
                <w:sz w:val="20"/>
                <w:szCs w:val="20"/>
              </w:rPr>
              <w:t>Обеспечение жильем семей отдельных категорий граждан Российской Федерации</w:t>
            </w:r>
          </w:p>
          <w:p w:rsidR="007A22A2" w:rsidRPr="001C0221" w:rsidRDefault="007A22A2" w:rsidP="00FF02A9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:rsidR="007A22A2" w:rsidRPr="001C0221" w:rsidRDefault="007A22A2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7A22A2" w:rsidRPr="001C0221" w:rsidRDefault="001130AC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01.01.2025</w:t>
            </w:r>
          </w:p>
        </w:tc>
        <w:tc>
          <w:tcPr>
            <w:tcW w:w="687" w:type="pct"/>
            <w:vAlign w:val="center"/>
          </w:tcPr>
          <w:p w:rsidR="007A22A2" w:rsidRPr="001C0221" w:rsidRDefault="001130AC" w:rsidP="007A22A2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31.12.2027</w:t>
            </w:r>
          </w:p>
        </w:tc>
      </w:tr>
      <w:tr w:rsidR="007A22A2" w:rsidRPr="001130AC" w:rsidTr="00764EAD">
        <w:trPr>
          <w:cantSplit/>
          <w:trHeight w:val="399"/>
        </w:trPr>
        <w:tc>
          <w:tcPr>
            <w:tcW w:w="1751" w:type="pct"/>
            <w:vAlign w:val="center"/>
          </w:tcPr>
          <w:p w:rsidR="007A22A2" w:rsidRPr="001130AC" w:rsidRDefault="007A22A2" w:rsidP="00764EAD">
            <w:pPr>
              <w:spacing w:after="160" w:line="240" w:lineRule="atLeast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7A22A2" w:rsidRPr="001130AC" w:rsidRDefault="00D71B4F" w:rsidP="00FF02A9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1130AC">
              <w:rPr>
                <w:spacing w:val="-2"/>
                <w:sz w:val="20"/>
                <w:szCs w:val="20"/>
              </w:rPr>
              <w:t>Скубенко</w:t>
            </w:r>
            <w:proofErr w:type="spellEnd"/>
            <w:r w:rsidRPr="001130AC">
              <w:rPr>
                <w:spacing w:val="-2"/>
                <w:sz w:val="20"/>
                <w:szCs w:val="20"/>
              </w:rPr>
              <w:t xml:space="preserve"> Игорь Васильевич</w:t>
            </w:r>
          </w:p>
        </w:tc>
        <w:tc>
          <w:tcPr>
            <w:tcW w:w="2060" w:type="pct"/>
            <w:gridSpan w:val="3"/>
            <w:vAlign w:val="center"/>
          </w:tcPr>
          <w:p w:rsidR="007A22A2" w:rsidRPr="001130AC" w:rsidRDefault="007A22A2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pacing w:val="-2"/>
                <w:sz w:val="20"/>
                <w:szCs w:val="20"/>
              </w:rPr>
              <w:t>Заместитель председателя Правительства Архангельской области</w:t>
            </w:r>
          </w:p>
        </w:tc>
      </w:tr>
      <w:tr w:rsidR="007A22A2" w:rsidRPr="001130AC" w:rsidTr="00764EAD">
        <w:trPr>
          <w:cantSplit/>
          <w:trHeight w:val="399"/>
        </w:trPr>
        <w:tc>
          <w:tcPr>
            <w:tcW w:w="1751" w:type="pct"/>
            <w:vAlign w:val="center"/>
          </w:tcPr>
          <w:p w:rsidR="007A22A2" w:rsidRPr="001130AC" w:rsidRDefault="007A22A2" w:rsidP="00764EAD">
            <w:pPr>
              <w:spacing w:after="160" w:line="240" w:lineRule="atLeast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7A22A2" w:rsidRPr="001130AC" w:rsidRDefault="00D71B4F" w:rsidP="00FF02A9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1130AC">
              <w:rPr>
                <w:spacing w:val="-2"/>
                <w:sz w:val="20"/>
                <w:szCs w:val="20"/>
              </w:rPr>
              <w:t>Торопов Владимир Алексеевич</w:t>
            </w:r>
          </w:p>
        </w:tc>
        <w:tc>
          <w:tcPr>
            <w:tcW w:w="2060" w:type="pct"/>
            <w:gridSpan w:val="3"/>
            <w:vAlign w:val="center"/>
          </w:tcPr>
          <w:p w:rsidR="007A22A2" w:rsidRPr="001130AC" w:rsidRDefault="001130AC" w:rsidP="00346022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pacing w:val="-2"/>
                <w:sz w:val="20"/>
                <w:szCs w:val="20"/>
              </w:rPr>
              <w:t>Министр</w:t>
            </w:r>
            <w:r w:rsidR="007A22A2" w:rsidRPr="001130AC">
              <w:rPr>
                <w:spacing w:val="-2"/>
                <w:sz w:val="20"/>
                <w:szCs w:val="20"/>
              </w:rPr>
              <w:t xml:space="preserve"> т</w:t>
            </w:r>
            <w:r>
              <w:rPr>
                <w:spacing w:val="-2"/>
                <w:sz w:val="20"/>
                <w:szCs w:val="20"/>
              </w:rPr>
              <w:t xml:space="preserve">руда, занятости </w:t>
            </w:r>
            <w:r w:rsidR="004C4EBC" w:rsidRPr="001130AC">
              <w:rPr>
                <w:spacing w:val="-2"/>
                <w:sz w:val="20"/>
                <w:szCs w:val="20"/>
              </w:rPr>
              <w:t xml:space="preserve">и </w:t>
            </w:r>
            <w:r w:rsidR="007A22A2" w:rsidRPr="001130AC">
              <w:rPr>
                <w:spacing w:val="-2"/>
                <w:sz w:val="20"/>
                <w:szCs w:val="20"/>
              </w:rPr>
              <w:t>социального развития Архангельской области</w:t>
            </w:r>
          </w:p>
        </w:tc>
      </w:tr>
      <w:tr w:rsidR="007A22A2" w:rsidRPr="001130AC" w:rsidTr="00764EAD">
        <w:trPr>
          <w:cantSplit/>
          <w:trHeight w:val="399"/>
        </w:trPr>
        <w:tc>
          <w:tcPr>
            <w:tcW w:w="1751" w:type="pct"/>
            <w:vAlign w:val="center"/>
          </w:tcPr>
          <w:p w:rsidR="007A22A2" w:rsidRPr="001130AC" w:rsidRDefault="007A22A2" w:rsidP="00764EAD">
            <w:pPr>
              <w:spacing w:after="160" w:line="240" w:lineRule="atLeast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7A22A2" w:rsidRPr="001130AC" w:rsidRDefault="00D71B4F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1130AC">
              <w:rPr>
                <w:spacing w:val="-2"/>
                <w:sz w:val="20"/>
                <w:szCs w:val="20"/>
              </w:rPr>
              <w:t>Маневская</w:t>
            </w:r>
            <w:proofErr w:type="spellEnd"/>
            <w:r w:rsidRPr="001130AC">
              <w:rPr>
                <w:spacing w:val="-2"/>
                <w:sz w:val="20"/>
                <w:szCs w:val="20"/>
              </w:rPr>
              <w:t xml:space="preserve"> Светлана </w:t>
            </w:r>
            <w:proofErr w:type="spellStart"/>
            <w:r w:rsidRPr="001130AC">
              <w:rPr>
                <w:spacing w:val="-2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2060" w:type="pct"/>
            <w:gridSpan w:val="3"/>
            <w:vAlign w:val="center"/>
          </w:tcPr>
          <w:p w:rsidR="007A22A2" w:rsidRPr="001130AC" w:rsidRDefault="007A22A2" w:rsidP="004C4EBC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1130AC">
              <w:rPr>
                <w:spacing w:val="-2"/>
                <w:sz w:val="20"/>
                <w:szCs w:val="20"/>
              </w:rPr>
              <w:t>Заместитель министра труда, занятости и социального развития Архангельской области</w:t>
            </w:r>
          </w:p>
        </w:tc>
      </w:tr>
      <w:tr w:rsidR="007A22A2" w:rsidRPr="001130AC" w:rsidTr="00764EAD">
        <w:trPr>
          <w:cantSplit/>
          <w:trHeight w:val="198"/>
        </w:trPr>
        <w:tc>
          <w:tcPr>
            <w:tcW w:w="1751" w:type="pct"/>
            <w:vMerge w:val="restart"/>
          </w:tcPr>
          <w:p w:rsidR="007A22A2" w:rsidRPr="001130AC" w:rsidRDefault="007A22A2" w:rsidP="00BB08AA">
            <w:pPr>
              <w:spacing w:after="160" w:line="240" w:lineRule="atLeast"/>
              <w:jc w:val="both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</w:tcPr>
          <w:p w:rsidR="007A22A2" w:rsidRPr="001130AC" w:rsidRDefault="007A22A2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1.</w:t>
            </w:r>
          </w:p>
        </w:tc>
        <w:tc>
          <w:tcPr>
            <w:tcW w:w="971" w:type="pct"/>
            <w:vAlign w:val="center"/>
          </w:tcPr>
          <w:p w:rsidR="007A22A2" w:rsidRPr="001130AC" w:rsidRDefault="007A22A2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7A22A2" w:rsidRPr="001130AC" w:rsidRDefault="00F95493" w:rsidP="00764EAD">
            <w:pPr>
              <w:spacing w:after="160" w:line="240" w:lineRule="atLeast"/>
              <w:jc w:val="center"/>
              <w:rPr>
                <w:i/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</w:p>
        </w:tc>
      </w:tr>
      <w:tr w:rsidR="007A22A2" w:rsidRPr="001130AC" w:rsidTr="00917C45">
        <w:trPr>
          <w:cantSplit/>
          <w:trHeight w:val="866"/>
        </w:trPr>
        <w:tc>
          <w:tcPr>
            <w:tcW w:w="1751" w:type="pct"/>
            <w:vMerge/>
          </w:tcPr>
          <w:p w:rsidR="007A22A2" w:rsidRPr="001130AC" w:rsidRDefault="007A22A2" w:rsidP="00764EAD">
            <w:pPr>
              <w:spacing w:after="16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7A22A2" w:rsidRPr="001130AC" w:rsidRDefault="007A22A2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1.</w:t>
            </w:r>
            <w:r w:rsidR="00D71B4F" w:rsidRPr="001130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71" w:type="pct"/>
            <w:vAlign w:val="center"/>
          </w:tcPr>
          <w:p w:rsidR="007A22A2" w:rsidRPr="001130AC" w:rsidRDefault="007A22A2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</w:tcPr>
          <w:p w:rsidR="007A22A2" w:rsidRPr="001130AC" w:rsidRDefault="007A22A2" w:rsidP="00917C45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 xml:space="preserve">Обеспечение доступным и комфортным жильем </w:t>
            </w:r>
            <w:r w:rsidRPr="001130AC">
              <w:rPr>
                <w:sz w:val="20"/>
                <w:szCs w:val="20"/>
              </w:rPr>
              <w:br/>
              <w:t>и коммунальными услугами граждан Российской Федерации</w:t>
            </w:r>
          </w:p>
        </w:tc>
      </w:tr>
    </w:tbl>
    <w:p w:rsidR="00B77ABC" w:rsidRPr="001130AC" w:rsidRDefault="00B77ABC" w:rsidP="00B77ABC">
      <w:pPr>
        <w:spacing w:after="160" w:line="259" w:lineRule="auto"/>
        <w:rPr>
          <w:sz w:val="20"/>
          <w:szCs w:val="20"/>
          <w:highlight w:val="yellow"/>
        </w:rPr>
      </w:pPr>
    </w:p>
    <w:p w:rsidR="00206A36" w:rsidRPr="001130AC" w:rsidRDefault="00206A36" w:rsidP="00462CA9">
      <w:pPr>
        <w:spacing w:after="160" w:line="259" w:lineRule="auto"/>
        <w:jc w:val="center"/>
        <w:rPr>
          <w:sz w:val="20"/>
          <w:szCs w:val="20"/>
          <w:highlight w:val="yellow"/>
        </w:rPr>
      </w:pPr>
    </w:p>
    <w:p w:rsidR="00FF02A9" w:rsidRPr="001130AC" w:rsidRDefault="00FF02A9" w:rsidP="00DA6870">
      <w:pPr>
        <w:spacing w:after="160" w:line="259" w:lineRule="auto"/>
        <w:rPr>
          <w:sz w:val="20"/>
          <w:szCs w:val="20"/>
          <w:highlight w:val="yellow"/>
        </w:rPr>
      </w:pPr>
    </w:p>
    <w:p w:rsidR="00462CA9" w:rsidRPr="001130AC" w:rsidRDefault="00462CA9" w:rsidP="00462CA9">
      <w:pPr>
        <w:spacing w:after="160" w:line="259" w:lineRule="auto"/>
        <w:jc w:val="center"/>
        <w:rPr>
          <w:sz w:val="28"/>
          <w:szCs w:val="28"/>
        </w:rPr>
      </w:pPr>
      <w:r w:rsidRPr="001130AC">
        <w:rPr>
          <w:sz w:val="28"/>
          <w:szCs w:val="28"/>
        </w:rPr>
        <w:t>2. Показатели регионального проекта</w:t>
      </w:r>
      <w:r w:rsidRPr="001130AC" w:rsidDel="001703C4">
        <w:rPr>
          <w:sz w:val="28"/>
          <w:szCs w:val="28"/>
        </w:rPr>
        <w:t xml:space="preserve">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1931"/>
        <w:gridCol w:w="1274"/>
        <w:gridCol w:w="958"/>
        <w:gridCol w:w="850"/>
        <w:gridCol w:w="709"/>
        <w:gridCol w:w="1176"/>
        <w:gridCol w:w="1275"/>
        <w:gridCol w:w="1276"/>
        <w:gridCol w:w="1985"/>
        <w:gridCol w:w="850"/>
        <w:gridCol w:w="1243"/>
        <w:gridCol w:w="1450"/>
      </w:tblGrid>
      <w:tr w:rsidR="00A859DC" w:rsidRPr="001130AC" w:rsidTr="00BB08AA">
        <w:trPr>
          <w:trHeight w:val="491"/>
          <w:tblHeader/>
        </w:trPr>
        <w:tc>
          <w:tcPr>
            <w:tcW w:w="474" w:type="dxa"/>
            <w:vMerge w:val="restart"/>
            <w:vAlign w:val="center"/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30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30AC">
              <w:rPr>
                <w:sz w:val="20"/>
                <w:szCs w:val="20"/>
              </w:rPr>
              <w:t>/</w:t>
            </w:r>
            <w:proofErr w:type="spellStart"/>
            <w:r w:rsidRPr="001130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vAlign w:val="center"/>
          </w:tcPr>
          <w:p w:rsidR="00A859DC" w:rsidRPr="001130AC" w:rsidRDefault="00A859DC" w:rsidP="00F10593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Показатели</w:t>
            </w:r>
            <w:r w:rsidRPr="001130AC">
              <w:rPr>
                <w:sz w:val="20"/>
                <w:szCs w:val="20"/>
                <w:lang w:val="en-US"/>
              </w:rPr>
              <w:t xml:space="preserve"> </w:t>
            </w:r>
            <w:r w:rsidRPr="001130AC">
              <w:rPr>
                <w:sz w:val="20"/>
                <w:szCs w:val="20"/>
              </w:rPr>
              <w:t>регионального проекта</w:t>
            </w:r>
          </w:p>
        </w:tc>
        <w:tc>
          <w:tcPr>
            <w:tcW w:w="1274" w:type="dxa"/>
            <w:vMerge w:val="restart"/>
            <w:vAlign w:val="center"/>
          </w:tcPr>
          <w:p w:rsidR="00A859DC" w:rsidRPr="001130AC" w:rsidRDefault="00A859DC" w:rsidP="00F10593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58" w:type="dxa"/>
            <w:vMerge w:val="restart"/>
            <w:vAlign w:val="center"/>
          </w:tcPr>
          <w:p w:rsidR="00A859DC" w:rsidRPr="001130AC" w:rsidRDefault="00A859DC" w:rsidP="00764EA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Единица измерения</w:t>
            </w:r>
          </w:p>
          <w:p w:rsidR="00A859DC" w:rsidRPr="001130AC" w:rsidRDefault="00A859DC" w:rsidP="00764EA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(по ОКЕИ)</w:t>
            </w:r>
          </w:p>
        </w:tc>
        <w:tc>
          <w:tcPr>
            <w:tcW w:w="1559" w:type="dxa"/>
            <w:gridSpan w:val="2"/>
            <w:vAlign w:val="center"/>
          </w:tcPr>
          <w:p w:rsidR="00A859DC" w:rsidRPr="001130AC" w:rsidRDefault="00A859DC" w:rsidP="00F1059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727" w:type="dxa"/>
            <w:gridSpan w:val="3"/>
            <w:vAlign w:val="center"/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Период, год</w:t>
            </w:r>
          </w:p>
        </w:tc>
        <w:tc>
          <w:tcPr>
            <w:tcW w:w="1985" w:type="dxa"/>
            <w:vMerge w:val="restart"/>
            <w:vAlign w:val="center"/>
          </w:tcPr>
          <w:p w:rsidR="00A859DC" w:rsidRPr="001130AC" w:rsidRDefault="00A859DC" w:rsidP="00764EAD">
            <w:pPr>
              <w:spacing w:after="160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1130AC">
              <w:rPr>
                <w:sz w:val="20"/>
                <w:szCs w:val="20"/>
              </w:rPr>
              <w:t>Признак возрастания/убывания</w:t>
            </w:r>
            <w:r w:rsidRPr="001130AC" w:rsidDel="00893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A859DC" w:rsidRPr="001130AC" w:rsidRDefault="00A859DC" w:rsidP="00764EAD">
            <w:pPr>
              <w:spacing w:after="160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1130AC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1243" w:type="dxa"/>
            <w:vMerge w:val="restart"/>
            <w:vAlign w:val="center"/>
          </w:tcPr>
          <w:p w:rsidR="00A859DC" w:rsidRPr="001130AC" w:rsidRDefault="00A859DC" w:rsidP="00764EAD">
            <w:pPr>
              <w:spacing w:after="160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1130AC">
              <w:rPr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 w:rsidRPr="001130AC">
              <w:rPr>
                <w:sz w:val="20"/>
                <w:szCs w:val="20"/>
              </w:rPr>
              <w:t>муни-ципальные</w:t>
            </w:r>
            <w:proofErr w:type="spellEnd"/>
            <w:proofErr w:type="gramEnd"/>
            <w:r w:rsidRPr="001130AC">
              <w:rPr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450" w:type="dxa"/>
            <w:vMerge w:val="restart"/>
            <w:vAlign w:val="center"/>
          </w:tcPr>
          <w:p w:rsidR="00A859DC" w:rsidRPr="001130AC" w:rsidRDefault="00A859DC" w:rsidP="008B2A0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859DC" w:rsidRPr="001130AC" w:rsidTr="00A85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DC" w:rsidRPr="001130AC" w:rsidRDefault="00A859D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DC" w:rsidRPr="001130AC" w:rsidRDefault="00A859D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DC" w:rsidRPr="001130AC" w:rsidRDefault="001130A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DC" w:rsidRPr="001130AC" w:rsidRDefault="001130A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AC" w:rsidRPr="001130AC" w:rsidRDefault="001130A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  <w:p w:rsidR="00A859DC" w:rsidRPr="001130AC" w:rsidRDefault="001130AC" w:rsidP="00A859D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2027</w:t>
            </w:r>
          </w:p>
          <w:p w:rsidR="00A859DC" w:rsidRPr="001130AC" w:rsidRDefault="00A859DC" w:rsidP="00A859DC">
            <w:pPr>
              <w:spacing w:before="60" w:after="6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C" w:rsidRPr="001130AC" w:rsidRDefault="00A859DC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F532D" w:rsidRPr="001130AC" w:rsidTr="00A85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A859DC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D" w:rsidRPr="001130AC" w:rsidRDefault="00FF532D" w:rsidP="00764EAD">
            <w:pPr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13</w:t>
            </w:r>
          </w:p>
        </w:tc>
      </w:tr>
      <w:tr w:rsidR="00462CA9" w:rsidRPr="001130AC" w:rsidTr="00BB08AA">
        <w:trPr>
          <w:trHeight w:val="218"/>
        </w:trPr>
        <w:tc>
          <w:tcPr>
            <w:tcW w:w="474" w:type="dxa"/>
            <w:vAlign w:val="center"/>
          </w:tcPr>
          <w:p w:rsidR="00462CA9" w:rsidRPr="001130AC" w:rsidRDefault="00A859DC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1</w:t>
            </w:r>
          </w:p>
        </w:tc>
        <w:tc>
          <w:tcPr>
            <w:tcW w:w="14977" w:type="dxa"/>
            <w:gridSpan w:val="12"/>
            <w:vAlign w:val="center"/>
          </w:tcPr>
          <w:p w:rsidR="00462CA9" w:rsidRPr="001130AC" w:rsidRDefault="006B7E36" w:rsidP="00445B8C">
            <w:pPr>
              <w:spacing w:after="160" w:line="240" w:lineRule="atLeast"/>
              <w:rPr>
                <w:sz w:val="20"/>
                <w:szCs w:val="20"/>
              </w:rPr>
            </w:pPr>
            <w:r w:rsidRPr="001130AC">
              <w:rPr>
                <w:sz w:val="20"/>
                <w:szCs w:val="20"/>
              </w:rPr>
              <w:t>Оказание государственной поддержки в обеспечении жильем</w:t>
            </w:r>
          </w:p>
        </w:tc>
      </w:tr>
      <w:tr w:rsidR="00FF532D" w:rsidRPr="00EC7725" w:rsidTr="00BB08AA">
        <w:trPr>
          <w:trHeight w:val="819"/>
        </w:trPr>
        <w:tc>
          <w:tcPr>
            <w:tcW w:w="474" w:type="dxa"/>
            <w:vAlign w:val="center"/>
          </w:tcPr>
          <w:p w:rsidR="00FF532D" w:rsidRPr="00EC7725" w:rsidRDefault="00FF532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1.1</w:t>
            </w:r>
          </w:p>
        </w:tc>
        <w:tc>
          <w:tcPr>
            <w:tcW w:w="1931" w:type="dxa"/>
          </w:tcPr>
          <w:p w:rsidR="00FF532D" w:rsidRPr="00EC7725" w:rsidRDefault="00FF532D" w:rsidP="00DE5660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Количество </w:t>
            </w:r>
            <w:r w:rsidR="00DE5660" w:rsidRPr="00EC7725">
              <w:rPr>
                <w:sz w:val="20"/>
                <w:szCs w:val="20"/>
              </w:rPr>
              <w:t xml:space="preserve">семей </w:t>
            </w:r>
            <w:r w:rsidRPr="00EC7725">
              <w:rPr>
                <w:sz w:val="20"/>
                <w:szCs w:val="20"/>
              </w:rPr>
              <w:t>отдельных категорий граждан Российской Федерации, обеспеченных жильем</w:t>
            </w:r>
          </w:p>
        </w:tc>
        <w:tc>
          <w:tcPr>
            <w:tcW w:w="1274" w:type="dxa"/>
            <w:vAlign w:val="center"/>
          </w:tcPr>
          <w:p w:rsidR="00FF532D" w:rsidRPr="00EC7725" w:rsidRDefault="001E10D0" w:rsidP="001E10D0">
            <w:pPr>
              <w:spacing w:after="160" w:line="24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ФП</w:t>
            </w:r>
          </w:p>
        </w:tc>
        <w:tc>
          <w:tcPr>
            <w:tcW w:w="958" w:type="dxa"/>
            <w:vAlign w:val="center"/>
          </w:tcPr>
          <w:p w:rsidR="00FF532D" w:rsidRPr="00EC7725" w:rsidRDefault="00AB6706" w:rsidP="00AB6706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 xml:space="preserve">Тысяча семей </w:t>
            </w:r>
          </w:p>
        </w:tc>
        <w:tc>
          <w:tcPr>
            <w:tcW w:w="850" w:type="dxa"/>
            <w:vAlign w:val="center"/>
          </w:tcPr>
          <w:p w:rsidR="00FF532D" w:rsidRPr="00EC7725" w:rsidRDefault="005E250C" w:rsidP="00764EAD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0,283</w:t>
            </w:r>
          </w:p>
        </w:tc>
        <w:tc>
          <w:tcPr>
            <w:tcW w:w="709" w:type="dxa"/>
            <w:vAlign w:val="center"/>
          </w:tcPr>
          <w:p w:rsidR="00FF532D" w:rsidRPr="00EC7725" w:rsidRDefault="001130AC" w:rsidP="00764EAD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2023</w:t>
            </w:r>
          </w:p>
        </w:tc>
        <w:tc>
          <w:tcPr>
            <w:tcW w:w="1176" w:type="dxa"/>
            <w:vAlign w:val="center"/>
          </w:tcPr>
          <w:p w:rsidR="00FF532D" w:rsidRPr="001C0221" w:rsidRDefault="00F503DA" w:rsidP="004D1B2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</w:t>
            </w:r>
            <w:r w:rsidR="004D1B28" w:rsidRPr="001C0221">
              <w:rPr>
                <w:sz w:val="20"/>
                <w:szCs w:val="20"/>
              </w:rPr>
              <w:t>497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532D" w:rsidRPr="001C0221" w:rsidRDefault="004D1B28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2D" w:rsidRPr="001C0221" w:rsidRDefault="007E1E4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FF532D" w:rsidRPr="00EC7725" w:rsidRDefault="00FF532D" w:rsidP="00AE286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Возрастающий </w:t>
            </w:r>
          </w:p>
        </w:tc>
        <w:tc>
          <w:tcPr>
            <w:tcW w:w="850" w:type="dxa"/>
            <w:vAlign w:val="center"/>
          </w:tcPr>
          <w:p w:rsidR="00FF532D" w:rsidRPr="00EC7725" w:rsidRDefault="00FF532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243" w:type="dxa"/>
            <w:vAlign w:val="center"/>
          </w:tcPr>
          <w:p w:rsidR="00FF532D" w:rsidRPr="00EC7725" w:rsidRDefault="00FF532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450" w:type="dxa"/>
            <w:vAlign w:val="center"/>
          </w:tcPr>
          <w:p w:rsidR="00FF532D" w:rsidRPr="00EC7725" w:rsidRDefault="00E173D9" w:rsidP="00E173D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color w:val="202124"/>
                <w:sz w:val="20"/>
                <w:szCs w:val="20"/>
                <w:shd w:val="clear" w:color="auto" w:fill="FFFFFF"/>
              </w:rPr>
              <w:t>_</w:t>
            </w:r>
          </w:p>
        </w:tc>
      </w:tr>
      <w:tr w:rsidR="00FF532D" w:rsidRPr="00EC7725" w:rsidTr="00BB08AA">
        <w:trPr>
          <w:trHeight w:val="819"/>
        </w:trPr>
        <w:tc>
          <w:tcPr>
            <w:tcW w:w="474" w:type="dxa"/>
            <w:vAlign w:val="center"/>
          </w:tcPr>
          <w:p w:rsidR="00FF532D" w:rsidRPr="00EC7725" w:rsidRDefault="00B22316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1.2</w:t>
            </w:r>
          </w:p>
        </w:tc>
        <w:tc>
          <w:tcPr>
            <w:tcW w:w="1931" w:type="dxa"/>
          </w:tcPr>
          <w:p w:rsidR="00FF532D" w:rsidRPr="00EC7725" w:rsidRDefault="00FF532D" w:rsidP="00764EAD">
            <w:pPr>
              <w:spacing w:line="230" w:lineRule="auto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Количество молодых семей, обеспеченных жильем</w:t>
            </w:r>
          </w:p>
        </w:tc>
        <w:tc>
          <w:tcPr>
            <w:tcW w:w="1274" w:type="dxa"/>
            <w:vAlign w:val="center"/>
          </w:tcPr>
          <w:p w:rsidR="00FF532D" w:rsidRPr="00EC7725" w:rsidRDefault="001E10D0" w:rsidP="001E10D0">
            <w:pPr>
              <w:spacing w:after="160" w:line="24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РП</w:t>
            </w:r>
          </w:p>
        </w:tc>
        <w:tc>
          <w:tcPr>
            <w:tcW w:w="958" w:type="dxa"/>
            <w:vAlign w:val="center"/>
          </w:tcPr>
          <w:p w:rsidR="00FF532D" w:rsidRPr="00EC7725" w:rsidRDefault="00F132E6" w:rsidP="00AB6706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 xml:space="preserve">Тысяча </w:t>
            </w:r>
            <w:r w:rsidR="00AB6706" w:rsidRPr="00EC7725">
              <w:rPr>
                <w:sz w:val="20"/>
                <w:szCs w:val="20"/>
                <w:u w:color="000000"/>
              </w:rPr>
              <w:t>семей</w:t>
            </w:r>
          </w:p>
        </w:tc>
        <w:tc>
          <w:tcPr>
            <w:tcW w:w="850" w:type="dxa"/>
            <w:vAlign w:val="center"/>
          </w:tcPr>
          <w:p w:rsidR="00FF532D" w:rsidRPr="00EC7725" w:rsidRDefault="00B47499" w:rsidP="00764EAD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0,214</w:t>
            </w:r>
          </w:p>
        </w:tc>
        <w:tc>
          <w:tcPr>
            <w:tcW w:w="709" w:type="dxa"/>
            <w:vAlign w:val="center"/>
          </w:tcPr>
          <w:p w:rsidR="00FF532D" w:rsidRPr="00EC7725" w:rsidRDefault="001130AC" w:rsidP="00764EAD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2023</w:t>
            </w:r>
          </w:p>
        </w:tc>
        <w:tc>
          <w:tcPr>
            <w:tcW w:w="1176" w:type="dxa"/>
            <w:vAlign w:val="center"/>
          </w:tcPr>
          <w:p w:rsidR="00FF532D" w:rsidRPr="001C0221" w:rsidRDefault="00934076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0,369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532D" w:rsidRPr="001C0221" w:rsidRDefault="00934076" w:rsidP="004D1B2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0,3</w:t>
            </w:r>
            <w:r w:rsidR="004D1B28" w:rsidRPr="001C0221"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2D" w:rsidRPr="001C0221" w:rsidRDefault="007E1E4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FF532D" w:rsidRPr="00EC7725" w:rsidRDefault="00FF532D" w:rsidP="00AE286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FF532D" w:rsidRPr="00EC7725" w:rsidRDefault="00FF532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243" w:type="dxa"/>
            <w:vAlign w:val="center"/>
          </w:tcPr>
          <w:p w:rsidR="00FF532D" w:rsidRPr="00EC7725" w:rsidRDefault="00FF532D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450" w:type="dxa"/>
            <w:vAlign w:val="center"/>
          </w:tcPr>
          <w:p w:rsidR="00FF532D" w:rsidRPr="00EC7725" w:rsidRDefault="00A859DC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bCs/>
                <w:color w:val="333333"/>
                <w:sz w:val="20"/>
                <w:szCs w:val="20"/>
                <w:shd w:val="clear" w:color="auto" w:fill="FFFFFF"/>
              </w:rPr>
              <w:t>–</w:t>
            </w:r>
          </w:p>
        </w:tc>
      </w:tr>
      <w:tr w:rsidR="00FF532D" w:rsidRPr="00EC7725" w:rsidTr="00BB08AA">
        <w:trPr>
          <w:trHeight w:val="819"/>
        </w:trPr>
        <w:tc>
          <w:tcPr>
            <w:tcW w:w="474" w:type="dxa"/>
            <w:vAlign w:val="center"/>
          </w:tcPr>
          <w:p w:rsidR="00FF532D" w:rsidRPr="00EC7725" w:rsidRDefault="00E173D9" w:rsidP="00F44714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</w:t>
            </w:r>
            <w:r w:rsidR="000A6696" w:rsidRPr="00EC7725">
              <w:rPr>
                <w:sz w:val="20"/>
                <w:szCs w:val="20"/>
              </w:rPr>
              <w:t>3</w:t>
            </w:r>
          </w:p>
        </w:tc>
        <w:tc>
          <w:tcPr>
            <w:tcW w:w="1931" w:type="dxa"/>
          </w:tcPr>
          <w:p w:rsidR="0059672C" w:rsidRPr="00EC7725" w:rsidRDefault="00FF532D" w:rsidP="0059672C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Количество </w:t>
            </w:r>
            <w:r w:rsidR="00BB08AA" w:rsidRPr="00EC7725">
              <w:rPr>
                <w:sz w:val="20"/>
                <w:szCs w:val="20"/>
              </w:rPr>
              <w:t xml:space="preserve">детей-сирот, </w:t>
            </w:r>
            <w:r w:rsidR="007A14DA" w:rsidRPr="00EC7725">
              <w:rPr>
                <w:sz w:val="20"/>
                <w:szCs w:val="20"/>
              </w:rPr>
              <w:t xml:space="preserve">обеспеченных </w:t>
            </w:r>
            <w:r w:rsidR="0059672C" w:rsidRPr="00EC772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="0059672C" w:rsidRPr="00EC7725">
              <w:rPr>
                <w:color w:val="000000"/>
                <w:spacing w:val="-2"/>
                <w:sz w:val="20"/>
                <w:szCs w:val="20"/>
              </w:rPr>
              <w:t>благоустроенными</w:t>
            </w:r>
            <w:proofErr w:type="gramEnd"/>
          </w:p>
          <w:p w:rsidR="0059672C" w:rsidRPr="00EC7725" w:rsidRDefault="0059672C" w:rsidP="0059672C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жилыми помещениями</w:t>
            </w:r>
          </w:p>
          <w:p w:rsidR="00FF532D" w:rsidRPr="00EC7725" w:rsidRDefault="00FF532D" w:rsidP="0059672C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FF532D" w:rsidRPr="00EC7725" w:rsidRDefault="00DE5660" w:rsidP="001E10D0">
            <w:pPr>
              <w:spacing w:after="160" w:line="24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Р</w:t>
            </w:r>
            <w:r w:rsidR="001E10D0" w:rsidRPr="00EC7725">
              <w:rPr>
                <w:color w:val="000000"/>
                <w:sz w:val="20"/>
                <w:szCs w:val="20"/>
                <w:u w:color="000000"/>
              </w:rPr>
              <w:t>П</w:t>
            </w:r>
          </w:p>
        </w:tc>
        <w:tc>
          <w:tcPr>
            <w:tcW w:w="958" w:type="dxa"/>
            <w:vAlign w:val="center"/>
          </w:tcPr>
          <w:p w:rsidR="00FF532D" w:rsidRPr="00EC7725" w:rsidRDefault="00F132E6" w:rsidP="00FF532D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Тысяча человек</w:t>
            </w:r>
          </w:p>
        </w:tc>
        <w:tc>
          <w:tcPr>
            <w:tcW w:w="850" w:type="dxa"/>
            <w:vAlign w:val="center"/>
          </w:tcPr>
          <w:p w:rsidR="00FF532D" w:rsidRPr="00EC7725" w:rsidRDefault="00754953" w:rsidP="00F44714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0,069</w:t>
            </w:r>
          </w:p>
        </w:tc>
        <w:tc>
          <w:tcPr>
            <w:tcW w:w="709" w:type="dxa"/>
            <w:vAlign w:val="center"/>
          </w:tcPr>
          <w:p w:rsidR="00FF532D" w:rsidRPr="00EC7725" w:rsidRDefault="001130AC" w:rsidP="00F44714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  <w:u w:color="000000"/>
              </w:rPr>
              <w:t>2023</w:t>
            </w:r>
          </w:p>
        </w:tc>
        <w:tc>
          <w:tcPr>
            <w:tcW w:w="1176" w:type="dxa"/>
            <w:vAlign w:val="center"/>
          </w:tcPr>
          <w:p w:rsidR="00FF532D" w:rsidRPr="001C0221" w:rsidRDefault="00754953" w:rsidP="004D1B2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</w:t>
            </w:r>
            <w:r w:rsidR="004D1B28" w:rsidRPr="001C0221"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532D" w:rsidRPr="001C0221" w:rsidRDefault="00503192" w:rsidP="004D1B2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</w:t>
            </w:r>
            <w:r w:rsidR="004D1B28" w:rsidRPr="001C0221">
              <w:rPr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32D" w:rsidRPr="001C0221" w:rsidRDefault="007E1E4D" w:rsidP="00F44714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FF532D" w:rsidRPr="00EC7725" w:rsidRDefault="00FF532D" w:rsidP="00F44714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vAlign w:val="center"/>
          </w:tcPr>
          <w:p w:rsidR="00FF532D" w:rsidRPr="00EC7725" w:rsidRDefault="00FF532D" w:rsidP="00F44714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243" w:type="dxa"/>
            <w:vAlign w:val="center"/>
          </w:tcPr>
          <w:p w:rsidR="00FF532D" w:rsidRPr="00EC7725" w:rsidRDefault="00FF532D" w:rsidP="00F44714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Да</w:t>
            </w:r>
          </w:p>
        </w:tc>
        <w:tc>
          <w:tcPr>
            <w:tcW w:w="1450" w:type="dxa"/>
            <w:vAlign w:val="center"/>
          </w:tcPr>
          <w:p w:rsidR="00E173D9" w:rsidRPr="00EC7725" w:rsidRDefault="00E173D9" w:rsidP="00E173D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color w:val="202124"/>
                <w:sz w:val="20"/>
                <w:szCs w:val="20"/>
                <w:shd w:val="clear" w:color="auto" w:fill="FFFFFF"/>
              </w:rPr>
              <w:t>_</w:t>
            </w:r>
          </w:p>
        </w:tc>
      </w:tr>
    </w:tbl>
    <w:p w:rsidR="00462CA9" w:rsidRPr="00EC7725" w:rsidRDefault="00462CA9" w:rsidP="00A24F04">
      <w:pPr>
        <w:rPr>
          <w:sz w:val="16"/>
          <w:szCs w:val="16"/>
        </w:rPr>
      </w:pPr>
    </w:p>
    <w:p w:rsidR="00984632" w:rsidRPr="00EC7725" w:rsidRDefault="00462CA9" w:rsidP="00462CA9">
      <w:pPr>
        <w:spacing w:after="160" w:line="259" w:lineRule="auto"/>
        <w:jc w:val="center"/>
        <w:rPr>
          <w:sz w:val="20"/>
          <w:szCs w:val="20"/>
        </w:rPr>
      </w:pPr>
      <w:r w:rsidRPr="00EC7725">
        <w:rPr>
          <w:sz w:val="20"/>
          <w:szCs w:val="20"/>
        </w:rPr>
        <w:br w:type="page"/>
      </w:r>
    </w:p>
    <w:p w:rsidR="00DA6870" w:rsidRDefault="00DA6870" w:rsidP="00FF02A9">
      <w:pPr>
        <w:spacing w:after="160" w:line="259" w:lineRule="auto"/>
        <w:jc w:val="center"/>
        <w:rPr>
          <w:sz w:val="28"/>
          <w:szCs w:val="28"/>
        </w:rPr>
      </w:pPr>
    </w:p>
    <w:p w:rsidR="00984632" w:rsidRPr="00EC7725" w:rsidRDefault="00462CA9" w:rsidP="00FF02A9">
      <w:pPr>
        <w:spacing w:after="160" w:line="259" w:lineRule="auto"/>
        <w:jc w:val="center"/>
        <w:rPr>
          <w:sz w:val="28"/>
          <w:szCs w:val="28"/>
        </w:rPr>
      </w:pPr>
      <w:r w:rsidRPr="00EC7725">
        <w:rPr>
          <w:sz w:val="28"/>
          <w:szCs w:val="28"/>
        </w:rPr>
        <w:t xml:space="preserve">3. План достижения показателей регионального проекта </w:t>
      </w:r>
      <w:r w:rsidR="00754953" w:rsidRPr="00EC7725">
        <w:rPr>
          <w:sz w:val="28"/>
          <w:szCs w:val="28"/>
        </w:rPr>
        <w:t>в 2025</w:t>
      </w:r>
      <w:r w:rsidR="00D71B4F" w:rsidRPr="00EC7725">
        <w:rPr>
          <w:sz w:val="28"/>
          <w:szCs w:val="28"/>
        </w:rPr>
        <w:t xml:space="preserve"> году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81"/>
        <w:gridCol w:w="3743"/>
        <w:gridCol w:w="999"/>
        <w:gridCol w:w="1258"/>
        <w:gridCol w:w="758"/>
        <w:gridCol w:w="851"/>
        <w:gridCol w:w="566"/>
        <w:gridCol w:w="710"/>
        <w:gridCol w:w="424"/>
        <w:gridCol w:w="569"/>
        <w:gridCol w:w="569"/>
        <w:gridCol w:w="710"/>
        <w:gridCol w:w="851"/>
        <w:gridCol w:w="851"/>
        <w:gridCol w:w="713"/>
        <w:gridCol w:w="990"/>
      </w:tblGrid>
      <w:tr w:rsidR="000851F1" w:rsidRPr="00EC7725" w:rsidTr="00D81BD7">
        <w:trPr>
          <w:trHeight w:val="349"/>
          <w:tblHeader/>
          <w:jc w:val="center"/>
        </w:trPr>
        <w:tc>
          <w:tcPr>
            <w:tcW w:w="160" w:type="pct"/>
            <w:vMerge w:val="restart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77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7725">
              <w:rPr>
                <w:sz w:val="20"/>
                <w:szCs w:val="20"/>
              </w:rPr>
              <w:t>/</w:t>
            </w:r>
            <w:proofErr w:type="spellStart"/>
            <w:r w:rsidRPr="00EC77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4" w:type="pct"/>
            <w:vMerge w:val="restart"/>
            <w:vAlign w:val="center"/>
          </w:tcPr>
          <w:p w:rsidR="00462CA9" w:rsidRPr="00EC7725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332" w:type="pct"/>
            <w:vMerge w:val="restart"/>
            <w:vAlign w:val="center"/>
          </w:tcPr>
          <w:p w:rsidR="00462CA9" w:rsidRPr="00EC7725" w:rsidRDefault="00462CA9" w:rsidP="008B2A0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:rsidR="00462CA9" w:rsidRPr="00EC7725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Единица измерения</w:t>
            </w:r>
          </w:p>
          <w:p w:rsidR="00462CA9" w:rsidRPr="00EC7725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(по ОКЕИ)</w:t>
            </w:r>
          </w:p>
        </w:tc>
        <w:tc>
          <w:tcPr>
            <w:tcW w:w="2517" w:type="pct"/>
            <w:gridSpan w:val="11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329" w:type="pct"/>
            <w:vMerge w:val="restart"/>
            <w:vAlign w:val="center"/>
          </w:tcPr>
          <w:p w:rsidR="00462CA9" w:rsidRPr="00EC7725" w:rsidRDefault="00462CA9" w:rsidP="00FF02A9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EC7725">
              <w:rPr>
                <w:sz w:val="20"/>
                <w:szCs w:val="20"/>
              </w:rPr>
              <w:t>На конец</w:t>
            </w:r>
            <w:proofErr w:type="gramEnd"/>
            <w:r w:rsidR="00F3482F" w:rsidRPr="00EC7725">
              <w:rPr>
                <w:sz w:val="20"/>
                <w:szCs w:val="20"/>
              </w:rPr>
              <w:t xml:space="preserve">        </w:t>
            </w:r>
            <w:r w:rsidRPr="00EC7725">
              <w:rPr>
                <w:sz w:val="20"/>
                <w:szCs w:val="20"/>
              </w:rPr>
              <w:t xml:space="preserve"> </w:t>
            </w:r>
            <w:r w:rsidR="00754953" w:rsidRPr="00EC7725">
              <w:rPr>
                <w:sz w:val="20"/>
                <w:szCs w:val="20"/>
              </w:rPr>
              <w:t>2025</w:t>
            </w:r>
            <w:r w:rsidRPr="00EC7725">
              <w:rPr>
                <w:sz w:val="20"/>
                <w:szCs w:val="20"/>
              </w:rPr>
              <w:t xml:space="preserve"> года</w:t>
            </w:r>
          </w:p>
        </w:tc>
      </w:tr>
      <w:tr w:rsidR="009878AA" w:rsidRPr="00EC7725" w:rsidTr="00D81BD7">
        <w:trPr>
          <w:trHeight w:val="661"/>
          <w:tblHeader/>
          <w:jc w:val="center"/>
        </w:trPr>
        <w:tc>
          <w:tcPr>
            <w:tcW w:w="160" w:type="pct"/>
            <w:vMerge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pct"/>
            <w:vMerge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январь</w:t>
            </w:r>
          </w:p>
        </w:tc>
        <w:tc>
          <w:tcPr>
            <w:tcW w:w="283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март</w:t>
            </w:r>
          </w:p>
        </w:tc>
        <w:tc>
          <w:tcPr>
            <w:tcW w:w="236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апрель</w:t>
            </w:r>
          </w:p>
        </w:tc>
        <w:tc>
          <w:tcPr>
            <w:tcW w:w="141" w:type="pct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июль</w:t>
            </w:r>
          </w:p>
        </w:tc>
        <w:tc>
          <w:tcPr>
            <w:tcW w:w="236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август</w:t>
            </w:r>
          </w:p>
        </w:tc>
        <w:tc>
          <w:tcPr>
            <w:tcW w:w="283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сентябрь</w:t>
            </w:r>
          </w:p>
        </w:tc>
        <w:tc>
          <w:tcPr>
            <w:tcW w:w="283" w:type="pct"/>
            <w:vAlign w:val="center"/>
          </w:tcPr>
          <w:p w:rsidR="00462CA9" w:rsidRPr="00EC7725" w:rsidRDefault="000E4EF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октябрь</w:t>
            </w:r>
          </w:p>
        </w:tc>
        <w:tc>
          <w:tcPr>
            <w:tcW w:w="237" w:type="pct"/>
            <w:vAlign w:val="center"/>
          </w:tcPr>
          <w:p w:rsidR="00462CA9" w:rsidRPr="00EC7725" w:rsidRDefault="000851F1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ноябрь</w:t>
            </w:r>
          </w:p>
        </w:tc>
        <w:tc>
          <w:tcPr>
            <w:tcW w:w="329" w:type="pct"/>
            <w:vMerge/>
            <w:vAlign w:val="center"/>
          </w:tcPr>
          <w:p w:rsidR="00462CA9" w:rsidRPr="00EC7725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3F679A" w:rsidRPr="00EC7725" w:rsidTr="00D81BD7">
        <w:trPr>
          <w:trHeight w:val="386"/>
          <w:jc w:val="center"/>
        </w:trPr>
        <w:tc>
          <w:tcPr>
            <w:tcW w:w="160" w:type="pct"/>
            <w:vAlign w:val="center"/>
          </w:tcPr>
          <w:p w:rsidR="003F679A" w:rsidRPr="00EC7725" w:rsidRDefault="003F679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</w:t>
            </w:r>
          </w:p>
        </w:tc>
        <w:tc>
          <w:tcPr>
            <w:tcW w:w="4840" w:type="pct"/>
            <w:gridSpan w:val="15"/>
          </w:tcPr>
          <w:p w:rsidR="003F679A" w:rsidRPr="00EC7725" w:rsidRDefault="006B7E36" w:rsidP="00764EAD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Оказание государственной поддержки в обеспечении жильем</w:t>
            </w:r>
          </w:p>
        </w:tc>
      </w:tr>
      <w:tr w:rsidR="00A859DC" w:rsidRPr="00EC7725" w:rsidTr="00D81BD7">
        <w:trPr>
          <w:trHeight w:val="386"/>
          <w:jc w:val="center"/>
        </w:trPr>
        <w:tc>
          <w:tcPr>
            <w:tcW w:w="160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1.1</w:t>
            </w:r>
          </w:p>
        </w:tc>
        <w:tc>
          <w:tcPr>
            <w:tcW w:w="1244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ind w:left="4"/>
              <w:rPr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332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  <w:u w:color="00000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ФП</w:t>
            </w:r>
          </w:p>
        </w:tc>
        <w:tc>
          <w:tcPr>
            <w:tcW w:w="418" w:type="pct"/>
          </w:tcPr>
          <w:p w:rsidR="00A859DC" w:rsidRPr="00EC7725" w:rsidRDefault="00AB6706" w:rsidP="00AB6706">
            <w:pPr>
              <w:jc w:val="center"/>
            </w:pPr>
            <w:r w:rsidRPr="00EC7725">
              <w:rPr>
                <w:sz w:val="20"/>
                <w:szCs w:val="20"/>
                <w:u w:color="000000"/>
              </w:rPr>
              <w:t>Тысяча семей</w:t>
            </w:r>
          </w:p>
        </w:tc>
        <w:tc>
          <w:tcPr>
            <w:tcW w:w="252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:rsidR="00A859DC" w:rsidRPr="001C0221" w:rsidRDefault="001D1704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0,497</w:t>
            </w:r>
          </w:p>
        </w:tc>
      </w:tr>
      <w:tr w:rsidR="00A859DC" w:rsidRPr="00EC7725" w:rsidTr="00D81BD7">
        <w:trPr>
          <w:trHeight w:val="259"/>
          <w:jc w:val="center"/>
        </w:trPr>
        <w:tc>
          <w:tcPr>
            <w:tcW w:w="160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1.2</w:t>
            </w:r>
          </w:p>
        </w:tc>
        <w:tc>
          <w:tcPr>
            <w:tcW w:w="1244" w:type="pct"/>
          </w:tcPr>
          <w:p w:rsidR="00A859DC" w:rsidRPr="00EC7725" w:rsidRDefault="00A859DC" w:rsidP="00A859DC">
            <w:pPr>
              <w:spacing w:line="230" w:lineRule="auto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Количество молодых семей, обеспеченных жильем</w:t>
            </w:r>
          </w:p>
        </w:tc>
        <w:tc>
          <w:tcPr>
            <w:tcW w:w="332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РП</w:t>
            </w:r>
          </w:p>
        </w:tc>
        <w:tc>
          <w:tcPr>
            <w:tcW w:w="418" w:type="pct"/>
          </w:tcPr>
          <w:p w:rsidR="00A859DC" w:rsidRPr="00EC7725" w:rsidRDefault="00A11304" w:rsidP="00A859DC">
            <w:pPr>
              <w:jc w:val="center"/>
            </w:pPr>
            <w:r w:rsidRPr="00EC7725">
              <w:rPr>
                <w:sz w:val="20"/>
                <w:szCs w:val="20"/>
                <w:u w:color="000000"/>
              </w:rPr>
              <w:t>Тысяча семей</w:t>
            </w:r>
          </w:p>
        </w:tc>
        <w:tc>
          <w:tcPr>
            <w:tcW w:w="252" w:type="pct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:rsidR="00A859DC" w:rsidRPr="001C0221" w:rsidRDefault="00DD7C83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0,369</w:t>
            </w:r>
          </w:p>
        </w:tc>
      </w:tr>
      <w:tr w:rsidR="00A859DC" w:rsidRPr="00EC7725" w:rsidTr="00D81BD7">
        <w:trPr>
          <w:trHeight w:val="386"/>
          <w:jc w:val="center"/>
        </w:trPr>
        <w:tc>
          <w:tcPr>
            <w:tcW w:w="160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1.3</w:t>
            </w:r>
          </w:p>
        </w:tc>
        <w:tc>
          <w:tcPr>
            <w:tcW w:w="1244" w:type="pct"/>
          </w:tcPr>
          <w:p w:rsidR="006223DD" w:rsidRPr="00EC7725" w:rsidRDefault="006223DD" w:rsidP="006223DD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Количество детей-сирот, обеспеченных </w:t>
            </w: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благоустроенными</w:t>
            </w:r>
            <w:proofErr w:type="gramEnd"/>
          </w:p>
          <w:p w:rsidR="006223DD" w:rsidRPr="00EC7725" w:rsidRDefault="006223DD" w:rsidP="006223DD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жилыми помещениями</w:t>
            </w:r>
          </w:p>
          <w:p w:rsidR="00A859DC" w:rsidRPr="00EC7725" w:rsidRDefault="00A859DC" w:rsidP="00A859DC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z w:val="20"/>
                <w:szCs w:val="20"/>
                <w:u w:color="000000"/>
              </w:rPr>
              <w:t>РП</w:t>
            </w:r>
          </w:p>
        </w:tc>
        <w:tc>
          <w:tcPr>
            <w:tcW w:w="418" w:type="pct"/>
          </w:tcPr>
          <w:p w:rsidR="00A859DC" w:rsidRPr="00EC7725" w:rsidRDefault="00A859DC" w:rsidP="00A859DC">
            <w:pPr>
              <w:jc w:val="center"/>
            </w:pPr>
            <w:r w:rsidRPr="00EC7725">
              <w:rPr>
                <w:sz w:val="20"/>
                <w:szCs w:val="20"/>
                <w:u w:color="000000"/>
              </w:rPr>
              <w:t>Тысяча человек</w:t>
            </w:r>
          </w:p>
        </w:tc>
        <w:tc>
          <w:tcPr>
            <w:tcW w:w="252" w:type="pct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vAlign w:val="center"/>
          </w:tcPr>
          <w:p w:rsidR="00A859DC" w:rsidRPr="00EC7725" w:rsidRDefault="00A859DC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:rsidR="001D1704" w:rsidRPr="001C0221" w:rsidRDefault="001D1704" w:rsidP="00A859D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1C0221">
              <w:rPr>
                <w:sz w:val="20"/>
                <w:szCs w:val="20"/>
              </w:rPr>
              <w:t>0,128</w:t>
            </w:r>
          </w:p>
        </w:tc>
      </w:tr>
    </w:tbl>
    <w:p w:rsidR="00DA6870" w:rsidRDefault="00462CA9" w:rsidP="00462CA9">
      <w:pPr>
        <w:spacing w:after="160" w:line="240" w:lineRule="atLeast"/>
        <w:jc w:val="center"/>
        <w:rPr>
          <w:sz w:val="16"/>
          <w:szCs w:val="16"/>
        </w:rPr>
      </w:pPr>
      <w:r w:rsidRPr="00EC7725">
        <w:rPr>
          <w:sz w:val="16"/>
          <w:szCs w:val="16"/>
        </w:rPr>
        <w:br w:type="page"/>
      </w:r>
    </w:p>
    <w:p w:rsidR="00DA6870" w:rsidRDefault="00DA6870" w:rsidP="00462CA9">
      <w:pPr>
        <w:spacing w:after="160" w:line="240" w:lineRule="atLeast"/>
        <w:jc w:val="center"/>
        <w:rPr>
          <w:sz w:val="16"/>
          <w:szCs w:val="16"/>
        </w:rPr>
      </w:pPr>
    </w:p>
    <w:p w:rsidR="00DA6870" w:rsidRDefault="00DA6870" w:rsidP="00462CA9">
      <w:pPr>
        <w:spacing w:after="160" w:line="240" w:lineRule="atLeast"/>
        <w:jc w:val="center"/>
        <w:rPr>
          <w:sz w:val="16"/>
          <w:szCs w:val="16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462CA9" w:rsidRPr="00EC7725" w:rsidRDefault="00462CA9" w:rsidP="00462CA9">
      <w:pPr>
        <w:spacing w:after="160" w:line="240" w:lineRule="atLeast"/>
        <w:jc w:val="center"/>
        <w:rPr>
          <w:sz w:val="28"/>
          <w:szCs w:val="28"/>
        </w:rPr>
      </w:pPr>
      <w:r w:rsidRPr="00EC7725">
        <w:rPr>
          <w:sz w:val="28"/>
          <w:szCs w:val="28"/>
        </w:rPr>
        <w:t>4. Мероприятия (результаты) регионального проекта</w:t>
      </w: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2237"/>
        <w:gridCol w:w="857"/>
        <w:gridCol w:w="709"/>
        <w:gridCol w:w="571"/>
        <w:gridCol w:w="712"/>
        <w:gridCol w:w="712"/>
        <w:gridCol w:w="712"/>
        <w:gridCol w:w="5286"/>
        <w:gridCol w:w="1265"/>
        <w:gridCol w:w="1570"/>
      </w:tblGrid>
      <w:tr w:rsidR="00CE18B0" w:rsidRPr="00EC7725" w:rsidTr="003948C8">
        <w:trPr>
          <w:cantSplit/>
          <w:trHeight w:val="390"/>
          <w:tblHeader/>
        </w:trPr>
        <w:tc>
          <w:tcPr>
            <w:tcW w:w="153" w:type="pct"/>
            <w:vMerge w:val="restart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77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7725">
              <w:rPr>
                <w:sz w:val="20"/>
                <w:szCs w:val="20"/>
              </w:rPr>
              <w:t>/</w:t>
            </w:r>
            <w:proofErr w:type="spellStart"/>
            <w:r w:rsidRPr="00EC77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" w:type="pct"/>
            <w:vMerge w:val="restart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84" w:type="pct"/>
            <w:vMerge w:val="restart"/>
            <w:vAlign w:val="center"/>
          </w:tcPr>
          <w:p w:rsidR="00CE18B0" w:rsidRPr="00EC7725" w:rsidRDefault="00CE18B0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EC7725">
              <w:rPr>
                <w:sz w:val="20"/>
                <w:szCs w:val="20"/>
              </w:rPr>
              <w:t>изме-рения</w:t>
            </w:r>
            <w:proofErr w:type="spellEnd"/>
            <w:proofErr w:type="gramEnd"/>
            <w:r w:rsidRPr="00EC7725">
              <w:rPr>
                <w:sz w:val="20"/>
                <w:szCs w:val="20"/>
              </w:rPr>
              <w:br/>
              <w:t>(по ОКЕИ)</w:t>
            </w:r>
          </w:p>
        </w:tc>
        <w:tc>
          <w:tcPr>
            <w:tcW w:w="424" w:type="pct"/>
            <w:gridSpan w:val="2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08" w:type="pct"/>
            <w:gridSpan w:val="3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Период, год</w:t>
            </w:r>
          </w:p>
        </w:tc>
        <w:tc>
          <w:tcPr>
            <w:tcW w:w="1751" w:type="pct"/>
            <w:vMerge w:val="restart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19" w:type="pct"/>
            <w:vMerge w:val="restart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20" w:type="pct"/>
            <w:vMerge w:val="restart"/>
            <w:vAlign w:val="center"/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Декомпозиция </w:t>
            </w:r>
            <w:r w:rsidRPr="00EC7725">
              <w:rPr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CE18B0" w:rsidRPr="00EC7725" w:rsidTr="00000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  <w:tblHeader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8B0" w:rsidRPr="00EC7725" w:rsidRDefault="00CE18B0" w:rsidP="000006B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значение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8B0" w:rsidRPr="00EC7725" w:rsidRDefault="00CE18B0" w:rsidP="000006B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0" w:rsidRPr="00EC7725" w:rsidRDefault="00750248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0" w:rsidRPr="00EC7725" w:rsidRDefault="00750248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8B0" w:rsidRPr="00EC7725" w:rsidRDefault="00750248" w:rsidP="00CE18B0">
            <w:pPr>
              <w:spacing w:after="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2027</w:t>
            </w: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B0" w:rsidRPr="00EC7725" w:rsidRDefault="00CE18B0" w:rsidP="00CE18B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B0" w:rsidRPr="00EC7725" w:rsidRDefault="00CE18B0" w:rsidP="00CE18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2132E" w:rsidRPr="00EC7725" w:rsidTr="00845CBD">
        <w:trPr>
          <w:cantSplit/>
          <w:trHeight w:val="600"/>
        </w:trPr>
        <w:tc>
          <w:tcPr>
            <w:tcW w:w="153" w:type="pct"/>
          </w:tcPr>
          <w:p w:rsidR="0072132E" w:rsidRPr="00EC7725" w:rsidRDefault="00CE18B0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</w:t>
            </w:r>
          </w:p>
        </w:tc>
        <w:tc>
          <w:tcPr>
            <w:tcW w:w="4847" w:type="pct"/>
            <w:gridSpan w:val="10"/>
          </w:tcPr>
          <w:p w:rsidR="0072132E" w:rsidRPr="00EC7725" w:rsidRDefault="0072132E" w:rsidP="00CE18B0">
            <w:pPr>
              <w:spacing w:after="160" w:line="240" w:lineRule="atLeast"/>
              <w:contextualSpacing/>
              <w:rPr>
                <w:bCs/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sz w:val="20"/>
                <w:szCs w:val="20"/>
              </w:rPr>
              <w:t>Оказание государственной поддержки в обеспечении жильем</w:t>
            </w:r>
          </w:p>
        </w:tc>
      </w:tr>
      <w:tr w:rsidR="003948C8" w:rsidRPr="00EC7725" w:rsidTr="00B04665">
        <w:trPr>
          <w:cantSplit/>
          <w:trHeight w:val="3238"/>
        </w:trPr>
        <w:tc>
          <w:tcPr>
            <w:tcW w:w="153" w:type="pct"/>
          </w:tcPr>
          <w:p w:rsidR="003948C8" w:rsidRPr="00EC7725" w:rsidRDefault="003948C8" w:rsidP="003948C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1.1</w:t>
            </w:r>
          </w:p>
        </w:tc>
        <w:tc>
          <w:tcPr>
            <w:tcW w:w="741" w:type="pct"/>
          </w:tcPr>
          <w:p w:rsidR="003948C8" w:rsidRPr="00EC7725" w:rsidRDefault="00080014" w:rsidP="003948C8">
            <w:pPr>
              <w:spacing w:after="160" w:line="240" w:lineRule="atLeast"/>
              <w:ind w:left="57"/>
              <w:rPr>
                <w:strike/>
                <w:color w:val="000000"/>
                <w:spacing w:val="-2"/>
                <w:sz w:val="20"/>
                <w:szCs w:val="20"/>
              </w:rPr>
            </w:pPr>
            <w:r w:rsidRPr="00080014">
              <w:rPr>
                <w:spacing w:val="-2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</w:t>
            </w:r>
            <w:r w:rsidRPr="00080014">
              <w:rPr>
                <w:spacing w:val="-2"/>
                <w:sz w:val="20"/>
                <w:szCs w:val="20"/>
              </w:rPr>
              <w:br/>
              <w:t>не нарастающий итог</w:t>
            </w:r>
          </w:p>
        </w:tc>
        <w:tc>
          <w:tcPr>
            <w:tcW w:w="284" w:type="pct"/>
          </w:tcPr>
          <w:p w:rsidR="003948C8" w:rsidRPr="00EC7725" w:rsidRDefault="003948C8" w:rsidP="003948C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Тысяча семей</w:t>
            </w:r>
          </w:p>
        </w:tc>
        <w:tc>
          <w:tcPr>
            <w:tcW w:w="235" w:type="pct"/>
          </w:tcPr>
          <w:p w:rsidR="003948C8" w:rsidRPr="00EC7725" w:rsidRDefault="003948C8" w:rsidP="003948C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0,214</w:t>
            </w:r>
          </w:p>
        </w:tc>
        <w:tc>
          <w:tcPr>
            <w:tcW w:w="189" w:type="pct"/>
          </w:tcPr>
          <w:p w:rsidR="003948C8" w:rsidRPr="00EC7725" w:rsidRDefault="003948C8" w:rsidP="003948C8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2023</w:t>
            </w:r>
          </w:p>
        </w:tc>
        <w:tc>
          <w:tcPr>
            <w:tcW w:w="236" w:type="pct"/>
          </w:tcPr>
          <w:p w:rsidR="003948C8" w:rsidRPr="00EC7725" w:rsidRDefault="003948C8" w:rsidP="00792716">
            <w:pPr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</w:t>
            </w:r>
            <w:r w:rsidR="00792716" w:rsidRPr="00EC7725">
              <w:rPr>
                <w:sz w:val="20"/>
                <w:szCs w:val="20"/>
              </w:rPr>
              <w:t>,025</w:t>
            </w:r>
          </w:p>
        </w:tc>
        <w:tc>
          <w:tcPr>
            <w:tcW w:w="236" w:type="pct"/>
          </w:tcPr>
          <w:p w:rsidR="003948C8" w:rsidRPr="00EC7725" w:rsidRDefault="00C21E4A" w:rsidP="003948C8">
            <w:pPr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0,025</w:t>
            </w:r>
          </w:p>
        </w:tc>
        <w:tc>
          <w:tcPr>
            <w:tcW w:w="236" w:type="pct"/>
          </w:tcPr>
          <w:p w:rsidR="003948C8" w:rsidRPr="00EC7725" w:rsidRDefault="00930B70" w:rsidP="00394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1" w:type="pct"/>
          </w:tcPr>
          <w:p w:rsidR="003948C8" w:rsidRPr="00EC7725" w:rsidRDefault="003948C8" w:rsidP="003948C8">
            <w:pPr>
              <w:ind w:left="57" w:right="57"/>
              <w:contextualSpacing/>
              <w:rPr>
                <w:rFonts w:eastAsia="Calibri"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>1.Реализация за счет средств федерального бюджета</w:t>
            </w:r>
            <w:r w:rsidRPr="00EC7725">
              <w:rPr>
                <w:rFonts w:eastAsia="Calibri"/>
                <w:sz w:val="20"/>
                <w:szCs w:val="20"/>
              </w:rPr>
              <w:t xml:space="preserve"> – (Да)</w:t>
            </w:r>
          </w:p>
          <w:p w:rsidR="003948C8" w:rsidRPr="00EC7725" w:rsidRDefault="003948C8" w:rsidP="003948C8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proofErr w:type="gramStart"/>
            <w:r w:rsidRPr="00EC7725">
              <w:rPr>
                <w:rFonts w:eastAsia="Calibri"/>
                <w:b/>
                <w:sz w:val="20"/>
                <w:szCs w:val="20"/>
              </w:rPr>
              <w:t>2.Механизм реализации мероприятия (результата):</w:t>
            </w:r>
            <w:r w:rsidRPr="00EC7725">
              <w:rPr>
                <w:rFonts w:eastAsia="Calibri"/>
                <w:sz w:val="20"/>
                <w:szCs w:val="20"/>
              </w:rPr>
              <w:t xml:space="preserve"> реализация путем представления субсидий из областного бюджета на конкурсной основе, в соответствии с Правилами предоставления и распределения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 w:rsidRPr="00EC7725">
              <w:rPr>
                <w:rFonts w:eastAsia="Calibri"/>
                <w:sz w:val="20"/>
                <w:szCs w:val="20"/>
              </w:rPr>
              <w:t>софинансирование</w:t>
            </w:r>
            <w:proofErr w:type="spellEnd"/>
            <w:r w:rsidRPr="00EC7725">
              <w:rPr>
                <w:rFonts w:eastAsia="Calibri"/>
                <w:sz w:val="20"/>
                <w:szCs w:val="20"/>
              </w:rPr>
      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</w:t>
            </w:r>
            <w:proofErr w:type="gramEnd"/>
            <w:r w:rsidRPr="00EC7725">
              <w:rPr>
                <w:rFonts w:eastAsia="Calibri"/>
                <w:sz w:val="20"/>
                <w:szCs w:val="20"/>
              </w:rPr>
              <w:t xml:space="preserve"> области</w:t>
            </w:r>
            <w:r w:rsidR="003E3FDA" w:rsidRPr="00EC7725">
              <w:rPr>
                <w:rFonts w:eastAsia="Calibri"/>
                <w:sz w:val="20"/>
                <w:szCs w:val="20"/>
              </w:rPr>
              <w:t xml:space="preserve"> от 11 октября 2013 года № 475-пп.</w:t>
            </w:r>
          </w:p>
        </w:tc>
        <w:tc>
          <w:tcPr>
            <w:tcW w:w="419" w:type="pct"/>
          </w:tcPr>
          <w:p w:rsidR="003948C8" w:rsidRPr="00EC7725" w:rsidRDefault="003948C8" w:rsidP="003948C8">
            <w:pPr>
              <w:spacing w:after="160" w:line="240" w:lineRule="atLeast"/>
              <w:ind w:hanging="169"/>
              <w:jc w:val="center"/>
              <w:rPr>
                <w:spacing w:val="-2"/>
                <w:sz w:val="20"/>
                <w:szCs w:val="20"/>
              </w:rPr>
            </w:pPr>
            <w:r w:rsidRPr="00EC7725">
              <w:rPr>
                <w:spacing w:val="-2"/>
                <w:sz w:val="20"/>
                <w:szCs w:val="20"/>
              </w:rPr>
              <w:t>Утверждение документа</w:t>
            </w:r>
          </w:p>
        </w:tc>
        <w:tc>
          <w:tcPr>
            <w:tcW w:w="520" w:type="pct"/>
          </w:tcPr>
          <w:p w:rsidR="003948C8" w:rsidRPr="00EC7725" w:rsidRDefault="003948C8" w:rsidP="003948C8">
            <w:pPr>
              <w:spacing w:after="160" w:line="240" w:lineRule="atLeast"/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bCs/>
                <w:color w:val="000000"/>
                <w:sz w:val="20"/>
                <w:szCs w:val="20"/>
                <w:u w:color="000000"/>
              </w:rPr>
              <w:t>Да</w:t>
            </w:r>
          </w:p>
        </w:tc>
      </w:tr>
      <w:tr w:rsidR="00CE18B0" w:rsidRPr="00EC7725" w:rsidTr="00CE18B0">
        <w:trPr>
          <w:cantSplit/>
          <w:trHeight w:val="1117"/>
        </w:trPr>
        <w:tc>
          <w:tcPr>
            <w:tcW w:w="153" w:type="pct"/>
          </w:tcPr>
          <w:p w:rsidR="00387545" w:rsidRPr="00EC7725" w:rsidRDefault="00387545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lastRenderedPageBreak/>
              <w:t>1.</w:t>
            </w:r>
            <w:r w:rsidR="00187068" w:rsidRPr="00EC7725">
              <w:rPr>
                <w:sz w:val="20"/>
                <w:szCs w:val="20"/>
              </w:rPr>
              <w:t>2</w:t>
            </w:r>
          </w:p>
        </w:tc>
        <w:tc>
          <w:tcPr>
            <w:tcW w:w="741" w:type="pct"/>
          </w:tcPr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Численность детей-сирот и </w:t>
            </w: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детей</w:t>
            </w:r>
            <w:proofErr w:type="gramEnd"/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оставшихся без попечения родителей, лиц из числа детей-сирот и детей, оставшихся без</w:t>
            </w:r>
          </w:p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попечения родителей,</w:t>
            </w:r>
          </w:p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обеспеченных благоустроенными</w:t>
            </w:r>
          </w:p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жилыми помещениями</w:t>
            </w:r>
          </w:p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специализированного жилищного фонда по договорам найма</w:t>
            </w:r>
          </w:p>
          <w:p w:rsidR="00080014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специализированных жилых помещений в </w:t>
            </w: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отчетном</w:t>
            </w:r>
            <w:proofErr w:type="gramEnd"/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финансовом</w:t>
            </w:r>
          </w:p>
          <w:p w:rsidR="00387545" w:rsidRPr="00EC7725" w:rsidRDefault="00080014" w:rsidP="00080014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году</w:t>
            </w:r>
          </w:p>
        </w:tc>
        <w:tc>
          <w:tcPr>
            <w:tcW w:w="284" w:type="pct"/>
          </w:tcPr>
          <w:p w:rsidR="00F771E4" w:rsidRPr="00EC7725" w:rsidRDefault="00387545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Тысяча </w:t>
            </w:r>
            <w:r w:rsidR="00A568F3" w:rsidRPr="00EC7725">
              <w:rPr>
                <w:color w:val="000000"/>
                <w:spacing w:val="-2"/>
                <w:sz w:val="20"/>
                <w:szCs w:val="20"/>
              </w:rPr>
              <w:t>человек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387545" w:rsidRPr="00EC7725" w:rsidRDefault="00334363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</w:t>
            </w:r>
            <w:r w:rsidR="00750248" w:rsidRPr="00EC7725">
              <w:rPr>
                <w:sz w:val="20"/>
                <w:szCs w:val="20"/>
              </w:rPr>
              <w:t>69</w:t>
            </w:r>
          </w:p>
          <w:p w:rsidR="00F771E4" w:rsidRPr="00EC7725" w:rsidRDefault="00F771E4" w:rsidP="00CE18B0">
            <w:pPr>
              <w:spacing w:after="160" w:line="240" w:lineRule="atLeast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875BB3" w:rsidRPr="00EC7725" w:rsidRDefault="00750248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2023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135439" w:rsidRPr="00EC7725" w:rsidRDefault="00836285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0,029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875BB3" w:rsidRPr="00EC7725" w:rsidRDefault="00E55F87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0,029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387545" w:rsidRPr="00EC7725" w:rsidRDefault="00F172BC" w:rsidP="00F172BC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1" w:type="pct"/>
          </w:tcPr>
          <w:p w:rsidR="005C280D" w:rsidRPr="00EC7725" w:rsidRDefault="005C280D" w:rsidP="00CE18B0">
            <w:pPr>
              <w:ind w:left="57" w:right="57"/>
              <w:rPr>
                <w:rFonts w:eastAsia="Calibri"/>
                <w:b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>1. Реализация за счет средств федерального</w:t>
            </w:r>
            <w:r w:rsidR="001E10D0" w:rsidRPr="00EC7725">
              <w:rPr>
                <w:rFonts w:eastAsia="Calibri"/>
                <w:b/>
                <w:sz w:val="20"/>
                <w:szCs w:val="20"/>
              </w:rPr>
              <w:t xml:space="preserve"> бюджета</w:t>
            </w:r>
            <w:r w:rsidRPr="00EC772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EC7725">
              <w:rPr>
                <w:rFonts w:eastAsia="Calibri"/>
                <w:sz w:val="20"/>
                <w:szCs w:val="20"/>
              </w:rPr>
              <w:t>– (Да</w:t>
            </w:r>
            <w:r w:rsidRPr="00EC7725">
              <w:rPr>
                <w:rFonts w:eastAsia="Calibri"/>
                <w:b/>
                <w:sz w:val="20"/>
                <w:szCs w:val="20"/>
              </w:rPr>
              <w:t>)</w:t>
            </w:r>
          </w:p>
          <w:p w:rsidR="000D446F" w:rsidRPr="00EC7725" w:rsidRDefault="00F771E4" w:rsidP="00CE18B0">
            <w:pPr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 xml:space="preserve">2. </w:t>
            </w:r>
            <w:r w:rsidRPr="00EC7725">
              <w:rPr>
                <w:b/>
                <w:bCs/>
                <w:sz w:val="20"/>
                <w:szCs w:val="20"/>
              </w:rPr>
              <w:t>Механизм реализации мероприятия (</w:t>
            </w:r>
            <w:r w:rsidRPr="00EC7725">
              <w:rPr>
                <w:b/>
                <w:bCs/>
                <w:color w:val="000000"/>
                <w:sz w:val="20"/>
                <w:szCs w:val="20"/>
              </w:rPr>
              <w:t>результата):</w:t>
            </w:r>
          </w:p>
          <w:p w:rsidR="000D446F" w:rsidRPr="00EC7725" w:rsidRDefault="00BC327A" w:rsidP="00CE18B0">
            <w:pPr>
              <w:ind w:left="57" w:right="57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0E5BE9" w:rsidRPr="00EC7725">
              <w:rPr>
                <w:sz w:val="20"/>
                <w:szCs w:val="20"/>
              </w:rPr>
              <w:t xml:space="preserve">еализуется </w:t>
            </w:r>
            <w:r w:rsidR="000D446F" w:rsidRPr="00EC7725">
              <w:rPr>
                <w:bCs/>
                <w:sz w:val="20"/>
                <w:szCs w:val="20"/>
              </w:rPr>
              <w:t>за счет</w:t>
            </w:r>
            <w:r w:rsidR="000D446F" w:rsidRPr="00EC7725">
              <w:rPr>
                <w:b/>
                <w:bCs/>
                <w:sz w:val="20"/>
                <w:szCs w:val="20"/>
              </w:rPr>
              <w:t xml:space="preserve"> </w:t>
            </w:r>
            <w:r w:rsidR="000D446F" w:rsidRPr="00EC7725">
              <w:rPr>
                <w:sz w:val="20"/>
                <w:szCs w:val="20"/>
              </w:rPr>
              <w:t>субвенций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 на предоставление жилых помещений детям-сиротам и детям, оставшимся без попечения родителей, лицам из их числа</w:t>
            </w:r>
            <w:r w:rsidR="00BB08AA" w:rsidRPr="00EC7725">
              <w:rPr>
                <w:sz w:val="20"/>
                <w:szCs w:val="20"/>
              </w:rPr>
              <w:t xml:space="preserve"> </w:t>
            </w:r>
            <w:r w:rsidR="000D446F" w:rsidRPr="00EC7725">
              <w:rPr>
                <w:sz w:val="20"/>
                <w:szCs w:val="20"/>
              </w:rPr>
              <w:t>по договорам найма специализированных жилых помещений за счет средств федерального и областного бюджетов в соответствии с</w:t>
            </w:r>
            <w:proofErr w:type="gramEnd"/>
            <w:r w:rsidR="000D446F" w:rsidRPr="00EC7725">
              <w:rPr>
                <w:sz w:val="20"/>
                <w:szCs w:val="20"/>
              </w:rPr>
              <w:t xml:space="preserve"> </w:t>
            </w:r>
            <w:proofErr w:type="gramStart"/>
            <w:r w:rsidR="000D446F" w:rsidRPr="00EC7725">
              <w:rPr>
                <w:sz w:val="20"/>
                <w:szCs w:val="20"/>
              </w:rPr>
              <w:t xml:space="preserve">областным </w:t>
            </w:r>
            <w:hyperlink r:id="rId8" w:history="1">
              <w:r w:rsidR="000D446F" w:rsidRPr="00EC7725">
                <w:rPr>
                  <w:rStyle w:val="ad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="000D446F" w:rsidRPr="00EC7725">
              <w:rPr>
                <w:sz w:val="20"/>
                <w:szCs w:val="20"/>
              </w:rPr>
              <w:t xml:space="preserve"> от 20 сентября 2005 года № 84-5-ОЗ «О наделении органов местного самоуправления муниципальных образований Архангельской обла</w:t>
            </w:r>
            <w:r w:rsidR="00BB08AA" w:rsidRPr="00EC7725">
              <w:rPr>
                <w:sz w:val="20"/>
                <w:szCs w:val="20"/>
              </w:rPr>
              <w:t xml:space="preserve">сти отдельными государственными </w:t>
            </w:r>
            <w:r w:rsidR="000D446F" w:rsidRPr="00EC7725">
              <w:rPr>
                <w:sz w:val="20"/>
                <w:szCs w:val="20"/>
              </w:rPr>
              <w:t>полномочиями», постановлением Правительства Архангельской области от 14</w:t>
            </w:r>
            <w:r w:rsidR="00A317FC" w:rsidRPr="00EC7725">
              <w:rPr>
                <w:sz w:val="20"/>
                <w:szCs w:val="20"/>
              </w:rPr>
              <w:t xml:space="preserve"> января </w:t>
            </w:r>
            <w:r w:rsidR="000D446F" w:rsidRPr="00EC7725">
              <w:rPr>
                <w:sz w:val="20"/>
                <w:szCs w:val="20"/>
              </w:rPr>
              <w:t>2014</w:t>
            </w:r>
            <w:r w:rsidR="00A708C4" w:rsidRPr="00EC7725">
              <w:rPr>
                <w:sz w:val="20"/>
                <w:szCs w:val="20"/>
              </w:rPr>
              <w:t xml:space="preserve"> года</w:t>
            </w:r>
            <w:r w:rsidR="000D446F" w:rsidRPr="00EC7725">
              <w:rPr>
                <w:sz w:val="20"/>
                <w:szCs w:val="20"/>
              </w:rPr>
              <w:t xml:space="preserve"> № 1-пп «Об утверждении порядка предоставления и расходования субвенций из областного бюджета бюджетам муниципальных образований Архангельской области на осуществление государственных полномочий по предоставлению жилых помещений специализированного жилищного фонда детям-сиротам и детям, оставшимся</w:t>
            </w:r>
            <w:proofErr w:type="gramEnd"/>
            <w:r w:rsidR="000D446F" w:rsidRPr="00EC7725">
              <w:rPr>
                <w:sz w:val="20"/>
                <w:szCs w:val="20"/>
              </w:rPr>
              <w:t xml:space="preserve"> без попечения родителей, лицам из числа детей-сирот и детей, оставшихся без попечения родителей, не обеспеченным жилыми помещениями»</w:t>
            </w:r>
            <w:r w:rsidR="00A317FC" w:rsidRPr="00EC7725">
              <w:rPr>
                <w:sz w:val="20"/>
                <w:szCs w:val="20"/>
              </w:rPr>
              <w:t xml:space="preserve"> (далее – постановление Правительства Архангельской области № 1-пп)</w:t>
            </w:r>
            <w:r w:rsidR="000E5BE9" w:rsidRPr="00EC7725">
              <w:rPr>
                <w:sz w:val="20"/>
                <w:szCs w:val="20"/>
              </w:rPr>
              <w:t>.</w:t>
            </w:r>
          </w:p>
          <w:p w:rsidR="00F771E4" w:rsidRPr="00EC7725" w:rsidRDefault="00F771E4" w:rsidP="00CE18B0">
            <w:pPr>
              <w:ind w:left="57" w:right="57" w:hanging="26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875BB3" w:rsidRPr="00EC7725" w:rsidRDefault="00266F97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Оказание услуг (выполнение работ)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875BB3" w:rsidRPr="00EC7725" w:rsidRDefault="00042514" w:rsidP="00CE18B0">
            <w:pPr>
              <w:spacing w:after="160" w:line="240" w:lineRule="atLeast"/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bCs/>
                <w:color w:val="000000"/>
                <w:sz w:val="20"/>
                <w:szCs w:val="20"/>
                <w:u w:color="000000"/>
              </w:rPr>
              <w:t>Да</w:t>
            </w:r>
          </w:p>
          <w:p w:rsidR="00387545" w:rsidRPr="00EC7725" w:rsidRDefault="00387545" w:rsidP="00CE18B0">
            <w:pPr>
              <w:rPr>
                <w:sz w:val="20"/>
                <w:szCs w:val="20"/>
              </w:rPr>
            </w:pPr>
          </w:p>
        </w:tc>
      </w:tr>
      <w:tr w:rsidR="00CE18B0" w:rsidRPr="00EC7725" w:rsidTr="00CE18B0">
        <w:trPr>
          <w:cantSplit/>
          <w:trHeight w:val="1117"/>
        </w:trPr>
        <w:tc>
          <w:tcPr>
            <w:tcW w:w="153" w:type="pct"/>
          </w:tcPr>
          <w:p w:rsidR="005C280D" w:rsidRPr="00EC7725" w:rsidRDefault="005C280D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741" w:type="pct"/>
          </w:tcPr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Численность детей-сирот и </w:t>
            </w: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детей</w:t>
            </w:r>
            <w:proofErr w:type="gramEnd"/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оставшихся без попечения родителей, лиц из числа детей-сирот и детей, оставшихся без</w:t>
            </w:r>
          </w:p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попечения родителей,</w:t>
            </w:r>
          </w:p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обеспеченных благоустроенными</w:t>
            </w:r>
          </w:p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жилыми помещениями</w:t>
            </w:r>
          </w:p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в отчетном финансовом</w:t>
            </w:r>
          </w:p>
          <w:p w:rsidR="005C280D" w:rsidRPr="00EC7725" w:rsidRDefault="005C280D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году</w:t>
            </w:r>
          </w:p>
          <w:p w:rsidR="00DF3D95" w:rsidRPr="00EC7725" w:rsidRDefault="00DF3D95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</w:p>
          <w:p w:rsidR="00DF3D95" w:rsidRPr="00EC7725" w:rsidRDefault="00DF3D95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4" w:type="pct"/>
          </w:tcPr>
          <w:p w:rsidR="005C280D" w:rsidRPr="00EC7725" w:rsidRDefault="005C280D" w:rsidP="00CE18B0">
            <w:pPr>
              <w:spacing w:after="160" w:line="240" w:lineRule="atLeast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Тысяча человек</w:t>
            </w:r>
          </w:p>
        </w:tc>
        <w:tc>
          <w:tcPr>
            <w:tcW w:w="235" w:type="pct"/>
          </w:tcPr>
          <w:p w:rsidR="005C280D" w:rsidRPr="00EC7725" w:rsidRDefault="005C280D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</w:t>
            </w:r>
            <w:r w:rsidR="003E4F51" w:rsidRPr="00EC7725">
              <w:rPr>
                <w:sz w:val="20"/>
                <w:szCs w:val="20"/>
              </w:rPr>
              <w:t>185</w:t>
            </w:r>
          </w:p>
        </w:tc>
        <w:tc>
          <w:tcPr>
            <w:tcW w:w="189" w:type="pct"/>
          </w:tcPr>
          <w:p w:rsidR="005C280D" w:rsidRPr="00EC7725" w:rsidRDefault="003E4F51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2023</w:t>
            </w:r>
          </w:p>
        </w:tc>
        <w:tc>
          <w:tcPr>
            <w:tcW w:w="236" w:type="pct"/>
          </w:tcPr>
          <w:p w:rsidR="005C280D" w:rsidRPr="00EC7725" w:rsidRDefault="004A6CE9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0,09</w:t>
            </w:r>
            <w:r w:rsidR="00151CB7" w:rsidRPr="00EC7725">
              <w:rPr>
                <w:sz w:val="20"/>
                <w:szCs w:val="20"/>
              </w:rPr>
              <w:t>9</w:t>
            </w:r>
          </w:p>
          <w:p w:rsidR="00324FC0" w:rsidRPr="00EC7725" w:rsidRDefault="00324FC0" w:rsidP="00CE18B0">
            <w:pPr>
              <w:spacing w:after="160" w:line="240" w:lineRule="atLeast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5C280D" w:rsidRPr="00EC7725" w:rsidRDefault="00503192" w:rsidP="00CE18B0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</w:t>
            </w:r>
            <w:r w:rsidR="004A6CE9" w:rsidRPr="00EC7725">
              <w:rPr>
                <w:sz w:val="20"/>
                <w:szCs w:val="20"/>
              </w:rPr>
              <w:t>0128</w:t>
            </w:r>
          </w:p>
        </w:tc>
        <w:tc>
          <w:tcPr>
            <w:tcW w:w="236" w:type="pct"/>
          </w:tcPr>
          <w:p w:rsidR="005C280D" w:rsidRPr="00EC7725" w:rsidRDefault="007944A1" w:rsidP="00CE18B0">
            <w:pPr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1" w:type="pct"/>
          </w:tcPr>
          <w:p w:rsidR="005C280D" w:rsidRPr="00EC7725" w:rsidRDefault="001E10D0" w:rsidP="00CE18B0">
            <w:pPr>
              <w:ind w:left="57" w:right="57"/>
              <w:rPr>
                <w:rFonts w:eastAsia="Calibri"/>
                <w:b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="005C280D" w:rsidRPr="00EC7725">
              <w:rPr>
                <w:rFonts w:eastAsia="Calibri"/>
                <w:b/>
                <w:sz w:val="20"/>
                <w:szCs w:val="20"/>
              </w:rPr>
              <w:t xml:space="preserve">Реализация за счет средств федерального </w:t>
            </w:r>
            <w:r w:rsidRPr="00EC7725">
              <w:rPr>
                <w:rFonts w:eastAsia="Calibri"/>
                <w:b/>
                <w:sz w:val="20"/>
                <w:szCs w:val="20"/>
              </w:rPr>
              <w:t xml:space="preserve">бюджета </w:t>
            </w:r>
            <w:r w:rsidR="001D5367" w:rsidRPr="00EC7725">
              <w:rPr>
                <w:rFonts w:eastAsia="Calibri"/>
                <w:sz w:val="20"/>
                <w:szCs w:val="20"/>
              </w:rPr>
              <w:t>– (Нет</w:t>
            </w:r>
            <w:r w:rsidR="005C280D" w:rsidRPr="00EC7725">
              <w:rPr>
                <w:rFonts w:eastAsia="Calibri"/>
                <w:b/>
                <w:sz w:val="20"/>
                <w:szCs w:val="20"/>
              </w:rPr>
              <w:t>)</w:t>
            </w:r>
          </w:p>
          <w:p w:rsidR="00DF3D95" w:rsidRPr="00EC7725" w:rsidRDefault="005C280D" w:rsidP="00CE18B0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 xml:space="preserve">2. </w:t>
            </w:r>
            <w:r w:rsidRPr="00EC7725">
              <w:rPr>
                <w:b/>
                <w:bCs/>
                <w:sz w:val="20"/>
                <w:szCs w:val="20"/>
              </w:rPr>
              <w:t>Механизм реализации мероприятия (</w:t>
            </w:r>
            <w:r w:rsidRPr="00EC7725">
              <w:rPr>
                <w:b/>
                <w:bCs/>
                <w:color w:val="000000"/>
                <w:sz w:val="20"/>
                <w:szCs w:val="20"/>
              </w:rPr>
              <w:t>результата):</w:t>
            </w:r>
            <w:r w:rsidRPr="00EC7725">
              <w:rPr>
                <w:rFonts w:eastAsia="Calibri"/>
                <w:sz w:val="20"/>
                <w:szCs w:val="20"/>
              </w:rPr>
              <w:t xml:space="preserve"> </w:t>
            </w:r>
            <w:r w:rsidR="00DF3D95" w:rsidRPr="00EC7725">
              <w:rPr>
                <w:sz w:val="20"/>
                <w:szCs w:val="20"/>
              </w:rPr>
              <w:t>Источником финансирования являются средства областного бюджета.</w:t>
            </w:r>
          </w:p>
          <w:p w:rsidR="00DF3D95" w:rsidRPr="00EC7725" w:rsidRDefault="000E5BE9" w:rsidP="00CE18B0">
            <w:pPr>
              <w:ind w:left="57" w:right="57"/>
              <w:rPr>
                <w:sz w:val="20"/>
                <w:szCs w:val="20"/>
              </w:rPr>
            </w:pPr>
            <w:proofErr w:type="gramStart"/>
            <w:r w:rsidRPr="00EC7725">
              <w:rPr>
                <w:sz w:val="20"/>
                <w:szCs w:val="20"/>
              </w:rPr>
              <w:t xml:space="preserve">Реализуется </w:t>
            </w:r>
            <w:r w:rsidRPr="00EC7725">
              <w:rPr>
                <w:bCs/>
                <w:sz w:val="20"/>
                <w:szCs w:val="20"/>
              </w:rPr>
              <w:t>за счет</w:t>
            </w:r>
            <w:r w:rsidRPr="00EC7725">
              <w:rPr>
                <w:b/>
                <w:bCs/>
                <w:sz w:val="20"/>
                <w:szCs w:val="20"/>
              </w:rPr>
              <w:t xml:space="preserve"> </w:t>
            </w:r>
            <w:r w:rsidRPr="00EC7725">
              <w:rPr>
                <w:sz w:val="20"/>
                <w:szCs w:val="20"/>
              </w:rPr>
              <w:t xml:space="preserve">субвенций бюджетам муниципальных районов, муниципальных округов и городских округов Архангельской области за счет средств федерального и областного бюджетов в соответствии с областным </w:t>
            </w:r>
            <w:hyperlink r:id="rId9" w:history="1">
              <w:r w:rsidRPr="00EC7725">
                <w:rPr>
                  <w:rStyle w:val="ad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EC7725">
              <w:rPr>
                <w:sz w:val="20"/>
                <w:szCs w:val="20"/>
              </w:rPr>
              <w:t xml:space="preserve"> </w:t>
            </w:r>
            <w:r w:rsidR="001D5367" w:rsidRPr="00EC7725">
              <w:rPr>
                <w:sz w:val="20"/>
                <w:szCs w:val="20"/>
              </w:rPr>
              <w:t xml:space="preserve">              </w:t>
            </w:r>
            <w:r w:rsidR="00DF3D95" w:rsidRPr="00EC7725">
              <w:rPr>
                <w:sz w:val="20"/>
                <w:szCs w:val="20"/>
              </w:rPr>
              <w:t>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по предоставлению детям-сиротам и детям, оставшимся без попечения родителей, а также лицам из их числа жилых</w:t>
            </w:r>
            <w:proofErr w:type="gramEnd"/>
            <w:r w:rsidR="00DF3D95" w:rsidRPr="00EC7725">
              <w:rPr>
                <w:sz w:val="20"/>
                <w:szCs w:val="20"/>
              </w:rPr>
              <w:t xml:space="preserve"> помещений:</w:t>
            </w:r>
          </w:p>
          <w:p w:rsidR="006F69DB" w:rsidRPr="00B870D1" w:rsidRDefault="0086009F" w:rsidP="00BC327A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3D95" w:rsidRPr="006F69DB">
              <w:rPr>
                <w:sz w:val="20"/>
                <w:szCs w:val="20"/>
              </w:rPr>
              <w:t xml:space="preserve">редоставление субвенций бюджетам муниципальных районов, муниципальных округов и городских округов Архангельской области на </w:t>
            </w:r>
            <w:r w:rsidR="00DF3D95" w:rsidRPr="00B870D1">
              <w:rPr>
                <w:sz w:val="20"/>
                <w:szCs w:val="20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F69DB" w:rsidRPr="00B870D1">
              <w:rPr>
                <w:sz w:val="20"/>
                <w:szCs w:val="20"/>
              </w:rPr>
              <w:t xml:space="preserve">, а также </w:t>
            </w:r>
          </w:p>
          <w:p w:rsidR="00DF3D95" w:rsidRPr="000B0582" w:rsidRDefault="006F69DB" w:rsidP="000B0582">
            <w:pPr>
              <w:ind w:left="57" w:right="57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B870D1">
              <w:rPr>
                <w:color w:val="000000"/>
                <w:sz w:val="20"/>
                <w:szCs w:val="20"/>
              </w:rPr>
              <w:t xml:space="preserve">на предоставление </w:t>
            </w:r>
            <w:r w:rsidR="000B0582" w:rsidRPr="00B870D1">
              <w:rPr>
                <w:color w:val="000000"/>
                <w:sz w:val="20"/>
                <w:szCs w:val="20"/>
              </w:rPr>
              <w:t xml:space="preserve">детям-сиротам и детям, оставшимся без попечения родителей, лицам из их числа выплат на приобретение </w:t>
            </w:r>
            <w:proofErr w:type="spellStart"/>
            <w:r w:rsidR="000B0582" w:rsidRPr="00B870D1">
              <w:rPr>
                <w:color w:val="000000"/>
                <w:sz w:val="20"/>
                <w:szCs w:val="20"/>
              </w:rPr>
              <w:t>благоустпроенных</w:t>
            </w:r>
            <w:proofErr w:type="spellEnd"/>
            <w:r w:rsidR="000B0582" w:rsidRPr="00B870D1">
              <w:rPr>
                <w:color w:val="000000"/>
                <w:sz w:val="20"/>
                <w:szCs w:val="20"/>
              </w:rPr>
              <w:t xml:space="preserve"> жилых помещений в собственность или для полного погашения представленных на</w:t>
            </w:r>
            <w:r w:rsidR="00B870D1" w:rsidRPr="00B870D1">
              <w:rPr>
                <w:color w:val="000000"/>
                <w:sz w:val="20"/>
                <w:szCs w:val="20"/>
              </w:rPr>
              <w:t xml:space="preserve"> приобретение жилых помещений  </w:t>
            </w:r>
            <w:r w:rsidR="000B0582" w:rsidRPr="00B870D1">
              <w:rPr>
                <w:color w:val="000000"/>
                <w:sz w:val="20"/>
                <w:szCs w:val="20"/>
              </w:rPr>
              <w:t xml:space="preserve">кредитов (займов) по договорам, обязательства заемщиков по которым обеспечены ипотекой </w:t>
            </w:r>
            <w:r w:rsidR="00DF3D95" w:rsidRPr="00B870D1">
              <w:rPr>
                <w:sz w:val="20"/>
                <w:szCs w:val="20"/>
              </w:rPr>
              <w:t>за счет средств обла</w:t>
            </w:r>
            <w:r w:rsidRPr="00B870D1">
              <w:rPr>
                <w:sz w:val="20"/>
                <w:szCs w:val="20"/>
              </w:rPr>
              <w:t xml:space="preserve">стного бюджета в соответствии с </w:t>
            </w:r>
            <w:r w:rsidR="00DF3D95" w:rsidRPr="00B870D1">
              <w:rPr>
                <w:sz w:val="20"/>
                <w:szCs w:val="20"/>
              </w:rPr>
              <w:t>постановлением</w:t>
            </w:r>
            <w:r w:rsidR="00DF3D95" w:rsidRPr="00EC7725">
              <w:rPr>
                <w:sz w:val="20"/>
                <w:szCs w:val="20"/>
              </w:rPr>
              <w:t xml:space="preserve"> Правительств</w:t>
            </w:r>
            <w:r w:rsidR="00E004DE">
              <w:rPr>
                <w:sz w:val="20"/>
                <w:szCs w:val="20"/>
              </w:rPr>
              <w:t>а Архангельской области № 1-пп</w:t>
            </w:r>
            <w:r w:rsidR="00BC327A">
              <w:rPr>
                <w:sz w:val="20"/>
                <w:szCs w:val="20"/>
              </w:rPr>
              <w:t>.</w:t>
            </w:r>
            <w:proofErr w:type="gramEnd"/>
          </w:p>
          <w:p w:rsidR="005C280D" w:rsidRPr="00EC7725" w:rsidRDefault="005C280D" w:rsidP="006F69DB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F4362F" w:rsidRPr="00EC7725" w:rsidRDefault="00F4362F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Оказание услуг (выполнение работ)</w:t>
            </w:r>
          </w:p>
          <w:p w:rsidR="005C280D" w:rsidRPr="00EC7725" w:rsidRDefault="005C280D" w:rsidP="00CE18B0">
            <w:pPr>
              <w:spacing w:after="160" w:line="240" w:lineRule="atLeas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20" w:type="pct"/>
          </w:tcPr>
          <w:p w:rsidR="005C280D" w:rsidRPr="00EC7725" w:rsidRDefault="00AB6706" w:rsidP="00CE18B0">
            <w:pPr>
              <w:spacing w:after="160" w:line="240" w:lineRule="atLeast"/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bCs/>
                <w:color w:val="000000"/>
                <w:sz w:val="20"/>
                <w:szCs w:val="20"/>
                <w:u w:color="000000"/>
              </w:rPr>
              <w:t>Да</w:t>
            </w:r>
          </w:p>
        </w:tc>
      </w:tr>
      <w:tr w:rsidR="00CE18B0" w:rsidRPr="00EC7725" w:rsidTr="00CE18B0">
        <w:trPr>
          <w:cantSplit/>
          <w:trHeight w:val="1627"/>
        </w:trPr>
        <w:tc>
          <w:tcPr>
            <w:tcW w:w="153" w:type="pct"/>
          </w:tcPr>
          <w:p w:rsidR="00EE159A" w:rsidRPr="00EC7725" w:rsidRDefault="00AC08D6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41" w:type="pct"/>
          </w:tcPr>
          <w:p w:rsidR="00EE159A" w:rsidRPr="00EC7725" w:rsidRDefault="00EE159A" w:rsidP="00CE18B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Выданы </w:t>
            </w:r>
            <w:r w:rsidRPr="00EC7725">
              <w:rPr>
                <w:sz w:val="20"/>
                <w:szCs w:val="20"/>
              </w:rPr>
              <w:t>свидетельства о</w:t>
            </w:r>
          </w:p>
          <w:p w:rsidR="00EE159A" w:rsidRPr="00EC7725" w:rsidRDefault="00EE159A" w:rsidP="00CE18B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праве на получение </w:t>
            </w:r>
            <w:proofErr w:type="gramStart"/>
            <w:r w:rsidRPr="00EC7725">
              <w:rPr>
                <w:sz w:val="20"/>
                <w:szCs w:val="20"/>
              </w:rPr>
              <w:t>дополнительной</w:t>
            </w:r>
            <w:proofErr w:type="gramEnd"/>
            <w:r w:rsidRPr="00EC7725">
              <w:rPr>
                <w:sz w:val="20"/>
                <w:szCs w:val="20"/>
              </w:rPr>
              <w:t xml:space="preserve"> </w:t>
            </w:r>
          </w:p>
          <w:p w:rsidR="00EE159A" w:rsidRPr="00EC7725" w:rsidRDefault="00EE159A" w:rsidP="00CE18B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социальной выплаты </w:t>
            </w:r>
            <w:proofErr w:type="gramStart"/>
            <w:r w:rsidRPr="00EC7725">
              <w:rPr>
                <w:sz w:val="20"/>
                <w:szCs w:val="20"/>
              </w:rPr>
              <w:t>на</w:t>
            </w:r>
            <w:proofErr w:type="gramEnd"/>
          </w:p>
          <w:p w:rsidR="00EE159A" w:rsidRPr="00EC7725" w:rsidRDefault="00EE159A" w:rsidP="00CE18B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приобретение (строительство) жилого помещения молодым семьям, </w:t>
            </w:r>
          </w:p>
          <w:p w:rsidR="00EE159A" w:rsidRPr="00EC7725" w:rsidRDefault="00EE159A" w:rsidP="00CE18B0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не</w:t>
            </w:r>
            <w:r w:rsidR="00DE3CD9" w:rsidRPr="00EC7725">
              <w:rPr>
                <w:sz w:val="20"/>
                <w:szCs w:val="20"/>
              </w:rPr>
              <w:t xml:space="preserve"> </w:t>
            </w:r>
            <w:r w:rsidRPr="00EC7725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284" w:type="pct"/>
          </w:tcPr>
          <w:p w:rsidR="00EE159A" w:rsidRPr="00EC7725" w:rsidRDefault="00EE159A" w:rsidP="00CE18B0">
            <w:pPr>
              <w:spacing w:after="160" w:line="240" w:lineRule="atLeast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Тысяча семей</w:t>
            </w:r>
          </w:p>
        </w:tc>
        <w:tc>
          <w:tcPr>
            <w:tcW w:w="235" w:type="pct"/>
          </w:tcPr>
          <w:p w:rsidR="00EE159A" w:rsidRPr="00EC7725" w:rsidRDefault="001E12CA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0,005</w:t>
            </w:r>
          </w:p>
        </w:tc>
        <w:tc>
          <w:tcPr>
            <w:tcW w:w="189" w:type="pct"/>
          </w:tcPr>
          <w:p w:rsidR="00EE159A" w:rsidRPr="00EC7725" w:rsidRDefault="00F328F5" w:rsidP="00F328F5">
            <w:pPr>
              <w:spacing w:after="1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</w:t>
            </w:r>
            <w:r w:rsidR="00B47499" w:rsidRPr="00EC7725">
              <w:rPr>
                <w:sz w:val="20"/>
                <w:szCs w:val="20"/>
              </w:rPr>
              <w:t>23</w:t>
            </w:r>
          </w:p>
        </w:tc>
        <w:tc>
          <w:tcPr>
            <w:tcW w:w="236" w:type="pct"/>
          </w:tcPr>
          <w:p w:rsidR="00EE159A" w:rsidRPr="007944A1" w:rsidRDefault="001E12CA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7944A1">
              <w:rPr>
                <w:sz w:val="20"/>
                <w:szCs w:val="20"/>
              </w:rPr>
              <w:t>0,009</w:t>
            </w:r>
          </w:p>
        </w:tc>
        <w:tc>
          <w:tcPr>
            <w:tcW w:w="236" w:type="pct"/>
          </w:tcPr>
          <w:p w:rsidR="00EE159A" w:rsidRPr="007944A1" w:rsidRDefault="00150485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7944A1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</w:tcPr>
          <w:p w:rsidR="00EE159A" w:rsidRPr="007944A1" w:rsidRDefault="00150485" w:rsidP="00CE18B0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7944A1">
              <w:rPr>
                <w:sz w:val="20"/>
                <w:szCs w:val="20"/>
              </w:rPr>
              <w:t>0,001</w:t>
            </w:r>
          </w:p>
        </w:tc>
        <w:tc>
          <w:tcPr>
            <w:tcW w:w="1751" w:type="pct"/>
          </w:tcPr>
          <w:p w:rsidR="00EA44F2" w:rsidRPr="00EC7725" w:rsidRDefault="00EA44F2" w:rsidP="00CE18B0">
            <w:pPr>
              <w:ind w:left="57" w:right="57"/>
              <w:contextualSpacing/>
              <w:rPr>
                <w:rFonts w:eastAsia="Calibri"/>
                <w:sz w:val="20"/>
                <w:szCs w:val="20"/>
              </w:rPr>
            </w:pPr>
            <w:r w:rsidRPr="00EC7725">
              <w:rPr>
                <w:rFonts w:eastAsia="Calibri"/>
                <w:b/>
                <w:sz w:val="20"/>
                <w:szCs w:val="20"/>
              </w:rPr>
              <w:t>1.Реализация за счет средств федерального бюджета</w:t>
            </w:r>
            <w:r w:rsidR="00D71B4F" w:rsidRPr="00EC7725">
              <w:rPr>
                <w:rFonts w:eastAsia="Calibri"/>
                <w:sz w:val="20"/>
                <w:szCs w:val="20"/>
              </w:rPr>
              <w:t xml:space="preserve"> – (Н</w:t>
            </w:r>
            <w:r w:rsidRPr="00EC7725">
              <w:rPr>
                <w:rFonts w:eastAsia="Calibri"/>
                <w:sz w:val="20"/>
                <w:szCs w:val="20"/>
              </w:rPr>
              <w:t>ет</w:t>
            </w:r>
            <w:r w:rsidR="00D71B4F" w:rsidRPr="00EC7725">
              <w:rPr>
                <w:rFonts w:eastAsia="Calibri"/>
                <w:sz w:val="20"/>
                <w:szCs w:val="20"/>
              </w:rPr>
              <w:t>)</w:t>
            </w:r>
          </w:p>
          <w:p w:rsidR="00EE159A" w:rsidRPr="00EC7725" w:rsidRDefault="00EA44F2" w:rsidP="00CE18B0">
            <w:pPr>
              <w:autoSpaceDE w:val="0"/>
              <w:autoSpaceDN w:val="0"/>
              <w:adjustRightInd w:val="0"/>
              <w:ind w:left="57" w:right="57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EC7725">
              <w:rPr>
                <w:rFonts w:eastAsia="Calibri"/>
                <w:b/>
                <w:sz w:val="20"/>
                <w:szCs w:val="20"/>
              </w:rPr>
              <w:t>2.Механизм реализации мероприятия (результата):</w:t>
            </w:r>
            <w:r w:rsidRPr="00EC7725">
              <w:rPr>
                <w:rFonts w:eastAsia="Calibri"/>
                <w:sz w:val="20"/>
                <w:szCs w:val="20"/>
              </w:rPr>
              <w:t xml:space="preserve"> реализация путем представления субсидий из областного бюджета на конкурсной основе, в соответствии с Правилами предоставления и распределения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 w:rsidRPr="00EC7725">
              <w:rPr>
                <w:rFonts w:eastAsia="Calibri"/>
                <w:sz w:val="20"/>
                <w:szCs w:val="20"/>
              </w:rPr>
              <w:t>софинансирование</w:t>
            </w:r>
            <w:proofErr w:type="spellEnd"/>
            <w:r w:rsidRPr="00EC7725">
              <w:rPr>
                <w:rFonts w:eastAsia="Calibri"/>
                <w:sz w:val="20"/>
                <w:szCs w:val="20"/>
              </w:rPr>
      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</w:t>
            </w:r>
            <w:proofErr w:type="gramEnd"/>
            <w:r w:rsidRPr="00EC7725">
              <w:rPr>
                <w:rFonts w:eastAsia="Calibri"/>
                <w:sz w:val="20"/>
                <w:szCs w:val="20"/>
              </w:rPr>
              <w:t xml:space="preserve"> области</w:t>
            </w:r>
            <w:r w:rsidR="00523C5D" w:rsidRPr="00EC7725">
              <w:rPr>
                <w:rFonts w:eastAsia="Calibri"/>
                <w:sz w:val="20"/>
                <w:szCs w:val="20"/>
              </w:rPr>
              <w:t xml:space="preserve"> от 11 октября 2013 года № 475-пп.</w:t>
            </w:r>
          </w:p>
        </w:tc>
        <w:tc>
          <w:tcPr>
            <w:tcW w:w="419" w:type="pct"/>
          </w:tcPr>
          <w:p w:rsidR="00EE159A" w:rsidRPr="00EC7725" w:rsidRDefault="00AB6706" w:rsidP="00CE18B0">
            <w:pPr>
              <w:spacing w:after="160" w:line="240" w:lineRule="atLeast"/>
              <w:jc w:val="center"/>
              <w:rPr>
                <w:spacing w:val="-2"/>
                <w:sz w:val="20"/>
                <w:szCs w:val="20"/>
              </w:rPr>
            </w:pPr>
            <w:r w:rsidRPr="00EC7725">
              <w:rPr>
                <w:spacing w:val="-2"/>
                <w:sz w:val="20"/>
                <w:szCs w:val="20"/>
              </w:rPr>
              <w:t>Утверждение документа</w:t>
            </w:r>
          </w:p>
        </w:tc>
        <w:tc>
          <w:tcPr>
            <w:tcW w:w="520" w:type="pct"/>
          </w:tcPr>
          <w:p w:rsidR="00EE159A" w:rsidRPr="00EC7725" w:rsidRDefault="00A568F3" w:rsidP="00CE18B0">
            <w:pPr>
              <w:spacing w:after="160" w:line="240" w:lineRule="atLeast"/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EC7725">
              <w:rPr>
                <w:bCs/>
                <w:color w:val="000000"/>
                <w:sz w:val="20"/>
                <w:szCs w:val="20"/>
                <w:u w:color="000000"/>
              </w:rPr>
              <w:t>Да</w:t>
            </w:r>
          </w:p>
        </w:tc>
      </w:tr>
    </w:tbl>
    <w:p w:rsidR="00102B18" w:rsidRPr="00EC7725" w:rsidRDefault="002B63E3" w:rsidP="00E47140">
      <w:pPr>
        <w:spacing w:after="160" w:line="240" w:lineRule="atLeast"/>
        <w:jc w:val="center"/>
        <w:rPr>
          <w:sz w:val="28"/>
          <w:szCs w:val="28"/>
        </w:rPr>
      </w:pPr>
      <w:r w:rsidRPr="00EC7725">
        <w:rPr>
          <w:sz w:val="28"/>
          <w:szCs w:val="28"/>
        </w:rPr>
        <w:br w:type="textWrapping" w:clear="all"/>
      </w:r>
    </w:p>
    <w:p w:rsidR="00E47140" w:rsidRPr="00EC7725" w:rsidRDefault="00E47140" w:rsidP="00231425">
      <w:pPr>
        <w:spacing w:after="160" w:line="240" w:lineRule="atLeast"/>
        <w:rPr>
          <w:sz w:val="28"/>
          <w:szCs w:val="28"/>
        </w:rPr>
      </w:pPr>
    </w:p>
    <w:p w:rsidR="00102B18" w:rsidRPr="00EC7725" w:rsidRDefault="00102B18" w:rsidP="001274B9">
      <w:pPr>
        <w:spacing w:after="160" w:line="240" w:lineRule="atLeast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462CA9">
      <w:pPr>
        <w:spacing w:after="160" w:line="240" w:lineRule="atLeast"/>
        <w:jc w:val="center"/>
        <w:rPr>
          <w:sz w:val="28"/>
          <w:szCs w:val="28"/>
        </w:rPr>
      </w:pPr>
    </w:p>
    <w:p w:rsidR="00DA6870" w:rsidRDefault="00DA6870" w:rsidP="00FB26A2">
      <w:pPr>
        <w:spacing w:after="160" w:line="240" w:lineRule="atLeast"/>
        <w:rPr>
          <w:sz w:val="28"/>
          <w:szCs w:val="28"/>
        </w:rPr>
      </w:pPr>
    </w:p>
    <w:p w:rsidR="00FB26A2" w:rsidRDefault="00FB26A2" w:rsidP="00462CA9">
      <w:pPr>
        <w:spacing w:after="160" w:line="240" w:lineRule="atLeast"/>
        <w:jc w:val="center"/>
        <w:rPr>
          <w:sz w:val="28"/>
          <w:szCs w:val="28"/>
        </w:rPr>
      </w:pPr>
    </w:p>
    <w:p w:rsidR="00462CA9" w:rsidRPr="00EC7725" w:rsidRDefault="00A14668" w:rsidP="00462CA9">
      <w:pPr>
        <w:spacing w:after="160" w:line="240" w:lineRule="atLeast"/>
        <w:jc w:val="center"/>
        <w:rPr>
          <w:sz w:val="28"/>
          <w:szCs w:val="28"/>
        </w:rPr>
      </w:pPr>
      <w:bookmarkStart w:id="0" w:name="_GoBack"/>
      <w:bookmarkEnd w:id="0"/>
      <w:r w:rsidRPr="00EC7725">
        <w:rPr>
          <w:sz w:val="28"/>
          <w:szCs w:val="28"/>
        </w:rPr>
        <w:t>5</w:t>
      </w:r>
      <w:r w:rsidR="00462CA9" w:rsidRPr="00EC7725">
        <w:rPr>
          <w:sz w:val="28"/>
          <w:szCs w:val="28"/>
        </w:rPr>
        <w:t>. Финансовое обеспечение реализации регионального проект</w:t>
      </w:r>
      <w:r w:rsidRPr="00EC7725">
        <w:rPr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4"/>
        <w:gridCol w:w="7477"/>
        <w:gridCol w:w="1211"/>
        <w:gridCol w:w="1138"/>
        <w:gridCol w:w="1419"/>
        <w:gridCol w:w="1308"/>
        <w:gridCol w:w="1509"/>
      </w:tblGrid>
      <w:tr w:rsidR="00462CA9" w:rsidRPr="00EC7725" w:rsidTr="00CC7BC6">
        <w:trPr>
          <w:cantSplit/>
          <w:trHeight w:val="472"/>
          <w:tblHeader/>
        </w:trPr>
        <w:tc>
          <w:tcPr>
            <w:tcW w:w="193" w:type="pct"/>
            <w:vMerge w:val="restart"/>
            <w:vAlign w:val="center"/>
          </w:tcPr>
          <w:p w:rsidR="00462CA9" w:rsidRPr="00EC7725" w:rsidRDefault="00462CA9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lastRenderedPageBreak/>
              <w:t xml:space="preserve">№ </w:t>
            </w:r>
            <w:r w:rsidRPr="00EC772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C77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7725">
              <w:rPr>
                <w:sz w:val="20"/>
                <w:szCs w:val="20"/>
              </w:rPr>
              <w:t>/</w:t>
            </w:r>
            <w:proofErr w:type="spellStart"/>
            <w:r w:rsidRPr="00EC77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6" w:type="pct"/>
            <w:vMerge w:val="restart"/>
            <w:vAlign w:val="center"/>
          </w:tcPr>
          <w:p w:rsidR="00462CA9" w:rsidRPr="00EC7725" w:rsidRDefault="00462CA9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288" w:type="pct"/>
            <w:gridSpan w:val="3"/>
            <w:vAlign w:val="center"/>
          </w:tcPr>
          <w:p w:rsidR="00462CA9" w:rsidRPr="00EC7725" w:rsidRDefault="00462CA9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47" w:type="pct"/>
            <w:vMerge w:val="restart"/>
            <w:vAlign w:val="center"/>
          </w:tcPr>
          <w:p w:rsidR="00462CA9" w:rsidRPr="00EC7725" w:rsidRDefault="00462CA9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Всего</w:t>
            </w:r>
            <w:r w:rsidRPr="00EC7725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516" w:type="pct"/>
            <w:vMerge w:val="restart"/>
          </w:tcPr>
          <w:p w:rsidR="00462CA9" w:rsidRPr="00EC7725" w:rsidRDefault="00462CA9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E241C7" w:rsidRPr="00EC7725" w:rsidTr="00CC7BC6">
        <w:trPr>
          <w:cantSplit/>
          <w:trHeight w:val="246"/>
          <w:tblHeader/>
        </w:trPr>
        <w:tc>
          <w:tcPr>
            <w:tcW w:w="193" w:type="pct"/>
            <w:vMerge/>
            <w:tcBorders>
              <w:bottom w:val="single" w:sz="4" w:space="0" w:color="auto"/>
            </w:tcBorders>
            <w:vAlign w:val="center"/>
          </w:tcPr>
          <w:p w:rsidR="00E73491" w:rsidRPr="00EC7725" w:rsidRDefault="00E73491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pct"/>
            <w:vMerge/>
            <w:tcBorders>
              <w:bottom w:val="single" w:sz="4" w:space="0" w:color="auto"/>
            </w:tcBorders>
            <w:vAlign w:val="center"/>
          </w:tcPr>
          <w:p w:rsidR="00E73491" w:rsidRPr="00EC7725" w:rsidRDefault="00E73491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E73491" w:rsidRPr="00EC7725" w:rsidRDefault="00F9617A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E73491" w:rsidRPr="00EC7725" w:rsidRDefault="00F9617A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2026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E73491" w:rsidRPr="00EC7725" w:rsidRDefault="00F9617A" w:rsidP="00764EAD">
            <w:pPr>
              <w:spacing w:after="6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EC7725">
              <w:rPr>
                <w:sz w:val="20"/>
                <w:szCs w:val="20"/>
              </w:rPr>
              <w:t>2027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:rsidR="00E73491" w:rsidRPr="00EC7725" w:rsidRDefault="00E73491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E73491" w:rsidRPr="00EC7725" w:rsidRDefault="00E73491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14668" w:rsidRPr="00EC7725" w:rsidTr="00CC7BC6">
        <w:trPr>
          <w:cantSplit/>
          <w:trHeight w:val="407"/>
        </w:trPr>
        <w:tc>
          <w:tcPr>
            <w:tcW w:w="193" w:type="pct"/>
            <w:tcBorders>
              <w:right w:val="single" w:sz="4" w:space="0" w:color="auto"/>
            </w:tcBorders>
          </w:tcPr>
          <w:p w:rsidR="00A14668" w:rsidRPr="00EC7725" w:rsidRDefault="00A14668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8" w:rsidRPr="00EC7725" w:rsidRDefault="00A14668" w:rsidP="00764EAD">
            <w:pPr>
              <w:spacing w:after="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Оказание государственной поддержки в обеспечении жильем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8" w:rsidRPr="00EC7725" w:rsidRDefault="00A14668" w:rsidP="00764EA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934076">
        <w:trPr>
          <w:cantSplit/>
          <w:trHeight w:val="499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1.1</w:t>
            </w:r>
          </w:p>
        </w:tc>
        <w:tc>
          <w:tcPr>
            <w:tcW w:w="2556" w:type="pct"/>
            <w:tcBorders>
              <w:top w:val="single" w:sz="4" w:space="0" w:color="auto"/>
            </w:tcBorders>
          </w:tcPr>
          <w:p w:rsidR="00D7235E" w:rsidRPr="00EC7725" w:rsidRDefault="00D7235E" w:rsidP="00D7235E">
            <w:pPr>
              <w:spacing w:after="60" w:line="240" w:lineRule="atLeast"/>
              <w:rPr>
                <w:color w:val="000000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помещения, всего</w:t>
            </w:r>
          </w:p>
        </w:tc>
        <w:tc>
          <w:tcPr>
            <w:tcW w:w="414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140 142,9</w:t>
            </w:r>
          </w:p>
        </w:tc>
        <w:tc>
          <w:tcPr>
            <w:tcW w:w="389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121 780,6</w:t>
            </w:r>
          </w:p>
        </w:tc>
        <w:tc>
          <w:tcPr>
            <w:tcW w:w="485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121 115,1</w:t>
            </w:r>
          </w:p>
        </w:tc>
        <w:tc>
          <w:tcPr>
            <w:tcW w:w="447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383 038,6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D7235E" w:rsidRPr="00EC7725" w:rsidTr="00F9617A">
        <w:trPr>
          <w:cantSplit/>
          <w:trHeight w:val="463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  <w:lang w:val="en-US"/>
              </w:rPr>
              <w:t>1</w:t>
            </w:r>
            <w:r w:rsidRPr="00EC7725">
              <w:rPr>
                <w:sz w:val="20"/>
                <w:szCs w:val="20"/>
              </w:rPr>
              <w:t>.1.1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after="160" w:line="240" w:lineRule="atLeast"/>
              <w:rPr>
                <w:color w:val="000000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94 446,2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86 954,0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87 018,9</w:t>
            </w:r>
          </w:p>
        </w:tc>
        <w:tc>
          <w:tcPr>
            <w:tcW w:w="447" w:type="pct"/>
          </w:tcPr>
          <w:p w:rsidR="00D7235E" w:rsidRPr="00EC7725" w:rsidRDefault="00A33A1F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268 419,1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566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1.1.2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after="160" w:line="240" w:lineRule="atLeast"/>
              <w:rPr>
                <w:color w:val="000000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4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140 142,9</w:t>
            </w:r>
          </w:p>
        </w:tc>
        <w:tc>
          <w:tcPr>
            <w:tcW w:w="389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121 780,6</w:t>
            </w:r>
          </w:p>
        </w:tc>
        <w:tc>
          <w:tcPr>
            <w:tcW w:w="485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121 115,1</w:t>
            </w:r>
          </w:p>
        </w:tc>
        <w:tc>
          <w:tcPr>
            <w:tcW w:w="447" w:type="pct"/>
          </w:tcPr>
          <w:p w:rsidR="00D7235E" w:rsidRPr="00EC7725" w:rsidRDefault="00561354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383 038,6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1.2.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</w:t>
            </w:r>
          </w:p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обеспеченных</w:t>
            </w:r>
            <w:proofErr w:type="gramEnd"/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благоустроенными жилыми помещениями</w:t>
            </w:r>
          </w:p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специализированного жилищного фонда по договорам найма</w:t>
            </w:r>
          </w:p>
          <w:p w:rsidR="00D7235E" w:rsidRPr="00EC7725" w:rsidRDefault="00D7235E" w:rsidP="00D7235E">
            <w:pPr>
              <w:spacing w:after="60" w:line="240" w:lineRule="atLeast"/>
              <w:rPr>
                <w:color w:val="000000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специализированных жилых помещений в отчетном финансовом году, всего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105 254,8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106 962,1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109 478,8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321 695,7</w:t>
            </w:r>
          </w:p>
        </w:tc>
        <w:tc>
          <w:tcPr>
            <w:tcW w:w="516" w:type="pct"/>
            <w:vMerge w:val="restar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1.2.1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after="60" w:line="240" w:lineRule="atLeast"/>
              <w:rPr>
                <w:iCs/>
                <w:color w:val="000000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color w:val="000000" w:themeColor="text1"/>
                <w:sz w:val="20"/>
                <w:szCs w:val="20"/>
              </w:rPr>
              <w:t>105 254,8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106 962,1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109 478,8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321 695,7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D87A53">
        <w:trPr>
          <w:cantSplit/>
          <w:trHeight w:val="443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1.2.2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after="60" w:line="240" w:lineRule="atLeast"/>
              <w:rPr>
                <w:iCs/>
                <w:color w:val="000000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color w:val="000000" w:themeColor="text1"/>
                <w:sz w:val="20"/>
                <w:szCs w:val="20"/>
              </w:rPr>
              <w:t>105 254,8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106 962,1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109 478,8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321 695,7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1.3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</w:t>
            </w:r>
          </w:p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C7725">
              <w:rPr>
                <w:color w:val="000000"/>
                <w:spacing w:val="-2"/>
                <w:sz w:val="20"/>
                <w:szCs w:val="20"/>
              </w:rPr>
              <w:t>обеспеченных</w:t>
            </w:r>
            <w:proofErr w:type="gramEnd"/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 благоустроенными жилыми помещениями в отчетном финансовом году, всего</w:t>
            </w:r>
          </w:p>
          <w:p w:rsidR="00D7235E" w:rsidRPr="00EC7725" w:rsidRDefault="00D7235E" w:rsidP="00D7235E">
            <w:pPr>
              <w:spacing w:after="60" w:line="24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color w:val="000000" w:themeColor="text1"/>
                <w:sz w:val="20"/>
                <w:szCs w:val="20"/>
              </w:rPr>
              <w:t>287 419,1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288 739,8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288 861,1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865 020,0</w:t>
            </w:r>
          </w:p>
        </w:tc>
        <w:tc>
          <w:tcPr>
            <w:tcW w:w="516" w:type="pct"/>
            <w:vMerge w:val="restar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 xml:space="preserve">Министерство труда, занятости и социального развития Архангельской области </w:t>
            </w:r>
          </w:p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61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1.3.1.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color w:val="000000" w:themeColor="text1"/>
                <w:sz w:val="20"/>
                <w:szCs w:val="20"/>
              </w:rPr>
              <w:t>287 419,1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288 739,8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288 861,1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865 020,0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1.3.2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spacing w:after="60" w:line="240" w:lineRule="atLeast"/>
              <w:rPr>
                <w:iCs/>
                <w:color w:val="000000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C7725">
              <w:rPr>
                <w:color w:val="000000" w:themeColor="text1"/>
                <w:sz w:val="20"/>
                <w:szCs w:val="20"/>
              </w:rPr>
              <w:t>287 419,1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jc w:val="center"/>
              <w:rPr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288 739,8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bCs/>
                <w:color w:val="000000"/>
                <w:sz w:val="20"/>
                <w:szCs w:val="20"/>
              </w:rPr>
              <w:t>288 861,1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865 020,0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1.4</w:t>
            </w:r>
          </w:p>
        </w:tc>
        <w:tc>
          <w:tcPr>
            <w:tcW w:w="2556" w:type="pct"/>
          </w:tcPr>
          <w:p w:rsidR="00D7235E" w:rsidRPr="00EC7725" w:rsidRDefault="00D7235E" w:rsidP="006F7DE6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EC7725">
              <w:rPr>
                <w:color w:val="000000"/>
                <w:spacing w:val="-2"/>
                <w:sz w:val="20"/>
                <w:szCs w:val="20"/>
              </w:rPr>
              <w:t xml:space="preserve">Выданы </w:t>
            </w:r>
            <w:r w:rsidRPr="00EC7725">
              <w:rPr>
                <w:sz w:val="20"/>
                <w:szCs w:val="20"/>
              </w:rPr>
              <w:t xml:space="preserve">свидетельства оправе на получение дополнительной социальной выплаты </w:t>
            </w:r>
            <w:r w:rsidR="006F7DE6" w:rsidRPr="00EC7725">
              <w:rPr>
                <w:sz w:val="20"/>
                <w:szCs w:val="20"/>
              </w:rPr>
              <w:br/>
            </w:r>
            <w:r w:rsidRPr="00EC7725">
              <w:rPr>
                <w:sz w:val="20"/>
                <w:szCs w:val="20"/>
              </w:rPr>
              <w:t>на</w:t>
            </w:r>
            <w:r w:rsidR="006F7DE6" w:rsidRPr="00EC7725">
              <w:rPr>
                <w:sz w:val="20"/>
                <w:szCs w:val="20"/>
              </w:rPr>
              <w:t xml:space="preserve"> </w:t>
            </w:r>
            <w:r w:rsidRPr="00EC7725">
              <w:rPr>
                <w:sz w:val="20"/>
                <w:szCs w:val="20"/>
              </w:rPr>
              <w:t xml:space="preserve">приобретение (строительство) жилого помещения молодым семьям, </w:t>
            </w:r>
            <w:proofErr w:type="spellStart"/>
            <w:r w:rsidRPr="00EC7725">
              <w:rPr>
                <w:sz w:val="20"/>
                <w:szCs w:val="20"/>
              </w:rPr>
              <w:t>ненарастающий</w:t>
            </w:r>
            <w:proofErr w:type="spellEnd"/>
            <w:r w:rsidRPr="00EC7725">
              <w:rPr>
                <w:sz w:val="20"/>
                <w:szCs w:val="20"/>
              </w:rPr>
              <w:t xml:space="preserve"> итог, всего</w:t>
            </w:r>
          </w:p>
        </w:tc>
        <w:tc>
          <w:tcPr>
            <w:tcW w:w="414" w:type="pct"/>
          </w:tcPr>
          <w:p w:rsidR="00D7235E" w:rsidRPr="00EC7725" w:rsidRDefault="006F7DE6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1 697,4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D7235E" w:rsidRPr="00EC7725" w:rsidRDefault="006F7DE6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1 697,4</w:t>
            </w:r>
          </w:p>
        </w:tc>
        <w:tc>
          <w:tcPr>
            <w:tcW w:w="516" w:type="pct"/>
            <w:vMerge w:val="restar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Агентство по делам молодежи Архангельской области</w:t>
            </w:r>
          </w:p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1.4.1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848,7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848,7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EC7725" w:rsidTr="00F9617A">
        <w:trPr>
          <w:cantSplit/>
          <w:trHeight w:val="332"/>
        </w:trPr>
        <w:tc>
          <w:tcPr>
            <w:tcW w:w="193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1.4.2</w:t>
            </w:r>
          </w:p>
        </w:tc>
        <w:tc>
          <w:tcPr>
            <w:tcW w:w="2556" w:type="pct"/>
          </w:tcPr>
          <w:p w:rsidR="00D7235E" w:rsidRPr="00EC7725" w:rsidRDefault="00D7235E" w:rsidP="00D7235E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C7725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4" w:type="pct"/>
          </w:tcPr>
          <w:p w:rsidR="00D7235E" w:rsidRPr="00EC7725" w:rsidRDefault="006F7DE6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1 697,4</w:t>
            </w:r>
          </w:p>
        </w:tc>
        <w:tc>
          <w:tcPr>
            <w:tcW w:w="389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1 697,4</w:t>
            </w:r>
          </w:p>
        </w:tc>
        <w:tc>
          <w:tcPr>
            <w:tcW w:w="516" w:type="pct"/>
            <w:vMerge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7235E" w:rsidRPr="001130AC" w:rsidTr="00F9617A">
        <w:trPr>
          <w:cantSplit/>
          <w:trHeight w:val="332"/>
        </w:trPr>
        <w:tc>
          <w:tcPr>
            <w:tcW w:w="2749" w:type="pct"/>
            <w:gridSpan w:val="2"/>
            <w:vAlign w:val="center"/>
          </w:tcPr>
          <w:p w:rsidR="00D7235E" w:rsidRPr="00EC7725" w:rsidRDefault="00D7235E" w:rsidP="00D7235E">
            <w:pPr>
              <w:spacing w:after="60" w:line="240" w:lineRule="atLeast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414" w:type="pct"/>
          </w:tcPr>
          <w:p w:rsidR="00D7235E" w:rsidRPr="00164C02" w:rsidRDefault="006C6D8E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534 514,3</w:t>
            </w:r>
          </w:p>
        </w:tc>
        <w:tc>
          <w:tcPr>
            <w:tcW w:w="389" w:type="pct"/>
          </w:tcPr>
          <w:p w:rsidR="00D7235E" w:rsidRPr="00164C02" w:rsidRDefault="00164C02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164C02">
              <w:rPr>
                <w:sz w:val="20"/>
                <w:szCs w:val="20"/>
              </w:rPr>
              <w:t>517 482,5</w:t>
            </w:r>
          </w:p>
        </w:tc>
        <w:tc>
          <w:tcPr>
            <w:tcW w:w="485" w:type="pct"/>
          </w:tcPr>
          <w:p w:rsidR="00D7235E" w:rsidRPr="00164C02" w:rsidRDefault="006C6D8E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519 455,0</w:t>
            </w:r>
          </w:p>
        </w:tc>
        <w:tc>
          <w:tcPr>
            <w:tcW w:w="447" w:type="pct"/>
          </w:tcPr>
          <w:p w:rsidR="00D7235E" w:rsidRPr="00164C02" w:rsidRDefault="00BA06F9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1 571 451,9</w:t>
            </w:r>
          </w:p>
        </w:tc>
        <w:tc>
          <w:tcPr>
            <w:tcW w:w="516" w:type="pct"/>
          </w:tcPr>
          <w:p w:rsidR="00D7235E" w:rsidRPr="00EC7725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EC7725">
              <w:rPr>
                <w:sz w:val="20"/>
                <w:szCs w:val="20"/>
              </w:rPr>
              <w:t>-</w:t>
            </w:r>
          </w:p>
        </w:tc>
      </w:tr>
      <w:tr w:rsidR="00D7235E" w:rsidRPr="001130AC" w:rsidTr="00F9617A">
        <w:trPr>
          <w:cantSplit/>
          <w:trHeight w:val="291"/>
        </w:trPr>
        <w:tc>
          <w:tcPr>
            <w:tcW w:w="2749" w:type="pct"/>
            <w:gridSpan w:val="2"/>
          </w:tcPr>
          <w:p w:rsidR="00D7235E" w:rsidRPr="00164C02" w:rsidRDefault="00D7235E" w:rsidP="00D7235E">
            <w:pPr>
              <w:spacing w:after="60" w:line="240" w:lineRule="atLeast"/>
              <w:ind w:left="180"/>
              <w:rPr>
                <w:color w:val="000000"/>
                <w:sz w:val="20"/>
                <w:szCs w:val="20"/>
              </w:rPr>
            </w:pPr>
            <w:r w:rsidRPr="00164C0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</w:tcPr>
          <w:p w:rsidR="00D7235E" w:rsidRPr="00164C02" w:rsidRDefault="00643B09" w:rsidP="007944A1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487 968,9</w:t>
            </w:r>
          </w:p>
        </w:tc>
        <w:tc>
          <w:tcPr>
            <w:tcW w:w="389" w:type="pct"/>
          </w:tcPr>
          <w:p w:rsidR="00D7235E" w:rsidRPr="00164C02" w:rsidRDefault="00EC7725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164C02">
              <w:rPr>
                <w:sz w:val="20"/>
                <w:szCs w:val="20"/>
              </w:rPr>
              <w:t>482 655,9</w:t>
            </w:r>
          </w:p>
        </w:tc>
        <w:tc>
          <w:tcPr>
            <w:tcW w:w="485" w:type="pct"/>
          </w:tcPr>
          <w:p w:rsidR="00D7235E" w:rsidRPr="00164C02" w:rsidRDefault="006C6D8E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485 358,9</w:t>
            </w:r>
          </w:p>
        </w:tc>
        <w:tc>
          <w:tcPr>
            <w:tcW w:w="447" w:type="pct"/>
          </w:tcPr>
          <w:p w:rsidR="00D7235E" w:rsidRPr="00164C02" w:rsidRDefault="006C6D8E" w:rsidP="00571DC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1 455 983,7</w:t>
            </w:r>
          </w:p>
        </w:tc>
        <w:tc>
          <w:tcPr>
            <w:tcW w:w="516" w:type="pct"/>
          </w:tcPr>
          <w:p w:rsidR="00D7235E" w:rsidRPr="00164C02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164C02">
              <w:rPr>
                <w:sz w:val="20"/>
                <w:szCs w:val="20"/>
              </w:rPr>
              <w:t>-</w:t>
            </w:r>
          </w:p>
        </w:tc>
      </w:tr>
      <w:tr w:rsidR="00D7235E" w:rsidRPr="001130AC" w:rsidTr="00F9617A">
        <w:trPr>
          <w:cantSplit/>
          <w:trHeight w:val="291"/>
        </w:trPr>
        <w:tc>
          <w:tcPr>
            <w:tcW w:w="2749" w:type="pct"/>
            <w:gridSpan w:val="2"/>
          </w:tcPr>
          <w:p w:rsidR="00D7235E" w:rsidRPr="00164C02" w:rsidRDefault="00D7235E" w:rsidP="00D7235E">
            <w:pPr>
              <w:spacing w:after="60" w:line="240" w:lineRule="atLeast"/>
              <w:ind w:left="180"/>
              <w:rPr>
                <w:color w:val="000000"/>
                <w:sz w:val="20"/>
                <w:szCs w:val="20"/>
              </w:rPr>
            </w:pPr>
            <w:r w:rsidRPr="00164C02"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4" w:type="pct"/>
          </w:tcPr>
          <w:p w:rsidR="00D7235E" w:rsidRPr="00164C02" w:rsidRDefault="00561354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534 514,3</w:t>
            </w:r>
          </w:p>
        </w:tc>
        <w:tc>
          <w:tcPr>
            <w:tcW w:w="389" w:type="pct"/>
          </w:tcPr>
          <w:p w:rsidR="00D7235E" w:rsidRPr="00164C02" w:rsidRDefault="00164C02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164C02">
              <w:rPr>
                <w:sz w:val="20"/>
                <w:szCs w:val="20"/>
              </w:rPr>
              <w:t>517 482,5</w:t>
            </w:r>
          </w:p>
        </w:tc>
        <w:tc>
          <w:tcPr>
            <w:tcW w:w="485" w:type="pct"/>
          </w:tcPr>
          <w:p w:rsidR="00D7235E" w:rsidRPr="00164C02" w:rsidRDefault="00561354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519 455,0</w:t>
            </w:r>
          </w:p>
        </w:tc>
        <w:tc>
          <w:tcPr>
            <w:tcW w:w="447" w:type="pct"/>
          </w:tcPr>
          <w:p w:rsidR="00D7235E" w:rsidRPr="00164C02" w:rsidRDefault="006C6D8E" w:rsidP="00571DCA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1 571 451,9</w:t>
            </w:r>
          </w:p>
        </w:tc>
        <w:tc>
          <w:tcPr>
            <w:tcW w:w="516" w:type="pct"/>
          </w:tcPr>
          <w:p w:rsidR="00D7235E" w:rsidRPr="00164C02" w:rsidRDefault="00D7235E" w:rsidP="00D7235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164C02">
              <w:rPr>
                <w:sz w:val="20"/>
                <w:szCs w:val="20"/>
              </w:rPr>
              <w:t>-</w:t>
            </w:r>
          </w:p>
        </w:tc>
      </w:tr>
    </w:tbl>
    <w:p w:rsidR="009A08C7" w:rsidRPr="001130AC" w:rsidRDefault="009A08C7" w:rsidP="00DA65C8">
      <w:pPr>
        <w:rPr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584AA5" w:rsidRDefault="00584AA5" w:rsidP="008C4700">
      <w:pPr>
        <w:spacing w:after="160"/>
        <w:jc w:val="center"/>
        <w:rPr>
          <w:sz w:val="28"/>
          <w:szCs w:val="28"/>
          <w:highlight w:val="yellow"/>
        </w:rPr>
      </w:pPr>
    </w:p>
    <w:p w:rsidR="0023547F" w:rsidRDefault="0023547F" w:rsidP="009E58C9">
      <w:pPr>
        <w:spacing w:after="160"/>
        <w:rPr>
          <w:sz w:val="28"/>
          <w:szCs w:val="28"/>
        </w:rPr>
      </w:pPr>
    </w:p>
    <w:p w:rsidR="00DA6870" w:rsidRDefault="00DA6870" w:rsidP="008C4700">
      <w:pPr>
        <w:spacing w:after="160"/>
        <w:jc w:val="center"/>
        <w:rPr>
          <w:sz w:val="28"/>
          <w:szCs w:val="28"/>
        </w:rPr>
      </w:pPr>
    </w:p>
    <w:p w:rsidR="00462CA9" w:rsidRPr="0023547F" w:rsidRDefault="00462CA9" w:rsidP="008C4700">
      <w:pPr>
        <w:spacing w:after="160"/>
        <w:jc w:val="center"/>
        <w:rPr>
          <w:sz w:val="28"/>
          <w:szCs w:val="28"/>
        </w:rPr>
      </w:pPr>
      <w:r w:rsidRPr="00584AA5">
        <w:rPr>
          <w:sz w:val="28"/>
          <w:szCs w:val="28"/>
        </w:rPr>
        <w:t>6.</w:t>
      </w:r>
      <w:r w:rsidR="00E73491" w:rsidRPr="00584AA5">
        <w:rPr>
          <w:sz w:val="28"/>
          <w:szCs w:val="28"/>
        </w:rPr>
        <w:t xml:space="preserve"> </w:t>
      </w:r>
      <w:r w:rsidR="00E73491" w:rsidRPr="00584AA5">
        <w:rPr>
          <w:rStyle w:val="a8"/>
          <w:sz w:val="28"/>
          <w:szCs w:val="28"/>
        </w:rPr>
        <w:t>П</w:t>
      </w:r>
      <w:r w:rsidRPr="00584AA5">
        <w:rPr>
          <w:sz w:val="28"/>
          <w:szCs w:val="28"/>
        </w:rPr>
        <w:t xml:space="preserve">лан исполнения областного бюджета в части бюджетных ассигнований, предусмотренных на финансовое </w:t>
      </w:r>
      <w:r w:rsidRPr="0023547F">
        <w:rPr>
          <w:sz w:val="28"/>
          <w:szCs w:val="28"/>
        </w:rPr>
        <w:t xml:space="preserve">обеспечение реализации регионального проекта </w:t>
      </w:r>
      <w:r w:rsidR="001C0221">
        <w:rPr>
          <w:sz w:val="28"/>
          <w:szCs w:val="28"/>
        </w:rPr>
        <w:t xml:space="preserve">в </w:t>
      </w:r>
      <w:r w:rsidR="00F9617A" w:rsidRPr="0023547F">
        <w:rPr>
          <w:sz w:val="28"/>
          <w:szCs w:val="28"/>
        </w:rPr>
        <w:t>2025</w:t>
      </w:r>
      <w:r w:rsidR="001C0221">
        <w:rPr>
          <w:sz w:val="28"/>
          <w:szCs w:val="28"/>
        </w:rPr>
        <w:t xml:space="preserve"> году</w:t>
      </w:r>
    </w:p>
    <w:p w:rsidR="008C4700" w:rsidRPr="0023547F" w:rsidRDefault="008C4700" w:rsidP="008C4700">
      <w:pPr>
        <w:spacing w:after="1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8"/>
        <w:gridCol w:w="3648"/>
        <w:gridCol w:w="711"/>
        <w:gridCol w:w="854"/>
        <w:gridCol w:w="997"/>
        <w:gridCol w:w="997"/>
        <w:gridCol w:w="921"/>
        <w:gridCol w:w="860"/>
        <w:gridCol w:w="860"/>
        <w:gridCol w:w="860"/>
        <w:gridCol w:w="860"/>
        <w:gridCol w:w="860"/>
        <w:gridCol w:w="860"/>
        <w:gridCol w:w="860"/>
      </w:tblGrid>
      <w:tr w:rsidR="006E2141" w:rsidRPr="0023547F" w:rsidTr="00EF0658">
        <w:trPr>
          <w:cantSplit/>
          <w:trHeight w:val="458"/>
          <w:tblHeader/>
        </w:trPr>
        <w:tc>
          <w:tcPr>
            <w:tcW w:w="163" w:type="pct"/>
            <w:vMerge w:val="restar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 xml:space="preserve">№ </w:t>
            </w:r>
            <w:r w:rsidRPr="0023547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23547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3547F">
              <w:rPr>
                <w:sz w:val="20"/>
                <w:szCs w:val="20"/>
              </w:rPr>
              <w:t>/</w:t>
            </w:r>
            <w:proofErr w:type="spellStart"/>
            <w:r w:rsidRPr="0023547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7" w:type="pct"/>
            <w:vMerge w:val="restar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296" w:type="pct"/>
            <w:gridSpan w:val="11"/>
            <w:vAlign w:val="center"/>
          </w:tcPr>
          <w:p w:rsidR="00462CA9" w:rsidRPr="0023547F" w:rsidRDefault="00462CA9" w:rsidP="00764EAD">
            <w:pPr>
              <w:spacing w:after="160"/>
              <w:jc w:val="center"/>
              <w:rPr>
                <w:sz w:val="20"/>
                <w:szCs w:val="20"/>
                <w:vertAlign w:val="superscript"/>
              </w:rPr>
            </w:pPr>
            <w:r w:rsidRPr="0023547F">
              <w:rPr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294" w:type="pct"/>
            <w:vMerge w:val="restart"/>
            <w:vAlign w:val="center"/>
          </w:tcPr>
          <w:p w:rsidR="00462CA9" w:rsidRPr="0023547F" w:rsidRDefault="00462CA9" w:rsidP="00FE0B0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 xml:space="preserve">Всего </w:t>
            </w:r>
            <w:proofErr w:type="gramStart"/>
            <w:r w:rsidRPr="0023547F">
              <w:rPr>
                <w:sz w:val="20"/>
                <w:szCs w:val="20"/>
              </w:rPr>
              <w:t>на конец</w:t>
            </w:r>
            <w:proofErr w:type="gramEnd"/>
            <w:r w:rsidRPr="0023547F">
              <w:rPr>
                <w:sz w:val="20"/>
                <w:szCs w:val="20"/>
              </w:rPr>
              <w:t xml:space="preserve"> </w:t>
            </w:r>
            <w:r w:rsidR="00F9617A" w:rsidRPr="0023547F">
              <w:rPr>
                <w:sz w:val="20"/>
                <w:szCs w:val="20"/>
              </w:rPr>
              <w:t>2025</w:t>
            </w:r>
            <w:r w:rsidR="00FE0B0D" w:rsidRPr="0023547F">
              <w:rPr>
                <w:sz w:val="20"/>
                <w:szCs w:val="20"/>
              </w:rPr>
              <w:t xml:space="preserve"> </w:t>
            </w:r>
            <w:r w:rsidRPr="0023547F">
              <w:rPr>
                <w:sz w:val="20"/>
                <w:szCs w:val="20"/>
              </w:rPr>
              <w:t xml:space="preserve">года </w:t>
            </w:r>
          </w:p>
        </w:tc>
      </w:tr>
      <w:tr w:rsidR="0022386D" w:rsidRPr="0023547F" w:rsidTr="00EF0658">
        <w:trPr>
          <w:cantSplit/>
          <w:tblHeader/>
        </w:trPr>
        <w:tc>
          <w:tcPr>
            <w:tcW w:w="163" w:type="pct"/>
            <w:vMerge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pct"/>
            <w:vMerge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январь</w:t>
            </w:r>
          </w:p>
        </w:tc>
        <w:tc>
          <w:tcPr>
            <w:tcW w:w="292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февраль</w:t>
            </w:r>
          </w:p>
        </w:tc>
        <w:tc>
          <w:tcPr>
            <w:tcW w:w="341" w:type="pc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март</w:t>
            </w:r>
          </w:p>
        </w:tc>
        <w:tc>
          <w:tcPr>
            <w:tcW w:w="341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апрель</w:t>
            </w:r>
          </w:p>
        </w:tc>
        <w:tc>
          <w:tcPr>
            <w:tcW w:w="315" w:type="pc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май</w:t>
            </w:r>
          </w:p>
        </w:tc>
        <w:tc>
          <w:tcPr>
            <w:tcW w:w="294" w:type="pc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июнь</w:t>
            </w:r>
          </w:p>
        </w:tc>
        <w:tc>
          <w:tcPr>
            <w:tcW w:w="294" w:type="pct"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июль</w:t>
            </w:r>
          </w:p>
        </w:tc>
        <w:tc>
          <w:tcPr>
            <w:tcW w:w="294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август</w:t>
            </w:r>
          </w:p>
        </w:tc>
        <w:tc>
          <w:tcPr>
            <w:tcW w:w="294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сентябрь</w:t>
            </w:r>
          </w:p>
        </w:tc>
        <w:tc>
          <w:tcPr>
            <w:tcW w:w="294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октябрь</w:t>
            </w:r>
          </w:p>
        </w:tc>
        <w:tc>
          <w:tcPr>
            <w:tcW w:w="294" w:type="pct"/>
            <w:vAlign w:val="center"/>
          </w:tcPr>
          <w:p w:rsidR="00462CA9" w:rsidRPr="0023547F" w:rsidRDefault="00BB08AA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ноябрь</w:t>
            </w:r>
          </w:p>
        </w:tc>
        <w:tc>
          <w:tcPr>
            <w:tcW w:w="294" w:type="pct"/>
            <w:vMerge/>
            <w:vAlign w:val="center"/>
          </w:tcPr>
          <w:p w:rsidR="00462CA9" w:rsidRPr="0023547F" w:rsidRDefault="00462CA9" w:rsidP="00764EAD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2386D" w:rsidRPr="0023547F" w:rsidTr="00EF0658">
        <w:trPr>
          <w:cantSplit/>
          <w:trHeight w:val="519"/>
        </w:trPr>
        <w:tc>
          <w:tcPr>
            <w:tcW w:w="163" w:type="pct"/>
            <w:vAlign w:val="center"/>
          </w:tcPr>
          <w:p w:rsidR="00F46F5D" w:rsidRPr="0023547F" w:rsidRDefault="00F46F5D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1.1.</w:t>
            </w:r>
          </w:p>
        </w:tc>
        <w:tc>
          <w:tcPr>
            <w:tcW w:w="1247" w:type="pct"/>
          </w:tcPr>
          <w:p w:rsidR="00F46F5D" w:rsidRPr="0023547F" w:rsidRDefault="00F46F5D" w:rsidP="00F46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Количество молодых</w:t>
            </w:r>
            <w:r w:rsidR="004D3EC4" w:rsidRPr="0023547F">
              <w:rPr>
                <w:color w:val="000000"/>
                <w:spacing w:val="-2"/>
                <w:sz w:val="20"/>
                <w:szCs w:val="20"/>
              </w:rPr>
              <w:t xml:space="preserve"> семей, получивших свидетельств</w:t>
            </w:r>
            <w:r w:rsidR="004D3EC4" w:rsidRPr="0023547F">
              <w:rPr>
                <w:color w:val="FF0000"/>
                <w:spacing w:val="-2"/>
                <w:sz w:val="20"/>
                <w:szCs w:val="20"/>
              </w:rPr>
              <w:t>о</w:t>
            </w:r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 о праве на получение социальной выплаты на приобретение (строительство) жилого помещения, всего</w:t>
            </w:r>
          </w:p>
        </w:tc>
        <w:tc>
          <w:tcPr>
            <w:tcW w:w="243" w:type="pct"/>
            <w:vAlign w:val="center"/>
          </w:tcPr>
          <w:p w:rsidR="00F46F5D" w:rsidRPr="0023547F" w:rsidRDefault="00F46F5D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F46F5D" w:rsidRPr="0023547F" w:rsidRDefault="00F46F5D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F9617A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F46F5D" w:rsidRPr="0023547F" w:rsidRDefault="004D3EC4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94 446,2</w:t>
            </w:r>
          </w:p>
        </w:tc>
      </w:tr>
      <w:tr w:rsidR="0045619E" w:rsidRPr="0023547F" w:rsidTr="00EF0658">
        <w:trPr>
          <w:cantSplit/>
          <w:trHeight w:val="519"/>
        </w:trPr>
        <w:tc>
          <w:tcPr>
            <w:tcW w:w="163" w:type="pct"/>
            <w:vAlign w:val="center"/>
          </w:tcPr>
          <w:p w:rsidR="0045619E" w:rsidRPr="0023547F" w:rsidRDefault="0045619E" w:rsidP="002754E0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1.2.</w:t>
            </w:r>
          </w:p>
        </w:tc>
        <w:tc>
          <w:tcPr>
            <w:tcW w:w="1247" w:type="pct"/>
          </w:tcPr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Численность детей-сирот и </w:t>
            </w:r>
            <w:proofErr w:type="gramStart"/>
            <w:r w:rsidRPr="0023547F">
              <w:rPr>
                <w:color w:val="000000"/>
                <w:spacing w:val="-2"/>
                <w:sz w:val="20"/>
                <w:szCs w:val="20"/>
              </w:rPr>
              <w:t>детей</w:t>
            </w:r>
            <w:proofErr w:type="gramEnd"/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 оставшихся без попечения родителей, лиц из числа детей-сирот и детей, оставшихся без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попечения родителей,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обеспеченных благоустроенными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жилыми помещениями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специализированного жилищного фонда по договорам найма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специализированных жилых помещений в </w:t>
            </w:r>
            <w:proofErr w:type="gramStart"/>
            <w:r w:rsidRPr="0023547F">
              <w:rPr>
                <w:color w:val="000000"/>
                <w:spacing w:val="-2"/>
                <w:sz w:val="20"/>
                <w:szCs w:val="20"/>
              </w:rPr>
              <w:t>отчетном</w:t>
            </w:r>
            <w:proofErr w:type="gramEnd"/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 финансовом</w:t>
            </w:r>
          </w:p>
          <w:p w:rsidR="0045619E" w:rsidRPr="0023547F" w:rsidRDefault="0045619E" w:rsidP="0045619E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году</w:t>
            </w:r>
          </w:p>
        </w:tc>
        <w:tc>
          <w:tcPr>
            <w:tcW w:w="243" w:type="pct"/>
            <w:vAlign w:val="center"/>
          </w:tcPr>
          <w:p w:rsidR="0045619E" w:rsidRPr="0023547F" w:rsidRDefault="0034638B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45619E" w:rsidRPr="0023547F" w:rsidRDefault="0034638B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45619E" w:rsidRPr="0023547F" w:rsidRDefault="0034638B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45619E" w:rsidRPr="0023547F" w:rsidRDefault="0034638B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vAlign w:val="center"/>
          </w:tcPr>
          <w:p w:rsidR="0045619E" w:rsidRPr="0023547F" w:rsidRDefault="0034638B" w:rsidP="00F46F5D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584AA5" w:rsidP="005B498B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105 254,8</w:t>
            </w:r>
          </w:p>
        </w:tc>
      </w:tr>
      <w:tr w:rsidR="0045619E" w:rsidRPr="0023547F" w:rsidTr="00EF0658">
        <w:trPr>
          <w:cantSplit/>
          <w:trHeight w:val="519"/>
        </w:trPr>
        <w:tc>
          <w:tcPr>
            <w:tcW w:w="163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1.3.</w:t>
            </w:r>
          </w:p>
        </w:tc>
        <w:tc>
          <w:tcPr>
            <w:tcW w:w="1247" w:type="pct"/>
          </w:tcPr>
          <w:p w:rsidR="0045619E" w:rsidRPr="0023547F" w:rsidRDefault="0045619E" w:rsidP="00EF0658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</w:t>
            </w:r>
          </w:p>
          <w:p w:rsidR="0045619E" w:rsidRPr="0023547F" w:rsidRDefault="0045619E" w:rsidP="00EF0658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23547F">
              <w:rPr>
                <w:color w:val="000000"/>
                <w:spacing w:val="-2"/>
                <w:sz w:val="20"/>
                <w:szCs w:val="20"/>
              </w:rPr>
              <w:t>обеспеченных</w:t>
            </w:r>
            <w:proofErr w:type="gramEnd"/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 благоустроенными жилыми помещениями в отчетном финансовом году, всего</w:t>
            </w:r>
          </w:p>
          <w:p w:rsidR="0045619E" w:rsidRPr="0023547F" w:rsidRDefault="0045619E" w:rsidP="00EF0658">
            <w:pPr>
              <w:spacing w:line="230" w:lineRule="auto"/>
              <w:ind w:left="5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584AA5" w:rsidP="0045619E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287 419,1</w:t>
            </w:r>
          </w:p>
        </w:tc>
      </w:tr>
      <w:tr w:rsidR="0045619E" w:rsidRPr="0023547F" w:rsidTr="00EF0658">
        <w:trPr>
          <w:cantSplit/>
          <w:trHeight w:val="519"/>
        </w:trPr>
        <w:tc>
          <w:tcPr>
            <w:tcW w:w="163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1.4.</w:t>
            </w:r>
          </w:p>
        </w:tc>
        <w:tc>
          <w:tcPr>
            <w:tcW w:w="1247" w:type="pct"/>
          </w:tcPr>
          <w:p w:rsidR="0045619E" w:rsidRPr="0023547F" w:rsidRDefault="0045619E" w:rsidP="00EF06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47F">
              <w:rPr>
                <w:color w:val="000000"/>
                <w:spacing w:val="-2"/>
                <w:sz w:val="20"/>
                <w:szCs w:val="20"/>
              </w:rPr>
              <w:t xml:space="preserve">Выданы </w:t>
            </w:r>
            <w:r w:rsidRPr="0023547F">
              <w:rPr>
                <w:sz w:val="20"/>
                <w:szCs w:val="20"/>
              </w:rPr>
              <w:t>свидетельства о</w:t>
            </w:r>
          </w:p>
          <w:p w:rsidR="0045619E" w:rsidRPr="0023547F" w:rsidRDefault="0045619E" w:rsidP="00EF06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 xml:space="preserve">праве на получение </w:t>
            </w:r>
            <w:proofErr w:type="gramStart"/>
            <w:r w:rsidRPr="0023547F">
              <w:rPr>
                <w:sz w:val="20"/>
                <w:szCs w:val="20"/>
              </w:rPr>
              <w:t>дополнительной</w:t>
            </w:r>
            <w:proofErr w:type="gramEnd"/>
            <w:r w:rsidRPr="0023547F">
              <w:rPr>
                <w:sz w:val="20"/>
                <w:szCs w:val="20"/>
              </w:rPr>
              <w:t xml:space="preserve"> </w:t>
            </w:r>
          </w:p>
          <w:p w:rsidR="0045619E" w:rsidRPr="0023547F" w:rsidRDefault="0045619E" w:rsidP="00EF06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 xml:space="preserve">социальной выплаты </w:t>
            </w:r>
            <w:proofErr w:type="gramStart"/>
            <w:r w:rsidRPr="0023547F">
              <w:rPr>
                <w:sz w:val="20"/>
                <w:szCs w:val="20"/>
              </w:rPr>
              <w:t>на</w:t>
            </w:r>
            <w:proofErr w:type="gramEnd"/>
          </w:p>
          <w:p w:rsidR="0045619E" w:rsidRPr="0023547F" w:rsidRDefault="0045619E" w:rsidP="00EF06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 xml:space="preserve">приобретение (строительство) жилого помещения молодым семьям, </w:t>
            </w:r>
          </w:p>
          <w:p w:rsidR="0045619E" w:rsidRPr="0023547F" w:rsidRDefault="0045619E" w:rsidP="00EF0658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23547F">
              <w:rPr>
                <w:sz w:val="20"/>
                <w:szCs w:val="20"/>
              </w:rPr>
              <w:t>ненарастающий</w:t>
            </w:r>
            <w:proofErr w:type="spellEnd"/>
            <w:r w:rsidRPr="0023547F">
              <w:rPr>
                <w:sz w:val="20"/>
                <w:szCs w:val="20"/>
              </w:rPr>
              <w:t xml:space="preserve"> итог, всего</w:t>
            </w:r>
          </w:p>
        </w:tc>
        <w:tc>
          <w:tcPr>
            <w:tcW w:w="243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5619E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5619E" w:rsidRPr="0023547F" w:rsidRDefault="004D3EC4" w:rsidP="00EF0658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  <w:r w:rsidRPr="0023547F">
              <w:rPr>
                <w:sz w:val="20"/>
                <w:szCs w:val="20"/>
              </w:rPr>
              <w:t>848,7</w:t>
            </w:r>
          </w:p>
        </w:tc>
      </w:tr>
    </w:tbl>
    <w:p w:rsidR="00462CA9" w:rsidRPr="0023547F" w:rsidRDefault="00462CA9" w:rsidP="00462CA9">
      <w:pPr>
        <w:spacing w:after="160" w:line="259" w:lineRule="auto"/>
        <w:jc w:val="center"/>
        <w:rPr>
          <w:sz w:val="20"/>
          <w:szCs w:val="20"/>
        </w:rPr>
      </w:pPr>
    </w:p>
    <w:p w:rsidR="00DA6870" w:rsidRDefault="00DA6870" w:rsidP="00462CA9">
      <w:pPr>
        <w:spacing w:after="160" w:line="259" w:lineRule="auto"/>
        <w:jc w:val="center"/>
        <w:rPr>
          <w:sz w:val="20"/>
          <w:szCs w:val="20"/>
          <w:u w:val="single"/>
        </w:rPr>
      </w:pPr>
    </w:p>
    <w:p w:rsidR="009E58C9" w:rsidRPr="007944A1" w:rsidRDefault="009E58C9" w:rsidP="00462CA9">
      <w:pPr>
        <w:spacing w:after="160" w:line="259" w:lineRule="auto"/>
        <w:jc w:val="center"/>
        <w:rPr>
          <w:sz w:val="20"/>
          <w:szCs w:val="20"/>
          <w:u w:val="single"/>
        </w:rPr>
      </w:pPr>
    </w:p>
    <w:p w:rsidR="00BD7B1A" w:rsidRPr="007944A1" w:rsidRDefault="00BD7B1A" w:rsidP="003C0D6B">
      <w:pPr>
        <w:spacing w:after="160" w:line="259" w:lineRule="auto"/>
        <w:rPr>
          <w:sz w:val="28"/>
          <w:szCs w:val="28"/>
          <w:u w:val="single"/>
        </w:rPr>
      </w:pPr>
      <w:r w:rsidRPr="007944A1">
        <w:rPr>
          <w:sz w:val="28"/>
          <w:szCs w:val="28"/>
        </w:rPr>
        <w:t xml:space="preserve">                                                                       </w:t>
      </w:r>
      <w:r w:rsidR="007A367C" w:rsidRPr="007944A1">
        <w:rPr>
          <w:sz w:val="28"/>
          <w:szCs w:val="28"/>
          <w:u w:val="single"/>
        </w:rPr>
        <w:t xml:space="preserve">7. </w:t>
      </w:r>
      <w:r w:rsidR="00462CA9" w:rsidRPr="007944A1">
        <w:rPr>
          <w:sz w:val="28"/>
          <w:szCs w:val="28"/>
          <w:u w:val="single"/>
        </w:rPr>
        <w:t>План реализации регионального проекта</w:t>
      </w:r>
      <w:r w:rsidR="00CD6E4C" w:rsidRPr="007944A1">
        <w:rPr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6"/>
        <w:gridCol w:w="2137"/>
        <w:gridCol w:w="578"/>
        <w:gridCol w:w="1871"/>
        <w:gridCol w:w="1588"/>
        <w:gridCol w:w="1443"/>
        <w:gridCol w:w="1473"/>
        <w:gridCol w:w="1862"/>
        <w:gridCol w:w="1579"/>
        <w:gridCol w:w="1638"/>
      </w:tblGrid>
      <w:tr w:rsidR="00EF3DA6" w:rsidRPr="007944A1" w:rsidTr="00BE26B5">
        <w:trPr>
          <w:trHeight w:val="547"/>
          <w:tblHeader/>
        </w:trPr>
        <w:tc>
          <w:tcPr>
            <w:tcW w:w="199" w:type="pct"/>
            <w:vMerge w:val="restart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lastRenderedPageBreak/>
              <w:t>№</w:t>
            </w:r>
          </w:p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7944A1">
              <w:rPr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Pr="007944A1">
              <w:rPr>
                <w:sz w:val="20"/>
                <w:szCs w:val="20"/>
                <w:u w:val="single"/>
              </w:rPr>
              <w:t>/</w:t>
            </w:r>
            <w:proofErr w:type="spellStart"/>
            <w:r w:rsidRPr="007944A1">
              <w:rPr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724" w:type="pct"/>
            <w:vMerge w:val="restart"/>
            <w:vAlign w:val="center"/>
          </w:tcPr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 xml:space="preserve">Наименование мероприятия (результата), </w:t>
            </w:r>
          </w:p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контрольной точки</w:t>
            </w:r>
          </w:p>
        </w:tc>
        <w:tc>
          <w:tcPr>
            <w:tcW w:w="830" w:type="pct"/>
            <w:gridSpan w:val="2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Сроки реализации</w:t>
            </w:r>
          </w:p>
        </w:tc>
        <w:tc>
          <w:tcPr>
            <w:tcW w:w="1027" w:type="pct"/>
            <w:gridSpan w:val="2"/>
            <w:vAlign w:val="center"/>
          </w:tcPr>
          <w:p w:rsidR="00462CA9" w:rsidRPr="007944A1" w:rsidRDefault="00462CA9" w:rsidP="00A24F04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Взаимосвязь</w:t>
            </w:r>
          </w:p>
        </w:tc>
        <w:tc>
          <w:tcPr>
            <w:tcW w:w="499" w:type="pct"/>
            <w:vMerge w:val="restart"/>
            <w:vAlign w:val="center"/>
          </w:tcPr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 xml:space="preserve">Ответственный </w:t>
            </w:r>
          </w:p>
          <w:p w:rsidR="00462CA9" w:rsidRPr="007944A1" w:rsidRDefault="00462CA9" w:rsidP="008B2A00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исполнитель</w:t>
            </w:r>
          </w:p>
        </w:tc>
        <w:tc>
          <w:tcPr>
            <w:tcW w:w="631" w:type="pct"/>
            <w:vMerge w:val="restart"/>
            <w:vAlign w:val="center"/>
          </w:tcPr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Вид документа</w:t>
            </w:r>
          </w:p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 xml:space="preserve">и характеристика </w:t>
            </w:r>
          </w:p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мероприятия (результата)</w:t>
            </w:r>
          </w:p>
        </w:tc>
        <w:tc>
          <w:tcPr>
            <w:tcW w:w="535" w:type="pct"/>
            <w:vMerge w:val="restart"/>
            <w:vAlign w:val="center"/>
          </w:tcPr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55" w:type="pct"/>
            <w:vMerge w:val="restart"/>
            <w:vAlign w:val="center"/>
          </w:tcPr>
          <w:p w:rsidR="00462CA9" w:rsidRPr="007944A1" w:rsidRDefault="00462CA9" w:rsidP="00764EAD">
            <w:pPr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 xml:space="preserve">Информационная система (источник данных) </w:t>
            </w:r>
          </w:p>
        </w:tc>
      </w:tr>
      <w:tr w:rsidR="00EF3DA6" w:rsidRPr="007944A1" w:rsidTr="00BE26B5">
        <w:trPr>
          <w:trHeight w:val="547"/>
          <w:tblHeader/>
        </w:trPr>
        <w:tc>
          <w:tcPr>
            <w:tcW w:w="199" w:type="pct"/>
            <w:vMerge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vMerge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6" w:type="pct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начало</w:t>
            </w:r>
          </w:p>
        </w:tc>
        <w:tc>
          <w:tcPr>
            <w:tcW w:w="634" w:type="pct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окончание</w:t>
            </w:r>
          </w:p>
        </w:tc>
        <w:tc>
          <w:tcPr>
            <w:tcW w:w="538" w:type="pct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предшественники</w:t>
            </w:r>
          </w:p>
        </w:tc>
        <w:tc>
          <w:tcPr>
            <w:tcW w:w="489" w:type="pct"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7944A1">
              <w:rPr>
                <w:sz w:val="20"/>
                <w:szCs w:val="20"/>
                <w:u w:val="single"/>
              </w:rPr>
              <w:t>последователи</w:t>
            </w:r>
          </w:p>
        </w:tc>
        <w:tc>
          <w:tcPr>
            <w:tcW w:w="499" w:type="pct"/>
            <w:vMerge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35" w:type="pct"/>
            <w:vMerge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55" w:type="pct"/>
            <w:vMerge/>
            <w:vAlign w:val="center"/>
          </w:tcPr>
          <w:p w:rsidR="00462CA9" w:rsidRPr="007944A1" w:rsidRDefault="00462CA9" w:rsidP="00764EAD">
            <w:pPr>
              <w:spacing w:after="160" w:line="240" w:lineRule="atLeast"/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7944A1" w:rsidRDefault="007944A1" w:rsidP="007944A1">
      <w:pPr>
        <w:widowControl w:val="0"/>
        <w:tabs>
          <w:tab w:val="left" w:pos="6180"/>
        </w:tabs>
        <w:autoSpaceDE w:val="0"/>
        <w:autoSpaceDN w:val="0"/>
        <w:rPr>
          <w:sz w:val="16"/>
          <w:szCs w:val="16"/>
          <w:u w:val="single"/>
          <w:lang w:eastAsia="en-US"/>
        </w:rPr>
      </w:pPr>
    </w:p>
    <w:p w:rsidR="000F06C1" w:rsidRPr="007944A1" w:rsidRDefault="007944A1" w:rsidP="007944A1">
      <w:pPr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______________________________</w:t>
      </w:r>
    </w:p>
    <w:sectPr w:rsidR="000F06C1" w:rsidRPr="007944A1" w:rsidSect="009C5F87">
      <w:footerReference w:type="default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1E" w:rsidRDefault="00780B1E" w:rsidP="00462CA9">
      <w:r>
        <w:separator/>
      </w:r>
    </w:p>
  </w:endnote>
  <w:endnote w:type="continuationSeparator" w:id="0">
    <w:p w:rsidR="00780B1E" w:rsidRDefault="00780B1E" w:rsidP="0046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29"/>
      <w:docPartObj>
        <w:docPartGallery w:val="Page Numbers (Bottom of Page)"/>
        <w:docPartUnique/>
      </w:docPartObj>
    </w:sdtPr>
    <w:sdtContent>
      <w:p w:rsidR="009C5F87" w:rsidRDefault="009C5F87">
        <w:pPr>
          <w:pStyle w:val="af5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9C5F87" w:rsidRDefault="009C5F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1E" w:rsidRDefault="00780B1E" w:rsidP="00462CA9">
      <w:r>
        <w:separator/>
      </w:r>
    </w:p>
  </w:footnote>
  <w:footnote w:type="continuationSeparator" w:id="0">
    <w:p w:rsidR="00780B1E" w:rsidRDefault="00780B1E" w:rsidP="00462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2E4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146906"/>
    <w:multiLevelType w:val="hybridMultilevel"/>
    <w:tmpl w:val="CC38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3CA6"/>
    <w:multiLevelType w:val="hybridMultilevel"/>
    <w:tmpl w:val="B99AF83A"/>
    <w:lvl w:ilvl="0" w:tplc="F0349F4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F91"/>
    <w:multiLevelType w:val="hybridMultilevel"/>
    <w:tmpl w:val="7ED6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5BD"/>
    <w:rsid w:val="000006BB"/>
    <w:rsid w:val="00003134"/>
    <w:rsid w:val="000035B5"/>
    <w:rsid w:val="00007373"/>
    <w:rsid w:val="0001737F"/>
    <w:rsid w:val="0002469F"/>
    <w:rsid w:val="000256C3"/>
    <w:rsid w:val="00034CEA"/>
    <w:rsid w:val="00042514"/>
    <w:rsid w:val="00043785"/>
    <w:rsid w:val="00044376"/>
    <w:rsid w:val="000473BC"/>
    <w:rsid w:val="000505F9"/>
    <w:rsid w:val="00055E9E"/>
    <w:rsid w:val="00070BCD"/>
    <w:rsid w:val="000713AA"/>
    <w:rsid w:val="00072476"/>
    <w:rsid w:val="00075AFB"/>
    <w:rsid w:val="00080014"/>
    <w:rsid w:val="000803F6"/>
    <w:rsid w:val="00084E77"/>
    <w:rsid w:val="000851F1"/>
    <w:rsid w:val="0009385A"/>
    <w:rsid w:val="000A2136"/>
    <w:rsid w:val="000A6696"/>
    <w:rsid w:val="000A7851"/>
    <w:rsid w:val="000B0582"/>
    <w:rsid w:val="000B2535"/>
    <w:rsid w:val="000B3A6E"/>
    <w:rsid w:val="000B41FE"/>
    <w:rsid w:val="000B5DB1"/>
    <w:rsid w:val="000C2277"/>
    <w:rsid w:val="000C294B"/>
    <w:rsid w:val="000D446F"/>
    <w:rsid w:val="000E2159"/>
    <w:rsid w:val="000E45BC"/>
    <w:rsid w:val="000E4EFA"/>
    <w:rsid w:val="000E5BE9"/>
    <w:rsid w:val="000F06C1"/>
    <w:rsid w:val="000F233E"/>
    <w:rsid w:val="00100530"/>
    <w:rsid w:val="00102B18"/>
    <w:rsid w:val="001130AC"/>
    <w:rsid w:val="00114F29"/>
    <w:rsid w:val="001157FA"/>
    <w:rsid w:val="001253B1"/>
    <w:rsid w:val="001274B9"/>
    <w:rsid w:val="00127CFC"/>
    <w:rsid w:val="00127D59"/>
    <w:rsid w:val="00132696"/>
    <w:rsid w:val="00135439"/>
    <w:rsid w:val="00135B6C"/>
    <w:rsid w:val="00144AC7"/>
    <w:rsid w:val="00150485"/>
    <w:rsid w:val="00151CB7"/>
    <w:rsid w:val="00163AC2"/>
    <w:rsid w:val="00164C02"/>
    <w:rsid w:val="00166D5D"/>
    <w:rsid w:val="001726D5"/>
    <w:rsid w:val="00177736"/>
    <w:rsid w:val="00177C56"/>
    <w:rsid w:val="00183FED"/>
    <w:rsid w:val="001840D9"/>
    <w:rsid w:val="00187068"/>
    <w:rsid w:val="001948FD"/>
    <w:rsid w:val="001B61F4"/>
    <w:rsid w:val="001B773A"/>
    <w:rsid w:val="001C0221"/>
    <w:rsid w:val="001C1F8F"/>
    <w:rsid w:val="001C27E3"/>
    <w:rsid w:val="001C3ED2"/>
    <w:rsid w:val="001D1704"/>
    <w:rsid w:val="001D5367"/>
    <w:rsid w:val="001D65F3"/>
    <w:rsid w:val="001E0AC6"/>
    <w:rsid w:val="001E10D0"/>
    <w:rsid w:val="001E12CA"/>
    <w:rsid w:val="001E2FF7"/>
    <w:rsid w:val="001E7EC2"/>
    <w:rsid w:val="001F1181"/>
    <w:rsid w:val="001F4258"/>
    <w:rsid w:val="001F7E2E"/>
    <w:rsid w:val="00201918"/>
    <w:rsid w:val="00206A36"/>
    <w:rsid w:val="002110DA"/>
    <w:rsid w:val="0022386D"/>
    <w:rsid w:val="00231425"/>
    <w:rsid w:val="00234AEF"/>
    <w:rsid w:val="0023547F"/>
    <w:rsid w:val="002354F2"/>
    <w:rsid w:val="002355BF"/>
    <w:rsid w:val="00236156"/>
    <w:rsid w:val="00236F28"/>
    <w:rsid w:val="00237D39"/>
    <w:rsid w:val="002417C5"/>
    <w:rsid w:val="00241DF3"/>
    <w:rsid w:val="002468E3"/>
    <w:rsid w:val="00246FDA"/>
    <w:rsid w:val="0025743C"/>
    <w:rsid w:val="00261ABC"/>
    <w:rsid w:val="00266EBE"/>
    <w:rsid w:val="00266F97"/>
    <w:rsid w:val="002754E0"/>
    <w:rsid w:val="00284B81"/>
    <w:rsid w:val="00285D2F"/>
    <w:rsid w:val="00287C48"/>
    <w:rsid w:val="00290A7E"/>
    <w:rsid w:val="0029513D"/>
    <w:rsid w:val="002963EA"/>
    <w:rsid w:val="00296B7D"/>
    <w:rsid w:val="002A055D"/>
    <w:rsid w:val="002A11D3"/>
    <w:rsid w:val="002A5B9F"/>
    <w:rsid w:val="002B63E3"/>
    <w:rsid w:val="002B7F85"/>
    <w:rsid w:val="002C73C6"/>
    <w:rsid w:val="002C7CCB"/>
    <w:rsid w:val="002D05FE"/>
    <w:rsid w:val="002D3532"/>
    <w:rsid w:val="002D4089"/>
    <w:rsid w:val="002D6929"/>
    <w:rsid w:val="002E0061"/>
    <w:rsid w:val="002E552C"/>
    <w:rsid w:val="002E60C5"/>
    <w:rsid w:val="00313E93"/>
    <w:rsid w:val="00315B7C"/>
    <w:rsid w:val="00317D42"/>
    <w:rsid w:val="003232FD"/>
    <w:rsid w:val="00324FC0"/>
    <w:rsid w:val="00325843"/>
    <w:rsid w:val="0033283C"/>
    <w:rsid w:val="003337F4"/>
    <w:rsid w:val="00334363"/>
    <w:rsid w:val="00345E42"/>
    <w:rsid w:val="00346022"/>
    <w:rsid w:val="0034638B"/>
    <w:rsid w:val="003479A6"/>
    <w:rsid w:val="00350FB0"/>
    <w:rsid w:val="00352357"/>
    <w:rsid w:val="00352B0F"/>
    <w:rsid w:val="00355B0B"/>
    <w:rsid w:val="00356739"/>
    <w:rsid w:val="003800D4"/>
    <w:rsid w:val="00386182"/>
    <w:rsid w:val="00387545"/>
    <w:rsid w:val="00393198"/>
    <w:rsid w:val="003948C8"/>
    <w:rsid w:val="003B29EA"/>
    <w:rsid w:val="003C0D6B"/>
    <w:rsid w:val="003C48D2"/>
    <w:rsid w:val="003D005D"/>
    <w:rsid w:val="003D5995"/>
    <w:rsid w:val="003E110D"/>
    <w:rsid w:val="003E3FDA"/>
    <w:rsid w:val="003E4F51"/>
    <w:rsid w:val="003F0031"/>
    <w:rsid w:val="003F2A17"/>
    <w:rsid w:val="003F3E5C"/>
    <w:rsid w:val="003F679A"/>
    <w:rsid w:val="00400ADA"/>
    <w:rsid w:val="00403B50"/>
    <w:rsid w:val="00403FC1"/>
    <w:rsid w:val="00406ACD"/>
    <w:rsid w:val="00415CFE"/>
    <w:rsid w:val="00422E1F"/>
    <w:rsid w:val="00424E2E"/>
    <w:rsid w:val="00425A6A"/>
    <w:rsid w:val="00427466"/>
    <w:rsid w:val="00435F26"/>
    <w:rsid w:val="004401FB"/>
    <w:rsid w:val="00441705"/>
    <w:rsid w:val="00442674"/>
    <w:rsid w:val="00443555"/>
    <w:rsid w:val="00445B8C"/>
    <w:rsid w:val="00453E41"/>
    <w:rsid w:val="0045619E"/>
    <w:rsid w:val="00462CA9"/>
    <w:rsid w:val="00463DD7"/>
    <w:rsid w:val="00470C70"/>
    <w:rsid w:val="00474A06"/>
    <w:rsid w:val="0048416B"/>
    <w:rsid w:val="004866C4"/>
    <w:rsid w:val="00487D01"/>
    <w:rsid w:val="00487D24"/>
    <w:rsid w:val="00495B47"/>
    <w:rsid w:val="004A2543"/>
    <w:rsid w:val="004A6CE9"/>
    <w:rsid w:val="004B3F0C"/>
    <w:rsid w:val="004B683A"/>
    <w:rsid w:val="004C259A"/>
    <w:rsid w:val="004C4EBC"/>
    <w:rsid w:val="004D1B28"/>
    <w:rsid w:val="004D3EC4"/>
    <w:rsid w:val="004D6479"/>
    <w:rsid w:val="004E0462"/>
    <w:rsid w:val="004E3DAC"/>
    <w:rsid w:val="004E49E6"/>
    <w:rsid w:val="004E552B"/>
    <w:rsid w:val="004E6A5D"/>
    <w:rsid w:val="004F35C2"/>
    <w:rsid w:val="004F38C7"/>
    <w:rsid w:val="004F4538"/>
    <w:rsid w:val="00500184"/>
    <w:rsid w:val="00500EA7"/>
    <w:rsid w:val="00503192"/>
    <w:rsid w:val="00513764"/>
    <w:rsid w:val="00523C5D"/>
    <w:rsid w:val="00531A6B"/>
    <w:rsid w:val="00541808"/>
    <w:rsid w:val="00553C56"/>
    <w:rsid w:val="00554E48"/>
    <w:rsid w:val="00555CEC"/>
    <w:rsid w:val="005602FC"/>
    <w:rsid w:val="00561354"/>
    <w:rsid w:val="005661CB"/>
    <w:rsid w:val="0056736D"/>
    <w:rsid w:val="005714BC"/>
    <w:rsid w:val="00571DCA"/>
    <w:rsid w:val="00575F30"/>
    <w:rsid w:val="00584AA5"/>
    <w:rsid w:val="00585F41"/>
    <w:rsid w:val="00586D0A"/>
    <w:rsid w:val="00586FD3"/>
    <w:rsid w:val="00590062"/>
    <w:rsid w:val="0059135D"/>
    <w:rsid w:val="0059672C"/>
    <w:rsid w:val="00596858"/>
    <w:rsid w:val="005A26B7"/>
    <w:rsid w:val="005A2B8C"/>
    <w:rsid w:val="005A44FC"/>
    <w:rsid w:val="005B498B"/>
    <w:rsid w:val="005C280D"/>
    <w:rsid w:val="005D1657"/>
    <w:rsid w:val="005D68E5"/>
    <w:rsid w:val="005D78E5"/>
    <w:rsid w:val="005D7E29"/>
    <w:rsid w:val="005E250C"/>
    <w:rsid w:val="005E4065"/>
    <w:rsid w:val="005E6B0D"/>
    <w:rsid w:val="005E7388"/>
    <w:rsid w:val="005E7A5F"/>
    <w:rsid w:val="005F28CC"/>
    <w:rsid w:val="005F2D76"/>
    <w:rsid w:val="005F54BB"/>
    <w:rsid w:val="00603484"/>
    <w:rsid w:val="006121A7"/>
    <w:rsid w:val="006223DD"/>
    <w:rsid w:val="00622EC0"/>
    <w:rsid w:val="0063306B"/>
    <w:rsid w:val="006402DE"/>
    <w:rsid w:val="0064030D"/>
    <w:rsid w:val="00643B09"/>
    <w:rsid w:val="006475F6"/>
    <w:rsid w:val="00647CAB"/>
    <w:rsid w:val="00651D7E"/>
    <w:rsid w:val="00654224"/>
    <w:rsid w:val="00661F42"/>
    <w:rsid w:val="00663313"/>
    <w:rsid w:val="006659EA"/>
    <w:rsid w:val="00665FE4"/>
    <w:rsid w:val="00674F49"/>
    <w:rsid w:val="00676FB1"/>
    <w:rsid w:val="00680AFF"/>
    <w:rsid w:val="0069474E"/>
    <w:rsid w:val="006952C5"/>
    <w:rsid w:val="006A2F1D"/>
    <w:rsid w:val="006A3D62"/>
    <w:rsid w:val="006A7ACC"/>
    <w:rsid w:val="006B21E7"/>
    <w:rsid w:val="006B5004"/>
    <w:rsid w:val="006B6097"/>
    <w:rsid w:val="006B7578"/>
    <w:rsid w:val="006B7E36"/>
    <w:rsid w:val="006C0374"/>
    <w:rsid w:val="006C4359"/>
    <w:rsid w:val="006C571D"/>
    <w:rsid w:val="006C6D8E"/>
    <w:rsid w:val="006D03DC"/>
    <w:rsid w:val="006D04AF"/>
    <w:rsid w:val="006D2E42"/>
    <w:rsid w:val="006E2141"/>
    <w:rsid w:val="006E2947"/>
    <w:rsid w:val="006E37C1"/>
    <w:rsid w:val="006E5A69"/>
    <w:rsid w:val="006E714F"/>
    <w:rsid w:val="006F24CE"/>
    <w:rsid w:val="006F3921"/>
    <w:rsid w:val="006F5EAB"/>
    <w:rsid w:val="006F69DB"/>
    <w:rsid w:val="006F7DE6"/>
    <w:rsid w:val="00703295"/>
    <w:rsid w:val="0070431B"/>
    <w:rsid w:val="007140E7"/>
    <w:rsid w:val="0071623C"/>
    <w:rsid w:val="00716C3F"/>
    <w:rsid w:val="0072132E"/>
    <w:rsid w:val="007250F7"/>
    <w:rsid w:val="00731EC4"/>
    <w:rsid w:val="00750248"/>
    <w:rsid w:val="00754953"/>
    <w:rsid w:val="00761BE1"/>
    <w:rsid w:val="007621A0"/>
    <w:rsid w:val="00764EAD"/>
    <w:rsid w:val="00773CBB"/>
    <w:rsid w:val="0077460B"/>
    <w:rsid w:val="00780B1E"/>
    <w:rsid w:val="007820BE"/>
    <w:rsid w:val="00785924"/>
    <w:rsid w:val="0078723A"/>
    <w:rsid w:val="00792142"/>
    <w:rsid w:val="00792716"/>
    <w:rsid w:val="007944A1"/>
    <w:rsid w:val="007A0444"/>
    <w:rsid w:val="007A14DA"/>
    <w:rsid w:val="007A22A2"/>
    <w:rsid w:val="007A367C"/>
    <w:rsid w:val="007B2B72"/>
    <w:rsid w:val="007C7BCF"/>
    <w:rsid w:val="007D34D3"/>
    <w:rsid w:val="007D5C6B"/>
    <w:rsid w:val="007E1E4D"/>
    <w:rsid w:val="007E381D"/>
    <w:rsid w:val="007E5705"/>
    <w:rsid w:val="007F5881"/>
    <w:rsid w:val="007F6F71"/>
    <w:rsid w:val="008072B8"/>
    <w:rsid w:val="00821B55"/>
    <w:rsid w:val="00823D4D"/>
    <w:rsid w:val="00836285"/>
    <w:rsid w:val="00837771"/>
    <w:rsid w:val="008418EB"/>
    <w:rsid w:val="00844745"/>
    <w:rsid w:val="00845105"/>
    <w:rsid w:val="00845CBD"/>
    <w:rsid w:val="00852C6B"/>
    <w:rsid w:val="008535CD"/>
    <w:rsid w:val="008553C4"/>
    <w:rsid w:val="0086009F"/>
    <w:rsid w:val="008666A1"/>
    <w:rsid w:val="00867908"/>
    <w:rsid w:val="008702D3"/>
    <w:rsid w:val="00871944"/>
    <w:rsid w:val="00873B05"/>
    <w:rsid w:val="00875BB3"/>
    <w:rsid w:val="00882E65"/>
    <w:rsid w:val="00886C80"/>
    <w:rsid w:val="008914C8"/>
    <w:rsid w:val="008945BD"/>
    <w:rsid w:val="00896F2C"/>
    <w:rsid w:val="008B2A00"/>
    <w:rsid w:val="008B4B9F"/>
    <w:rsid w:val="008C0758"/>
    <w:rsid w:val="008C3163"/>
    <w:rsid w:val="008C4700"/>
    <w:rsid w:val="008C69D5"/>
    <w:rsid w:val="008D16A6"/>
    <w:rsid w:val="008D7307"/>
    <w:rsid w:val="008D75BE"/>
    <w:rsid w:val="008E1AC3"/>
    <w:rsid w:val="008E3934"/>
    <w:rsid w:val="008F507B"/>
    <w:rsid w:val="00902068"/>
    <w:rsid w:val="00902F28"/>
    <w:rsid w:val="00906FF1"/>
    <w:rsid w:val="009108B2"/>
    <w:rsid w:val="0091304A"/>
    <w:rsid w:val="00917C45"/>
    <w:rsid w:val="00926AD4"/>
    <w:rsid w:val="00930B70"/>
    <w:rsid w:val="0093357A"/>
    <w:rsid w:val="00934076"/>
    <w:rsid w:val="00934598"/>
    <w:rsid w:val="00936557"/>
    <w:rsid w:val="00936D93"/>
    <w:rsid w:val="00937671"/>
    <w:rsid w:val="009451A5"/>
    <w:rsid w:val="00946115"/>
    <w:rsid w:val="009542A3"/>
    <w:rsid w:val="009610B7"/>
    <w:rsid w:val="00970DA3"/>
    <w:rsid w:val="00970E07"/>
    <w:rsid w:val="009710F5"/>
    <w:rsid w:val="009765EB"/>
    <w:rsid w:val="00976C4B"/>
    <w:rsid w:val="009778F2"/>
    <w:rsid w:val="00984632"/>
    <w:rsid w:val="009878AA"/>
    <w:rsid w:val="00990E5F"/>
    <w:rsid w:val="0099416E"/>
    <w:rsid w:val="009A08C7"/>
    <w:rsid w:val="009A25BD"/>
    <w:rsid w:val="009A5CE5"/>
    <w:rsid w:val="009B2EF1"/>
    <w:rsid w:val="009B414B"/>
    <w:rsid w:val="009C4BA0"/>
    <w:rsid w:val="009C4F7F"/>
    <w:rsid w:val="009C5F87"/>
    <w:rsid w:val="009C7053"/>
    <w:rsid w:val="009D02C3"/>
    <w:rsid w:val="009D1BE6"/>
    <w:rsid w:val="009E5729"/>
    <w:rsid w:val="009E58C9"/>
    <w:rsid w:val="00A00912"/>
    <w:rsid w:val="00A044ED"/>
    <w:rsid w:val="00A054C4"/>
    <w:rsid w:val="00A11304"/>
    <w:rsid w:val="00A14668"/>
    <w:rsid w:val="00A16717"/>
    <w:rsid w:val="00A22DDD"/>
    <w:rsid w:val="00A232E1"/>
    <w:rsid w:val="00A24BF3"/>
    <w:rsid w:val="00A24F04"/>
    <w:rsid w:val="00A25012"/>
    <w:rsid w:val="00A317FC"/>
    <w:rsid w:val="00A33A1F"/>
    <w:rsid w:val="00A521E4"/>
    <w:rsid w:val="00A568F3"/>
    <w:rsid w:val="00A708C4"/>
    <w:rsid w:val="00A76C9D"/>
    <w:rsid w:val="00A771F6"/>
    <w:rsid w:val="00A81DE2"/>
    <w:rsid w:val="00A841EF"/>
    <w:rsid w:val="00A859DC"/>
    <w:rsid w:val="00A95D2C"/>
    <w:rsid w:val="00AA0245"/>
    <w:rsid w:val="00AA1119"/>
    <w:rsid w:val="00AA2839"/>
    <w:rsid w:val="00AA2CF9"/>
    <w:rsid w:val="00AA4D18"/>
    <w:rsid w:val="00AB3421"/>
    <w:rsid w:val="00AB6452"/>
    <w:rsid w:val="00AB6706"/>
    <w:rsid w:val="00AB7587"/>
    <w:rsid w:val="00AC08D6"/>
    <w:rsid w:val="00AC3094"/>
    <w:rsid w:val="00AC7CE9"/>
    <w:rsid w:val="00AD1320"/>
    <w:rsid w:val="00AD4190"/>
    <w:rsid w:val="00AD5F7C"/>
    <w:rsid w:val="00AE13BD"/>
    <w:rsid w:val="00AE286D"/>
    <w:rsid w:val="00AF0C9F"/>
    <w:rsid w:val="00AF0F94"/>
    <w:rsid w:val="00AF5107"/>
    <w:rsid w:val="00AF61DA"/>
    <w:rsid w:val="00AF7D6B"/>
    <w:rsid w:val="00B04665"/>
    <w:rsid w:val="00B11DEB"/>
    <w:rsid w:val="00B13A05"/>
    <w:rsid w:val="00B16757"/>
    <w:rsid w:val="00B1791F"/>
    <w:rsid w:val="00B22316"/>
    <w:rsid w:val="00B25C1C"/>
    <w:rsid w:val="00B340EA"/>
    <w:rsid w:val="00B356BB"/>
    <w:rsid w:val="00B4081F"/>
    <w:rsid w:val="00B442CB"/>
    <w:rsid w:val="00B452EA"/>
    <w:rsid w:val="00B47499"/>
    <w:rsid w:val="00B5023F"/>
    <w:rsid w:val="00B52A4C"/>
    <w:rsid w:val="00B54717"/>
    <w:rsid w:val="00B61FC5"/>
    <w:rsid w:val="00B6675E"/>
    <w:rsid w:val="00B71333"/>
    <w:rsid w:val="00B7528A"/>
    <w:rsid w:val="00B77ABC"/>
    <w:rsid w:val="00B8272B"/>
    <w:rsid w:val="00B870D1"/>
    <w:rsid w:val="00B92A96"/>
    <w:rsid w:val="00BA06F9"/>
    <w:rsid w:val="00BA1ED4"/>
    <w:rsid w:val="00BA2DA6"/>
    <w:rsid w:val="00BA2F25"/>
    <w:rsid w:val="00BA514C"/>
    <w:rsid w:val="00BB08AA"/>
    <w:rsid w:val="00BB0B4F"/>
    <w:rsid w:val="00BB2D64"/>
    <w:rsid w:val="00BB343B"/>
    <w:rsid w:val="00BB5FB7"/>
    <w:rsid w:val="00BB7053"/>
    <w:rsid w:val="00BC327A"/>
    <w:rsid w:val="00BC43C9"/>
    <w:rsid w:val="00BC60AD"/>
    <w:rsid w:val="00BC6DB4"/>
    <w:rsid w:val="00BD6637"/>
    <w:rsid w:val="00BD7B1A"/>
    <w:rsid w:val="00BE1E8E"/>
    <w:rsid w:val="00BE26B5"/>
    <w:rsid w:val="00BF07C6"/>
    <w:rsid w:val="00C04285"/>
    <w:rsid w:val="00C05162"/>
    <w:rsid w:val="00C078AA"/>
    <w:rsid w:val="00C21E4A"/>
    <w:rsid w:val="00C362C2"/>
    <w:rsid w:val="00C512E4"/>
    <w:rsid w:val="00C56D02"/>
    <w:rsid w:val="00C65B30"/>
    <w:rsid w:val="00C83D4C"/>
    <w:rsid w:val="00C841A9"/>
    <w:rsid w:val="00C91B26"/>
    <w:rsid w:val="00C971C6"/>
    <w:rsid w:val="00CA237E"/>
    <w:rsid w:val="00CA6E84"/>
    <w:rsid w:val="00CB25F8"/>
    <w:rsid w:val="00CB5F3D"/>
    <w:rsid w:val="00CC074C"/>
    <w:rsid w:val="00CC26D8"/>
    <w:rsid w:val="00CC7BC6"/>
    <w:rsid w:val="00CD6E4C"/>
    <w:rsid w:val="00CE097D"/>
    <w:rsid w:val="00CE18B0"/>
    <w:rsid w:val="00CE3A05"/>
    <w:rsid w:val="00CE6A71"/>
    <w:rsid w:val="00CE6AE2"/>
    <w:rsid w:val="00CE789C"/>
    <w:rsid w:val="00D01282"/>
    <w:rsid w:val="00D04F25"/>
    <w:rsid w:val="00D0568F"/>
    <w:rsid w:val="00D06924"/>
    <w:rsid w:val="00D10E37"/>
    <w:rsid w:val="00D11453"/>
    <w:rsid w:val="00D12B7D"/>
    <w:rsid w:val="00D146B9"/>
    <w:rsid w:val="00D15E67"/>
    <w:rsid w:val="00D20B5D"/>
    <w:rsid w:val="00D21DC4"/>
    <w:rsid w:val="00D3692E"/>
    <w:rsid w:val="00D46EC4"/>
    <w:rsid w:val="00D5532A"/>
    <w:rsid w:val="00D569E8"/>
    <w:rsid w:val="00D61637"/>
    <w:rsid w:val="00D71B4F"/>
    <w:rsid w:val="00D7235E"/>
    <w:rsid w:val="00D75366"/>
    <w:rsid w:val="00D75AA1"/>
    <w:rsid w:val="00D80911"/>
    <w:rsid w:val="00D81BD7"/>
    <w:rsid w:val="00D83C72"/>
    <w:rsid w:val="00D87A53"/>
    <w:rsid w:val="00D913FA"/>
    <w:rsid w:val="00D933BA"/>
    <w:rsid w:val="00D96303"/>
    <w:rsid w:val="00DA0117"/>
    <w:rsid w:val="00DA036D"/>
    <w:rsid w:val="00DA2D62"/>
    <w:rsid w:val="00DA4B09"/>
    <w:rsid w:val="00DA562B"/>
    <w:rsid w:val="00DA65C8"/>
    <w:rsid w:val="00DA6870"/>
    <w:rsid w:val="00DB0F27"/>
    <w:rsid w:val="00DB3235"/>
    <w:rsid w:val="00DB592B"/>
    <w:rsid w:val="00DC0869"/>
    <w:rsid w:val="00DD062E"/>
    <w:rsid w:val="00DD7C83"/>
    <w:rsid w:val="00DE0F89"/>
    <w:rsid w:val="00DE2ED8"/>
    <w:rsid w:val="00DE3CD9"/>
    <w:rsid w:val="00DE5660"/>
    <w:rsid w:val="00DF3D95"/>
    <w:rsid w:val="00DF4B45"/>
    <w:rsid w:val="00DF5413"/>
    <w:rsid w:val="00E004DE"/>
    <w:rsid w:val="00E00F96"/>
    <w:rsid w:val="00E02D3E"/>
    <w:rsid w:val="00E044EB"/>
    <w:rsid w:val="00E07636"/>
    <w:rsid w:val="00E1604D"/>
    <w:rsid w:val="00E173D9"/>
    <w:rsid w:val="00E20C89"/>
    <w:rsid w:val="00E23BA0"/>
    <w:rsid w:val="00E241C7"/>
    <w:rsid w:val="00E269B2"/>
    <w:rsid w:val="00E30424"/>
    <w:rsid w:val="00E47140"/>
    <w:rsid w:val="00E53CE7"/>
    <w:rsid w:val="00E547DC"/>
    <w:rsid w:val="00E5498C"/>
    <w:rsid w:val="00E55F87"/>
    <w:rsid w:val="00E56C34"/>
    <w:rsid w:val="00E70702"/>
    <w:rsid w:val="00E70EFD"/>
    <w:rsid w:val="00E73491"/>
    <w:rsid w:val="00E76D81"/>
    <w:rsid w:val="00E7753D"/>
    <w:rsid w:val="00E778D4"/>
    <w:rsid w:val="00E85F9E"/>
    <w:rsid w:val="00E90009"/>
    <w:rsid w:val="00EA44F2"/>
    <w:rsid w:val="00EA7E2F"/>
    <w:rsid w:val="00EB18EF"/>
    <w:rsid w:val="00EB2301"/>
    <w:rsid w:val="00EB2DA5"/>
    <w:rsid w:val="00EB3601"/>
    <w:rsid w:val="00EC7725"/>
    <w:rsid w:val="00EC7B2A"/>
    <w:rsid w:val="00ED1D1B"/>
    <w:rsid w:val="00ED3E4A"/>
    <w:rsid w:val="00EE159A"/>
    <w:rsid w:val="00EE3793"/>
    <w:rsid w:val="00EF0658"/>
    <w:rsid w:val="00EF0DEB"/>
    <w:rsid w:val="00EF1D9E"/>
    <w:rsid w:val="00EF25A8"/>
    <w:rsid w:val="00EF3DA6"/>
    <w:rsid w:val="00EF3FB4"/>
    <w:rsid w:val="00EF4452"/>
    <w:rsid w:val="00EF5935"/>
    <w:rsid w:val="00F01864"/>
    <w:rsid w:val="00F10593"/>
    <w:rsid w:val="00F11ACB"/>
    <w:rsid w:val="00F11DEE"/>
    <w:rsid w:val="00F132E6"/>
    <w:rsid w:val="00F13A88"/>
    <w:rsid w:val="00F172BC"/>
    <w:rsid w:val="00F262B7"/>
    <w:rsid w:val="00F328F5"/>
    <w:rsid w:val="00F332D9"/>
    <w:rsid w:val="00F3482F"/>
    <w:rsid w:val="00F36495"/>
    <w:rsid w:val="00F4362F"/>
    <w:rsid w:val="00F44714"/>
    <w:rsid w:val="00F46F5D"/>
    <w:rsid w:val="00F501D0"/>
    <w:rsid w:val="00F503DA"/>
    <w:rsid w:val="00F509CD"/>
    <w:rsid w:val="00F50A9E"/>
    <w:rsid w:val="00F52838"/>
    <w:rsid w:val="00F6273E"/>
    <w:rsid w:val="00F72F67"/>
    <w:rsid w:val="00F771E4"/>
    <w:rsid w:val="00F83F19"/>
    <w:rsid w:val="00F93B93"/>
    <w:rsid w:val="00F94BF7"/>
    <w:rsid w:val="00F95493"/>
    <w:rsid w:val="00F9617A"/>
    <w:rsid w:val="00FA776A"/>
    <w:rsid w:val="00FB06D2"/>
    <w:rsid w:val="00FB1BE5"/>
    <w:rsid w:val="00FB1D4E"/>
    <w:rsid w:val="00FB26A2"/>
    <w:rsid w:val="00FB6B22"/>
    <w:rsid w:val="00FB725B"/>
    <w:rsid w:val="00FC2328"/>
    <w:rsid w:val="00FC6559"/>
    <w:rsid w:val="00FD2530"/>
    <w:rsid w:val="00FE0B0D"/>
    <w:rsid w:val="00FE1AAE"/>
    <w:rsid w:val="00FE5C95"/>
    <w:rsid w:val="00FF02A9"/>
    <w:rsid w:val="00FF19DA"/>
    <w:rsid w:val="00FF4822"/>
    <w:rsid w:val="00FF532D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1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62CA9"/>
  </w:style>
  <w:style w:type="character" w:customStyle="1" w:styleId="a4">
    <w:name w:val="Текст сноски Знак"/>
    <w:basedOn w:val="a0"/>
    <w:link w:val="a3"/>
    <w:rsid w:val="00462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462CA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E2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A7E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7E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7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7E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7E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0256C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D3532"/>
    <w:pPr>
      <w:ind w:left="720"/>
      <w:contextualSpacing/>
    </w:pPr>
  </w:style>
  <w:style w:type="table" w:styleId="af">
    <w:name w:val="Table Grid"/>
    <w:basedOn w:val="a1"/>
    <w:uiPriority w:val="39"/>
    <w:qFormat/>
    <w:rsid w:val="00990E5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B667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66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B6675E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9C5F8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5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C5F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C5F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2583&amp;date=17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32583&amp;date=17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EEF6-F845-438C-B523-A038208B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Шемаева Кира Игоревна</dc:creator>
  <cp:lastModifiedBy>minfin user</cp:lastModifiedBy>
  <cp:revision>2</cp:revision>
  <cp:lastPrinted>2024-10-21T14:24:00Z</cp:lastPrinted>
  <dcterms:created xsi:type="dcterms:W3CDTF">2024-10-28T15:22:00Z</dcterms:created>
  <dcterms:modified xsi:type="dcterms:W3CDTF">2024-10-28T15:22:00Z</dcterms:modified>
</cp:coreProperties>
</file>