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D9" w:rsidRDefault="00E27BD9" w:rsidP="00E27BD9">
      <w:pPr>
        <w:pStyle w:val="aa"/>
        <w:rPr>
          <w:rFonts w:ascii="Times New Roman" w:hAnsi="Times New Roman" w:cs="Times New Roman"/>
          <w:color w:val="000000"/>
          <w:sz w:val="28"/>
          <w:szCs w:val="28"/>
          <w:lang w:bidi="en-US"/>
        </w:rPr>
      </w:pPr>
      <w:r>
        <w:rPr>
          <w:rFonts w:ascii="Times New Roman" w:hAnsi="Times New Roman" w:cs="Times New Roman"/>
          <w:color w:val="000000"/>
          <w:sz w:val="28"/>
          <w:szCs w:val="28"/>
          <w:lang w:bidi="en-US"/>
        </w:rPr>
        <w:t>Без лингвистической правки</w:t>
      </w:r>
    </w:p>
    <w:p w:rsidR="0092084D" w:rsidRPr="0092084D" w:rsidRDefault="0092084D" w:rsidP="0092084D">
      <w:pPr>
        <w:pStyle w:val="aa"/>
        <w:ind w:left="5103"/>
        <w:jc w:val="center"/>
        <w:rPr>
          <w:rFonts w:ascii="Times New Roman" w:hAnsi="Times New Roman" w:cs="Times New Roman"/>
          <w:color w:val="000000"/>
          <w:sz w:val="28"/>
          <w:szCs w:val="28"/>
          <w:lang w:bidi="en-US"/>
        </w:rPr>
      </w:pPr>
      <w:r w:rsidRPr="0092084D">
        <w:rPr>
          <w:rFonts w:ascii="Times New Roman" w:hAnsi="Times New Roman" w:cs="Times New Roman"/>
          <w:color w:val="000000"/>
          <w:sz w:val="28"/>
          <w:szCs w:val="28"/>
          <w:lang w:bidi="en-US"/>
        </w:rPr>
        <w:t>УТВЕРЖДЕНЫ</w:t>
      </w:r>
    </w:p>
    <w:p w:rsidR="0092084D" w:rsidRPr="0092084D" w:rsidRDefault="0092084D" w:rsidP="0092084D">
      <w:pPr>
        <w:pStyle w:val="aa"/>
        <w:ind w:left="5103"/>
        <w:jc w:val="center"/>
        <w:rPr>
          <w:rFonts w:ascii="Times New Roman" w:hAnsi="Times New Roman" w:cs="Times New Roman"/>
          <w:color w:val="000000"/>
          <w:sz w:val="28"/>
          <w:szCs w:val="28"/>
          <w:lang w:bidi="en-US"/>
        </w:rPr>
      </w:pPr>
      <w:r w:rsidRPr="0092084D">
        <w:rPr>
          <w:rFonts w:ascii="Times New Roman" w:hAnsi="Times New Roman" w:cs="Times New Roman"/>
          <w:color w:val="000000"/>
          <w:sz w:val="28"/>
          <w:szCs w:val="28"/>
          <w:lang w:bidi="en-US"/>
        </w:rPr>
        <w:t>постановлением Правительства</w:t>
      </w:r>
    </w:p>
    <w:p w:rsidR="0092084D" w:rsidRPr="0092084D" w:rsidRDefault="0092084D" w:rsidP="0092084D">
      <w:pPr>
        <w:pStyle w:val="aa"/>
        <w:ind w:left="5103"/>
        <w:jc w:val="center"/>
        <w:rPr>
          <w:rFonts w:ascii="Times New Roman" w:hAnsi="Times New Roman" w:cs="Times New Roman"/>
          <w:color w:val="000000"/>
          <w:sz w:val="28"/>
          <w:szCs w:val="28"/>
          <w:lang w:bidi="en-US"/>
        </w:rPr>
      </w:pPr>
      <w:r w:rsidRPr="0092084D">
        <w:rPr>
          <w:rFonts w:ascii="Times New Roman" w:hAnsi="Times New Roman" w:cs="Times New Roman"/>
          <w:color w:val="000000"/>
          <w:sz w:val="28"/>
          <w:szCs w:val="28"/>
          <w:lang w:bidi="en-US"/>
        </w:rPr>
        <w:t>Архангельской области</w:t>
      </w:r>
    </w:p>
    <w:p w:rsidR="0092084D" w:rsidRDefault="0092084D" w:rsidP="0092084D">
      <w:pPr>
        <w:pStyle w:val="aa"/>
        <w:ind w:left="5103"/>
        <w:jc w:val="center"/>
        <w:rPr>
          <w:rFonts w:ascii="Times New Roman" w:hAnsi="Times New Roman" w:cs="Times New Roman"/>
          <w:color w:val="000000"/>
          <w:sz w:val="28"/>
          <w:szCs w:val="28"/>
          <w:lang w:bidi="en-US"/>
        </w:rPr>
      </w:pPr>
      <w:r w:rsidRPr="0092084D">
        <w:rPr>
          <w:rFonts w:ascii="Times New Roman" w:hAnsi="Times New Roman" w:cs="Times New Roman"/>
          <w:color w:val="000000"/>
          <w:sz w:val="28"/>
          <w:szCs w:val="28"/>
          <w:lang w:bidi="en-US"/>
        </w:rPr>
        <w:t>от 8 октября 2013 года № 466-пп</w:t>
      </w:r>
    </w:p>
    <w:p w:rsidR="00232533" w:rsidRPr="0092084D" w:rsidRDefault="00232533" w:rsidP="0092084D">
      <w:pPr>
        <w:pStyle w:val="aa"/>
        <w:ind w:left="5103"/>
        <w:jc w:val="center"/>
        <w:rPr>
          <w:rFonts w:ascii="Times New Roman" w:hAnsi="Times New Roman" w:cs="Times New Roman"/>
          <w:color w:val="000000"/>
          <w:sz w:val="28"/>
          <w:szCs w:val="28"/>
          <w:lang w:bidi="en-US"/>
        </w:rPr>
      </w:pPr>
      <w:r>
        <w:rPr>
          <w:rFonts w:ascii="Times New Roman" w:hAnsi="Times New Roman" w:cs="Times New Roman"/>
          <w:color w:val="000000"/>
          <w:sz w:val="28"/>
          <w:szCs w:val="28"/>
          <w:lang w:bidi="en-US"/>
        </w:rPr>
        <w:t>(в ред. от 25</w:t>
      </w:r>
      <w:r w:rsidR="00E27BD9">
        <w:rPr>
          <w:rFonts w:ascii="Times New Roman" w:hAnsi="Times New Roman" w:cs="Times New Roman"/>
          <w:color w:val="000000"/>
          <w:sz w:val="28"/>
          <w:szCs w:val="28"/>
          <w:lang w:bidi="en-US"/>
        </w:rPr>
        <w:t>.10.</w:t>
      </w:r>
      <w:r>
        <w:rPr>
          <w:rFonts w:ascii="Times New Roman" w:hAnsi="Times New Roman" w:cs="Times New Roman"/>
          <w:color w:val="000000"/>
          <w:sz w:val="28"/>
          <w:szCs w:val="28"/>
          <w:lang w:bidi="en-US"/>
        </w:rPr>
        <w:t>2024 № 887-пп)</w:t>
      </w:r>
    </w:p>
    <w:p w:rsidR="0092084D" w:rsidRPr="0092084D" w:rsidRDefault="0092084D" w:rsidP="0092084D">
      <w:pPr>
        <w:pStyle w:val="aa"/>
        <w:jc w:val="center"/>
        <w:rPr>
          <w:rFonts w:ascii="Times New Roman" w:hAnsi="Times New Roman" w:cs="Times New Roman"/>
          <w:b/>
          <w:color w:val="000000"/>
          <w:sz w:val="28"/>
          <w:szCs w:val="28"/>
          <w:lang w:bidi="en-US"/>
        </w:rPr>
      </w:pPr>
    </w:p>
    <w:p w:rsidR="0092084D" w:rsidRPr="0092084D" w:rsidRDefault="00FF2693" w:rsidP="0092084D">
      <w:pPr>
        <w:pStyle w:val="aa"/>
        <w:jc w:val="center"/>
        <w:rPr>
          <w:rFonts w:ascii="Times New Roman" w:hAnsi="Times New Roman" w:cs="Times New Roman"/>
          <w:b/>
          <w:color w:val="000000"/>
          <w:sz w:val="28"/>
          <w:szCs w:val="28"/>
          <w:lang w:bidi="en-US"/>
        </w:rPr>
      </w:pPr>
      <w:r>
        <w:rPr>
          <w:rFonts w:ascii="Times New Roman" w:hAnsi="Times New Roman" w:cs="Times New Roman"/>
          <w:b/>
          <w:color w:val="000000"/>
          <w:sz w:val="28"/>
          <w:szCs w:val="28"/>
          <w:lang w:bidi="en-US"/>
        </w:rPr>
        <w:t xml:space="preserve">С Т </w:t>
      </w:r>
      <w:proofErr w:type="gramStart"/>
      <w:r>
        <w:rPr>
          <w:rFonts w:ascii="Times New Roman" w:hAnsi="Times New Roman" w:cs="Times New Roman"/>
          <w:b/>
          <w:color w:val="000000"/>
          <w:sz w:val="28"/>
          <w:szCs w:val="28"/>
          <w:lang w:bidi="en-US"/>
        </w:rPr>
        <w:t>Р</w:t>
      </w:r>
      <w:proofErr w:type="gramEnd"/>
      <w:r>
        <w:rPr>
          <w:rFonts w:ascii="Times New Roman" w:hAnsi="Times New Roman" w:cs="Times New Roman"/>
          <w:b/>
          <w:color w:val="000000"/>
          <w:sz w:val="28"/>
          <w:szCs w:val="28"/>
          <w:lang w:bidi="en-US"/>
        </w:rPr>
        <w:t xml:space="preserve"> А Т Е Г И Ч Е С К И Е </w:t>
      </w:r>
      <w:r w:rsidR="0092084D" w:rsidRPr="0092084D">
        <w:rPr>
          <w:rFonts w:ascii="Times New Roman" w:hAnsi="Times New Roman" w:cs="Times New Roman"/>
          <w:b/>
          <w:color w:val="000000"/>
          <w:sz w:val="28"/>
          <w:szCs w:val="28"/>
          <w:lang w:bidi="en-US"/>
        </w:rPr>
        <w:t xml:space="preserve"> П Р И О Р И Т Е Т Ы</w:t>
      </w:r>
    </w:p>
    <w:p w:rsidR="0092084D" w:rsidRPr="0092084D" w:rsidRDefault="0092084D" w:rsidP="0092084D">
      <w:pPr>
        <w:pStyle w:val="aa"/>
        <w:jc w:val="center"/>
        <w:rPr>
          <w:rFonts w:ascii="Times New Roman" w:hAnsi="Times New Roman" w:cs="Times New Roman"/>
          <w:b/>
          <w:spacing w:val="-4"/>
          <w:sz w:val="28"/>
          <w:szCs w:val="28"/>
        </w:rPr>
      </w:pPr>
      <w:r w:rsidRPr="0092084D">
        <w:rPr>
          <w:rFonts w:ascii="Times New Roman" w:hAnsi="Times New Roman" w:cs="Times New Roman"/>
          <w:b/>
          <w:sz w:val="28"/>
          <w:szCs w:val="28"/>
        </w:rPr>
        <w:t>государственной программы</w:t>
      </w:r>
      <w:r w:rsidRPr="0092084D">
        <w:rPr>
          <w:rFonts w:ascii="Times New Roman" w:hAnsi="Times New Roman" w:cs="Times New Roman"/>
          <w:sz w:val="28"/>
          <w:szCs w:val="28"/>
        </w:rPr>
        <w:t xml:space="preserve"> </w:t>
      </w:r>
      <w:r w:rsidRPr="0092084D">
        <w:rPr>
          <w:rFonts w:ascii="Times New Roman" w:hAnsi="Times New Roman" w:cs="Times New Roman"/>
          <w:b/>
          <w:sz w:val="28"/>
          <w:szCs w:val="28"/>
        </w:rPr>
        <w:t>Архангельской области</w:t>
      </w:r>
      <w:r w:rsidRPr="0092084D">
        <w:rPr>
          <w:rFonts w:ascii="Times New Roman" w:hAnsi="Times New Roman" w:cs="Times New Roman"/>
          <w:color w:val="000000"/>
          <w:sz w:val="28"/>
          <w:szCs w:val="28"/>
          <w:lang w:bidi="en-US"/>
        </w:rPr>
        <w:t xml:space="preserve"> </w:t>
      </w:r>
      <w:r w:rsidRPr="0092084D">
        <w:rPr>
          <w:rFonts w:ascii="Times New Roman" w:hAnsi="Times New Roman" w:cs="Times New Roman"/>
          <w:color w:val="000000"/>
          <w:sz w:val="28"/>
          <w:szCs w:val="28"/>
          <w:lang w:bidi="en-US"/>
        </w:rPr>
        <w:br/>
      </w:r>
      <w:r w:rsidRPr="0092084D">
        <w:rPr>
          <w:rFonts w:ascii="Times New Roman" w:hAnsi="Times New Roman" w:cs="Times New Roman"/>
          <w:sz w:val="28"/>
          <w:szCs w:val="28"/>
        </w:rPr>
        <w:t>«</w:t>
      </w:r>
      <w:r w:rsidRPr="0092084D">
        <w:rPr>
          <w:rFonts w:ascii="Times New Roman" w:hAnsi="Times New Roman" w:cs="Times New Roman"/>
          <w:b/>
          <w:spacing w:val="-4"/>
          <w:sz w:val="28"/>
          <w:szCs w:val="28"/>
        </w:rPr>
        <w:t xml:space="preserve">Содействие занятости населения Архангельской области, </w:t>
      </w:r>
      <w:r w:rsidRPr="0092084D">
        <w:rPr>
          <w:rFonts w:ascii="Times New Roman" w:hAnsi="Times New Roman" w:cs="Times New Roman"/>
          <w:b/>
          <w:spacing w:val="-4"/>
          <w:sz w:val="28"/>
          <w:szCs w:val="28"/>
        </w:rPr>
        <w:br/>
        <w:t>улучшение условий и охраны труда»</w:t>
      </w:r>
    </w:p>
    <w:p w:rsidR="0092084D" w:rsidRPr="0092084D" w:rsidRDefault="0092084D" w:rsidP="0092084D">
      <w:pPr>
        <w:keepNext/>
        <w:tabs>
          <w:tab w:val="left" w:pos="360"/>
        </w:tabs>
        <w:jc w:val="center"/>
        <w:rPr>
          <w:rFonts w:ascii="Times New Roman" w:hAnsi="Times New Roman"/>
        </w:rPr>
      </w:pPr>
    </w:p>
    <w:p w:rsidR="0092084D" w:rsidRPr="0092084D" w:rsidRDefault="0092084D" w:rsidP="0092084D">
      <w:pPr>
        <w:ind w:firstLine="709"/>
        <w:jc w:val="both"/>
        <w:rPr>
          <w:rFonts w:ascii="Times New Roman" w:hAnsi="Times New Roman"/>
          <w:sz w:val="24"/>
          <w:szCs w:val="24"/>
        </w:rPr>
      </w:pPr>
      <w:r w:rsidRPr="0092084D">
        <w:rPr>
          <w:rFonts w:ascii="Times New Roman" w:hAnsi="Times New Roman"/>
          <w:sz w:val="24"/>
          <w:szCs w:val="24"/>
        </w:rPr>
        <w:t xml:space="preserve">Демографическая ситуация в Архангельской области существенным образом влияет на перспективы развития рынка труда и системы социальной поддержки населения. </w:t>
      </w:r>
    </w:p>
    <w:p w:rsidR="0092084D" w:rsidRPr="0092084D" w:rsidRDefault="0092084D" w:rsidP="0092084D">
      <w:pPr>
        <w:ind w:firstLine="709"/>
        <w:jc w:val="both"/>
        <w:rPr>
          <w:rFonts w:ascii="Times New Roman" w:hAnsi="Times New Roman"/>
          <w:sz w:val="24"/>
          <w:szCs w:val="24"/>
        </w:rPr>
      </w:pPr>
      <w:r w:rsidRPr="0092084D">
        <w:rPr>
          <w:rFonts w:ascii="Times New Roman" w:hAnsi="Times New Roman"/>
          <w:sz w:val="24"/>
          <w:szCs w:val="24"/>
        </w:rPr>
        <w:t>Численность населения Архангельской области без учета Ненецкого автономного округа на 1 января 2024 года составила 955,8 тыс. человек. За 2023 год население Архангельской области сократилось на 8,5 т</w:t>
      </w:r>
      <w:r>
        <w:rPr>
          <w:rFonts w:ascii="Times New Roman" w:hAnsi="Times New Roman"/>
          <w:sz w:val="24"/>
          <w:szCs w:val="24"/>
        </w:rPr>
        <w:t xml:space="preserve">ыс. человек </w:t>
      </w:r>
      <w:r w:rsidRPr="0092084D">
        <w:rPr>
          <w:rFonts w:ascii="Times New Roman" w:hAnsi="Times New Roman"/>
          <w:sz w:val="24"/>
          <w:szCs w:val="24"/>
        </w:rPr>
        <w:t xml:space="preserve">(в 2022 году – на 10,3 тыс. человек). </w:t>
      </w:r>
    </w:p>
    <w:p w:rsidR="0092084D" w:rsidRPr="0092084D" w:rsidRDefault="0092084D" w:rsidP="0092084D">
      <w:pPr>
        <w:autoSpaceDE w:val="0"/>
        <w:autoSpaceDN w:val="0"/>
        <w:adjustRightInd w:val="0"/>
        <w:ind w:firstLine="709"/>
        <w:jc w:val="both"/>
        <w:rPr>
          <w:rFonts w:ascii="Times New Roman" w:hAnsi="Times New Roman"/>
          <w:sz w:val="24"/>
          <w:szCs w:val="24"/>
        </w:rPr>
      </w:pPr>
      <w:r w:rsidRPr="0092084D">
        <w:rPr>
          <w:rFonts w:ascii="Times New Roman" w:hAnsi="Times New Roman"/>
          <w:sz w:val="24"/>
          <w:szCs w:val="24"/>
        </w:rPr>
        <w:t xml:space="preserve">При этом основными причинами сокращения численности населения </w:t>
      </w:r>
      <w:r w:rsidRPr="0092084D">
        <w:rPr>
          <w:rFonts w:ascii="Times New Roman" w:hAnsi="Times New Roman"/>
          <w:sz w:val="24"/>
          <w:szCs w:val="24"/>
        </w:rPr>
        <w:br/>
        <w:t>по-прежнему являются естественные потери. Ч</w:t>
      </w:r>
      <w:r>
        <w:rPr>
          <w:rFonts w:ascii="Times New Roman" w:hAnsi="Times New Roman"/>
          <w:sz w:val="24"/>
          <w:szCs w:val="24"/>
        </w:rPr>
        <w:t xml:space="preserve">исленность новорожденных </w:t>
      </w:r>
      <w:r w:rsidRPr="0092084D">
        <w:rPr>
          <w:rFonts w:ascii="Times New Roman" w:hAnsi="Times New Roman"/>
          <w:sz w:val="24"/>
          <w:szCs w:val="24"/>
        </w:rPr>
        <w:t>в 2023 году по сравнению с 2022 годом уменьшилась на 451 человека, при этом коэффициент рождаемости увеличился до 7,6 человек на 1000 населения против 7,2 в 2022 году. Миграционная убыль населения в 2023 году составила 1 653 человека.</w:t>
      </w:r>
    </w:p>
    <w:p w:rsidR="0092084D" w:rsidRPr="0092084D" w:rsidRDefault="0092084D" w:rsidP="0092084D">
      <w:pPr>
        <w:autoSpaceDE w:val="0"/>
        <w:autoSpaceDN w:val="0"/>
        <w:adjustRightInd w:val="0"/>
        <w:ind w:firstLine="709"/>
        <w:jc w:val="both"/>
        <w:rPr>
          <w:rFonts w:ascii="Times New Roman" w:hAnsi="Times New Roman"/>
          <w:sz w:val="24"/>
          <w:szCs w:val="24"/>
        </w:rPr>
      </w:pPr>
      <w:r w:rsidRPr="0092084D">
        <w:rPr>
          <w:rFonts w:ascii="Times New Roman" w:hAnsi="Times New Roman"/>
          <w:sz w:val="24"/>
          <w:szCs w:val="24"/>
        </w:rPr>
        <w:t xml:space="preserve">Численность рабочей силы (от 15 до 72 лет) в 2023 году по сравнению </w:t>
      </w:r>
      <w:r w:rsidRPr="0092084D">
        <w:rPr>
          <w:rFonts w:ascii="Times New Roman" w:hAnsi="Times New Roman"/>
          <w:sz w:val="24"/>
          <w:szCs w:val="24"/>
        </w:rPr>
        <w:br/>
        <w:t xml:space="preserve">с 2024 годом уменьшилась на 58,4 тыс. человек и составила 463,6 тыс. человек, что связано в основном с демографическими причинами (снижением численности населения в целом). </w:t>
      </w:r>
    </w:p>
    <w:p w:rsidR="0092084D" w:rsidRPr="0092084D" w:rsidRDefault="0092084D" w:rsidP="0092084D">
      <w:pPr>
        <w:pStyle w:val="20"/>
        <w:spacing w:after="0" w:line="240" w:lineRule="auto"/>
        <w:ind w:firstLine="709"/>
        <w:jc w:val="both"/>
        <w:rPr>
          <w:rFonts w:ascii="Times New Roman" w:hAnsi="Times New Roman"/>
        </w:rPr>
      </w:pPr>
      <w:r w:rsidRPr="0092084D">
        <w:rPr>
          <w:rFonts w:ascii="Times New Roman" w:hAnsi="Times New Roman"/>
        </w:rPr>
        <w:t>Общая численность безработных граждан (по методике Международной организации труда) по данным обследования населения по проблемам занятости Федеральной службы государственной статистики в среднем за 2023 год составила 25,3 тыс. человек, уровень общей безработицы – 5,5 процента к численности рабочей силы.</w:t>
      </w:r>
    </w:p>
    <w:p w:rsidR="0092084D" w:rsidRPr="0092084D" w:rsidRDefault="0092084D" w:rsidP="0092084D">
      <w:pPr>
        <w:ind w:firstLine="709"/>
        <w:jc w:val="both"/>
        <w:rPr>
          <w:rFonts w:ascii="Times New Roman" w:hAnsi="Times New Roman"/>
          <w:sz w:val="24"/>
          <w:szCs w:val="24"/>
        </w:rPr>
      </w:pPr>
      <w:r w:rsidRPr="0092084D">
        <w:rPr>
          <w:rFonts w:ascii="Times New Roman" w:hAnsi="Times New Roman"/>
          <w:sz w:val="24"/>
          <w:szCs w:val="24"/>
        </w:rPr>
        <w:t>По результатам мониторинга ситуации на рынке труда в 2022</w:t>
      </w:r>
      <w:r>
        <w:rPr>
          <w:rFonts w:ascii="Times New Roman" w:hAnsi="Times New Roman"/>
          <w:sz w:val="24"/>
          <w:szCs w:val="24"/>
        </w:rPr>
        <w:t xml:space="preserve"> – </w:t>
      </w:r>
      <w:r w:rsidRPr="0092084D">
        <w:rPr>
          <w:rFonts w:ascii="Times New Roman" w:hAnsi="Times New Roman"/>
          <w:sz w:val="24"/>
          <w:szCs w:val="24"/>
        </w:rPr>
        <w:t>2024 годах экономические санкции оказали влияние на деятельность 26 организаций в Архангельской области, в которых 1 726 человек работали в режиме неполной занятости (неполный рабочий день, простой работников), 180 человек находились под риском высвобождения.</w:t>
      </w:r>
    </w:p>
    <w:p w:rsidR="0092084D" w:rsidRPr="0092084D" w:rsidRDefault="0092084D" w:rsidP="0092084D">
      <w:pPr>
        <w:ind w:firstLine="709"/>
        <w:jc w:val="both"/>
        <w:rPr>
          <w:rFonts w:ascii="Times New Roman" w:hAnsi="Times New Roman"/>
          <w:sz w:val="24"/>
          <w:szCs w:val="24"/>
        </w:rPr>
      </w:pPr>
      <w:r w:rsidRPr="0092084D">
        <w:rPr>
          <w:rFonts w:ascii="Times New Roman" w:hAnsi="Times New Roman"/>
          <w:sz w:val="24"/>
          <w:szCs w:val="24"/>
        </w:rPr>
        <w:t xml:space="preserve">Организации в Архангельской области смогли адаптироваться к новым экономическим условиям, перестроить </w:t>
      </w:r>
      <w:proofErr w:type="spellStart"/>
      <w:r w:rsidRPr="0092084D">
        <w:rPr>
          <w:rFonts w:ascii="Times New Roman" w:hAnsi="Times New Roman"/>
          <w:sz w:val="24"/>
          <w:szCs w:val="24"/>
        </w:rPr>
        <w:t>логистические</w:t>
      </w:r>
      <w:proofErr w:type="spellEnd"/>
      <w:r w:rsidRPr="0092084D">
        <w:rPr>
          <w:rFonts w:ascii="Times New Roman" w:hAnsi="Times New Roman"/>
          <w:sz w:val="24"/>
          <w:szCs w:val="24"/>
        </w:rPr>
        <w:t xml:space="preserve"> маршруты, найти новых партнеров и рынки сбыта на территории Российской Федерации, Республики Беларусь, Китая, Египта и других стран, 20 организаций в Архангельской области восстановили занятость работников в прежних объемах. </w:t>
      </w:r>
    </w:p>
    <w:p w:rsidR="0092084D" w:rsidRPr="0092084D" w:rsidRDefault="0092084D" w:rsidP="0092084D">
      <w:pPr>
        <w:ind w:firstLine="709"/>
        <w:jc w:val="both"/>
        <w:rPr>
          <w:rFonts w:ascii="Times New Roman" w:hAnsi="Times New Roman"/>
          <w:sz w:val="24"/>
          <w:szCs w:val="24"/>
        </w:rPr>
      </w:pPr>
      <w:r w:rsidRPr="0092084D">
        <w:rPr>
          <w:rFonts w:ascii="Times New Roman" w:hAnsi="Times New Roman"/>
          <w:sz w:val="24"/>
          <w:szCs w:val="24"/>
        </w:rPr>
        <w:t>По состоянию на 1 октября 2024 года организации в Архангельской области, в которых по причине экономических санкций сохраняется риск высвобождения и режим неполной занятости, отсутствуют.</w:t>
      </w:r>
    </w:p>
    <w:p w:rsidR="0092084D" w:rsidRPr="0092084D" w:rsidRDefault="0092084D" w:rsidP="0092084D">
      <w:pPr>
        <w:ind w:firstLine="709"/>
        <w:jc w:val="both"/>
        <w:rPr>
          <w:rFonts w:ascii="Times New Roman" w:hAnsi="Times New Roman"/>
          <w:sz w:val="24"/>
          <w:szCs w:val="24"/>
        </w:rPr>
      </w:pPr>
      <w:r w:rsidRPr="0092084D">
        <w:rPr>
          <w:rFonts w:ascii="Times New Roman" w:hAnsi="Times New Roman"/>
          <w:sz w:val="24"/>
          <w:szCs w:val="24"/>
        </w:rPr>
        <w:t>В результате усиленного внешнего</w:t>
      </w:r>
      <w:r>
        <w:rPr>
          <w:rFonts w:ascii="Times New Roman" w:hAnsi="Times New Roman"/>
          <w:sz w:val="24"/>
          <w:szCs w:val="24"/>
        </w:rPr>
        <w:t xml:space="preserve"> </w:t>
      </w:r>
      <w:proofErr w:type="spellStart"/>
      <w:r>
        <w:rPr>
          <w:rFonts w:ascii="Times New Roman" w:hAnsi="Times New Roman"/>
          <w:sz w:val="24"/>
          <w:szCs w:val="24"/>
        </w:rPr>
        <w:t>санкционного</w:t>
      </w:r>
      <w:proofErr w:type="spellEnd"/>
      <w:r>
        <w:rPr>
          <w:rFonts w:ascii="Times New Roman" w:hAnsi="Times New Roman"/>
          <w:sz w:val="24"/>
          <w:szCs w:val="24"/>
        </w:rPr>
        <w:t xml:space="preserve"> геополитического </w:t>
      </w:r>
      <w:r w:rsidRPr="0092084D">
        <w:rPr>
          <w:rFonts w:ascii="Times New Roman" w:hAnsi="Times New Roman"/>
          <w:sz w:val="24"/>
          <w:szCs w:val="24"/>
        </w:rPr>
        <w:t xml:space="preserve">и экономического давления прогнозируемая приостановка деятельности предприятий в Архангельской области не </w:t>
      </w:r>
      <w:r w:rsidRPr="0092084D">
        <w:rPr>
          <w:rFonts w:ascii="Times New Roman" w:hAnsi="Times New Roman"/>
          <w:sz w:val="24"/>
          <w:szCs w:val="24"/>
        </w:rPr>
        <w:lastRenderedPageBreak/>
        <w:t>отразилась в 2023 году на ситуации на рынке труда Архангельской области. На фоне роста производства и принимаемых Правительством Российской Федерации мер на рынке труда продолжился рост спроса на рабочую силу.</w:t>
      </w:r>
    </w:p>
    <w:p w:rsidR="0092084D" w:rsidRPr="0092084D" w:rsidRDefault="0092084D" w:rsidP="0092084D">
      <w:pPr>
        <w:autoSpaceDE w:val="0"/>
        <w:ind w:firstLine="709"/>
        <w:jc w:val="both"/>
        <w:rPr>
          <w:rFonts w:ascii="Times New Roman" w:hAnsi="Times New Roman"/>
          <w:sz w:val="24"/>
          <w:szCs w:val="24"/>
        </w:rPr>
      </w:pPr>
      <w:r w:rsidRPr="0092084D">
        <w:rPr>
          <w:rFonts w:ascii="Times New Roman" w:hAnsi="Times New Roman"/>
          <w:sz w:val="24"/>
          <w:szCs w:val="24"/>
        </w:rPr>
        <w:t>Архангельская область испытывает недостаток рабочих кадров. Сохраняется несоответствие спроса и предложения на рынке труда. Остаются невостребованными более половины заявленных в государственную службу занятости Архангельской области вакансий.</w:t>
      </w:r>
    </w:p>
    <w:p w:rsidR="0092084D" w:rsidRPr="0092084D" w:rsidRDefault="0092084D" w:rsidP="0092084D">
      <w:pPr>
        <w:pStyle w:val="a8"/>
        <w:ind w:firstLine="709"/>
        <w:jc w:val="both"/>
        <w:rPr>
          <w:b w:val="0"/>
          <w:sz w:val="24"/>
          <w:szCs w:val="24"/>
          <w:lang w:eastAsia="ru-RU"/>
        </w:rPr>
      </w:pPr>
      <w:r w:rsidRPr="0092084D">
        <w:rPr>
          <w:b w:val="0"/>
          <w:sz w:val="24"/>
          <w:szCs w:val="24"/>
          <w:lang w:eastAsia="ru-RU"/>
        </w:rPr>
        <w:t>По состоянию на 1 октября 2024 года численность зарегистрированных безработных граждан составила 2 214 человек, уровень регистрируемой безработицы – 0,9 процен</w:t>
      </w:r>
      <w:r>
        <w:rPr>
          <w:b w:val="0"/>
          <w:sz w:val="24"/>
          <w:szCs w:val="24"/>
          <w:lang w:eastAsia="ru-RU"/>
        </w:rPr>
        <w:t xml:space="preserve">та к </w:t>
      </w:r>
      <w:r w:rsidRPr="0092084D">
        <w:rPr>
          <w:b w:val="0"/>
          <w:sz w:val="24"/>
          <w:szCs w:val="24"/>
          <w:lang w:eastAsia="ru-RU"/>
        </w:rPr>
        <w:t>численности рабочей силы (0,8</w:t>
      </w:r>
      <w:r>
        <w:rPr>
          <w:b w:val="0"/>
          <w:sz w:val="24"/>
          <w:szCs w:val="24"/>
          <w:lang w:eastAsia="ru-RU"/>
        </w:rPr>
        <w:t xml:space="preserve"> процента – </w:t>
      </w:r>
      <w:r w:rsidRPr="0092084D">
        <w:rPr>
          <w:b w:val="0"/>
          <w:sz w:val="24"/>
          <w:szCs w:val="24"/>
          <w:lang w:eastAsia="ru-RU"/>
        </w:rPr>
        <w:t>к численности населения в трудоспособном возрасте), заявленная работодателями потребность в работниках – 10 999 человек.</w:t>
      </w:r>
    </w:p>
    <w:p w:rsidR="0092084D" w:rsidRPr="0092084D" w:rsidRDefault="0092084D" w:rsidP="0092084D">
      <w:pPr>
        <w:pStyle w:val="20"/>
        <w:spacing w:after="0" w:line="240" w:lineRule="auto"/>
        <w:ind w:firstLine="709"/>
        <w:jc w:val="both"/>
        <w:rPr>
          <w:rFonts w:ascii="Times New Roman" w:hAnsi="Times New Roman"/>
        </w:rPr>
      </w:pPr>
      <w:r w:rsidRPr="0092084D">
        <w:rPr>
          <w:rFonts w:ascii="Times New Roman" w:hAnsi="Times New Roman"/>
        </w:rPr>
        <w:t xml:space="preserve">Несмотря на наличие позитивных тенденций на рынке труда, около </w:t>
      </w:r>
      <w:r w:rsidRPr="0092084D">
        <w:rPr>
          <w:rFonts w:ascii="Times New Roman" w:hAnsi="Times New Roman"/>
        </w:rPr>
        <w:br/>
        <w:t>трех процентов от общей численности безработных граждан не могут найти работу в течение 12 и более месяцев. Одной из причин наличия длительной безработицы является изменение структуры спроса на рынке труда. С одной стороны, растет количество вакансий, требующих более высокого уровня профессиональной подготовки и опыта работы, с другой стороны, отмечается перераспределение количества вакансий в определенных видах экономической деятельности. В настояще</w:t>
      </w:r>
      <w:r>
        <w:rPr>
          <w:rFonts w:ascii="Times New Roman" w:hAnsi="Times New Roman"/>
        </w:rPr>
        <w:t xml:space="preserve">е время наибольшая потребность </w:t>
      </w:r>
      <w:r w:rsidRPr="0092084D">
        <w:rPr>
          <w:rFonts w:ascii="Times New Roman" w:hAnsi="Times New Roman"/>
        </w:rPr>
        <w:t xml:space="preserve">в работниках отмечается в обрабатывающем производстве, </w:t>
      </w:r>
      <w:r>
        <w:rPr>
          <w:rFonts w:ascii="Times New Roman" w:hAnsi="Times New Roman"/>
        </w:rPr>
        <w:t xml:space="preserve">оптовой </w:t>
      </w:r>
      <w:r w:rsidRPr="0092084D">
        <w:rPr>
          <w:rFonts w:ascii="Times New Roman" w:hAnsi="Times New Roman"/>
        </w:rPr>
        <w:t xml:space="preserve">и розничной торговле, строительстве, транспортных и </w:t>
      </w:r>
      <w:proofErr w:type="spellStart"/>
      <w:r w:rsidRPr="0092084D">
        <w:rPr>
          <w:rFonts w:ascii="Times New Roman" w:hAnsi="Times New Roman"/>
        </w:rPr>
        <w:t>логистических</w:t>
      </w:r>
      <w:proofErr w:type="spellEnd"/>
      <w:r w:rsidRPr="0092084D">
        <w:rPr>
          <w:rFonts w:ascii="Times New Roman" w:hAnsi="Times New Roman"/>
        </w:rPr>
        <w:t xml:space="preserve"> организациях, в сфере обеспечения военной безопасности и общественного порядка, образовании и здравоохранении.</w:t>
      </w:r>
    </w:p>
    <w:p w:rsidR="0092084D" w:rsidRPr="0092084D" w:rsidRDefault="0092084D" w:rsidP="0092084D">
      <w:pPr>
        <w:pStyle w:val="20"/>
        <w:spacing w:after="0" w:line="240" w:lineRule="auto"/>
        <w:ind w:firstLine="709"/>
        <w:jc w:val="both"/>
        <w:rPr>
          <w:rFonts w:ascii="Times New Roman" w:hAnsi="Times New Roman"/>
        </w:rPr>
      </w:pPr>
      <w:r w:rsidRPr="0092084D">
        <w:rPr>
          <w:rFonts w:ascii="Times New Roman" w:hAnsi="Times New Roman"/>
          <w:lang w:eastAsia="zh-CN"/>
        </w:rPr>
        <w:t xml:space="preserve">Реализация комплекса мероприятий по улучшению условий и охраны труда, в том числе приобретение средств коллективной </w:t>
      </w:r>
      <w:r w:rsidRPr="0092084D">
        <w:rPr>
          <w:rFonts w:ascii="Times New Roman" w:hAnsi="Times New Roman"/>
        </w:rPr>
        <w:t xml:space="preserve">и индивидуальной защиты, обеспечение режима труда способствовали улучшению показателей производственного травматизма. </w:t>
      </w:r>
    </w:p>
    <w:p w:rsidR="0092084D" w:rsidRPr="0092084D" w:rsidRDefault="0092084D" w:rsidP="0092084D">
      <w:pPr>
        <w:pStyle w:val="20"/>
        <w:spacing w:after="0" w:line="240" w:lineRule="auto"/>
        <w:ind w:firstLine="709"/>
        <w:jc w:val="both"/>
        <w:rPr>
          <w:rFonts w:ascii="Times New Roman" w:hAnsi="Times New Roman"/>
          <w:lang w:eastAsia="zh-CN"/>
        </w:rPr>
      </w:pPr>
      <w:r w:rsidRPr="0092084D">
        <w:rPr>
          <w:rFonts w:ascii="Times New Roman" w:hAnsi="Times New Roman"/>
          <w:lang w:eastAsia="zh-CN"/>
        </w:rPr>
        <w:t>Численность пострадавших в результате несчастных случаев на производстве с утратой трудоспособности возросло с 324 в 2022 году до 335 человек в 2023 году, в то же время число случаев со смертельным исходом уменьшилось с 10 до 5 единиц.</w:t>
      </w:r>
    </w:p>
    <w:p w:rsidR="0092084D" w:rsidRPr="0092084D" w:rsidRDefault="0092084D" w:rsidP="0092084D">
      <w:pPr>
        <w:pStyle w:val="ConsPlusNormal"/>
        <w:ind w:firstLine="709"/>
        <w:jc w:val="both"/>
        <w:rPr>
          <w:spacing w:val="-6"/>
        </w:rPr>
      </w:pPr>
      <w:r w:rsidRPr="0092084D">
        <w:t xml:space="preserve">Анализ причин и условий возникновения большинства несчастных случаев на производстве показывает, что основными причинами являются </w:t>
      </w:r>
      <w:r w:rsidRPr="0092084D">
        <w:rPr>
          <w:spacing w:val="-6"/>
        </w:rPr>
        <w:t>неудовлетворительное содержание рабочих мест и причины организационного</w:t>
      </w:r>
      <w:r w:rsidRPr="0092084D">
        <w:t xml:space="preserve"> </w:t>
      </w:r>
      <w:r w:rsidRPr="0092084D">
        <w:rPr>
          <w:spacing w:val="-6"/>
        </w:rPr>
        <w:t xml:space="preserve">характера: </w:t>
      </w:r>
    </w:p>
    <w:p w:rsidR="0092084D" w:rsidRPr="0092084D" w:rsidRDefault="0092084D" w:rsidP="0092084D">
      <w:pPr>
        <w:pStyle w:val="ConsPlusNormal"/>
        <w:ind w:firstLine="709"/>
        <w:jc w:val="both"/>
        <w:rPr>
          <w:spacing w:val="-6"/>
        </w:rPr>
      </w:pPr>
      <w:r w:rsidRPr="0092084D">
        <w:rPr>
          <w:spacing w:val="-6"/>
        </w:rPr>
        <w:t>неудовлетворительная организация производства работ;</w:t>
      </w:r>
    </w:p>
    <w:p w:rsidR="0092084D" w:rsidRPr="0092084D" w:rsidRDefault="0092084D" w:rsidP="0092084D">
      <w:pPr>
        <w:pStyle w:val="ConsPlusNormal"/>
        <w:ind w:firstLine="709"/>
        <w:jc w:val="both"/>
      </w:pPr>
      <w:r w:rsidRPr="0092084D">
        <w:rPr>
          <w:spacing w:val="-6"/>
        </w:rPr>
        <w:t>недостатки</w:t>
      </w:r>
      <w:r w:rsidRPr="0092084D">
        <w:t xml:space="preserve"> в обучении работников правилам безопасности труда; недостаточное финансирование работодателями мероприятий по улучшению условий и охраны труда. </w:t>
      </w:r>
    </w:p>
    <w:p w:rsidR="0092084D" w:rsidRPr="0092084D" w:rsidRDefault="0092084D" w:rsidP="0092084D">
      <w:pPr>
        <w:pStyle w:val="ConsPlusNormal"/>
        <w:ind w:firstLine="709"/>
        <w:jc w:val="both"/>
      </w:pPr>
      <w:r w:rsidRPr="0092084D">
        <w:t>В общей структуре причин несчастных случаев на производстве причины организационного характера занимают более 50 процентов.</w:t>
      </w:r>
    </w:p>
    <w:p w:rsidR="0092084D" w:rsidRPr="0092084D" w:rsidRDefault="0092084D" w:rsidP="0092084D">
      <w:pPr>
        <w:pStyle w:val="20"/>
        <w:spacing w:after="0" w:line="240" w:lineRule="auto"/>
        <w:ind w:firstLine="709"/>
        <w:jc w:val="both"/>
        <w:rPr>
          <w:rFonts w:ascii="Times New Roman" w:hAnsi="Times New Roman"/>
        </w:rPr>
      </w:pPr>
      <w:r w:rsidRPr="0092084D">
        <w:rPr>
          <w:rFonts w:ascii="Times New Roman" w:hAnsi="Times New Roman"/>
          <w:lang w:eastAsia="zh-CN"/>
        </w:rPr>
        <w:t>Удельный вес работников, занятых</w:t>
      </w:r>
      <w:r w:rsidRPr="0092084D">
        <w:rPr>
          <w:rFonts w:ascii="Times New Roman" w:hAnsi="Times New Roman"/>
        </w:rPr>
        <w:t xml:space="preserve"> во вредных и (или) опасных условиях труда, от общей численности работников организаций Архангельской области составил в 2023 году 29,0 процента (2022 год – 28,7 процента).</w:t>
      </w:r>
    </w:p>
    <w:p w:rsidR="0092084D" w:rsidRDefault="0092084D" w:rsidP="00FF2693">
      <w:pPr>
        <w:widowControl w:val="0"/>
        <w:tabs>
          <w:tab w:val="left" w:pos="1276"/>
        </w:tabs>
        <w:autoSpaceDE w:val="0"/>
        <w:autoSpaceDN w:val="0"/>
        <w:ind w:firstLine="709"/>
        <w:jc w:val="both"/>
        <w:rPr>
          <w:rFonts w:ascii="Times New Roman" w:hAnsi="Times New Roman"/>
          <w:sz w:val="24"/>
          <w:szCs w:val="24"/>
        </w:rPr>
      </w:pPr>
      <w:r w:rsidRPr="0092084D">
        <w:rPr>
          <w:rFonts w:ascii="Times New Roman" w:hAnsi="Times New Roman"/>
          <w:sz w:val="24"/>
          <w:szCs w:val="24"/>
        </w:rPr>
        <w:t xml:space="preserve">Численность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w:t>
      </w:r>
      <w:r>
        <w:rPr>
          <w:rFonts w:ascii="Times New Roman" w:hAnsi="Times New Roman"/>
          <w:sz w:val="24"/>
          <w:szCs w:val="24"/>
        </w:rPr>
        <w:t xml:space="preserve">года № 637 </w:t>
      </w:r>
      <w:r w:rsidRPr="0092084D">
        <w:rPr>
          <w:rFonts w:ascii="Times New Roman" w:hAnsi="Times New Roman"/>
          <w:sz w:val="24"/>
          <w:szCs w:val="24"/>
        </w:rPr>
        <w:t>(далее –</w:t>
      </w:r>
      <w:r>
        <w:rPr>
          <w:rFonts w:ascii="Times New Roman" w:hAnsi="Times New Roman"/>
          <w:sz w:val="24"/>
          <w:szCs w:val="24"/>
        </w:rPr>
        <w:t xml:space="preserve"> </w:t>
      </w:r>
      <w:r w:rsidRPr="0092084D">
        <w:rPr>
          <w:rFonts w:ascii="Times New Roman" w:hAnsi="Times New Roman"/>
          <w:sz w:val="24"/>
          <w:szCs w:val="24"/>
        </w:rPr>
        <w:t xml:space="preserve">участник Государственной программы), и членов их семей, переселившихся </w:t>
      </w:r>
      <w:r w:rsidRPr="0092084D">
        <w:rPr>
          <w:rFonts w:ascii="Times New Roman" w:hAnsi="Times New Roman"/>
          <w:sz w:val="24"/>
          <w:szCs w:val="24"/>
        </w:rPr>
        <w:br/>
        <w:t>в Архангельскую область в 2023 году, сос</w:t>
      </w:r>
      <w:r>
        <w:rPr>
          <w:rFonts w:ascii="Times New Roman" w:hAnsi="Times New Roman"/>
          <w:sz w:val="24"/>
          <w:szCs w:val="24"/>
        </w:rPr>
        <w:t xml:space="preserve">тавила 32 человека (2022 год – </w:t>
      </w:r>
      <w:r w:rsidRPr="0092084D">
        <w:rPr>
          <w:rFonts w:ascii="Times New Roman" w:hAnsi="Times New Roman"/>
          <w:sz w:val="24"/>
          <w:szCs w:val="24"/>
        </w:rPr>
        <w:t xml:space="preserve">56 человека). </w:t>
      </w:r>
    </w:p>
    <w:p w:rsidR="00FF2693" w:rsidRPr="00FF2693" w:rsidRDefault="00FF2693" w:rsidP="00FF2693">
      <w:pPr>
        <w:widowControl w:val="0"/>
        <w:tabs>
          <w:tab w:val="left" w:pos="1276"/>
        </w:tabs>
        <w:autoSpaceDE w:val="0"/>
        <w:autoSpaceDN w:val="0"/>
        <w:ind w:firstLine="709"/>
        <w:jc w:val="both"/>
        <w:rPr>
          <w:rFonts w:ascii="Times New Roman" w:hAnsi="Times New Roman"/>
          <w:sz w:val="24"/>
          <w:szCs w:val="24"/>
        </w:rPr>
      </w:pPr>
    </w:p>
    <w:p w:rsidR="0092084D" w:rsidRPr="0092084D" w:rsidRDefault="0092084D" w:rsidP="0092084D">
      <w:pPr>
        <w:autoSpaceDE w:val="0"/>
        <w:autoSpaceDN w:val="0"/>
        <w:adjustRightInd w:val="0"/>
        <w:jc w:val="center"/>
        <w:rPr>
          <w:rFonts w:ascii="Times New Roman" w:hAnsi="Times New Roman"/>
          <w:b/>
          <w:bCs/>
          <w:sz w:val="24"/>
        </w:rPr>
      </w:pPr>
      <w:r w:rsidRPr="0092084D">
        <w:rPr>
          <w:rFonts w:ascii="Times New Roman" w:hAnsi="Times New Roman"/>
          <w:b/>
          <w:bCs/>
          <w:sz w:val="24"/>
        </w:rPr>
        <w:t>ОЦЕНКА</w:t>
      </w:r>
      <w:r>
        <w:rPr>
          <w:rFonts w:ascii="Times New Roman" w:hAnsi="Times New Roman"/>
          <w:b/>
          <w:bCs/>
          <w:sz w:val="24"/>
        </w:rPr>
        <w:br/>
      </w:r>
      <w:r w:rsidRPr="0092084D">
        <w:rPr>
          <w:rFonts w:ascii="Times New Roman" w:hAnsi="Times New Roman"/>
          <w:b/>
          <w:bCs/>
          <w:sz w:val="24"/>
        </w:rPr>
        <w:t>применения налоговых льгот, освобождений и иных преференций,</w:t>
      </w:r>
      <w:r>
        <w:rPr>
          <w:rFonts w:ascii="Times New Roman" w:hAnsi="Times New Roman"/>
          <w:b/>
          <w:bCs/>
          <w:sz w:val="24"/>
        </w:rPr>
        <w:br/>
      </w:r>
      <w:r w:rsidRPr="0092084D">
        <w:rPr>
          <w:rFonts w:ascii="Times New Roman" w:hAnsi="Times New Roman"/>
          <w:b/>
          <w:bCs/>
          <w:sz w:val="24"/>
        </w:rPr>
        <w:t xml:space="preserve">предоставляемых в рамках государственной программы Архангельской области </w:t>
      </w:r>
      <w:r w:rsidRPr="0092084D">
        <w:rPr>
          <w:rFonts w:ascii="Times New Roman" w:hAnsi="Times New Roman"/>
          <w:b/>
          <w:sz w:val="24"/>
        </w:rPr>
        <w:lastRenderedPageBreak/>
        <w:t xml:space="preserve">«Содействие занятости населения Архангельской области, </w:t>
      </w:r>
      <w:r>
        <w:rPr>
          <w:rFonts w:ascii="Times New Roman" w:hAnsi="Times New Roman"/>
          <w:b/>
          <w:sz w:val="24"/>
        </w:rPr>
        <w:br/>
      </w:r>
      <w:r w:rsidRPr="0092084D">
        <w:rPr>
          <w:rFonts w:ascii="Times New Roman" w:hAnsi="Times New Roman"/>
          <w:b/>
          <w:sz w:val="24"/>
        </w:rPr>
        <w:t>улучшение условий и охраны труда»</w:t>
      </w:r>
      <w:r w:rsidRPr="0092084D">
        <w:rPr>
          <w:rFonts w:ascii="Times New Roman" w:hAnsi="Times New Roman"/>
          <w:b/>
          <w:bCs/>
          <w:sz w:val="24"/>
        </w:rPr>
        <w:t xml:space="preserve"> </w:t>
      </w:r>
    </w:p>
    <w:p w:rsidR="0092084D" w:rsidRPr="0092084D" w:rsidRDefault="0092084D" w:rsidP="0092084D">
      <w:pPr>
        <w:autoSpaceDE w:val="0"/>
        <w:autoSpaceDN w:val="0"/>
        <w:adjustRightInd w:val="0"/>
        <w:jc w:val="center"/>
        <w:rPr>
          <w:rFonts w:ascii="Times New Roman" w:hAnsi="Times New Roman"/>
          <w:b/>
          <w:bCs/>
        </w:rPr>
      </w:pPr>
    </w:p>
    <w:tbl>
      <w:tblPr>
        <w:tblW w:w="9560" w:type="dxa"/>
        <w:tblLayout w:type="fixed"/>
        <w:tblCellMar>
          <w:top w:w="102" w:type="dxa"/>
          <w:left w:w="62" w:type="dxa"/>
          <w:bottom w:w="102" w:type="dxa"/>
          <w:right w:w="62" w:type="dxa"/>
        </w:tblCellMar>
        <w:tblLook w:val="0000"/>
      </w:tblPr>
      <w:tblGrid>
        <w:gridCol w:w="629"/>
        <w:gridCol w:w="1985"/>
        <w:gridCol w:w="75"/>
        <w:gridCol w:w="1484"/>
        <w:gridCol w:w="75"/>
        <w:gridCol w:w="1059"/>
        <w:gridCol w:w="75"/>
        <w:gridCol w:w="1201"/>
        <w:gridCol w:w="1134"/>
        <w:gridCol w:w="75"/>
        <w:gridCol w:w="1768"/>
      </w:tblGrid>
      <w:tr w:rsidR="0092084D" w:rsidRPr="00FF2693" w:rsidTr="00FF2693">
        <w:tc>
          <w:tcPr>
            <w:tcW w:w="629" w:type="dxa"/>
            <w:vMerge w:val="restart"/>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 xml:space="preserve">№ </w:t>
            </w:r>
            <w:proofErr w:type="spellStart"/>
            <w:r w:rsidRPr="00FF2693">
              <w:rPr>
                <w:rFonts w:ascii="Times New Roman" w:hAnsi="Times New Roman"/>
              </w:rPr>
              <w:t>п</w:t>
            </w:r>
            <w:proofErr w:type="spellEnd"/>
            <w:r w:rsidRPr="00FF2693">
              <w:rPr>
                <w:rFonts w:ascii="Times New Roman" w:hAnsi="Times New Roman"/>
              </w:rPr>
              <w:t>/</w:t>
            </w:r>
            <w:proofErr w:type="spellStart"/>
            <w:r w:rsidRPr="00FF2693">
              <w:rPr>
                <w:rFonts w:ascii="Times New Roman" w:hAnsi="Times New Roman"/>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92084D" w:rsidRPr="00FF2693" w:rsidRDefault="0092084D" w:rsidP="0092084D">
            <w:pPr>
              <w:widowControl w:val="0"/>
              <w:autoSpaceDE w:val="0"/>
              <w:autoSpaceDN w:val="0"/>
              <w:adjustRightInd w:val="0"/>
              <w:jc w:val="center"/>
              <w:rPr>
                <w:rFonts w:ascii="Times New Roman" w:hAnsi="Times New Roman"/>
              </w:rPr>
            </w:pPr>
            <w:r w:rsidRPr="00FF2693">
              <w:rPr>
                <w:rFonts w:ascii="Times New Roman" w:hAnsi="Times New Roman"/>
              </w:rPr>
              <w:t>Наименование налоговой льготы, освобождения</w:t>
            </w:r>
            <w:r w:rsidRPr="00FF2693">
              <w:rPr>
                <w:rFonts w:ascii="Times New Roman" w:hAnsi="Times New Roman"/>
              </w:rPr>
              <w:br/>
              <w:t>и иной преференции</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Показатель применения налоговой льготы, освобождения и иной преференции</w:t>
            </w:r>
          </w:p>
        </w:tc>
        <w:tc>
          <w:tcPr>
            <w:tcW w:w="3544" w:type="dxa"/>
            <w:gridSpan w:val="5"/>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Финансовая оценка результата (тыс. руб.), годы</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Краткое обоснование необходимости применения для достижения цели государственной программы</w:t>
            </w:r>
          </w:p>
        </w:tc>
      </w:tr>
      <w:tr w:rsidR="0092084D" w:rsidRPr="00FF2693" w:rsidTr="0092084D">
        <w:trPr>
          <w:trHeight w:val="937"/>
        </w:trPr>
        <w:tc>
          <w:tcPr>
            <w:tcW w:w="629" w:type="dxa"/>
            <w:vMerge/>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p>
        </w:tc>
        <w:tc>
          <w:tcPr>
            <w:tcW w:w="1559" w:type="dxa"/>
            <w:gridSpan w:val="2"/>
            <w:vMerge/>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очередной год</w:t>
            </w:r>
          </w:p>
        </w:tc>
        <w:tc>
          <w:tcPr>
            <w:tcW w:w="1276" w:type="dxa"/>
            <w:gridSpan w:val="2"/>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второй год планового периода</w:t>
            </w:r>
          </w:p>
        </w:tc>
        <w:tc>
          <w:tcPr>
            <w:tcW w:w="1843" w:type="dxa"/>
            <w:gridSpan w:val="2"/>
            <w:vMerge/>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p>
        </w:tc>
      </w:tr>
      <w:tr w:rsidR="0092084D" w:rsidRPr="00FF2693" w:rsidTr="00FF2693">
        <w:tc>
          <w:tcPr>
            <w:tcW w:w="629"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b/>
              </w:rPr>
            </w:pPr>
            <w:r w:rsidRPr="00FF2693">
              <w:rPr>
                <w:rFonts w:ascii="Times New Roman" w:hAnsi="Times New Roman"/>
                <w:b/>
              </w:rPr>
              <w:t>1</w:t>
            </w:r>
          </w:p>
        </w:tc>
        <w:tc>
          <w:tcPr>
            <w:tcW w:w="8931" w:type="dxa"/>
            <w:gridSpan w:val="10"/>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b/>
              </w:rPr>
            </w:pPr>
            <w:r w:rsidRPr="00FF2693">
              <w:rPr>
                <w:rFonts w:ascii="Times New Roman" w:hAnsi="Times New Roman"/>
                <w:b/>
              </w:rPr>
              <w:t>Проектная часть государственной программы</w:t>
            </w:r>
          </w:p>
        </w:tc>
      </w:tr>
      <w:tr w:rsidR="0092084D" w:rsidRPr="00FF2693" w:rsidTr="00FF2693">
        <w:tc>
          <w:tcPr>
            <w:tcW w:w="629"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b/>
              </w:rPr>
            </w:pPr>
            <w:r w:rsidRPr="00FF2693">
              <w:rPr>
                <w:rFonts w:ascii="Times New Roman" w:hAnsi="Times New Roman"/>
                <w:b/>
              </w:rPr>
              <w:t>1.1</w:t>
            </w:r>
          </w:p>
        </w:tc>
        <w:tc>
          <w:tcPr>
            <w:tcW w:w="8931" w:type="dxa"/>
            <w:gridSpan w:val="10"/>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rPr>
            </w:pPr>
            <w:r w:rsidRPr="00FF2693">
              <w:rPr>
                <w:rFonts w:ascii="Times New Roman" w:hAnsi="Times New Roman"/>
                <w:b/>
                <w:bCs/>
              </w:rPr>
              <w:t>Региональный проект «Наименование»</w:t>
            </w:r>
          </w:p>
        </w:tc>
      </w:tr>
      <w:tr w:rsidR="0092084D" w:rsidRPr="00FF2693" w:rsidTr="00FF2693">
        <w:tc>
          <w:tcPr>
            <w:tcW w:w="629"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rPr>
            </w:pPr>
            <w:r w:rsidRPr="00FF2693">
              <w:rPr>
                <w:rFonts w:ascii="Times New Roman" w:hAnsi="Times New Roman"/>
              </w:rPr>
              <w:t>1.1.1</w:t>
            </w:r>
          </w:p>
        </w:tc>
        <w:tc>
          <w:tcPr>
            <w:tcW w:w="8931" w:type="dxa"/>
            <w:gridSpan w:val="10"/>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rPr>
            </w:pPr>
            <w:r w:rsidRPr="00FF2693">
              <w:rPr>
                <w:rFonts w:ascii="Times New Roman" w:hAnsi="Times New Roman"/>
              </w:rPr>
              <w:t>Мероприятие (результат)</w:t>
            </w:r>
          </w:p>
        </w:tc>
      </w:tr>
      <w:tr w:rsidR="0092084D" w:rsidRPr="00FF2693" w:rsidTr="00FF2693">
        <w:tc>
          <w:tcPr>
            <w:tcW w:w="629"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w:t>
            </w:r>
          </w:p>
        </w:tc>
        <w:tc>
          <w:tcPr>
            <w:tcW w:w="1559" w:type="dxa"/>
            <w:gridSpan w:val="2"/>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w:t>
            </w:r>
          </w:p>
        </w:tc>
        <w:tc>
          <w:tcPr>
            <w:tcW w:w="1134" w:type="dxa"/>
            <w:gridSpan w:val="2"/>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w:t>
            </w:r>
          </w:p>
        </w:tc>
        <w:tc>
          <w:tcPr>
            <w:tcW w:w="1276" w:type="dxa"/>
            <w:gridSpan w:val="2"/>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w:t>
            </w:r>
          </w:p>
        </w:tc>
        <w:tc>
          <w:tcPr>
            <w:tcW w:w="1843" w:type="dxa"/>
            <w:gridSpan w:val="2"/>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jc w:val="center"/>
              <w:rPr>
                <w:rFonts w:ascii="Times New Roman" w:hAnsi="Times New Roman"/>
              </w:rPr>
            </w:pPr>
            <w:r w:rsidRPr="00FF2693">
              <w:rPr>
                <w:rFonts w:ascii="Times New Roman" w:hAnsi="Times New Roman"/>
              </w:rPr>
              <w:t>-</w:t>
            </w:r>
          </w:p>
        </w:tc>
      </w:tr>
      <w:tr w:rsidR="0092084D" w:rsidRPr="00FF2693" w:rsidTr="00FF2693">
        <w:tc>
          <w:tcPr>
            <w:tcW w:w="629"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b/>
              </w:rPr>
            </w:pPr>
            <w:r w:rsidRPr="00FF2693">
              <w:rPr>
                <w:rFonts w:ascii="Times New Roman" w:hAnsi="Times New Roman"/>
                <w:b/>
              </w:rPr>
              <w:t>2</w:t>
            </w:r>
          </w:p>
        </w:tc>
        <w:tc>
          <w:tcPr>
            <w:tcW w:w="8931" w:type="dxa"/>
            <w:gridSpan w:val="10"/>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rPr>
            </w:pPr>
            <w:r w:rsidRPr="00FF2693">
              <w:rPr>
                <w:rFonts w:ascii="Times New Roman" w:hAnsi="Times New Roman"/>
                <w:b/>
              </w:rPr>
              <w:t>Процессная часть государственной программы</w:t>
            </w:r>
          </w:p>
        </w:tc>
      </w:tr>
      <w:tr w:rsidR="0092084D" w:rsidRPr="00FF2693" w:rsidTr="00FF2693">
        <w:tc>
          <w:tcPr>
            <w:tcW w:w="629"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b/>
              </w:rPr>
            </w:pPr>
            <w:r w:rsidRPr="00FF2693">
              <w:rPr>
                <w:rFonts w:ascii="Times New Roman" w:hAnsi="Times New Roman"/>
                <w:b/>
              </w:rPr>
              <w:t>2.1</w:t>
            </w:r>
          </w:p>
        </w:tc>
        <w:tc>
          <w:tcPr>
            <w:tcW w:w="8931" w:type="dxa"/>
            <w:gridSpan w:val="10"/>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rPr>
            </w:pPr>
            <w:r w:rsidRPr="00FF2693">
              <w:rPr>
                <w:rFonts w:ascii="Times New Roman" w:hAnsi="Times New Roman"/>
                <w:b/>
                <w:bCs/>
              </w:rPr>
              <w:t>Комплекс процессных мероприятий «Содействие занятости населения Архангельской области, улучшение условий и охраны труда»</w:t>
            </w:r>
          </w:p>
        </w:tc>
      </w:tr>
      <w:tr w:rsidR="0092084D" w:rsidRPr="00FF2693" w:rsidTr="00FF2693">
        <w:tc>
          <w:tcPr>
            <w:tcW w:w="629"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rPr>
            </w:pPr>
            <w:r w:rsidRPr="00FF2693">
              <w:rPr>
                <w:rFonts w:ascii="Times New Roman" w:hAnsi="Times New Roman"/>
              </w:rPr>
              <w:t>2.1.1</w:t>
            </w:r>
          </w:p>
        </w:tc>
        <w:tc>
          <w:tcPr>
            <w:tcW w:w="8931" w:type="dxa"/>
            <w:gridSpan w:val="10"/>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rPr>
            </w:pPr>
            <w:r w:rsidRPr="00FF2693">
              <w:rPr>
                <w:rFonts w:ascii="Times New Roman" w:hAnsi="Times New Roman"/>
              </w:rPr>
              <w:t>Мероприятие (результат)</w:t>
            </w:r>
            <w:r w:rsidRPr="00FF2693">
              <w:rPr>
                <w:rFonts w:ascii="Times New Roman" w:hAnsi="Times New Roman"/>
                <w:szCs w:val="24"/>
              </w:rPr>
              <w:t xml:space="preserve"> – обеспечение возмещения затрат работодателей по оплате труда инвалидов</w:t>
            </w:r>
          </w:p>
        </w:tc>
      </w:tr>
      <w:tr w:rsidR="0092084D" w:rsidRPr="00FF2693" w:rsidTr="00FF2693">
        <w:tc>
          <w:tcPr>
            <w:tcW w:w="629"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widowControl w:val="0"/>
              <w:autoSpaceDE w:val="0"/>
              <w:autoSpaceDN w:val="0"/>
              <w:adjustRightInd w:val="0"/>
              <w:rPr>
                <w:rFonts w:ascii="Times New Roman" w:hAnsi="Times New Roman"/>
              </w:rPr>
            </w:pPr>
          </w:p>
        </w:tc>
        <w:tc>
          <w:tcPr>
            <w:tcW w:w="2060" w:type="dxa"/>
            <w:gridSpan w:val="2"/>
            <w:tcBorders>
              <w:top w:val="single" w:sz="4" w:space="0" w:color="auto"/>
              <w:left w:val="single" w:sz="4" w:space="0" w:color="auto"/>
              <w:bottom w:val="single" w:sz="4" w:space="0" w:color="auto"/>
              <w:right w:val="single" w:sz="4" w:space="0" w:color="auto"/>
            </w:tcBorders>
          </w:tcPr>
          <w:p w:rsidR="0092084D" w:rsidRPr="00FF2693" w:rsidRDefault="0092084D" w:rsidP="00FF2693">
            <w:pPr>
              <w:pStyle w:val="ConsPlusNormal"/>
              <w:ind w:right="-113"/>
            </w:pPr>
            <w:r w:rsidRPr="00FF2693">
              <w:rPr>
                <w:sz w:val="22"/>
              </w:rPr>
              <w:t xml:space="preserve">Освобождение </w:t>
            </w:r>
          </w:p>
          <w:p w:rsidR="0092084D" w:rsidRPr="00FF2693" w:rsidRDefault="0092084D" w:rsidP="00FF2693">
            <w:pPr>
              <w:pStyle w:val="ConsPlusNormal"/>
              <w:ind w:right="-113"/>
            </w:pPr>
            <w:r w:rsidRPr="00FF2693">
              <w:rPr>
                <w:sz w:val="22"/>
              </w:rPr>
              <w:t xml:space="preserve">от уплаты транспортного </w:t>
            </w:r>
          </w:p>
          <w:p w:rsidR="0092084D" w:rsidRPr="00FF2693" w:rsidRDefault="0092084D" w:rsidP="00FF2693">
            <w:pPr>
              <w:pStyle w:val="ConsPlusNormal"/>
              <w:ind w:right="-113"/>
            </w:pPr>
            <w:r w:rsidRPr="00FF2693">
              <w:rPr>
                <w:sz w:val="22"/>
              </w:rPr>
              <w:t xml:space="preserve">налога организаций, </w:t>
            </w:r>
          </w:p>
          <w:p w:rsidR="0092084D" w:rsidRPr="00FF2693" w:rsidRDefault="0092084D" w:rsidP="00FF2693">
            <w:pPr>
              <w:pStyle w:val="ConsPlusNormal"/>
              <w:ind w:right="-113"/>
            </w:pPr>
            <w:r w:rsidRPr="00FF2693">
              <w:rPr>
                <w:sz w:val="22"/>
              </w:rPr>
              <w:t xml:space="preserve">в которых численность работающих инвалидов </w:t>
            </w:r>
          </w:p>
          <w:p w:rsidR="0092084D" w:rsidRPr="00FF2693" w:rsidRDefault="0092084D" w:rsidP="00FF2693">
            <w:pPr>
              <w:pStyle w:val="ConsPlusNormal"/>
              <w:ind w:right="-113"/>
            </w:pPr>
            <w:r w:rsidRPr="00FF2693">
              <w:rPr>
                <w:sz w:val="22"/>
              </w:rPr>
              <w:t xml:space="preserve">составляет не менее </w:t>
            </w:r>
          </w:p>
          <w:p w:rsidR="0092084D" w:rsidRPr="00FF2693" w:rsidRDefault="0092084D" w:rsidP="00FF2693">
            <w:pPr>
              <w:pStyle w:val="ConsPlusNormal"/>
              <w:ind w:right="-113"/>
            </w:pPr>
            <w:r w:rsidRPr="00FF2693">
              <w:rPr>
                <w:sz w:val="22"/>
              </w:rPr>
              <w:t xml:space="preserve">50 процентов от общей </w:t>
            </w:r>
          </w:p>
          <w:p w:rsidR="0092084D" w:rsidRPr="00FF2693" w:rsidRDefault="0092084D" w:rsidP="00FF2693">
            <w:pPr>
              <w:pStyle w:val="ConsPlusNormal"/>
              <w:ind w:right="-113"/>
            </w:pPr>
            <w:r w:rsidRPr="00FF2693">
              <w:rPr>
                <w:sz w:val="22"/>
              </w:rPr>
              <w:t xml:space="preserve">численности работающих, – </w:t>
            </w:r>
          </w:p>
          <w:p w:rsidR="0092084D" w:rsidRPr="00FF2693" w:rsidRDefault="0092084D" w:rsidP="00FF2693">
            <w:pPr>
              <w:pStyle w:val="ConsPlusNormal"/>
              <w:ind w:right="-113"/>
            </w:pPr>
            <w:r w:rsidRPr="00FF2693">
              <w:rPr>
                <w:sz w:val="22"/>
              </w:rPr>
              <w:t xml:space="preserve">в отношении транспортных </w:t>
            </w:r>
          </w:p>
          <w:p w:rsidR="0092084D" w:rsidRPr="00FF2693" w:rsidRDefault="0092084D" w:rsidP="00FF2693">
            <w:pPr>
              <w:pStyle w:val="ConsPlusNormal"/>
              <w:ind w:right="-113"/>
            </w:pPr>
            <w:r w:rsidRPr="00FF2693">
              <w:rPr>
                <w:sz w:val="22"/>
              </w:rPr>
              <w:t xml:space="preserve">средств в количестве, </w:t>
            </w:r>
          </w:p>
          <w:p w:rsidR="0092084D" w:rsidRPr="00FF2693" w:rsidRDefault="0092084D" w:rsidP="00FF2693">
            <w:pPr>
              <w:widowControl w:val="0"/>
              <w:autoSpaceDE w:val="0"/>
              <w:autoSpaceDN w:val="0"/>
              <w:adjustRightInd w:val="0"/>
              <w:rPr>
                <w:rFonts w:ascii="Times New Roman" w:hAnsi="Times New Roman"/>
              </w:rPr>
            </w:pPr>
            <w:r w:rsidRPr="00FF2693">
              <w:rPr>
                <w:rFonts w:ascii="Times New Roman" w:hAnsi="Times New Roman"/>
                <w:szCs w:val="24"/>
              </w:rPr>
              <w:t xml:space="preserve">не превышающем среднесписочную численность </w:t>
            </w:r>
            <w:r w:rsidRPr="00FF2693">
              <w:rPr>
                <w:rFonts w:ascii="Times New Roman" w:hAnsi="Times New Roman"/>
                <w:szCs w:val="24"/>
              </w:rPr>
              <w:lastRenderedPageBreak/>
              <w:t>инвалидов</w:t>
            </w:r>
          </w:p>
        </w:tc>
        <w:tc>
          <w:tcPr>
            <w:tcW w:w="1559" w:type="dxa"/>
            <w:gridSpan w:val="2"/>
            <w:tcBorders>
              <w:top w:val="single" w:sz="4" w:space="0" w:color="auto"/>
              <w:left w:val="single" w:sz="4" w:space="0" w:color="auto"/>
              <w:bottom w:val="single" w:sz="4" w:space="0" w:color="auto"/>
              <w:right w:val="single" w:sz="4" w:space="0" w:color="auto"/>
            </w:tcBorders>
          </w:tcPr>
          <w:p w:rsidR="0092084D" w:rsidRPr="00FF2693" w:rsidRDefault="0092084D" w:rsidP="00FF2693">
            <w:pPr>
              <w:pStyle w:val="ConsPlusNormal"/>
              <w:ind w:left="93"/>
            </w:pPr>
            <w:r w:rsidRPr="00FF2693">
              <w:rPr>
                <w:sz w:val="22"/>
              </w:rPr>
              <w:lastRenderedPageBreak/>
              <w:t xml:space="preserve">сумма льгот </w:t>
            </w:r>
          </w:p>
          <w:p w:rsidR="0092084D" w:rsidRPr="00FF2693" w:rsidRDefault="0092084D" w:rsidP="00FF2693">
            <w:pPr>
              <w:widowControl w:val="0"/>
              <w:autoSpaceDE w:val="0"/>
              <w:autoSpaceDN w:val="0"/>
              <w:adjustRightInd w:val="0"/>
              <w:ind w:left="93"/>
              <w:rPr>
                <w:rFonts w:ascii="Times New Roman" w:hAnsi="Times New Roman"/>
              </w:rPr>
            </w:pPr>
            <w:r w:rsidRPr="00FF2693">
              <w:rPr>
                <w:rFonts w:ascii="Times New Roman" w:hAnsi="Times New Roman"/>
                <w:szCs w:val="24"/>
              </w:rPr>
              <w:t>по транспортному налогу организаций</w:t>
            </w:r>
          </w:p>
        </w:tc>
        <w:tc>
          <w:tcPr>
            <w:tcW w:w="1134" w:type="dxa"/>
            <w:gridSpan w:val="2"/>
            <w:tcBorders>
              <w:top w:val="single" w:sz="4" w:space="0" w:color="auto"/>
              <w:left w:val="single" w:sz="4" w:space="0" w:color="auto"/>
              <w:bottom w:val="single" w:sz="4" w:space="0" w:color="auto"/>
              <w:right w:val="single" w:sz="4" w:space="0" w:color="auto"/>
            </w:tcBorders>
          </w:tcPr>
          <w:p w:rsidR="0092084D" w:rsidRPr="00FF2693" w:rsidRDefault="0092084D" w:rsidP="00FF2693">
            <w:pPr>
              <w:pStyle w:val="ConsPlusNormal"/>
              <w:jc w:val="center"/>
            </w:pPr>
            <w:r w:rsidRPr="00FF2693">
              <w:rPr>
                <w:sz w:val="22"/>
              </w:rPr>
              <w:t>30,0</w:t>
            </w:r>
          </w:p>
        </w:tc>
        <w:tc>
          <w:tcPr>
            <w:tcW w:w="1201"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pStyle w:val="ConsPlusNormal"/>
              <w:jc w:val="center"/>
            </w:pPr>
            <w:r w:rsidRPr="00FF2693">
              <w:rPr>
                <w:sz w:val="22"/>
              </w:rPr>
              <w:t>30,0</w:t>
            </w:r>
          </w:p>
        </w:tc>
        <w:tc>
          <w:tcPr>
            <w:tcW w:w="1209" w:type="dxa"/>
            <w:gridSpan w:val="2"/>
            <w:tcBorders>
              <w:top w:val="single" w:sz="4" w:space="0" w:color="auto"/>
              <w:left w:val="single" w:sz="4" w:space="0" w:color="auto"/>
              <w:bottom w:val="single" w:sz="4" w:space="0" w:color="auto"/>
              <w:right w:val="single" w:sz="4" w:space="0" w:color="auto"/>
            </w:tcBorders>
          </w:tcPr>
          <w:p w:rsidR="0092084D" w:rsidRPr="00FF2693" w:rsidRDefault="0092084D" w:rsidP="00FF2693">
            <w:pPr>
              <w:pStyle w:val="ConsPlusNormal"/>
              <w:jc w:val="center"/>
            </w:pPr>
            <w:r w:rsidRPr="00FF2693">
              <w:rPr>
                <w:sz w:val="22"/>
              </w:rPr>
              <w:t>30,0</w:t>
            </w:r>
          </w:p>
        </w:tc>
        <w:tc>
          <w:tcPr>
            <w:tcW w:w="1768" w:type="dxa"/>
            <w:tcBorders>
              <w:top w:val="single" w:sz="4" w:space="0" w:color="auto"/>
              <w:left w:val="single" w:sz="4" w:space="0" w:color="auto"/>
              <w:bottom w:val="single" w:sz="4" w:space="0" w:color="auto"/>
              <w:right w:val="single" w:sz="4" w:space="0" w:color="auto"/>
            </w:tcBorders>
          </w:tcPr>
          <w:p w:rsidR="0092084D" w:rsidRPr="00FF2693" w:rsidRDefault="0092084D" w:rsidP="00FF2693">
            <w:pPr>
              <w:pStyle w:val="ConsPlusNormal"/>
            </w:pPr>
            <w:r w:rsidRPr="00FF2693">
              <w:rPr>
                <w:sz w:val="22"/>
              </w:rPr>
              <w:t xml:space="preserve">в целях поддержки организаций, </w:t>
            </w:r>
          </w:p>
          <w:p w:rsidR="0092084D" w:rsidRPr="00FF2693" w:rsidRDefault="0092084D" w:rsidP="00FF2693">
            <w:pPr>
              <w:pStyle w:val="ConsPlusNormal"/>
            </w:pPr>
            <w:r w:rsidRPr="00FF2693">
              <w:rPr>
                <w:sz w:val="22"/>
              </w:rPr>
              <w:t xml:space="preserve">в которых численность работающих инвалидов составляет </w:t>
            </w:r>
          </w:p>
          <w:p w:rsidR="0092084D" w:rsidRPr="00FF2693" w:rsidRDefault="0092084D" w:rsidP="00FF2693">
            <w:pPr>
              <w:pStyle w:val="ConsPlusNormal"/>
            </w:pPr>
            <w:r w:rsidRPr="00FF2693">
              <w:rPr>
                <w:sz w:val="22"/>
              </w:rPr>
              <w:t xml:space="preserve">не менее </w:t>
            </w:r>
          </w:p>
          <w:p w:rsidR="0092084D" w:rsidRPr="00FF2693" w:rsidRDefault="0092084D" w:rsidP="00FF2693">
            <w:pPr>
              <w:pStyle w:val="ConsPlusNormal"/>
            </w:pPr>
            <w:r w:rsidRPr="00FF2693">
              <w:rPr>
                <w:sz w:val="22"/>
              </w:rPr>
              <w:t xml:space="preserve">50 процентов </w:t>
            </w:r>
          </w:p>
          <w:p w:rsidR="0092084D" w:rsidRPr="00FF2693" w:rsidRDefault="0092084D" w:rsidP="00FF2693">
            <w:pPr>
              <w:pStyle w:val="ConsPlusNormal"/>
            </w:pPr>
            <w:r w:rsidRPr="00FF2693">
              <w:rPr>
                <w:sz w:val="22"/>
              </w:rPr>
              <w:t xml:space="preserve">от общей численности инвалидов, создающих (сохраняющих) рабочие места </w:t>
            </w:r>
          </w:p>
          <w:p w:rsidR="0092084D" w:rsidRPr="00FF2693" w:rsidRDefault="0092084D" w:rsidP="00FF2693">
            <w:pPr>
              <w:pStyle w:val="ConsPlusNormal"/>
            </w:pPr>
            <w:r w:rsidRPr="00FF2693">
              <w:rPr>
                <w:sz w:val="22"/>
              </w:rPr>
              <w:t>для инвалидов</w:t>
            </w:r>
          </w:p>
        </w:tc>
      </w:tr>
    </w:tbl>
    <w:p w:rsidR="0092084D" w:rsidRDefault="0092084D" w:rsidP="0092084D">
      <w:pPr>
        <w:widowControl w:val="0"/>
        <w:autoSpaceDE w:val="0"/>
        <w:ind w:firstLine="709"/>
        <w:jc w:val="both"/>
        <w:rPr>
          <w:rFonts w:ascii="Times New Roman" w:hAnsi="Times New Roman"/>
        </w:rPr>
      </w:pPr>
    </w:p>
    <w:p w:rsidR="0092084D" w:rsidRPr="0092084D" w:rsidRDefault="0092084D" w:rsidP="0092084D">
      <w:pPr>
        <w:widowControl w:val="0"/>
        <w:autoSpaceDE w:val="0"/>
        <w:ind w:firstLine="709"/>
        <w:jc w:val="both"/>
        <w:rPr>
          <w:rFonts w:ascii="Times New Roman" w:hAnsi="Times New Roman"/>
          <w:sz w:val="24"/>
          <w:szCs w:val="24"/>
        </w:rPr>
      </w:pPr>
      <w:r w:rsidRPr="0092084D">
        <w:rPr>
          <w:rFonts w:ascii="Times New Roman" w:hAnsi="Times New Roman"/>
          <w:sz w:val="24"/>
          <w:szCs w:val="24"/>
        </w:rPr>
        <w:t xml:space="preserve">Государственная программа </w:t>
      </w:r>
      <w:r w:rsidRPr="0092084D">
        <w:rPr>
          <w:rFonts w:ascii="Times New Roman" w:eastAsia="Calibri" w:hAnsi="Times New Roman"/>
          <w:sz w:val="24"/>
          <w:szCs w:val="24"/>
          <w:lang w:eastAsia="en-US"/>
        </w:rPr>
        <w:t xml:space="preserve">Архангельской области </w:t>
      </w:r>
      <w:r w:rsidRPr="0092084D">
        <w:rPr>
          <w:rFonts w:ascii="Times New Roman" w:hAnsi="Times New Roman"/>
          <w:sz w:val="24"/>
          <w:szCs w:val="24"/>
        </w:rPr>
        <w:t xml:space="preserve">«Содействие занятости населения Архангельской области, улучшение условий и охраны труда» (далее – государственная программа) разработана в соответствии с Указом Президента Российской Федерации от 7 мая 2012 года № 606 «О мерах по реализации демографической политики Российской Федерации», Концепцией демографической политики Российской Федерации на период до 2025 года¸ утвержденной Указом Президента Российской Федерации от 9 октября 2007 года № 1351 (далее </w:t>
      </w:r>
      <w:r w:rsidRPr="0092084D">
        <w:rPr>
          <w:rFonts w:ascii="Times New Roman" w:hAnsi="Times New Roman"/>
          <w:bCs/>
          <w:sz w:val="24"/>
          <w:szCs w:val="24"/>
        </w:rPr>
        <w:t>–</w:t>
      </w:r>
      <w:r w:rsidRPr="0092084D">
        <w:rPr>
          <w:rFonts w:ascii="Times New Roman" w:hAnsi="Times New Roman"/>
          <w:sz w:val="24"/>
          <w:szCs w:val="24"/>
        </w:rPr>
        <w:t xml:space="preserve"> </w:t>
      </w:r>
      <w:r w:rsidRPr="0092084D">
        <w:rPr>
          <w:rFonts w:ascii="Times New Roman" w:hAnsi="Times New Roman"/>
          <w:spacing w:val="-6"/>
          <w:sz w:val="24"/>
          <w:szCs w:val="24"/>
        </w:rPr>
        <w:t>Концепция демографической политики)</w:t>
      </w:r>
      <w:r w:rsidRPr="0092084D">
        <w:rPr>
          <w:rFonts w:ascii="Times New Roman" w:hAnsi="Times New Roman"/>
          <w:sz w:val="24"/>
          <w:szCs w:val="24"/>
        </w:rPr>
        <w:t>, Стратегией социально-экономического развития Архангельской области до 2035 года, утвержденной областным законом от 18 февраля 2019 года № 57-5-ОЗ.</w:t>
      </w:r>
    </w:p>
    <w:p w:rsidR="0092084D" w:rsidRPr="0092084D" w:rsidRDefault="0092084D" w:rsidP="0092084D">
      <w:pPr>
        <w:ind w:right="-108" w:firstLine="709"/>
        <w:jc w:val="both"/>
        <w:rPr>
          <w:rFonts w:ascii="Times New Roman" w:hAnsi="Times New Roman"/>
          <w:sz w:val="24"/>
          <w:szCs w:val="24"/>
        </w:rPr>
      </w:pPr>
      <w:r w:rsidRPr="0092084D">
        <w:rPr>
          <w:rFonts w:ascii="Times New Roman" w:hAnsi="Times New Roman"/>
          <w:bCs/>
          <w:sz w:val="24"/>
          <w:szCs w:val="24"/>
        </w:rPr>
        <w:t xml:space="preserve">Правовые, экономические и организационные основы государственной политики в сфере занятости населения определены в Федеральном законе от 12 декабря 2023 года № 565-ФЗ «О занятости населения в Российской Федерации». </w:t>
      </w:r>
    </w:p>
    <w:p w:rsidR="0092084D" w:rsidRPr="0092084D" w:rsidRDefault="0092084D" w:rsidP="0092084D">
      <w:pPr>
        <w:autoSpaceDE w:val="0"/>
        <w:ind w:firstLine="709"/>
        <w:jc w:val="both"/>
        <w:rPr>
          <w:rFonts w:ascii="Times New Roman" w:hAnsi="Times New Roman"/>
          <w:sz w:val="24"/>
          <w:szCs w:val="24"/>
        </w:rPr>
      </w:pPr>
      <w:r w:rsidRPr="0092084D">
        <w:rPr>
          <w:rFonts w:ascii="Times New Roman" w:hAnsi="Times New Roman"/>
          <w:sz w:val="24"/>
          <w:szCs w:val="24"/>
        </w:rPr>
        <w:t>Основными задачами государственной политики в сфере занятости населения являются создание условий для устойчивого функционирования рынка труда, сочетающего в себе экономические и социальные интересы работника, работодателя и потребности развития экономики Архангельской области, включающие в себя:</w:t>
      </w:r>
    </w:p>
    <w:p w:rsidR="0092084D" w:rsidRPr="0092084D" w:rsidRDefault="0092084D" w:rsidP="0092084D">
      <w:pPr>
        <w:autoSpaceDE w:val="0"/>
        <w:ind w:firstLine="709"/>
        <w:jc w:val="both"/>
        <w:rPr>
          <w:rFonts w:ascii="Times New Roman" w:hAnsi="Times New Roman"/>
          <w:sz w:val="24"/>
          <w:szCs w:val="24"/>
        </w:rPr>
      </w:pPr>
      <w:r w:rsidRPr="0092084D">
        <w:rPr>
          <w:rFonts w:ascii="Times New Roman" w:hAnsi="Times New Roman"/>
          <w:sz w:val="24"/>
          <w:szCs w:val="24"/>
        </w:rPr>
        <w:t>повышение качества и конкурентоспособности рабочей силы на рынке труда, сбалансированность спроса и предложения рабочей силы, снижение напряженности посредством эффективной целевой поддержки граждан, ищущих работу;</w:t>
      </w:r>
    </w:p>
    <w:p w:rsidR="0092084D" w:rsidRPr="0092084D" w:rsidRDefault="0092084D" w:rsidP="0092084D">
      <w:pPr>
        <w:autoSpaceDE w:val="0"/>
        <w:ind w:firstLine="709"/>
        <w:jc w:val="both"/>
        <w:rPr>
          <w:rFonts w:ascii="Times New Roman" w:hAnsi="Times New Roman"/>
          <w:sz w:val="24"/>
          <w:szCs w:val="24"/>
        </w:rPr>
      </w:pPr>
      <w:r w:rsidRPr="0092084D">
        <w:rPr>
          <w:rFonts w:ascii="Times New Roman" w:hAnsi="Times New Roman"/>
          <w:sz w:val="24"/>
          <w:szCs w:val="24"/>
          <w:lang w:eastAsia="en-US"/>
        </w:rPr>
        <w:t>организацию сопровождения инвалидов молодого возраста при получении ими профессионального образования и содействие в последующем трудоустройстве;</w:t>
      </w:r>
    </w:p>
    <w:p w:rsidR="0092084D" w:rsidRPr="0092084D" w:rsidRDefault="0092084D" w:rsidP="0092084D">
      <w:pPr>
        <w:autoSpaceDE w:val="0"/>
        <w:ind w:firstLine="709"/>
        <w:jc w:val="both"/>
        <w:rPr>
          <w:rFonts w:ascii="Times New Roman" w:hAnsi="Times New Roman"/>
          <w:sz w:val="24"/>
          <w:szCs w:val="24"/>
        </w:rPr>
      </w:pPr>
      <w:r w:rsidRPr="0092084D">
        <w:rPr>
          <w:rFonts w:ascii="Times New Roman" w:hAnsi="Times New Roman"/>
          <w:sz w:val="24"/>
          <w:szCs w:val="24"/>
        </w:rPr>
        <w:t>стимулирование работодателей на создание специальных рабочих мест для граждан, испытывающих трудности в поиске работы (инвалидов, женщин, имеющих несовершеннолетних детей, детей-инвалидов, молодежи, не имеющей опыта работы).</w:t>
      </w:r>
    </w:p>
    <w:p w:rsidR="0092084D" w:rsidRPr="0092084D" w:rsidRDefault="0092084D" w:rsidP="0092084D">
      <w:pPr>
        <w:autoSpaceDE w:val="0"/>
        <w:ind w:firstLine="709"/>
        <w:jc w:val="both"/>
        <w:rPr>
          <w:rFonts w:ascii="Times New Roman" w:hAnsi="Times New Roman"/>
          <w:sz w:val="24"/>
          <w:szCs w:val="24"/>
        </w:rPr>
      </w:pPr>
      <w:r w:rsidRPr="0092084D">
        <w:rPr>
          <w:rFonts w:ascii="Times New Roman" w:hAnsi="Times New Roman"/>
          <w:sz w:val="24"/>
          <w:szCs w:val="24"/>
          <w:lang w:eastAsia="en-US"/>
        </w:rPr>
        <w:t xml:space="preserve">Для обеспечения исполнения показателей и целей национального проекта «Кадры», разработанного в соответствии с </w:t>
      </w:r>
      <w:r w:rsidRPr="0092084D">
        <w:rPr>
          <w:rStyle w:val="a7"/>
          <w:rFonts w:ascii="Times New Roman" w:hAnsi="Times New Roman"/>
          <w:color w:val="auto"/>
          <w:sz w:val="24"/>
          <w:szCs w:val="24"/>
          <w:u w:val="none"/>
          <w:lang w:eastAsia="en-US"/>
        </w:rPr>
        <w:t>Указ</w:t>
      </w:r>
      <w:r w:rsidRPr="0092084D">
        <w:rPr>
          <w:rFonts w:ascii="Times New Roman" w:hAnsi="Times New Roman"/>
          <w:sz w:val="24"/>
          <w:szCs w:val="24"/>
          <w:lang w:eastAsia="en-US"/>
        </w:rPr>
        <w:t xml:space="preserve">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в 2025 – 2027 годах предусмотрены мероприятия по </w:t>
      </w:r>
      <w:r w:rsidRPr="0092084D">
        <w:rPr>
          <w:rFonts w:ascii="Times New Roman" w:hAnsi="Times New Roman"/>
          <w:sz w:val="24"/>
          <w:szCs w:val="24"/>
        </w:rPr>
        <w:t xml:space="preserve">подготовке кадров для приоритетных отраслей экономики </w:t>
      </w:r>
      <w:r w:rsidRPr="0092084D">
        <w:rPr>
          <w:rFonts w:ascii="Times New Roman" w:hAnsi="Times New Roman"/>
          <w:sz w:val="24"/>
          <w:szCs w:val="24"/>
          <w:lang w:eastAsia="en-US"/>
        </w:rPr>
        <w:t xml:space="preserve">Архангельской области и </w:t>
      </w:r>
      <w:r w:rsidRPr="0092084D">
        <w:rPr>
          <w:rFonts w:ascii="Times New Roman" w:hAnsi="Times New Roman"/>
          <w:sz w:val="24"/>
          <w:szCs w:val="24"/>
        </w:rPr>
        <w:t>эффективного привлечения работников в Архангельскую область</w:t>
      </w:r>
      <w:r w:rsidRPr="0092084D">
        <w:rPr>
          <w:rFonts w:ascii="Times New Roman" w:hAnsi="Times New Roman"/>
          <w:sz w:val="24"/>
          <w:szCs w:val="24"/>
          <w:lang w:eastAsia="en-US"/>
        </w:rPr>
        <w:t>.</w:t>
      </w:r>
    </w:p>
    <w:p w:rsidR="0092084D" w:rsidRPr="0092084D" w:rsidRDefault="0092084D" w:rsidP="0092084D">
      <w:pPr>
        <w:ind w:firstLine="709"/>
        <w:jc w:val="both"/>
        <w:rPr>
          <w:rFonts w:ascii="Times New Roman" w:hAnsi="Times New Roman"/>
          <w:sz w:val="24"/>
          <w:szCs w:val="24"/>
        </w:rPr>
      </w:pPr>
      <w:r w:rsidRPr="0092084D">
        <w:rPr>
          <w:rFonts w:ascii="Times New Roman" w:hAnsi="Times New Roman"/>
          <w:sz w:val="24"/>
          <w:szCs w:val="24"/>
        </w:rPr>
        <w:t xml:space="preserve">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 профилактике и снижению производственного травматизма и профессиональных заболеваний. </w:t>
      </w:r>
    </w:p>
    <w:p w:rsidR="0092084D" w:rsidRPr="0092084D" w:rsidRDefault="0092084D" w:rsidP="0092084D">
      <w:pPr>
        <w:ind w:firstLine="709"/>
        <w:jc w:val="both"/>
        <w:rPr>
          <w:rFonts w:ascii="Times New Roman" w:hAnsi="Times New Roman"/>
          <w:sz w:val="24"/>
          <w:szCs w:val="24"/>
        </w:rPr>
      </w:pPr>
      <w:r w:rsidRPr="0092084D">
        <w:rPr>
          <w:rFonts w:ascii="Times New Roman" w:hAnsi="Times New Roman"/>
          <w:sz w:val="24"/>
          <w:szCs w:val="24"/>
        </w:rPr>
        <w:t xml:space="preserve">В целях поддержки работодателей реализуются мероприятия, направленные на снижение напряженности на рынке труда Архангельской области. </w:t>
      </w:r>
    </w:p>
    <w:p w:rsidR="0092084D" w:rsidRPr="0092084D" w:rsidRDefault="0092084D" w:rsidP="0092084D">
      <w:pPr>
        <w:autoSpaceDE w:val="0"/>
        <w:ind w:firstLine="709"/>
        <w:jc w:val="both"/>
        <w:rPr>
          <w:rFonts w:ascii="Times New Roman" w:hAnsi="Times New Roman"/>
          <w:sz w:val="24"/>
          <w:szCs w:val="24"/>
        </w:rPr>
      </w:pPr>
      <w:r w:rsidRPr="0092084D">
        <w:rPr>
          <w:rFonts w:ascii="Times New Roman" w:hAnsi="Times New Roman"/>
          <w:sz w:val="24"/>
          <w:szCs w:val="24"/>
        </w:rPr>
        <w:t xml:space="preserve">Дополнительные мероприятия предусматривают </w:t>
      </w:r>
      <w:r w:rsidRPr="0092084D">
        <w:rPr>
          <w:rFonts w:ascii="Times New Roman" w:hAnsi="Times New Roman"/>
          <w:spacing w:val="-6"/>
          <w:sz w:val="24"/>
          <w:szCs w:val="24"/>
        </w:rPr>
        <w:t xml:space="preserve">организацию профессионального обучения и дополнительного профессионального образования работников </w:t>
      </w:r>
      <w:r w:rsidRPr="0092084D">
        <w:rPr>
          <w:rFonts w:ascii="Times New Roman" w:hAnsi="Times New Roman"/>
          <w:color w:val="000000"/>
          <w:sz w:val="24"/>
          <w:szCs w:val="24"/>
        </w:rPr>
        <w:t>предприятий (организаций) оборонно-</w:t>
      </w:r>
      <w:r w:rsidRPr="0092084D">
        <w:rPr>
          <w:rFonts w:ascii="Times New Roman" w:hAnsi="Times New Roman"/>
          <w:color w:val="000000"/>
          <w:sz w:val="24"/>
          <w:szCs w:val="24"/>
        </w:rPr>
        <w:lastRenderedPageBreak/>
        <w:t xml:space="preserve">промышленного комплекса в Архангельской области, а также граждан, обратившихся в органы службы занятости за содействием в поиске подходящей работы и </w:t>
      </w:r>
      <w:r w:rsidRPr="0092084D">
        <w:rPr>
          <w:rFonts w:ascii="Times New Roman" w:hAnsi="Times New Roman"/>
          <w:color w:val="000000"/>
          <w:spacing w:val="-6"/>
          <w:sz w:val="24"/>
          <w:szCs w:val="24"/>
        </w:rPr>
        <w:t>заключивших ученический договор с предприятиями (организациями) оборонно-промышленного</w:t>
      </w:r>
      <w:r w:rsidRPr="0092084D">
        <w:rPr>
          <w:rFonts w:ascii="Times New Roman" w:hAnsi="Times New Roman"/>
          <w:color w:val="000000"/>
          <w:sz w:val="24"/>
          <w:szCs w:val="24"/>
        </w:rPr>
        <w:t xml:space="preserve"> комплекса в Архангельской области</w:t>
      </w:r>
      <w:r w:rsidRPr="0092084D">
        <w:rPr>
          <w:rFonts w:ascii="Times New Roman" w:hAnsi="Times New Roman"/>
          <w:sz w:val="24"/>
          <w:szCs w:val="24"/>
        </w:rPr>
        <w:t>.</w:t>
      </w:r>
    </w:p>
    <w:p w:rsidR="0092084D" w:rsidRPr="0092084D" w:rsidRDefault="0092084D" w:rsidP="0092084D">
      <w:pPr>
        <w:autoSpaceDE w:val="0"/>
        <w:ind w:firstLine="709"/>
        <w:jc w:val="both"/>
        <w:rPr>
          <w:rFonts w:ascii="Times New Roman" w:hAnsi="Times New Roman"/>
          <w:sz w:val="24"/>
          <w:szCs w:val="24"/>
        </w:rPr>
      </w:pPr>
      <w:r w:rsidRPr="0092084D">
        <w:rPr>
          <w:rFonts w:ascii="Times New Roman" w:hAnsi="Times New Roman"/>
          <w:sz w:val="24"/>
          <w:szCs w:val="24"/>
        </w:rPr>
        <w:t xml:space="preserve">Согласно Концепции демографической политики одной из основных задач является привлечение мигрантов в соответствии с потребностями демографического и социально-экономического развития, включая содействие добровольному переселению соотечественников, проживающих за рубежом, на постоянное место жительства в Российскую Федерацию, а также стимулирование возвращения в Российскую Федерацию эмигрантов. </w:t>
      </w:r>
    </w:p>
    <w:p w:rsidR="0092084D" w:rsidRPr="0092084D" w:rsidRDefault="0092084D" w:rsidP="0092084D">
      <w:pPr>
        <w:widowControl w:val="0"/>
        <w:autoSpaceDE w:val="0"/>
        <w:ind w:firstLine="709"/>
        <w:jc w:val="both"/>
        <w:rPr>
          <w:rFonts w:ascii="Times New Roman" w:hAnsi="Times New Roman"/>
          <w:sz w:val="24"/>
          <w:szCs w:val="24"/>
        </w:rPr>
      </w:pPr>
      <w:r w:rsidRPr="0092084D">
        <w:rPr>
          <w:rFonts w:ascii="Times New Roman" w:hAnsi="Times New Roman"/>
          <w:sz w:val="24"/>
          <w:szCs w:val="24"/>
        </w:rPr>
        <w:t xml:space="preserve">В целях обеспечения </w:t>
      </w:r>
      <w:r w:rsidRPr="0092084D">
        <w:rPr>
          <w:rFonts w:ascii="Times New Roman" w:hAnsi="Times New Roman"/>
          <w:sz w:val="24"/>
          <w:szCs w:val="24"/>
          <w:lang w:eastAsia="en-US"/>
        </w:rPr>
        <w:t>работодателей в Архангельской области, испытывающих потребность в квалифицированных кадрах,</w:t>
      </w:r>
      <w:r w:rsidRPr="0092084D">
        <w:rPr>
          <w:rFonts w:ascii="Times New Roman" w:hAnsi="Times New Roman"/>
          <w:sz w:val="24"/>
          <w:szCs w:val="24"/>
        </w:rPr>
        <w:t xml:space="preserve"> предусмотрены мероприятия по созданию условий для привлечения трудовых ресурсов из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 утвержденный распоряжением Правительства Российской Федерации от 20 апреля 2015 года № 696-р (далее – субъекты Российской Федерации, не включенные в перечень приоритетных). С</w:t>
      </w:r>
      <w:r w:rsidRPr="0092084D">
        <w:rPr>
          <w:rFonts w:ascii="Times New Roman" w:hAnsi="Times New Roman"/>
          <w:sz w:val="24"/>
          <w:szCs w:val="24"/>
          <w:lang w:eastAsia="en-US"/>
        </w:rPr>
        <w:t xml:space="preserve"> 2022 года мероприятия реализуются в рамках федерального проекта «Содействие занятости» национального проекта «Демография».</w:t>
      </w:r>
      <w:r w:rsidRPr="0092084D">
        <w:rPr>
          <w:rFonts w:ascii="Times New Roman" w:hAnsi="Times New Roman"/>
          <w:sz w:val="24"/>
          <w:szCs w:val="24"/>
        </w:rPr>
        <w:t xml:space="preserve"> С 2025 года мероприятие реализуется в рамках федерального проекта «Активные меры содействия занятости» национального проекта «Кадры».</w:t>
      </w:r>
    </w:p>
    <w:p w:rsidR="0092084D" w:rsidRDefault="0092084D" w:rsidP="0092084D">
      <w:pPr>
        <w:autoSpaceDE w:val="0"/>
        <w:ind w:firstLine="709"/>
        <w:jc w:val="both"/>
        <w:rPr>
          <w:rFonts w:ascii="Times New Roman" w:hAnsi="Times New Roman"/>
          <w:sz w:val="24"/>
          <w:szCs w:val="24"/>
        </w:rPr>
      </w:pPr>
      <w:r w:rsidRPr="0092084D">
        <w:rPr>
          <w:rFonts w:ascii="Times New Roman" w:hAnsi="Times New Roman"/>
          <w:sz w:val="24"/>
          <w:szCs w:val="24"/>
        </w:rPr>
        <w:t>Государственная программа согласуется с основными мероприятиями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14 сентября 2012 года № 1289, и государственной программы Российской Федерации «Содействие занятости населения», утвержденной постановлением Правительства Российской Федерации от 15 апреля 2014 года № 298.</w:t>
      </w:r>
    </w:p>
    <w:p w:rsidR="00245657" w:rsidRDefault="0092084D" w:rsidP="0092084D">
      <w:pPr>
        <w:autoSpaceDE w:val="0"/>
        <w:ind w:firstLine="709"/>
        <w:jc w:val="both"/>
        <w:rPr>
          <w:rFonts w:ascii="Times New Roman" w:hAnsi="Times New Roman"/>
          <w:sz w:val="24"/>
          <w:szCs w:val="24"/>
        </w:rPr>
      </w:pPr>
      <w:r w:rsidRPr="0092084D">
        <w:rPr>
          <w:rFonts w:ascii="Times New Roman" w:hAnsi="Times New Roman"/>
          <w:sz w:val="24"/>
          <w:szCs w:val="24"/>
        </w:rPr>
        <w:t>Обеспечение устойчивости наме</w:t>
      </w:r>
      <w:r w:rsidRPr="00FF2693">
        <w:rPr>
          <w:rFonts w:ascii="Times New Roman" w:hAnsi="Times New Roman"/>
          <w:sz w:val="24"/>
          <w:szCs w:val="24"/>
        </w:rPr>
        <w:t>тившегося экономического роста</w:t>
      </w:r>
      <w:r>
        <w:t xml:space="preserve"> </w:t>
      </w:r>
      <w:r w:rsidRPr="0092084D">
        <w:rPr>
          <w:rFonts w:ascii="Times New Roman" w:hAnsi="Times New Roman"/>
          <w:sz w:val="24"/>
          <w:szCs w:val="24"/>
        </w:rPr>
        <w:t>и стабильности в сфере занятости населения, а также реализации задачи адекватного развития рынка труда в условиях перехода экономики на инновационный путь развития в среднесрочной перспективе являются важнейшими государственными приоритетами. Особое внимание уделяется вопросам предотвращения роста напряженности на рынке труда, социальной поддержки населения, улучшения условий и охраны труда работников, увеличению трудового потенциала Архангельской области.</w:t>
      </w:r>
    </w:p>
    <w:p w:rsidR="00E27BD9" w:rsidRDefault="00E27BD9" w:rsidP="0092084D">
      <w:pPr>
        <w:autoSpaceDE w:val="0"/>
        <w:ind w:firstLine="709"/>
        <w:jc w:val="both"/>
        <w:rPr>
          <w:rFonts w:ascii="Times New Roman" w:hAnsi="Times New Roman"/>
          <w:sz w:val="24"/>
          <w:szCs w:val="24"/>
        </w:rPr>
      </w:pPr>
    </w:p>
    <w:p w:rsidR="00E27BD9" w:rsidRDefault="00E27BD9" w:rsidP="0092084D">
      <w:pPr>
        <w:autoSpaceDE w:val="0"/>
        <w:ind w:firstLine="709"/>
        <w:jc w:val="both"/>
        <w:rPr>
          <w:rFonts w:ascii="Times New Roman" w:hAnsi="Times New Roman"/>
          <w:sz w:val="24"/>
          <w:szCs w:val="24"/>
        </w:rPr>
      </w:pPr>
    </w:p>
    <w:p w:rsidR="00E27BD9" w:rsidRDefault="00E27BD9" w:rsidP="0092084D">
      <w:pPr>
        <w:autoSpaceDE w:val="0"/>
        <w:ind w:firstLine="709"/>
        <w:jc w:val="both"/>
        <w:rPr>
          <w:rFonts w:ascii="Times New Roman" w:hAnsi="Times New Roman"/>
          <w:sz w:val="24"/>
          <w:szCs w:val="24"/>
        </w:rPr>
      </w:pPr>
    </w:p>
    <w:p w:rsidR="00E27BD9" w:rsidRDefault="00E27BD9" w:rsidP="0092084D">
      <w:pPr>
        <w:autoSpaceDE w:val="0"/>
        <w:ind w:firstLine="709"/>
        <w:jc w:val="both"/>
        <w:rPr>
          <w:rFonts w:ascii="Times New Roman" w:hAnsi="Times New Roman"/>
          <w:sz w:val="24"/>
          <w:szCs w:val="24"/>
        </w:rPr>
      </w:pPr>
    </w:p>
    <w:p w:rsidR="00E27BD9" w:rsidRDefault="00E27BD9" w:rsidP="0092084D">
      <w:pPr>
        <w:autoSpaceDE w:val="0"/>
        <w:ind w:firstLine="709"/>
        <w:jc w:val="both"/>
        <w:rPr>
          <w:rFonts w:ascii="Times New Roman" w:hAnsi="Times New Roman"/>
          <w:sz w:val="24"/>
          <w:szCs w:val="24"/>
        </w:rPr>
      </w:pPr>
    </w:p>
    <w:p w:rsidR="00E27BD9" w:rsidRDefault="00E27BD9" w:rsidP="0092084D">
      <w:pPr>
        <w:autoSpaceDE w:val="0"/>
        <w:ind w:firstLine="709"/>
        <w:jc w:val="both"/>
        <w:rPr>
          <w:rFonts w:ascii="Times New Roman" w:hAnsi="Times New Roman"/>
          <w:sz w:val="24"/>
          <w:szCs w:val="24"/>
        </w:rPr>
      </w:pPr>
    </w:p>
    <w:p w:rsidR="00E27BD9" w:rsidRDefault="00E27BD9" w:rsidP="0092084D">
      <w:pPr>
        <w:autoSpaceDE w:val="0"/>
        <w:ind w:firstLine="709"/>
        <w:jc w:val="both"/>
        <w:rPr>
          <w:rFonts w:ascii="Times New Roman" w:hAnsi="Times New Roman"/>
          <w:sz w:val="24"/>
          <w:szCs w:val="24"/>
        </w:rPr>
      </w:pPr>
    </w:p>
    <w:p w:rsidR="00E27BD9" w:rsidRDefault="00E27BD9" w:rsidP="0092084D">
      <w:pPr>
        <w:autoSpaceDE w:val="0"/>
        <w:ind w:firstLine="709"/>
        <w:jc w:val="both"/>
        <w:rPr>
          <w:rFonts w:ascii="Times New Roman" w:hAnsi="Times New Roman"/>
          <w:sz w:val="24"/>
          <w:szCs w:val="24"/>
        </w:rPr>
      </w:pPr>
    </w:p>
    <w:p w:rsidR="00245657" w:rsidRPr="002013A0" w:rsidRDefault="00245657" w:rsidP="00245657">
      <w:pPr>
        <w:pStyle w:val="ConsPlusNormal"/>
        <w:jc w:val="right"/>
        <w:outlineLvl w:val="0"/>
      </w:pPr>
      <w:r w:rsidRPr="002013A0">
        <w:lastRenderedPageBreak/>
        <w:t>Утвержден</w:t>
      </w:r>
    </w:p>
    <w:p w:rsidR="00245657" w:rsidRPr="002013A0" w:rsidRDefault="00245657" w:rsidP="00245657">
      <w:pPr>
        <w:pStyle w:val="ConsPlusNormal"/>
        <w:jc w:val="right"/>
      </w:pPr>
      <w:r w:rsidRPr="002013A0">
        <w:t>постановлением Правительства</w:t>
      </w:r>
    </w:p>
    <w:p w:rsidR="00245657" w:rsidRPr="002013A0" w:rsidRDefault="00245657" w:rsidP="00245657">
      <w:pPr>
        <w:pStyle w:val="ConsPlusNormal"/>
        <w:jc w:val="right"/>
      </w:pPr>
      <w:r w:rsidRPr="002013A0">
        <w:t>Архангельской области</w:t>
      </w:r>
    </w:p>
    <w:p w:rsidR="00245657" w:rsidRDefault="00245657" w:rsidP="00245657">
      <w:pPr>
        <w:pStyle w:val="ConsPlusNormal"/>
        <w:jc w:val="right"/>
      </w:pPr>
      <w:r w:rsidRPr="002013A0">
        <w:t>от 08.10.2013 № 466-пп</w:t>
      </w:r>
    </w:p>
    <w:p w:rsidR="00E27BD9" w:rsidRPr="002013A0" w:rsidRDefault="00E27BD9" w:rsidP="00245657">
      <w:pPr>
        <w:pStyle w:val="ConsPlusNormal"/>
        <w:jc w:val="right"/>
      </w:pPr>
      <w:r>
        <w:t xml:space="preserve">(в ред. </w:t>
      </w:r>
      <w:r w:rsidRPr="00FF2693">
        <w:t>от 25.10.2024 № 887-пп)</w:t>
      </w:r>
    </w:p>
    <w:p w:rsidR="00245657" w:rsidRPr="002013A0" w:rsidRDefault="00245657" w:rsidP="00245657">
      <w:pPr>
        <w:pStyle w:val="ConsPlusNormal"/>
        <w:jc w:val="both"/>
      </w:pPr>
    </w:p>
    <w:p w:rsidR="00245657" w:rsidRPr="002013A0" w:rsidRDefault="00245657" w:rsidP="00245657">
      <w:pPr>
        <w:pStyle w:val="ConsPlusTitle"/>
        <w:jc w:val="center"/>
        <w:rPr>
          <w:rFonts w:ascii="Times New Roman" w:hAnsi="Times New Roman" w:cs="Times New Roman"/>
        </w:rPr>
      </w:pPr>
      <w:bookmarkStart w:id="0" w:name="Par204"/>
      <w:bookmarkEnd w:id="0"/>
      <w:r w:rsidRPr="002013A0">
        <w:rPr>
          <w:rFonts w:ascii="Times New Roman" w:hAnsi="Times New Roman" w:cs="Times New Roman"/>
        </w:rPr>
        <w:t>ПАСПОРТ</w:t>
      </w:r>
    </w:p>
    <w:p w:rsidR="00245657" w:rsidRPr="002013A0" w:rsidRDefault="00245657" w:rsidP="00245657">
      <w:pPr>
        <w:pStyle w:val="ConsPlusTitle"/>
        <w:jc w:val="center"/>
        <w:rPr>
          <w:rFonts w:ascii="Times New Roman" w:hAnsi="Times New Roman" w:cs="Times New Roman"/>
        </w:rPr>
      </w:pPr>
      <w:r w:rsidRPr="002013A0">
        <w:rPr>
          <w:rFonts w:ascii="Times New Roman" w:hAnsi="Times New Roman" w:cs="Times New Roman"/>
        </w:rPr>
        <w:t>ГОСУДАРСТВЕННОЙ ПРОГРАММЫ АРХАНГЕЛЬСКОЙ ОБЛАСТИ</w:t>
      </w:r>
    </w:p>
    <w:p w:rsidR="00245657" w:rsidRPr="002013A0" w:rsidRDefault="00245657" w:rsidP="00245657">
      <w:pPr>
        <w:pStyle w:val="ConsPlusTitle"/>
        <w:jc w:val="center"/>
        <w:rPr>
          <w:rFonts w:ascii="Times New Roman" w:hAnsi="Times New Roman" w:cs="Times New Roman"/>
        </w:rPr>
      </w:pPr>
      <w:r w:rsidRPr="002013A0">
        <w:rPr>
          <w:rFonts w:ascii="Times New Roman" w:hAnsi="Times New Roman" w:cs="Times New Roman"/>
        </w:rPr>
        <w:t>"СОДЕЙСТВИЕ ЗАНЯТОСТИ НАСЕЛЕНИЯ АРХАНГЕЛЬСКОЙ ОБЛАСТИ,</w:t>
      </w:r>
    </w:p>
    <w:p w:rsidR="00245657" w:rsidRPr="002013A0" w:rsidRDefault="00245657" w:rsidP="00245657">
      <w:pPr>
        <w:pStyle w:val="ConsPlusTitle"/>
        <w:jc w:val="center"/>
        <w:rPr>
          <w:rFonts w:ascii="Times New Roman" w:hAnsi="Times New Roman" w:cs="Times New Roman"/>
        </w:rPr>
      </w:pPr>
      <w:r w:rsidRPr="002013A0">
        <w:rPr>
          <w:rFonts w:ascii="Times New Roman" w:hAnsi="Times New Roman" w:cs="Times New Roman"/>
        </w:rPr>
        <w:t>УЛУЧШЕНИЕ УСЛОВИЙ И ОХРАНЫ ТРУДА"</w:t>
      </w:r>
    </w:p>
    <w:p w:rsidR="00245657" w:rsidRPr="002013A0" w:rsidRDefault="00245657" w:rsidP="00245657">
      <w:pPr>
        <w:pStyle w:val="ConsPlusNormal"/>
      </w:pPr>
    </w:p>
    <w:p w:rsidR="00245657" w:rsidRPr="002013A0" w:rsidRDefault="00245657" w:rsidP="00245657">
      <w:pPr>
        <w:pStyle w:val="ConsPlusNormal"/>
        <w:jc w:val="both"/>
      </w:pPr>
    </w:p>
    <w:p w:rsidR="00245657" w:rsidRPr="002013A0" w:rsidRDefault="00245657" w:rsidP="00245657">
      <w:pPr>
        <w:pStyle w:val="ConsPlusTitle"/>
        <w:jc w:val="center"/>
        <w:outlineLvl w:val="1"/>
        <w:rPr>
          <w:rFonts w:ascii="Times New Roman" w:hAnsi="Times New Roman" w:cs="Times New Roman"/>
        </w:rPr>
      </w:pPr>
      <w:r w:rsidRPr="002013A0">
        <w:rPr>
          <w:rFonts w:ascii="Times New Roman" w:hAnsi="Times New Roman" w:cs="Times New Roman"/>
        </w:rPr>
        <w:t>1. Основные положения</w:t>
      </w:r>
    </w:p>
    <w:p w:rsidR="00245657" w:rsidRPr="002013A0" w:rsidRDefault="00245657" w:rsidP="00245657">
      <w:pPr>
        <w:pStyle w:val="ConsPlusNormal"/>
        <w:jc w:val="both"/>
      </w:pPr>
    </w:p>
    <w:tbl>
      <w:tblPr>
        <w:tblW w:w="5037"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3511"/>
        <w:gridCol w:w="6896"/>
      </w:tblGrid>
      <w:tr w:rsidR="00FF2693" w:rsidRPr="00FF2693" w:rsidTr="00FF2693">
        <w:tc>
          <w:tcPr>
            <w:tcW w:w="3176" w:type="dxa"/>
          </w:tcPr>
          <w:p w:rsidR="00FF2693" w:rsidRPr="00FF2693" w:rsidRDefault="00FF2693" w:rsidP="00FF2693">
            <w:pPr>
              <w:widowControl w:val="0"/>
              <w:suppressAutoHyphens/>
              <w:autoSpaceDE w:val="0"/>
              <w:spacing w:after="0" w:line="240" w:lineRule="auto"/>
              <w:rPr>
                <w:rFonts w:ascii="Times New Roman" w:hAnsi="Times New Roman"/>
                <w:sz w:val="28"/>
                <w:szCs w:val="28"/>
                <w:lang w:eastAsia="zh-CN"/>
              </w:rPr>
            </w:pPr>
            <w:r w:rsidRPr="00FF2693">
              <w:rPr>
                <w:rFonts w:ascii="Times New Roman" w:hAnsi="Times New Roman"/>
                <w:sz w:val="28"/>
                <w:szCs w:val="28"/>
                <w:lang w:eastAsia="zh-CN"/>
              </w:rPr>
              <w:t xml:space="preserve">Куратор </w:t>
            </w:r>
            <w:r w:rsidRPr="00FF2693">
              <w:rPr>
                <w:rFonts w:ascii="Times New Roman" w:hAnsi="Times New Roman"/>
                <w:sz w:val="28"/>
                <w:szCs w:val="28"/>
                <w:lang w:eastAsia="zh-CN"/>
              </w:rPr>
              <w:br/>
              <w:t>государственной программы Архангельской области</w:t>
            </w:r>
          </w:p>
          <w:p w:rsidR="00FF2693" w:rsidRPr="00FF2693" w:rsidRDefault="00FF2693" w:rsidP="00FF2693">
            <w:pPr>
              <w:widowControl w:val="0"/>
              <w:suppressAutoHyphens/>
              <w:autoSpaceDE w:val="0"/>
              <w:spacing w:after="0" w:line="240" w:lineRule="auto"/>
              <w:rPr>
                <w:rFonts w:ascii="Times New Roman" w:hAnsi="Times New Roman"/>
                <w:sz w:val="28"/>
                <w:szCs w:val="28"/>
                <w:lang w:eastAsia="zh-CN"/>
              </w:rPr>
            </w:pPr>
            <w:r w:rsidRPr="00FF2693">
              <w:rPr>
                <w:rFonts w:ascii="Times New Roman" w:hAnsi="Times New Roman"/>
                <w:sz w:val="28"/>
                <w:szCs w:val="28"/>
                <w:lang w:eastAsia="zh-CN"/>
              </w:rPr>
              <w:t xml:space="preserve">«Содействие занятости населения Архангельской области, </w:t>
            </w:r>
          </w:p>
          <w:p w:rsidR="00FF2693" w:rsidRPr="00FF2693" w:rsidRDefault="00FF2693" w:rsidP="00FF2693">
            <w:pPr>
              <w:widowControl w:val="0"/>
              <w:suppressAutoHyphens/>
              <w:autoSpaceDE w:val="0"/>
              <w:spacing w:after="0" w:line="240" w:lineRule="auto"/>
              <w:rPr>
                <w:rFonts w:ascii="Times New Roman" w:hAnsi="Times New Roman"/>
                <w:sz w:val="28"/>
                <w:szCs w:val="28"/>
                <w:lang w:eastAsia="zh-CN"/>
              </w:rPr>
            </w:pPr>
            <w:r w:rsidRPr="00FF2693">
              <w:rPr>
                <w:rFonts w:ascii="Times New Roman" w:hAnsi="Times New Roman"/>
                <w:sz w:val="28"/>
                <w:szCs w:val="28"/>
                <w:lang w:eastAsia="zh-CN"/>
              </w:rPr>
              <w:t>улучшение условий и охраны труда» (далее – государственная программа)</w:t>
            </w:r>
          </w:p>
        </w:tc>
        <w:tc>
          <w:tcPr>
            <w:tcW w:w="6237" w:type="dxa"/>
            <w:tcMar>
              <w:top w:w="102" w:type="dxa"/>
              <w:bottom w:w="102" w:type="dxa"/>
            </w:tcMar>
          </w:tcPr>
          <w:p w:rsidR="00FF2693" w:rsidRPr="00FF2693" w:rsidRDefault="00FF2693" w:rsidP="00FF2693">
            <w:pPr>
              <w:widowControl w:val="0"/>
              <w:suppressAutoHyphens/>
              <w:autoSpaceDE w:val="0"/>
              <w:spacing w:after="0" w:line="240" w:lineRule="auto"/>
              <w:ind w:left="80"/>
              <w:rPr>
                <w:rFonts w:ascii="Times New Roman" w:hAnsi="Times New Roman"/>
                <w:sz w:val="28"/>
                <w:szCs w:val="28"/>
                <w:lang w:eastAsia="zh-CN"/>
              </w:rPr>
            </w:pPr>
            <w:r w:rsidRPr="00FF2693">
              <w:rPr>
                <w:rFonts w:ascii="Times New Roman" w:hAnsi="Times New Roman"/>
                <w:sz w:val="28"/>
                <w:szCs w:val="28"/>
                <w:lang w:eastAsia="zh-CN"/>
              </w:rPr>
              <w:t>Заместитель председателя Правительства Архангельской области, курирующий министерство труда, занятости и социального развития Архангельской области</w:t>
            </w:r>
          </w:p>
        </w:tc>
      </w:tr>
      <w:tr w:rsidR="00FF2693" w:rsidRPr="00FF2693" w:rsidTr="00FF2693">
        <w:trPr>
          <w:trHeight w:val="515"/>
        </w:trPr>
        <w:tc>
          <w:tcPr>
            <w:tcW w:w="3176" w:type="dxa"/>
          </w:tcPr>
          <w:p w:rsidR="00FF2693" w:rsidRPr="00FF2693" w:rsidRDefault="00FF2693" w:rsidP="00FF2693">
            <w:pPr>
              <w:widowControl w:val="0"/>
              <w:suppressAutoHyphens/>
              <w:autoSpaceDE w:val="0"/>
              <w:spacing w:after="0" w:line="240" w:lineRule="auto"/>
              <w:rPr>
                <w:rFonts w:ascii="Times New Roman" w:hAnsi="Times New Roman"/>
                <w:sz w:val="28"/>
                <w:szCs w:val="28"/>
                <w:lang w:eastAsia="zh-CN"/>
              </w:rPr>
            </w:pPr>
            <w:r w:rsidRPr="00FF2693">
              <w:rPr>
                <w:rFonts w:ascii="Times New Roman" w:hAnsi="Times New Roman"/>
                <w:sz w:val="28"/>
                <w:szCs w:val="28"/>
                <w:lang w:eastAsia="zh-CN"/>
              </w:rPr>
              <w:t>Ответственный исполнитель государственной программы</w:t>
            </w:r>
          </w:p>
        </w:tc>
        <w:tc>
          <w:tcPr>
            <w:tcW w:w="6237" w:type="dxa"/>
            <w:tcMar>
              <w:top w:w="102" w:type="dxa"/>
              <w:bottom w:w="102" w:type="dxa"/>
            </w:tcMar>
          </w:tcPr>
          <w:p w:rsidR="00FF2693" w:rsidRPr="00FF2693" w:rsidRDefault="00FF2693" w:rsidP="00FF2693">
            <w:pPr>
              <w:widowControl w:val="0"/>
              <w:suppressAutoHyphens/>
              <w:autoSpaceDE w:val="0"/>
              <w:spacing w:after="0" w:line="240" w:lineRule="auto"/>
              <w:ind w:left="80"/>
              <w:rPr>
                <w:rFonts w:ascii="Times New Roman" w:hAnsi="Times New Roman"/>
                <w:sz w:val="28"/>
                <w:szCs w:val="28"/>
                <w:lang w:eastAsia="zh-CN"/>
              </w:rPr>
            </w:pPr>
            <w:r w:rsidRPr="00FF2693">
              <w:rPr>
                <w:rFonts w:ascii="Times New Roman" w:hAnsi="Times New Roman"/>
                <w:sz w:val="28"/>
                <w:szCs w:val="28"/>
                <w:lang w:eastAsia="zh-CN"/>
              </w:rPr>
              <w:t>Министерство труда, занятости и социального развития Архангельской области (далее – министерство труда, занятости и социального развития)</w:t>
            </w:r>
          </w:p>
        </w:tc>
      </w:tr>
      <w:tr w:rsidR="00FF2693" w:rsidRPr="00FF2693" w:rsidTr="00FF2693">
        <w:trPr>
          <w:trHeight w:val="469"/>
        </w:trPr>
        <w:tc>
          <w:tcPr>
            <w:tcW w:w="3176" w:type="dxa"/>
          </w:tcPr>
          <w:p w:rsidR="00FF2693" w:rsidRPr="00FF2693" w:rsidRDefault="00FF2693" w:rsidP="00FF2693">
            <w:pPr>
              <w:widowControl w:val="0"/>
              <w:suppressAutoHyphens/>
              <w:autoSpaceDE w:val="0"/>
              <w:spacing w:after="0" w:line="240" w:lineRule="auto"/>
              <w:rPr>
                <w:rFonts w:ascii="Times New Roman" w:hAnsi="Times New Roman"/>
                <w:sz w:val="28"/>
                <w:szCs w:val="28"/>
                <w:lang w:eastAsia="zh-CN"/>
              </w:rPr>
            </w:pPr>
            <w:r w:rsidRPr="00FF2693">
              <w:rPr>
                <w:rFonts w:ascii="Times New Roman" w:hAnsi="Times New Roman"/>
                <w:sz w:val="28"/>
                <w:szCs w:val="28"/>
                <w:lang w:eastAsia="zh-CN"/>
              </w:rPr>
              <w:t>Период реализации государственной программы</w:t>
            </w:r>
          </w:p>
        </w:tc>
        <w:tc>
          <w:tcPr>
            <w:tcW w:w="6237" w:type="dxa"/>
            <w:tcMar>
              <w:top w:w="102" w:type="dxa"/>
              <w:bottom w:w="102" w:type="dxa"/>
            </w:tcMar>
          </w:tcPr>
          <w:p w:rsidR="00FF2693" w:rsidRPr="00FF2693" w:rsidRDefault="00FF2693" w:rsidP="00FF2693">
            <w:pPr>
              <w:widowControl w:val="0"/>
              <w:suppressAutoHyphens/>
              <w:autoSpaceDE w:val="0"/>
              <w:spacing w:after="0" w:line="240" w:lineRule="auto"/>
              <w:ind w:left="80"/>
              <w:rPr>
                <w:rFonts w:ascii="Times New Roman" w:hAnsi="Times New Roman"/>
                <w:sz w:val="28"/>
                <w:szCs w:val="28"/>
                <w:lang w:eastAsia="zh-CN"/>
              </w:rPr>
            </w:pPr>
            <w:r w:rsidRPr="00FF2693">
              <w:rPr>
                <w:rFonts w:ascii="Times New Roman" w:hAnsi="Times New Roman"/>
                <w:sz w:val="28"/>
                <w:szCs w:val="28"/>
                <w:lang w:eastAsia="zh-CN"/>
              </w:rPr>
              <w:t>2025 – 2027 годы</w:t>
            </w:r>
          </w:p>
        </w:tc>
      </w:tr>
      <w:tr w:rsidR="00FF2693" w:rsidRPr="00FF2693" w:rsidTr="00FF2693">
        <w:trPr>
          <w:trHeight w:val="275"/>
        </w:trPr>
        <w:tc>
          <w:tcPr>
            <w:tcW w:w="3176" w:type="dxa"/>
            <w:vMerge w:val="restart"/>
          </w:tcPr>
          <w:p w:rsidR="00FF2693" w:rsidRPr="00FF2693" w:rsidRDefault="00FF2693" w:rsidP="00FF2693">
            <w:pPr>
              <w:widowControl w:val="0"/>
              <w:suppressAutoHyphens/>
              <w:autoSpaceDE w:val="0"/>
              <w:spacing w:after="0" w:line="240" w:lineRule="auto"/>
              <w:rPr>
                <w:rFonts w:ascii="Times New Roman" w:hAnsi="Times New Roman"/>
                <w:sz w:val="28"/>
                <w:szCs w:val="28"/>
                <w:lang w:eastAsia="zh-CN"/>
              </w:rPr>
            </w:pPr>
            <w:r w:rsidRPr="00FF2693">
              <w:rPr>
                <w:rFonts w:ascii="Times New Roman" w:hAnsi="Times New Roman"/>
                <w:sz w:val="28"/>
                <w:szCs w:val="28"/>
                <w:lang w:eastAsia="zh-CN"/>
              </w:rPr>
              <w:t>Цели государственной программы</w:t>
            </w:r>
          </w:p>
        </w:tc>
        <w:tc>
          <w:tcPr>
            <w:tcW w:w="6237" w:type="dxa"/>
            <w:tcMar>
              <w:top w:w="102" w:type="dxa"/>
              <w:bottom w:w="102" w:type="dxa"/>
            </w:tcMar>
          </w:tcPr>
          <w:tbl>
            <w:tblPr>
              <w:tblW w:w="0" w:type="auto"/>
              <w:tblBorders>
                <w:top w:val="nil"/>
                <w:left w:val="nil"/>
                <w:bottom w:val="nil"/>
                <w:right w:val="nil"/>
              </w:tblBorders>
              <w:tblLook w:val="0000"/>
            </w:tblPr>
            <w:tblGrid>
              <w:gridCol w:w="6772"/>
            </w:tblGrid>
            <w:tr w:rsidR="00FF2693" w:rsidRPr="00FF2693" w:rsidTr="00FF2693">
              <w:trPr>
                <w:trHeight w:val="109"/>
              </w:trPr>
              <w:tc>
                <w:tcPr>
                  <w:tcW w:w="0" w:type="auto"/>
                </w:tcPr>
                <w:p w:rsidR="00FF2693" w:rsidRPr="00FF2693" w:rsidRDefault="00FF2693" w:rsidP="00FF2693">
                  <w:pPr>
                    <w:widowControl w:val="0"/>
                    <w:suppressAutoHyphens/>
                    <w:autoSpaceDE w:val="0"/>
                    <w:spacing w:after="0" w:line="240" w:lineRule="auto"/>
                    <w:ind w:left="-7"/>
                    <w:rPr>
                      <w:rFonts w:ascii="Times New Roman" w:hAnsi="Times New Roman"/>
                      <w:sz w:val="28"/>
                      <w:szCs w:val="28"/>
                      <w:lang w:eastAsia="zh-CN"/>
                    </w:rPr>
                  </w:pPr>
                  <w:r w:rsidRPr="00FF2693">
                    <w:rPr>
                      <w:rFonts w:ascii="Times New Roman" w:hAnsi="Times New Roman"/>
                      <w:sz w:val="28"/>
                      <w:szCs w:val="28"/>
                      <w:lang w:eastAsia="zh-CN"/>
                    </w:rPr>
                    <w:t xml:space="preserve">Цель № 1. </w:t>
                  </w:r>
                  <w:proofErr w:type="spellStart"/>
                  <w:r w:rsidRPr="00FF2693">
                    <w:rPr>
                      <w:rFonts w:ascii="Times New Roman" w:hAnsi="Times New Roman"/>
                      <w:sz w:val="28"/>
                      <w:szCs w:val="28"/>
                      <w:lang w:eastAsia="zh-CN"/>
                    </w:rPr>
                    <w:t>Непревышение</w:t>
                  </w:r>
                  <w:proofErr w:type="spellEnd"/>
                  <w:r w:rsidRPr="00FF2693">
                    <w:rPr>
                      <w:rFonts w:ascii="Times New Roman" w:hAnsi="Times New Roman"/>
                      <w:sz w:val="28"/>
                      <w:szCs w:val="28"/>
                      <w:lang w:eastAsia="zh-CN"/>
                    </w:rPr>
                    <w:t xml:space="preserve"> к 2030 году значения уровня регистрируемой безработицы более 1,5 процентов </w:t>
                  </w:r>
                </w:p>
              </w:tc>
            </w:tr>
          </w:tbl>
          <w:p w:rsidR="00FF2693" w:rsidRPr="00FF2693" w:rsidRDefault="00FF2693" w:rsidP="00FF2693">
            <w:pPr>
              <w:widowControl w:val="0"/>
              <w:suppressAutoHyphens/>
              <w:autoSpaceDE w:val="0"/>
              <w:spacing w:after="0" w:line="240" w:lineRule="auto"/>
              <w:ind w:left="80" w:firstLine="21"/>
              <w:rPr>
                <w:rFonts w:ascii="Times New Roman" w:hAnsi="Times New Roman"/>
                <w:sz w:val="28"/>
                <w:szCs w:val="28"/>
                <w:lang w:eastAsia="zh-CN"/>
              </w:rPr>
            </w:pPr>
          </w:p>
        </w:tc>
      </w:tr>
      <w:tr w:rsidR="00FF2693" w:rsidRPr="00FF2693" w:rsidTr="00FF2693">
        <w:trPr>
          <w:trHeight w:val="212"/>
        </w:trPr>
        <w:tc>
          <w:tcPr>
            <w:tcW w:w="3176" w:type="dxa"/>
            <w:vMerge/>
          </w:tcPr>
          <w:p w:rsidR="00FF2693" w:rsidRPr="00FF2693" w:rsidRDefault="00FF2693" w:rsidP="00FF2693">
            <w:pPr>
              <w:suppressAutoHyphens/>
              <w:snapToGrid w:val="0"/>
              <w:spacing w:after="0" w:line="240" w:lineRule="auto"/>
              <w:rPr>
                <w:rFonts w:ascii="Times New Roman" w:hAnsi="Times New Roman"/>
                <w:sz w:val="28"/>
                <w:szCs w:val="28"/>
                <w:lang w:eastAsia="zh-CN"/>
              </w:rPr>
            </w:pPr>
          </w:p>
        </w:tc>
        <w:tc>
          <w:tcPr>
            <w:tcW w:w="6237" w:type="dxa"/>
            <w:tcMar>
              <w:top w:w="102" w:type="dxa"/>
              <w:bottom w:w="102" w:type="dxa"/>
            </w:tcMar>
          </w:tcPr>
          <w:p w:rsidR="00FF2693" w:rsidRPr="00FF2693" w:rsidRDefault="00FF2693" w:rsidP="00FF2693">
            <w:pPr>
              <w:widowControl w:val="0"/>
              <w:suppressAutoHyphens/>
              <w:autoSpaceDE w:val="0"/>
              <w:spacing w:after="0" w:line="240" w:lineRule="auto"/>
              <w:ind w:left="80" w:firstLine="21"/>
              <w:rPr>
                <w:rFonts w:ascii="Times New Roman" w:hAnsi="Times New Roman"/>
                <w:sz w:val="28"/>
                <w:szCs w:val="28"/>
                <w:lang w:eastAsia="zh-CN"/>
              </w:rPr>
            </w:pPr>
            <w:r w:rsidRPr="00FF2693">
              <w:rPr>
                <w:rFonts w:ascii="Times New Roman" w:hAnsi="Times New Roman"/>
                <w:sz w:val="28"/>
                <w:szCs w:val="28"/>
                <w:lang w:eastAsia="zh-CN"/>
              </w:rPr>
              <w:t>Цель № 2.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tc>
      </w:tr>
      <w:tr w:rsidR="00FF2693" w:rsidRPr="00FF2693" w:rsidTr="00FF2693">
        <w:tc>
          <w:tcPr>
            <w:tcW w:w="3176" w:type="dxa"/>
          </w:tcPr>
          <w:p w:rsidR="00FF2693" w:rsidRPr="00FF2693" w:rsidRDefault="00FF2693" w:rsidP="00FF2693">
            <w:pPr>
              <w:widowControl w:val="0"/>
              <w:suppressAutoHyphens/>
              <w:autoSpaceDE w:val="0"/>
              <w:spacing w:after="0" w:line="240" w:lineRule="auto"/>
              <w:rPr>
                <w:rFonts w:ascii="Times New Roman" w:hAnsi="Times New Roman"/>
                <w:sz w:val="28"/>
                <w:szCs w:val="28"/>
                <w:lang w:eastAsia="zh-CN"/>
              </w:rPr>
            </w:pPr>
            <w:r w:rsidRPr="00FF2693">
              <w:rPr>
                <w:rFonts w:ascii="Times New Roman" w:hAnsi="Times New Roman"/>
                <w:sz w:val="28"/>
                <w:szCs w:val="28"/>
                <w:lang w:eastAsia="zh-CN"/>
              </w:rPr>
              <w:t xml:space="preserve">Объемы и источники </w:t>
            </w:r>
            <w:r w:rsidRPr="00FF2693">
              <w:rPr>
                <w:rFonts w:ascii="Times New Roman" w:hAnsi="Times New Roman"/>
                <w:sz w:val="28"/>
                <w:szCs w:val="28"/>
                <w:lang w:eastAsia="zh-CN"/>
              </w:rPr>
              <w:lastRenderedPageBreak/>
              <w:t>финансирования государственной программы</w:t>
            </w:r>
          </w:p>
        </w:tc>
        <w:tc>
          <w:tcPr>
            <w:tcW w:w="6237" w:type="dxa"/>
            <w:tcMar>
              <w:top w:w="102" w:type="dxa"/>
              <w:bottom w:w="102" w:type="dxa"/>
            </w:tcMar>
          </w:tcPr>
          <w:p w:rsidR="00FF2693" w:rsidRPr="00FF2693" w:rsidRDefault="00FF2693" w:rsidP="00FF2693">
            <w:pPr>
              <w:suppressAutoHyphens/>
              <w:autoSpaceDE w:val="0"/>
              <w:autoSpaceDN w:val="0"/>
              <w:adjustRightInd w:val="0"/>
              <w:spacing w:after="0" w:line="240" w:lineRule="auto"/>
              <w:ind w:left="80"/>
              <w:rPr>
                <w:rFonts w:ascii="Times New Roman" w:hAnsi="Times New Roman"/>
                <w:color w:val="212121"/>
                <w:sz w:val="28"/>
                <w:szCs w:val="28"/>
                <w:lang w:eastAsia="zh-CN"/>
              </w:rPr>
            </w:pPr>
            <w:r w:rsidRPr="00FF2693">
              <w:rPr>
                <w:rFonts w:ascii="Times New Roman" w:hAnsi="Times New Roman"/>
                <w:color w:val="212121"/>
                <w:sz w:val="28"/>
                <w:szCs w:val="28"/>
                <w:lang w:eastAsia="zh-CN"/>
              </w:rPr>
              <w:lastRenderedPageBreak/>
              <w:t xml:space="preserve">Общий объем финансового обеспечения </w:t>
            </w:r>
            <w:r w:rsidRPr="00FF2693">
              <w:rPr>
                <w:rFonts w:ascii="Times New Roman" w:hAnsi="Times New Roman"/>
                <w:color w:val="212121"/>
                <w:sz w:val="28"/>
                <w:szCs w:val="28"/>
                <w:lang w:eastAsia="zh-CN"/>
              </w:rPr>
              <w:lastRenderedPageBreak/>
              <w:t xml:space="preserve">государственной </w:t>
            </w:r>
            <w:r w:rsidRPr="00FF2693">
              <w:rPr>
                <w:rFonts w:ascii="Times New Roman" w:hAnsi="Times New Roman"/>
                <w:sz w:val="28"/>
                <w:szCs w:val="28"/>
                <w:lang w:eastAsia="zh-CN"/>
              </w:rPr>
              <w:t>программы 4 429 063,6 тыс</w:t>
            </w:r>
            <w:r w:rsidRPr="00FF2693">
              <w:rPr>
                <w:rFonts w:ascii="Times New Roman" w:hAnsi="Times New Roman"/>
                <w:color w:val="212121"/>
                <w:sz w:val="28"/>
                <w:szCs w:val="28"/>
                <w:lang w:eastAsia="zh-CN"/>
              </w:rPr>
              <w:t xml:space="preserve">. рублей; </w:t>
            </w:r>
            <w:r w:rsidRPr="00FF2693">
              <w:rPr>
                <w:rFonts w:ascii="Times New Roman" w:hAnsi="Times New Roman"/>
                <w:color w:val="212121"/>
                <w:sz w:val="28"/>
                <w:szCs w:val="28"/>
                <w:lang w:eastAsia="zh-CN"/>
              </w:rPr>
              <w:br/>
              <w:t xml:space="preserve">объем финансового обеспечения по годам </w:t>
            </w:r>
            <w:r w:rsidRPr="00FF2693">
              <w:rPr>
                <w:rFonts w:ascii="Times New Roman" w:hAnsi="Times New Roman"/>
                <w:color w:val="212121"/>
                <w:sz w:val="28"/>
                <w:szCs w:val="28"/>
                <w:lang w:eastAsia="zh-CN"/>
              </w:rPr>
              <w:br/>
              <w:t xml:space="preserve">и источникам финансирования представлен </w:t>
            </w:r>
            <w:r w:rsidRPr="00FF2693">
              <w:rPr>
                <w:rFonts w:ascii="Times New Roman" w:hAnsi="Times New Roman"/>
                <w:color w:val="212121"/>
                <w:sz w:val="28"/>
                <w:szCs w:val="28"/>
                <w:lang w:eastAsia="zh-CN"/>
              </w:rPr>
              <w:br/>
              <w:t xml:space="preserve">в разделе 4 паспорта государственной программы </w:t>
            </w:r>
          </w:p>
        </w:tc>
      </w:tr>
      <w:tr w:rsidR="00FF2693" w:rsidRPr="00FF2693" w:rsidTr="00FF2693">
        <w:tc>
          <w:tcPr>
            <w:tcW w:w="3176" w:type="dxa"/>
          </w:tcPr>
          <w:p w:rsidR="00FF2693" w:rsidRPr="00FF2693" w:rsidRDefault="00FF2693" w:rsidP="00FF2693">
            <w:pPr>
              <w:widowControl w:val="0"/>
              <w:suppressAutoHyphens/>
              <w:autoSpaceDE w:val="0"/>
              <w:spacing w:after="0" w:line="240" w:lineRule="auto"/>
              <w:rPr>
                <w:rFonts w:ascii="Times New Roman" w:hAnsi="Times New Roman"/>
                <w:sz w:val="28"/>
                <w:szCs w:val="28"/>
                <w:lang w:eastAsia="zh-CN"/>
              </w:rPr>
            </w:pPr>
            <w:r w:rsidRPr="00FF2693">
              <w:rPr>
                <w:rFonts w:ascii="Times New Roman" w:hAnsi="Times New Roman"/>
                <w:sz w:val="28"/>
                <w:szCs w:val="28"/>
                <w:lang w:eastAsia="zh-CN"/>
              </w:rPr>
              <w:lastRenderedPageBreak/>
              <w:t>Связь с национальными целями развития Российской Федерации / государственной программой Российской Федерации</w:t>
            </w:r>
          </w:p>
        </w:tc>
        <w:tc>
          <w:tcPr>
            <w:tcW w:w="6237" w:type="dxa"/>
            <w:tcMar>
              <w:top w:w="102" w:type="dxa"/>
              <w:bottom w:w="102" w:type="dxa"/>
            </w:tcMar>
          </w:tcPr>
          <w:p w:rsidR="00FF2693" w:rsidRPr="00FF2693" w:rsidRDefault="00FF2693" w:rsidP="00FF2693">
            <w:pPr>
              <w:suppressAutoHyphens/>
              <w:autoSpaceDE w:val="0"/>
              <w:spacing w:after="0" w:line="240" w:lineRule="auto"/>
              <w:ind w:left="80"/>
              <w:rPr>
                <w:rFonts w:ascii="Times New Roman" w:hAnsi="Times New Roman"/>
                <w:color w:val="212121"/>
                <w:sz w:val="24"/>
                <w:szCs w:val="24"/>
                <w:lang w:eastAsia="zh-CN"/>
              </w:rPr>
            </w:pPr>
            <w:r w:rsidRPr="00FF2693">
              <w:rPr>
                <w:rFonts w:ascii="Times New Roman" w:hAnsi="Times New Roman"/>
                <w:sz w:val="28"/>
                <w:szCs w:val="28"/>
                <w:lang w:eastAsia="zh-CN"/>
              </w:rPr>
              <w:t>Национальная цель «Сохранение населения, укрепление здоровья и повышение благополучия людей, поддержка семьи» /</w:t>
            </w:r>
            <w:r>
              <w:rPr>
                <w:rFonts w:ascii="Times New Roman" w:hAnsi="Times New Roman"/>
                <w:sz w:val="28"/>
                <w:szCs w:val="28"/>
                <w:lang w:eastAsia="zh-CN"/>
              </w:rPr>
              <w:t xml:space="preserve"> </w:t>
            </w:r>
            <w:r w:rsidRPr="00FF2693">
              <w:rPr>
                <w:rFonts w:ascii="Times New Roman" w:hAnsi="Times New Roman"/>
                <w:color w:val="212121"/>
                <w:sz w:val="28"/>
                <w:szCs w:val="28"/>
                <w:lang w:eastAsia="zh-CN"/>
              </w:rPr>
              <w:t xml:space="preserve">Государственная программа Российской Федерации «Содействие занятости населения», </w:t>
            </w:r>
            <w:r w:rsidRPr="00FF2693">
              <w:rPr>
                <w:rFonts w:ascii="Times New Roman" w:hAnsi="Times New Roman"/>
                <w:sz w:val="28"/>
                <w:szCs w:val="28"/>
                <w:lang w:eastAsia="zh-CN"/>
              </w:rPr>
              <w:t>утвержденная постановлением Правительства Российской Фе</w:t>
            </w:r>
            <w:r>
              <w:rPr>
                <w:rFonts w:ascii="Times New Roman" w:hAnsi="Times New Roman"/>
                <w:sz w:val="28"/>
                <w:szCs w:val="28"/>
                <w:lang w:eastAsia="zh-CN"/>
              </w:rPr>
              <w:t xml:space="preserve">дерации от 15 апреля 2014 года </w:t>
            </w:r>
            <w:r w:rsidRPr="00FF2693">
              <w:rPr>
                <w:rFonts w:ascii="Times New Roman" w:hAnsi="Times New Roman"/>
                <w:sz w:val="28"/>
                <w:szCs w:val="28"/>
                <w:lang w:eastAsia="zh-CN"/>
              </w:rPr>
              <w:t>№ 298</w:t>
            </w:r>
          </w:p>
        </w:tc>
      </w:tr>
    </w:tbl>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Default="00245657" w:rsidP="00245657">
      <w:pPr>
        <w:pStyle w:val="ConsPlusNormal"/>
        <w:jc w:val="both"/>
      </w:pPr>
    </w:p>
    <w:p w:rsidR="00FF2693" w:rsidRPr="002013A0" w:rsidRDefault="00FF2693" w:rsidP="00245657">
      <w:pPr>
        <w:pStyle w:val="ConsPlusNormal"/>
        <w:jc w:val="both"/>
      </w:pPr>
    </w:p>
    <w:p w:rsidR="00FF2693" w:rsidRDefault="00FF2693" w:rsidP="00245657">
      <w:pPr>
        <w:pStyle w:val="ConsPlusNormal"/>
        <w:jc w:val="both"/>
        <w:sectPr w:rsidR="00FF2693" w:rsidSect="00232533">
          <w:footerReference w:type="default" r:id="rId7"/>
          <w:footerReference w:type="first" r:id="rId8"/>
          <w:pgSz w:w="11906" w:h="16838"/>
          <w:pgMar w:top="1440" w:right="566" w:bottom="1440" w:left="1133" w:header="0" w:footer="57" w:gutter="0"/>
          <w:pgNumType w:start="1"/>
          <w:cols w:space="720"/>
          <w:noEndnote/>
          <w:titlePg/>
          <w:docGrid w:linePitch="299"/>
        </w:sectPr>
      </w:pPr>
    </w:p>
    <w:p w:rsidR="00245657" w:rsidRDefault="00245657" w:rsidP="00FF2693">
      <w:pPr>
        <w:pStyle w:val="ConsPlusTitle"/>
        <w:jc w:val="center"/>
        <w:outlineLvl w:val="1"/>
        <w:rPr>
          <w:rFonts w:ascii="Times New Roman" w:hAnsi="Times New Roman" w:cs="Times New Roman"/>
        </w:rPr>
      </w:pPr>
      <w:r w:rsidRPr="002013A0">
        <w:rPr>
          <w:rFonts w:ascii="Times New Roman" w:hAnsi="Times New Roman" w:cs="Times New Roman"/>
        </w:rPr>
        <w:lastRenderedPageBreak/>
        <w:t>2. Показатели государственной программы</w:t>
      </w:r>
    </w:p>
    <w:p w:rsidR="00FF2693" w:rsidRDefault="00FF2693" w:rsidP="00FF2693">
      <w:pPr>
        <w:pStyle w:val="ConsPlusTitle"/>
        <w:jc w:val="center"/>
        <w:outlineLvl w:val="1"/>
        <w:rPr>
          <w:rFonts w:ascii="Times New Roman" w:hAnsi="Times New Roman" w:cs="Times New Roma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1674"/>
        <w:gridCol w:w="1134"/>
        <w:gridCol w:w="1105"/>
        <w:gridCol w:w="992"/>
        <w:gridCol w:w="709"/>
        <w:gridCol w:w="709"/>
        <w:gridCol w:w="708"/>
        <w:gridCol w:w="851"/>
        <w:gridCol w:w="1134"/>
        <w:gridCol w:w="2126"/>
        <w:gridCol w:w="1701"/>
        <w:gridCol w:w="1701"/>
      </w:tblGrid>
      <w:tr w:rsidR="00FF2693" w:rsidRPr="00FF2693" w:rsidTr="00FF2693">
        <w:trPr>
          <w:tblHeader/>
        </w:trPr>
        <w:tc>
          <w:tcPr>
            <w:tcW w:w="448" w:type="dxa"/>
            <w:vMerge w:val="restart"/>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 xml:space="preserve">№ </w:t>
            </w:r>
            <w:proofErr w:type="spellStart"/>
            <w:r w:rsidRPr="00FF2693">
              <w:rPr>
                <w:rFonts w:ascii="Times New Roman" w:hAnsi="Times New Roman"/>
                <w:bCs/>
                <w:spacing w:val="-14"/>
                <w:sz w:val="20"/>
                <w:szCs w:val="20"/>
                <w:lang w:eastAsia="zh-CN"/>
              </w:rPr>
              <w:t>п</w:t>
            </w:r>
            <w:proofErr w:type="spellEnd"/>
            <w:r w:rsidRPr="00FF2693">
              <w:rPr>
                <w:rFonts w:ascii="Times New Roman" w:hAnsi="Times New Roman"/>
                <w:bCs/>
                <w:spacing w:val="-14"/>
                <w:sz w:val="20"/>
                <w:szCs w:val="20"/>
                <w:lang w:eastAsia="zh-CN"/>
              </w:rPr>
              <w:t>/</w:t>
            </w:r>
            <w:proofErr w:type="spellStart"/>
            <w:r w:rsidRPr="00FF2693">
              <w:rPr>
                <w:rFonts w:ascii="Times New Roman" w:hAnsi="Times New Roman"/>
                <w:bCs/>
                <w:spacing w:val="-14"/>
                <w:sz w:val="20"/>
                <w:szCs w:val="20"/>
                <w:lang w:eastAsia="zh-CN"/>
              </w:rPr>
              <w:t>п</w:t>
            </w:r>
            <w:proofErr w:type="spellEnd"/>
          </w:p>
        </w:tc>
        <w:tc>
          <w:tcPr>
            <w:tcW w:w="1674" w:type="dxa"/>
            <w:vMerge w:val="restart"/>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Наименование показателя</w:t>
            </w:r>
          </w:p>
        </w:tc>
        <w:tc>
          <w:tcPr>
            <w:tcW w:w="1134" w:type="dxa"/>
            <w:vMerge w:val="restart"/>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Признак возрастания / убывания</w:t>
            </w:r>
          </w:p>
        </w:tc>
        <w:tc>
          <w:tcPr>
            <w:tcW w:w="1105" w:type="dxa"/>
            <w:vMerge w:val="restart"/>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Единица измерения (по ОКЕИ)</w:t>
            </w:r>
          </w:p>
        </w:tc>
        <w:tc>
          <w:tcPr>
            <w:tcW w:w="1701" w:type="dxa"/>
            <w:gridSpan w:val="2"/>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Базовое значение</w:t>
            </w:r>
          </w:p>
        </w:tc>
        <w:tc>
          <w:tcPr>
            <w:tcW w:w="2268" w:type="dxa"/>
            <w:gridSpan w:val="3"/>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 xml:space="preserve">Значение показателя </w:t>
            </w:r>
            <w:r w:rsidRPr="00FF2693">
              <w:rPr>
                <w:rFonts w:ascii="Times New Roman" w:hAnsi="Times New Roman"/>
                <w:bCs/>
                <w:spacing w:val="-14"/>
                <w:sz w:val="20"/>
                <w:szCs w:val="20"/>
                <w:lang w:eastAsia="en-US"/>
              </w:rPr>
              <w:br/>
            </w:r>
            <w:r w:rsidRPr="00FF2693">
              <w:rPr>
                <w:rFonts w:ascii="Times New Roman" w:hAnsi="Times New Roman"/>
                <w:bCs/>
                <w:spacing w:val="-14"/>
                <w:sz w:val="20"/>
                <w:szCs w:val="20"/>
                <w:lang w:eastAsia="zh-CN"/>
              </w:rPr>
              <w:t>по годам</w:t>
            </w:r>
          </w:p>
        </w:tc>
        <w:tc>
          <w:tcPr>
            <w:tcW w:w="1134" w:type="dxa"/>
            <w:vMerge w:val="restart"/>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Документ</w:t>
            </w:r>
          </w:p>
        </w:tc>
        <w:tc>
          <w:tcPr>
            <w:tcW w:w="2126" w:type="dxa"/>
            <w:vMerge w:val="restart"/>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Ответственный за достижение показателя</w:t>
            </w:r>
          </w:p>
        </w:tc>
        <w:tc>
          <w:tcPr>
            <w:tcW w:w="1701" w:type="dxa"/>
            <w:vMerge w:val="restart"/>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Связь с показателями национальных целей</w:t>
            </w:r>
          </w:p>
        </w:tc>
        <w:tc>
          <w:tcPr>
            <w:tcW w:w="1701" w:type="dxa"/>
            <w:vMerge w:val="restart"/>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Информационная система</w:t>
            </w:r>
          </w:p>
        </w:tc>
      </w:tr>
      <w:tr w:rsidR="00FF2693" w:rsidRPr="00FF2693" w:rsidTr="00FF2693">
        <w:trPr>
          <w:tblHeader/>
        </w:trPr>
        <w:tc>
          <w:tcPr>
            <w:tcW w:w="448" w:type="dxa"/>
            <w:vMerge/>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p>
        </w:tc>
        <w:tc>
          <w:tcPr>
            <w:tcW w:w="1674" w:type="dxa"/>
            <w:vMerge/>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p>
        </w:tc>
        <w:tc>
          <w:tcPr>
            <w:tcW w:w="1134" w:type="dxa"/>
            <w:vMerge/>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p>
        </w:tc>
        <w:tc>
          <w:tcPr>
            <w:tcW w:w="1105" w:type="dxa"/>
            <w:vMerge/>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p>
        </w:tc>
        <w:tc>
          <w:tcPr>
            <w:tcW w:w="992"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значение</w:t>
            </w:r>
          </w:p>
        </w:tc>
        <w:tc>
          <w:tcPr>
            <w:tcW w:w="709"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год</w:t>
            </w:r>
          </w:p>
        </w:tc>
        <w:tc>
          <w:tcPr>
            <w:tcW w:w="709"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2025</w:t>
            </w:r>
          </w:p>
        </w:tc>
        <w:tc>
          <w:tcPr>
            <w:tcW w:w="708"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2026</w:t>
            </w:r>
          </w:p>
        </w:tc>
        <w:tc>
          <w:tcPr>
            <w:tcW w:w="85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2027</w:t>
            </w:r>
          </w:p>
        </w:tc>
        <w:tc>
          <w:tcPr>
            <w:tcW w:w="1134" w:type="dxa"/>
            <w:vMerge/>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p>
        </w:tc>
        <w:tc>
          <w:tcPr>
            <w:tcW w:w="2126" w:type="dxa"/>
            <w:vMerge/>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p>
        </w:tc>
        <w:tc>
          <w:tcPr>
            <w:tcW w:w="1701" w:type="dxa"/>
            <w:vMerge/>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p>
        </w:tc>
        <w:tc>
          <w:tcPr>
            <w:tcW w:w="1701" w:type="dxa"/>
            <w:vMerge/>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p>
        </w:tc>
      </w:tr>
      <w:tr w:rsidR="00FF2693" w:rsidRPr="00FF2693" w:rsidTr="00FF2693">
        <w:trPr>
          <w:tblHeader/>
        </w:trPr>
        <w:tc>
          <w:tcPr>
            <w:tcW w:w="448"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1</w:t>
            </w:r>
          </w:p>
        </w:tc>
        <w:tc>
          <w:tcPr>
            <w:tcW w:w="1674"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2</w:t>
            </w:r>
          </w:p>
        </w:tc>
        <w:tc>
          <w:tcPr>
            <w:tcW w:w="1134"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w:t>
            </w:r>
          </w:p>
        </w:tc>
        <w:tc>
          <w:tcPr>
            <w:tcW w:w="1105"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4</w:t>
            </w:r>
          </w:p>
        </w:tc>
        <w:tc>
          <w:tcPr>
            <w:tcW w:w="992"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5</w:t>
            </w:r>
          </w:p>
        </w:tc>
        <w:tc>
          <w:tcPr>
            <w:tcW w:w="709"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6</w:t>
            </w:r>
          </w:p>
        </w:tc>
        <w:tc>
          <w:tcPr>
            <w:tcW w:w="709"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7</w:t>
            </w:r>
          </w:p>
        </w:tc>
        <w:tc>
          <w:tcPr>
            <w:tcW w:w="708"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8</w:t>
            </w:r>
          </w:p>
        </w:tc>
        <w:tc>
          <w:tcPr>
            <w:tcW w:w="85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9</w:t>
            </w:r>
          </w:p>
        </w:tc>
        <w:tc>
          <w:tcPr>
            <w:tcW w:w="1134"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10</w:t>
            </w:r>
          </w:p>
        </w:tc>
        <w:tc>
          <w:tcPr>
            <w:tcW w:w="2126"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11</w:t>
            </w:r>
          </w:p>
        </w:tc>
        <w:tc>
          <w:tcPr>
            <w:tcW w:w="170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12</w:t>
            </w:r>
          </w:p>
        </w:tc>
        <w:tc>
          <w:tcPr>
            <w:tcW w:w="170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13</w:t>
            </w:r>
          </w:p>
        </w:tc>
      </w:tr>
      <w:tr w:rsidR="00FF2693" w:rsidRPr="00FF2693" w:rsidTr="00FF2693">
        <w:tc>
          <w:tcPr>
            <w:tcW w:w="448"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1</w:t>
            </w:r>
          </w:p>
        </w:tc>
        <w:tc>
          <w:tcPr>
            <w:tcW w:w="1674" w:type="dxa"/>
            <w:shd w:val="clear" w:color="auto" w:fill="auto"/>
          </w:tcPr>
          <w:p w:rsidR="00FF2693" w:rsidRPr="00FF2693" w:rsidRDefault="00FF2693" w:rsidP="00FF2693">
            <w:pPr>
              <w:widowControl w:val="0"/>
              <w:suppressAutoHyphens/>
              <w:autoSpaceDE w:val="0"/>
              <w:spacing w:after="0" w:line="240" w:lineRule="auto"/>
              <w:outlineLvl w:val="3"/>
              <w:rPr>
                <w:rFonts w:ascii="Times New Roman" w:hAnsi="Times New Roman"/>
                <w:bCs/>
                <w:spacing w:val="-14"/>
                <w:sz w:val="18"/>
                <w:szCs w:val="18"/>
                <w:lang w:eastAsia="zh-CN"/>
              </w:rPr>
            </w:pPr>
            <w:r w:rsidRPr="00FF2693">
              <w:rPr>
                <w:rFonts w:ascii="Times New Roman" w:hAnsi="Times New Roman"/>
                <w:bCs/>
                <w:color w:val="000000"/>
                <w:sz w:val="18"/>
                <w:szCs w:val="18"/>
                <w:lang w:eastAsia="zh-CN"/>
              </w:rPr>
              <w:t>Уровень безработицы (по методологии Международной организации труда)</w:t>
            </w:r>
          </w:p>
        </w:tc>
        <w:tc>
          <w:tcPr>
            <w:tcW w:w="1134"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убывающий</w:t>
            </w:r>
          </w:p>
        </w:tc>
        <w:tc>
          <w:tcPr>
            <w:tcW w:w="1105"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процент</w:t>
            </w:r>
          </w:p>
        </w:tc>
        <w:tc>
          <w:tcPr>
            <w:tcW w:w="992"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5,5</w:t>
            </w:r>
          </w:p>
        </w:tc>
        <w:tc>
          <w:tcPr>
            <w:tcW w:w="709"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2023</w:t>
            </w:r>
          </w:p>
        </w:tc>
        <w:tc>
          <w:tcPr>
            <w:tcW w:w="709" w:type="dxa"/>
            <w:shd w:val="clear" w:color="auto" w:fill="auto"/>
          </w:tcPr>
          <w:p w:rsidR="00FF2693" w:rsidRPr="00FF2693" w:rsidRDefault="00FF2693" w:rsidP="00FF2693">
            <w:pPr>
              <w:suppressAutoHyphens/>
              <w:spacing w:after="0" w:line="240" w:lineRule="auto"/>
              <w:ind w:left="-69" w:right="-70"/>
              <w:jc w:val="center"/>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3,9</w:t>
            </w:r>
          </w:p>
        </w:tc>
        <w:tc>
          <w:tcPr>
            <w:tcW w:w="708" w:type="dxa"/>
            <w:shd w:val="clear" w:color="auto" w:fill="auto"/>
          </w:tcPr>
          <w:p w:rsidR="00FF2693" w:rsidRPr="00FF2693" w:rsidRDefault="00FF2693" w:rsidP="00FF2693">
            <w:pPr>
              <w:suppressAutoHyphens/>
              <w:autoSpaceDE w:val="0"/>
              <w:spacing w:after="0" w:line="240" w:lineRule="auto"/>
              <w:jc w:val="center"/>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3,8</w:t>
            </w:r>
          </w:p>
        </w:tc>
        <w:tc>
          <w:tcPr>
            <w:tcW w:w="85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3,5</w:t>
            </w:r>
          </w:p>
        </w:tc>
        <w:tc>
          <w:tcPr>
            <w:tcW w:w="1134"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w:t>
            </w:r>
          </w:p>
        </w:tc>
        <w:tc>
          <w:tcPr>
            <w:tcW w:w="2126"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color w:val="000000"/>
                <w:sz w:val="18"/>
                <w:szCs w:val="18"/>
                <w:lang w:eastAsia="zh-CN"/>
              </w:rPr>
              <w:t>министерство труда, занятости и социального развития</w:t>
            </w:r>
          </w:p>
        </w:tc>
        <w:tc>
          <w:tcPr>
            <w:tcW w:w="1701" w:type="dxa"/>
            <w:shd w:val="clear" w:color="auto" w:fill="auto"/>
          </w:tcPr>
          <w:p w:rsidR="00FF2693" w:rsidRPr="00FF2693" w:rsidRDefault="00FF2693" w:rsidP="00FF2693">
            <w:pPr>
              <w:widowControl w:val="0"/>
              <w:suppressAutoHyphens/>
              <w:autoSpaceDE w:val="0"/>
              <w:spacing w:after="0" w:line="240" w:lineRule="auto"/>
              <w:outlineLvl w:val="3"/>
              <w:rPr>
                <w:rFonts w:ascii="Times New Roman" w:hAnsi="Times New Roman"/>
                <w:bCs/>
                <w:color w:val="000000"/>
                <w:sz w:val="18"/>
                <w:szCs w:val="18"/>
                <w:lang w:eastAsia="zh-CN"/>
              </w:rPr>
            </w:pPr>
            <w:r w:rsidRPr="00FF2693">
              <w:rPr>
                <w:rFonts w:ascii="Times New Roman" w:hAnsi="Times New Roman"/>
                <w:bCs/>
                <w:color w:val="000000"/>
                <w:sz w:val="18"/>
                <w:szCs w:val="18"/>
                <w:lang w:eastAsia="zh-CN"/>
              </w:rPr>
              <w:t>снижение уровня бедности в два раза по сравнению с показателем 2017 года</w:t>
            </w:r>
          </w:p>
          <w:p w:rsidR="00FF2693" w:rsidRPr="00FF2693" w:rsidRDefault="00FF2693" w:rsidP="00FF2693">
            <w:pPr>
              <w:widowControl w:val="0"/>
              <w:suppressAutoHyphens/>
              <w:autoSpaceDE w:val="0"/>
              <w:spacing w:after="0" w:line="240" w:lineRule="auto"/>
              <w:outlineLvl w:val="3"/>
              <w:rPr>
                <w:rFonts w:ascii="Times New Roman" w:hAnsi="Times New Roman"/>
                <w:bCs/>
                <w:spacing w:val="-14"/>
                <w:sz w:val="20"/>
                <w:szCs w:val="20"/>
                <w:lang w:eastAsia="zh-CN"/>
              </w:rPr>
            </w:pPr>
          </w:p>
        </w:tc>
        <w:tc>
          <w:tcPr>
            <w:tcW w:w="170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w:t>
            </w:r>
          </w:p>
        </w:tc>
      </w:tr>
      <w:tr w:rsidR="00FF2693" w:rsidRPr="00FF2693" w:rsidTr="00FF2693">
        <w:tc>
          <w:tcPr>
            <w:tcW w:w="448"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2</w:t>
            </w:r>
          </w:p>
        </w:tc>
        <w:tc>
          <w:tcPr>
            <w:tcW w:w="1674" w:type="dxa"/>
            <w:shd w:val="clear" w:color="auto" w:fill="auto"/>
          </w:tcPr>
          <w:p w:rsidR="00FF2693" w:rsidRPr="00FF2693" w:rsidRDefault="00FF2693" w:rsidP="00FF2693">
            <w:pPr>
              <w:widowControl w:val="0"/>
              <w:suppressAutoHyphens/>
              <w:autoSpaceDE w:val="0"/>
              <w:spacing w:after="0" w:line="240" w:lineRule="auto"/>
              <w:outlineLvl w:val="3"/>
              <w:rPr>
                <w:rFonts w:ascii="Times New Roman" w:hAnsi="Times New Roman"/>
                <w:bCs/>
                <w:spacing w:val="-14"/>
                <w:sz w:val="18"/>
                <w:szCs w:val="18"/>
                <w:lang w:eastAsia="zh-CN"/>
              </w:rPr>
            </w:pPr>
            <w:r w:rsidRPr="00FF2693">
              <w:rPr>
                <w:rFonts w:ascii="Times New Roman" w:hAnsi="Times New Roman"/>
                <w:bCs/>
                <w:color w:val="000000"/>
                <w:sz w:val="18"/>
                <w:szCs w:val="18"/>
                <w:lang w:eastAsia="zh-CN"/>
              </w:rPr>
              <w:t xml:space="preserve">Удельный вес работников, занятых во вредных и (или) опасных условиях труда, от общей </w:t>
            </w:r>
            <w:r w:rsidRPr="00FF2693">
              <w:rPr>
                <w:rFonts w:ascii="Times New Roman" w:hAnsi="Times New Roman"/>
                <w:bCs/>
                <w:color w:val="000000"/>
                <w:sz w:val="18"/>
                <w:szCs w:val="18"/>
                <w:lang w:eastAsia="zh-CN"/>
              </w:rPr>
              <w:br/>
              <w:t>численности работников (на конец года)</w:t>
            </w:r>
          </w:p>
        </w:tc>
        <w:tc>
          <w:tcPr>
            <w:tcW w:w="1134"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убывающий</w:t>
            </w:r>
          </w:p>
        </w:tc>
        <w:tc>
          <w:tcPr>
            <w:tcW w:w="1105"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процент</w:t>
            </w:r>
          </w:p>
        </w:tc>
        <w:tc>
          <w:tcPr>
            <w:tcW w:w="992"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29,0</w:t>
            </w:r>
          </w:p>
        </w:tc>
        <w:tc>
          <w:tcPr>
            <w:tcW w:w="709"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2023</w:t>
            </w:r>
          </w:p>
        </w:tc>
        <w:tc>
          <w:tcPr>
            <w:tcW w:w="709" w:type="dxa"/>
            <w:shd w:val="clear" w:color="auto" w:fill="auto"/>
          </w:tcPr>
          <w:p w:rsidR="00FF2693" w:rsidRPr="00FF2693" w:rsidRDefault="00FF2693" w:rsidP="00FF2693">
            <w:pPr>
              <w:suppressAutoHyphens/>
              <w:autoSpaceDE w:val="0"/>
              <w:spacing w:after="0" w:line="240" w:lineRule="auto"/>
              <w:jc w:val="center"/>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30,5</w:t>
            </w:r>
          </w:p>
        </w:tc>
        <w:tc>
          <w:tcPr>
            <w:tcW w:w="708" w:type="dxa"/>
            <w:shd w:val="clear" w:color="auto" w:fill="auto"/>
          </w:tcPr>
          <w:p w:rsidR="00FF2693" w:rsidRPr="00FF2693" w:rsidRDefault="00FF2693" w:rsidP="00FF2693">
            <w:pPr>
              <w:suppressAutoHyphens/>
              <w:autoSpaceDE w:val="0"/>
              <w:spacing w:after="0" w:line="240" w:lineRule="auto"/>
              <w:jc w:val="center"/>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30,5</w:t>
            </w:r>
          </w:p>
        </w:tc>
        <w:tc>
          <w:tcPr>
            <w:tcW w:w="85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30,5</w:t>
            </w:r>
          </w:p>
        </w:tc>
        <w:tc>
          <w:tcPr>
            <w:tcW w:w="1134"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w:t>
            </w:r>
          </w:p>
        </w:tc>
        <w:tc>
          <w:tcPr>
            <w:tcW w:w="2126"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color w:val="000000"/>
                <w:sz w:val="18"/>
                <w:szCs w:val="18"/>
                <w:lang w:eastAsia="zh-CN"/>
              </w:rPr>
              <w:t>министерство труда, занятости и социального развития</w:t>
            </w:r>
          </w:p>
        </w:tc>
        <w:tc>
          <w:tcPr>
            <w:tcW w:w="170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w:t>
            </w:r>
          </w:p>
        </w:tc>
        <w:tc>
          <w:tcPr>
            <w:tcW w:w="170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w:t>
            </w:r>
          </w:p>
        </w:tc>
      </w:tr>
      <w:tr w:rsidR="00FF2693" w:rsidRPr="00FF2693" w:rsidTr="00FF2693">
        <w:tc>
          <w:tcPr>
            <w:tcW w:w="448"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w:t>
            </w:r>
          </w:p>
        </w:tc>
        <w:tc>
          <w:tcPr>
            <w:tcW w:w="1674" w:type="dxa"/>
            <w:shd w:val="clear" w:color="auto" w:fill="auto"/>
          </w:tcPr>
          <w:p w:rsidR="00FF2693" w:rsidRPr="00FF2693" w:rsidRDefault="00FF2693" w:rsidP="00FF2693">
            <w:pPr>
              <w:tabs>
                <w:tab w:val="left" w:pos="72"/>
              </w:tabs>
              <w:suppressAutoHyphens/>
              <w:spacing w:after="0" w:line="240" w:lineRule="auto"/>
              <w:rPr>
                <w:rFonts w:ascii="Times New Roman" w:hAnsi="Times New Roman"/>
                <w:bCs/>
                <w:spacing w:val="-14"/>
                <w:sz w:val="20"/>
                <w:szCs w:val="20"/>
                <w:lang w:eastAsia="zh-CN"/>
              </w:rPr>
            </w:pPr>
            <w:r w:rsidRPr="00FF2693">
              <w:rPr>
                <w:rFonts w:ascii="Times New Roman" w:hAnsi="Times New Roman"/>
                <w:bCs/>
                <w:color w:val="000000"/>
                <w:sz w:val="20"/>
                <w:szCs w:val="20"/>
                <w:lang w:eastAsia="zh-CN"/>
              </w:rPr>
              <w:t xml:space="preserve">Численность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14 сентября 2012 года № 1289 (далее – Государственная </w:t>
            </w:r>
            <w:r w:rsidRPr="00FF2693">
              <w:rPr>
                <w:rFonts w:ascii="Times New Roman" w:hAnsi="Times New Roman"/>
                <w:bCs/>
                <w:color w:val="000000"/>
                <w:sz w:val="20"/>
                <w:szCs w:val="20"/>
                <w:lang w:eastAsia="zh-CN"/>
              </w:rPr>
              <w:lastRenderedPageBreak/>
              <w:t xml:space="preserve">программа), и членов их семей, прибывших в Архангельскую область и поставленных на учет в качестве участника (члена семьи участника) Государственной программы в </w:t>
            </w:r>
            <w:r w:rsidRPr="00FF2693">
              <w:rPr>
                <w:rFonts w:ascii="Times New Roman" w:hAnsi="Times New Roman"/>
                <w:bCs/>
                <w:sz w:val="20"/>
                <w:szCs w:val="20"/>
                <w:lang w:eastAsia="zh-CN"/>
              </w:rPr>
              <w:t>Управлении Министерства внутренних дел Российской Федерации по Архангельской области (далее –</w:t>
            </w:r>
            <w:r>
              <w:rPr>
                <w:rFonts w:ascii="Times New Roman" w:hAnsi="Times New Roman"/>
                <w:bCs/>
                <w:color w:val="000000"/>
                <w:sz w:val="20"/>
                <w:szCs w:val="20"/>
                <w:lang w:eastAsia="zh-CN"/>
              </w:rPr>
              <w:t xml:space="preserve"> УМВД России по </w:t>
            </w:r>
            <w:r w:rsidRPr="00FF2693">
              <w:rPr>
                <w:rFonts w:ascii="Times New Roman" w:hAnsi="Times New Roman"/>
                <w:bCs/>
                <w:color w:val="000000"/>
                <w:sz w:val="20"/>
                <w:szCs w:val="20"/>
                <w:lang w:eastAsia="zh-CN"/>
              </w:rPr>
              <w:t>Архангельской области)</w:t>
            </w:r>
          </w:p>
        </w:tc>
        <w:tc>
          <w:tcPr>
            <w:tcW w:w="1134"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lastRenderedPageBreak/>
              <w:t>возрастающий</w:t>
            </w:r>
          </w:p>
        </w:tc>
        <w:tc>
          <w:tcPr>
            <w:tcW w:w="1105"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человек</w:t>
            </w:r>
          </w:p>
        </w:tc>
        <w:tc>
          <w:tcPr>
            <w:tcW w:w="992"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32</w:t>
            </w:r>
          </w:p>
        </w:tc>
        <w:tc>
          <w:tcPr>
            <w:tcW w:w="709"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2023</w:t>
            </w:r>
          </w:p>
        </w:tc>
        <w:tc>
          <w:tcPr>
            <w:tcW w:w="709"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36</w:t>
            </w:r>
          </w:p>
        </w:tc>
        <w:tc>
          <w:tcPr>
            <w:tcW w:w="708"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36</w:t>
            </w:r>
          </w:p>
        </w:tc>
        <w:tc>
          <w:tcPr>
            <w:tcW w:w="85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36</w:t>
            </w:r>
          </w:p>
        </w:tc>
        <w:tc>
          <w:tcPr>
            <w:tcW w:w="1134"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w:t>
            </w:r>
          </w:p>
        </w:tc>
        <w:tc>
          <w:tcPr>
            <w:tcW w:w="2126"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color w:val="000000"/>
                <w:sz w:val="18"/>
                <w:szCs w:val="18"/>
                <w:lang w:eastAsia="zh-CN"/>
              </w:rPr>
              <w:t>министерство труда, занятости и социального развития</w:t>
            </w:r>
          </w:p>
        </w:tc>
        <w:tc>
          <w:tcPr>
            <w:tcW w:w="170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w:t>
            </w:r>
          </w:p>
        </w:tc>
        <w:tc>
          <w:tcPr>
            <w:tcW w:w="1701" w:type="dxa"/>
            <w:shd w:val="clear" w:color="auto" w:fill="auto"/>
          </w:tcPr>
          <w:p w:rsidR="00FF2693" w:rsidRPr="00FF2693" w:rsidRDefault="00FF2693" w:rsidP="00FF269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FF2693">
              <w:rPr>
                <w:rFonts w:ascii="Times New Roman" w:hAnsi="Times New Roman"/>
                <w:bCs/>
                <w:spacing w:val="-14"/>
                <w:sz w:val="20"/>
                <w:szCs w:val="20"/>
                <w:lang w:eastAsia="zh-CN"/>
              </w:rPr>
              <w:t>–</w:t>
            </w:r>
          </w:p>
        </w:tc>
      </w:tr>
    </w:tbl>
    <w:p w:rsidR="00FF2693" w:rsidRPr="002013A0" w:rsidRDefault="00FF2693" w:rsidP="00FF2693">
      <w:pPr>
        <w:pStyle w:val="ConsPlusTitle"/>
        <w:outlineLvl w:val="1"/>
        <w:rPr>
          <w:rFonts w:ascii="Times New Roman" w:hAnsi="Times New Roman" w:cs="Times New Roman"/>
        </w:rPr>
        <w:sectPr w:rsidR="00FF2693" w:rsidRPr="002013A0" w:rsidSect="00E27BD9">
          <w:footerReference w:type="default" r:id="rId9"/>
          <w:pgSz w:w="16838" w:h="11906" w:orient="landscape"/>
          <w:pgMar w:top="1133" w:right="1440" w:bottom="566" w:left="1440" w:header="0" w:footer="0" w:gutter="0"/>
          <w:cols w:space="720"/>
          <w:noEndnote/>
          <w:docGrid w:linePitch="299"/>
        </w:sectPr>
      </w:pPr>
    </w:p>
    <w:p w:rsidR="00245657" w:rsidRPr="002013A0" w:rsidRDefault="00245657" w:rsidP="00245657">
      <w:pPr>
        <w:pStyle w:val="ConsPlusTitle"/>
        <w:jc w:val="center"/>
        <w:outlineLvl w:val="1"/>
        <w:rPr>
          <w:rFonts w:ascii="Times New Roman" w:hAnsi="Times New Roman" w:cs="Times New Roman"/>
        </w:rPr>
      </w:pPr>
      <w:r w:rsidRPr="002013A0">
        <w:rPr>
          <w:rFonts w:ascii="Times New Roman" w:hAnsi="Times New Roman" w:cs="Times New Roman"/>
        </w:rPr>
        <w:lastRenderedPageBreak/>
        <w:t>2.1. Порядок расчета и источники информации о значениях</w:t>
      </w:r>
    </w:p>
    <w:p w:rsidR="00245657" w:rsidRDefault="00245657" w:rsidP="00245657">
      <w:pPr>
        <w:pStyle w:val="ConsPlusTitle"/>
        <w:jc w:val="center"/>
        <w:rPr>
          <w:rFonts w:ascii="Times New Roman" w:hAnsi="Times New Roman" w:cs="Times New Roman"/>
        </w:rPr>
      </w:pPr>
      <w:r w:rsidRPr="002013A0">
        <w:rPr>
          <w:rFonts w:ascii="Times New Roman" w:hAnsi="Times New Roman" w:cs="Times New Roman"/>
        </w:rPr>
        <w:t>целевых показателей государственной программы</w:t>
      </w:r>
    </w:p>
    <w:p w:rsidR="00FF2693" w:rsidRPr="002013A0" w:rsidRDefault="00FF2693" w:rsidP="00245657">
      <w:pPr>
        <w:pStyle w:val="ConsPlusTitle"/>
        <w:jc w:val="center"/>
        <w:rPr>
          <w:rFonts w:ascii="Times New Roman" w:hAnsi="Times New Roman" w:cs="Times New Roman"/>
        </w:rPr>
      </w:pPr>
    </w:p>
    <w:tbl>
      <w:tblPr>
        <w:tblW w:w="5134" w:type="pct"/>
        <w:tblCellMar>
          <w:top w:w="102" w:type="dxa"/>
          <w:left w:w="62" w:type="dxa"/>
          <w:bottom w:w="102" w:type="dxa"/>
          <w:right w:w="62" w:type="dxa"/>
        </w:tblCellMar>
        <w:tblLook w:val="0000"/>
      </w:tblPr>
      <w:tblGrid>
        <w:gridCol w:w="3461"/>
        <w:gridCol w:w="6952"/>
        <w:gridCol w:w="4046"/>
      </w:tblGrid>
      <w:tr w:rsidR="00FF2693" w:rsidRPr="00FF2693" w:rsidTr="00FF2693">
        <w:tc>
          <w:tcPr>
            <w:tcW w:w="1197"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autoSpaceDE w:val="0"/>
              <w:autoSpaceDN w:val="0"/>
              <w:adjustRightInd w:val="0"/>
              <w:spacing w:after="0" w:line="240" w:lineRule="auto"/>
              <w:jc w:val="center"/>
              <w:rPr>
                <w:rFonts w:ascii="Times New Roman" w:hAnsi="Times New Roman"/>
                <w:lang w:eastAsia="en-US"/>
              </w:rPr>
            </w:pPr>
            <w:r w:rsidRPr="00FF2693">
              <w:rPr>
                <w:rFonts w:ascii="Times New Roman" w:hAnsi="Times New Roman"/>
                <w:lang w:eastAsia="en-US"/>
              </w:rPr>
              <w:t>Наименование показателя государственной программы</w:t>
            </w:r>
          </w:p>
        </w:tc>
        <w:tc>
          <w:tcPr>
            <w:tcW w:w="2404"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autoSpaceDE w:val="0"/>
              <w:autoSpaceDN w:val="0"/>
              <w:adjustRightInd w:val="0"/>
              <w:spacing w:after="0" w:line="240" w:lineRule="auto"/>
              <w:jc w:val="center"/>
              <w:rPr>
                <w:rFonts w:ascii="Times New Roman" w:hAnsi="Times New Roman"/>
                <w:lang w:eastAsia="en-US"/>
              </w:rPr>
            </w:pPr>
            <w:r w:rsidRPr="00FF2693">
              <w:rPr>
                <w:rFonts w:ascii="Times New Roman" w:hAnsi="Times New Roman"/>
                <w:lang w:eastAsia="en-US"/>
              </w:rPr>
              <w:t>Порядок расчета</w:t>
            </w:r>
          </w:p>
        </w:tc>
        <w:tc>
          <w:tcPr>
            <w:tcW w:w="1399"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autoSpaceDE w:val="0"/>
              <w:autoSpaceDN w:val="0"/>
              <w:adjustRightInd w:val="0"/>
              <w:spacing w:after="0" w:line="240" w:lineRule="auto"/>
              <w:jc w:val="center"/>
              <w:rPr>
                <w:rFonts w:ascii="Times New Roman" w:hAnsi="Times New Roman"/>
                <w:lang w:eastAsia="en-US"/>
              </w:rPr>
            </w:pPr>
            <w:r w:rsidRPr="00FF2693">
              <w:rPr>
                <w:rFonts w:ascii="Times New Roman" w:hAnsi="Times New Roman"/>
                <w:lang w:eastAsia="en-US"/>
              </w:rPr>
              <w:t>Источники информации</w:t>
            </w:r>
          </w:p>
        </w:tc>
      </w:tr>
      <w:tr w:rsidR="00FF2693" w:rsidRPr="00FF2693" w:rsidTr="00FF2693">
        <w:trPr>
          <w:trHeight w:val="25"/>
          <w:tblHeader/>
        </w:trPr>
        <w:tc>
          <w:tcPr>
            <w:tcW w:w="1197"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spacing w:after="0" w:line="240" w:lineRule="auto"/>
              <w:rPr>
                <w:rFonts w:ascii="Times New Roman" w:hAnsi="Times New Roman"/>
                <w:sz w:val="20"/>
                <w:szCs w:val="20"/>
                <w:lang w:eastAsia="zh-CN"/>
              </w:rPr>
            </w:pPr>
            <w:r w:rsidRPr="00FF2693">
              <w:rPr>
                <w:rFonts w:ascii="Times New Roman" w:hAnsi="Times New Roman"/>
                <w:bCs/>
                <w:color w:val="000000"/>
                <w:sz w:val="20"/>
                <w:szCs w:val="20"/>
                <w:lang w:eastAsia="zh-CN"/>
              </w:rPr>
              <w:t>1. Уровень безработицы (по методологии Международной организации труда)</w:t>
            </w:r>
          </w:p>
        </w:tc>
        <w:tc>
          <w:tcPr>
            <w:tcW w:w="2404"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spacing w:after="0" w:line="240" w:lineRule="auto"/>
              <w:rPr>
                <w:rFonts w:ascii="Times New Roman" w:hAnsi="Times New Roman"/>
                <w:bCs/>
                <w:color w:val="000000"/>
                <w:sz w:val="20"/>
                <w:szCs w:val="20"/>
                <w:lang w:eastAsia="zh-CN"/>
              </w:rPr>
            </w:pPr>
            <w:r w:rsidRPr="00FF2693">
              <w:rPr>
                <w:rFonts w:ascii="Times New Roman" w:hAnsi="Times New Roman"/>
                <w:bCs/>
                <w:color w:val="000000"/>
                <w:sz w:val="20"/>
                <w:szCs w:val="20"/>
                <w:lang w:eastAsia="zh-CN"/>
              </w:rPr>
              <w:t>численность безработных граждан (по методологии Международной организации труда) в среднегодовом исчислении делится на численность рабочей силы в среднегодовом исчислении, умножается на 100 процентов</w:t>
            </w:r>
          </w:p>
          <w:p w:rsidR="00FF2693" w:rsidRPr="00FF2693" w:rsidRDefault="00FF2693" w:rsidP="00FF2693">
            <w:pPr>
              <w:suppressAutoHyphens/>
              <w:spacing w:after="0" w:line="240" w:lineRule="auto"/>
              <w:rPr>
                <w:rFonts w:ascii="Times New Roman" w:hAnsi="Times New Roman"/>
                <w:sz w:val="20"/>
                <w:szCs w:val="20"/>
                <w:lang w:eastAsia="zh-CN"/>
              </w:rPr>
            </w:pPr>
          </w:p>
        </w:tc>
        <w:tc>
          <w:tcPr>
            <w:tcW w:w="1399"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spacing w:after="0" w:line="240" w:lineRule="auto"/>
              <w:ind w:left="72"/>
              <w:rPr>
                <w:rFonts w:ascii="Times New Roman" w:hAnsi="Times New Roman"/>
                <w:sz w:val="20"/>
                <w:szCs w:val="20"/>
                <w:lang w:eastAsia="zh-CN"/>
              </w:rPr>
            </w:pPr>
            <w:r w:rsidRPr="00FF2693">
              <w:rPr>
                <w:rFonts w:ascii="Times New Roman" w:hAnsi="Times New Roman"/>
                <w:bCs/>
                <w:color w:val="000000"/>
                <w:sz w:val="20"/>
                <w:szCs w:val="20"/>
                <w:lang w:eastAsia="zh-CN"/>
              </w:rPr>
              <w:t xml:space="preserve">информационное письмо Управления Федеральной службы государственной статистики по Архангельской области </w:t>
            </w:r>
          </w:p>
          <w:p w:rsidR="00FF2693" w:rsidRPr="00FF2693" w:rsidRDefault="00FF2693" w:rsidP="00FF2693">
            <w:pPr>
              <w:suppressAutoHyphens/>
              <w:spacing w:after="0" w:line="240" w:lineRule="auto"/>
              <w:ind w:left="72"/>
              <w:rPr>
                <w:rFonts w:ascii="Times New Roman" w:hAnsi="Times New Roman"/>
                <w:sz w:val="20"/>
                <w:szCs w:val="20"/>
                <w:lang w:eastAsia="zh-CN"/>
              </w:rPr>
            </w:pPr>
            <w:r w:rsidRPr="00FF2693">
              <w:rPr>
                <w:rFonts w:ascii="Times New Roman" w:hAnsi="Times New Roman"/>
                <w:bCs/>
                <w:color w:val="000000"/>
                <w:sz w:val="20"/>
                <w:szCs w:val="20"/>
                <w:lang w:eastAsia="zh-CN"/>
              </w:rPr>
              <w:t>и Ненецкому автономному округу</w:t>
            </w:r>
          </w:p>
        </w:tc>
      </w:tr>
      <w:tr w:rsidR="00FF2693" w:rsidRPr="00FF2693" w:rsidTr="00FF2693">
        <w:trPr>
          <w:trHeight w:val="25"/>
          <w:tblHeader/>
        </w:trPr>
        <w:tc>
          <w:tcPr>
            <w:tcW w:w="1197"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spacing w:after="0" w:line="240" w:lineRule="auto"/>
              <w:rPr>
                <w:rFonts w:ascii="Times New Roman" w:hAnsi="Times New Roman"/>
                <w:sz w:val="20"/>
                <w:szCs w:val="20"/>
                <w:lang w:eastAsia="zh-CN"/>
              </w:rPr>
            </w:pPr>
            <w:r w:rsidRPr="00FF2693">
              <w:rPr>
                <w:rFonts w:ascii="Times New Roman" w:hAnsi="Times New Roman"/>
                <w:bCs/>
                <w:color w:val="000000"/>
                <w:sz w:val="20"/>
                <w:szCs w:val="20"/>
                <w:lang w:eastAsia="zh-CN"/>
              </w:rPr>
              <w:t>2. Удельный вес работников, занятых во вредных и (или) опасных условиях труда, от общей численности работников (на конец года)</w:t>
            </w:r>
          </w:p>
        </w:tc>
        <w:tc>
          <w:tcPr>
            <w:tcW w:w="2404"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spacing w:after="0" w:line="240" w:lineRule="auto"/>
              <w:rPr>
                <w:rFonts w:ascii="Times New Roman" w:hAnsi="Times New Roman"/>
                <w:sz w:val="20"/>
                <w:szCs w:val="20"/>
                <w:lang w:eastAsia="zh-CN"/>
              </w:rPr>
            </w:pPr>
            <w:r w:rsidRPr="00FF2693">
              <w:rPr>
                <w:rFonts w:ascii="Times New Roman" w:hAnsi="Times New Roman"/>
                <w:bCs/>
                <w:color w:val="000000"/>
                <w:sz w:val="20"/>
                <w:szCs w:val="20"/>
                <w:lang w:eastAsia="zh-CN"/>
              </w:rPr>
              <w:t>численность работников, занятых во вредных и (или) опасных условиях труда, на конец отчетного года, делится на общую списочную численность работников организаций в Архангельской области по состоянию на конец отчетного периода, умножается на 100 процентов</w:t>
            </w:r>
          </w:p>
          <w:p w:rsidR="00FF2693" w:rsidRPr="00FF2693" w:rsidRDefault="00FF2693" w:rsidP="00FF2693">
            <w:pPr>
              <w:suppressAutoHyphens/>
              <w:spacing w:after="0" w:line="240" w:lineRule="auto"/>
              <w:rPr>
                <w:rFonts w:ascii="Times New Roman" w:hAnsi="Times New Roman"/>
                <w:bCs/>
                <w:color w:val="000000"/>
                <w:sz w:val="20"/>
                <w:szCs w:val="20"/>
                <w:lang w:eastAsia="zh-CN"/>
              </w:rPr>
            </w:pPr>
          </w:p>
        </w:tc>
        <w:tc>
          <w:tcPr>
            <w:tcW w:w="1399"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spacing w:after="0" w:line="240" w:lineRule="auto"/>
              <w:ind w:left="72"/>
              <w:rPr>
                <w:rFonts w:ascii="Times New Roman" w:hAnsi="Times New Roman"/>
                <w:sz w:val="20"/>
                <w:szCs w:val="20"/>
                <w:lang w:eastAsia="zh-CN"/>
              </w:rPr>
            </w:pPr>
            <w:r w:rsidRPr="00FF2693">
              <w:rPr>
                <w:rFonts w:ascii="Times New Roman" w:hAnsi="Times New Roman"/>
                <w:bCs/>
                <w:color w:val="000000"/>
                <w:sz w:val="20"/>
                <w:szCs w:val="20"/>
                <w:lang w:eastAsia="zh-CN"/>
              </w:rPr>
              <w:t>сведения Государственного учреждения – Архангельское региональное отделение Фонда социального страхования Российской Федерации</w:t>
            </w:r>
          </w:p>
        </w:tc>
      </w:tr>
      <w:tr w:rsidR="00FF2693" w:rsidRPr="00FF2693" w:rsidTr="00FF2693">
        <w:trPr>
          <w:trHeight w:val="25"/>
          <w:tblHeader/>
        </w:trPr>
        <w:tc>
          <w:tcPr>
            <w:tcW w:w="1197"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tabs>
                <w:tab w:val="left" w:pos="72"/>
              </w:tabs>
              <w:suppressAutoHyphens/>
              <w:spacing w:after="0" w:line="240" w:lineRule="auto"/>
              <w:rPr>
                <w:rFonts w:ascii="Times New Roman" w:hAnsi="Times New Roman"/>
                <w:bCs/>
                <w:color w:val="000000"/>
                <w:sz w:val="20"/>
                <w:szCs w:val="20"/>
                <w:lang w:eastAsia="zh-CN"/>
              </w:rPr>
            </w:pPr>
            <w:r w:rsidRPr="00FF2693">
              <w:rPr>
                <w:rFonts w:ascii="Times New Roman" w:hAnsi="Times New Roman"/>
                <w:bCs/>
                <w:color w:val="000000"/>
                <w:sz w:val="20"/>
                <w:szCs w:val="20"/>
                <w:lang w:eastAsia="zh-CN"/>
              </w:rPr>
              <w:t xml:space="preserve">3. Численность участников Государственной программы и членов их семей, прибывших в Архангельскую область и поставленных на учет в качестве участника (члена семьи участника) Государственной программы в УМВД России по Архангельской области </w:t>
            </w:r>
          </w:p>
        </w:tc>
        <w:tc>
          <w:tcPr>
            <w:tcW w:w="2404"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spacing w:after="0" w:line="240" w:lineRule="auto"/>
              <w:rPr>
                <w:rFonts w:ascii="Times New Roman" w:hAnsi="Times New Roman"/>
                <w:bCs/>
                <w:color w:val="000000"/>
                <w:sz w:val="20"/>
                <w:szCs w:val="20"/>
                <w:lang w:eastAsia="zh-CN"/>
              </w:rPr>
            </w:pPr>
            <w:r w:rsidRPr="00FF2693">
              <w:rPr>
                <w:rFonts w:ascii="Times New Roman" w:hAnsi="Times New Roman"/>
                <w:bCs/>
                <w:color w:val="000000"/>
                <w:sz w:val="20"/>
                <w:szCs w:val="20"/>
                <w:lang w:eastAsia="zh-CN"/>
              </w:rPr>
              <w:t>численность граждан, поставленных на учет по месту пребывания (для иностранных граждан), регистрации по месту пребывания (для граждан Российской Федерации) либо регистрации по месту жительства переселенцев на территории Архангельской области, получивших поддержку в рамках государственной программы на конец отчетного периода</w:t>
            </w:r>
          </w:p>
        </w:tc>
        <w:tc>
          <w:tcPr>
            <w:tcW w:w="1399" w:type="pct"/>
            <w:tcBorders>
              <w:top w:val="single" w:sz="4" w:space="0" w:color="auto"/>
              <w:left w:val="single" w:sz="4" w:space="0" w:color="auto"/>
              <w:bottom w:val="single" w:sz="4" w:space="0" w:color="auto"/>
              <w:right w:val="single" w:sz="4" w:space="0" w:color="auto"/>
            </w:tcBorders>
          </w:tcPr>
          <w:p w:rsidR="00FF2693" w:rsidRPr="00FF2693" w:rsidRDefault="00FF2693" w:rsidP="00FF2693">
            <w:pPr>
              <w:suppressAutoHyphens/>
              <w:spacing w:after="0" w:line="240" w:lineRule="auto"/>
              <w:ind w:left="72"/>
              <w:rPr>
                <w:rFonts w:ascii="Times New Roman" w:hAnsi="Times New Roman"/>
                <w:bCs/>
                <w:color w:val="000000"/>
                <w:sz w:val="20"/>
                <w:szCs w:val="20"/>
                <w:lang w:eastAsia="zh-CN"/>
              </w:rPr>
            </w:pPr>
            <w:r w:rsidRPr="00FF2693">
              <w:rPr>
                <w:rFonts w:ascii="Times New Roman" w:hAnsi="Times New Roman"/>
                <w:bCs/>
                <w:color w:val="000000"/>
                <w:sz w:val="20"/>
                <w:szCs w:val="20"/>
                <w:lang w:eastAsia="zh-CN"/>
              </w:rPr>
              <w:t xml:space="preserve">информация </w:t>
            </w:r>
            <w:r w:rsidRPr="00FF2693">
              <w:rPr>
                <w:rFonts w:ascii="Times New Roman" w:hAnsi="Times New Roman"/>
                <w:bCs/>
                <w:sz w:val="20"/>
                <w:szCs w:val="20"/>
                <w:lang w:eastAsia="zh-CN"/>
              </w:rPr>
              <w:t>УМВД России по Архангельской области</w:t>
            </w:r>
            <w:r w:rsidRPr="00FF2693">
              <w:rPr>
                <w:rFonts w:ascii="Times New Roman" w:hAnsi="Times New Roman"/>
                <w:bCs/>
                <w:color w:val="000000"/>
                <w:sz w:val="20"/>
                <w:szCs w:val="20"/>
                <w:lang w:eastAsia="zh-CN"/>
              </w:rPr>
              <w:t xml:space="preserve"> </w:t>
            </w:r>
          </w:p>
        </w:tc>
      </w:tr>
    </w:tbl>
    <w:p w:rsidR="00245657" w:rsidRPr="002013A0" w:rsidRDefault="00245657" w:rsidP="00245657">
      <w:pPr>
        <w:pStyle w:val="ConsPlusNormal"/>
        <w:jc w:val="both"/>
      </w:pPr>
    </w:p>
    <w:p w:rsidR="00245657" w:rsidRDefault="00245657"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Pr="002013A0" w:rsidRDefault="00232533" w:rsidP="00245657">
      <w:pPr>
        <w:pStyle w:val="ConsPlusNormal"/>
        <w:jc w:val="both"/>
      </w:pPr>
    </w:p>
    <w:p w:rsidR="00245657" w:rsidRPr="002013A0" w:rsidRDefault="00245657" w:rsidP="00245657">
      <w:pPr>
        <w:pStyle w:val="ConsPlusTitle"/>
        <w:jc w:val="center"/>
        <w:outlineLvl w:val="1"/>
        <w:rPr>
          <w:rFonts w:ascii="Times New Roman" w:hAnsi="Times New Roman" w:cs="Times New Roman"/>
        </w:rPr>
      </w:pPr>
      <w:r w:rsidRPr="002013A0">
        <w:rPr>
          <w:rFonts w:ascii="Times New Roman" w:hAnsi="Times New Roman" w:cs="Times New Roman"/>
        </w:rPr>
        <w:t>3. Структура государственной программы</w:t>
      </w:r>
    </w:p>
    <w:p w:rsidR="00245657" w:rsidRPr="002013A0" w:rsidRDefault="00245657" w:rsidP="00245657">
      <w:pPr>
        <w:pStyle w:val="ConsPlusNormal"/>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3675"/>
        <w:gridCol w:w="7259"/>
        <w:gridCol w:w="3392"/>
      </w:tblGrid>
      <w:tr w:rsidR="00232533" w:rsidRPr="00232533" w:rsidTr="00B41042">
        <w:tc>
          <w:tcPr>
            <w:tcW w:w="616"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 xml:space="preserve">№ </w:t>
            </w:r>
            <w:proofErr w:type="spellStart"/>
            <w:r w:rsidRPr="00232533">
              <w:rPr>
                <w:rFonts w:ascii="Times New Roman" w:hAnsi="Times New Roman"/>
                <w:sz w:val="20"/>
                <w:szCs w:val="20"/>
                <w:lang w:eastAsia="zh-CN"/>
              </w:rPr>
              <w:t>п</w:t>
            </w:r>
            <w:proofErr w:type="spellEnd"/>
            <w:r w:rsidRPr="00232533">
              <w:rPr>
                <w:rFonts w:ascii="Times New Roman" w:hAnsi="Times New Roman"/>
                <w:sz w:val="20"/>
                <w:szCs w:val="20"/>
                <w:lang w:eastAsia="zh-CN"/>
              </w:rPr>
              <w:t>/</w:t>
            </w:r>
            <w:proofErr w:type="spellStart"/>
            <w:r w:rsidRPr="00232533">
              <w:rPr>
                <w:rFonts w:ascii="Times New Roman" w:hAnsi="Times New Roman"/>
                <w:sz w:val="20"/>
                <w:szCs w:val="20"/>
                <w:lang w:eastAsia="zh-CN"/>
              </w:rPr>
              <w:t>п</w:t>
            </w:r>
            <w:proofErr w:type="spellEnd"/>
          </w:p>
        </w:tc>
        <w:tc>
          <w:tcPr>
            <w:tcW w:w="3685"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Задачи структурного элемента</w:t>
            </w:r>
          </w:p>
        </w:tc>
        <w:tc>
          <w:tcPr>
            <w:tcW w:w="7289"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Краткое описание ожидаемых эффектов от реализации задачи структурного элемента</w:t>
            </w:r>
          </w:p>
        </w:tc>
        <w:tc>
          <w:tcPr>
            <w:tcW w:w="3402"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Связь с показателями государственной программы</w:t>
            </w:r>
          </w:p>
        </w:tc>
      </w:tr>
      <w:tr w:rsidR="00232533" w:rsidRPr="00232533" w:rsidTr="00B41042">
        <w:tc>
          <w:tcPr>
            <w:tcW w:w="616"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1</w:t>
            </w:r>
          </w:p>
        </w:tc>
        <w:tc>
          <w:tcPr>
            <w:tcW w:w="3685"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2</w:t>
            </w:r>
          </w:p>
        </w:tc>
        <w:tc>
          <w:tcPr>
            <w:tcW w:w="7289"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3</w:t>
            </w:r>
          </w:p>
        </w:tc>
        <w:tc>
          <w:tcPr>
            <w:tcW w:w="3402"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4</w:t>
            </w:r>
          </w:p>
        </w:tc>
      </w:tr>
      <w:tr w:rsidR="00232533" w:rsidRPr="00232533" w:rsidTr="00B41042">
        <w:trPr>
          <w:trHeight w:val="230"/>
        </w:trPr>
        <w:tc>
          <w:tcPr>
            <w:tcW w:w="616"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b/>
                <w:bCs/>
                <w:sz w:val="20"/>
                <w:szCs w:val="20"/>
                <w:lang w:eastAsia="zh-CN"/>
              </w:rPr>
            </w:pPr>
            <w:r w:rsidRPr="00232533">
              <w:rPr>
                <w:rFonts w:ascii="Times New Roman" w:hAnsi="Times New Roman"/>
                <w:sz w:val="20"/>
                <w:szCs w:val="20"/>
                <w:lang w:eastAsia="zh-CN"/>
              </w:rPr>
              <w:t>1.</w:t>
            </w:r>
          </w:p>
        </w:tc>
        <w:tc>
          <w:tcPr>
            <w:tcW w:w="14376" w:type="dxa"/>
            <w:gridSpan w:val="3"/>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b/>
                <w:bCs/>
                <w:sz w:val="20"/>
                <w:szCs w:val="20"/>
                <w:lang w:eastAsia="zh-CN"/>
              </w:rPr>
            </w:pPr>
            <w:r w:rsidRPr="00232533">
              <w:rPr>
                <w:rFonts w:ascii="Times New Roman" w:hAnsi="Times New Roman"/>
                <w:b/>
                <w:bCs/>
                <w:sz w:val="20"/>
                <w:szCs w:val="20"/>
                <w:lang w:eastAsia="zh-CN"/>
              </w:rPr>
              <w:t>Проектная часть государственной программы</w:t>
            </w:r>
          </w:p>
        </w:tc>
      </w:tr>
      <w:tr w:rsidR="00232533" w:rsidRPr="00232533" w:rsidTr="00B41042">
        <w:tc>
          <w:tcPr>
            <w:tcW w:w="61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1.1.</w:t>
            </w:r>
          </w:p>
        </w:tc>
        <w:tc>
          <w:tcPr>
            <w:tcW w:w="14376" w:type="dxa"/>
            <w:gridSpan w:val="3"/>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bCs/>
                <w:sz w:val="20"/>
                <w:szCs w:val="20"/>
                <w:lang w:eastAsia="zh-CN"/>
              </w:rPr>
            </w:pPr>
            <w:r w:rsidRPr="00232533">
              <w:rPr>
                <w:rFonts w:ascii="Times New Roman" w:hAnsi="Times New Roman"/>
                <w:b/>
                <w:bCs/>
                <w:sz w:val="20"/>
                <w:szCs w:val="20"/>
                <w:lang w:eastAsia="zh-CN"/>
              </w:rPr>
              <w:t xml:space="preserve">Региональный проект «Активные меры содействия занятости (Архангельская область)», </w:t>
            </w:r>
            <w:r w:rsidRPr="00232533">
              <w:rPr>
                <w:rFonts w:ascii="Times New Roman" w:hAnsi="Times New Roman"/>
                <w:b/>
                <w:bCs/>
                <w:sz w:val="20"/>
                <w:szCs w:val="20"/>
                <w:lang w:eastAsia="zh-CN"/>
              </w:rPr>
              <w:br/>
            </w:r>
            <w:r w:rsidRPr="00232533">
              <w:rPr>
                <w:rFonts w:ascii="Times New Roman" w:hAnsi="Times New Roman"/>
                <w:bCs/>
                <w:sz w:val="20"/>
                <w:szCs w:val="20"/>
                <w:lang w:eastAsia="zh-CN"/>
              </w:rPr>
              <w:t>утвержден протоколом заседания проектного комитета Архангельской области от 14 октября 2024 года № 7</w:t>
            </w:r>
          </w:p>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w:t>
            </w:r>
            <w:proofErr w:type="spellStart"/>
            <w:r w:rsidRPr="00232533">
              <w:rPr>
                <w:rFonts w:ascii="Times New Roman" w:hAnsi="Times New Roman"/>
                <w:sz w:val="20"/>
                <w:szCs w:val="20"/>
                <w:lang w:eastAsia="zh-CN"/>
              </w:rPr>
              <w:t>Скубенко</w:t>
            </w:r>
            <w:proofErr w:type="spellEnd"/>
            <w:r w:rsidRPr="00232533">
              <w:rPr>
                <w:rFonts w:ascii="Times New Roman" w:hAnsi="Times New Roman"/>
                <w:sz w:val="20"/>
                <w:szCs w:val="20"/>
                <w:lang w:eastAsia="zh-CN"/>
              </w:rPr>
              <w:t xml:space="preserve"> И.В. – заместитель председателя Правительства Архангельской области)</w:t>
            </w:r>
          </w:p>
        </w:tc>
      </w:tr>
      <w:tr w:rsidR="00232533" w:rsidRPr="00232533" w:rsidTr="00B41042">
        <w:tc>
          <w:tcPr>
            <w:tcW w:w="61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p>
        </w:tc>
        <w:tc>
          <w:tcPr>
            <w:tcW w:w="10974" w:type="dxa"/>
            <w:gridSpan w:val="2"/>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 xml:space="preserve">Соисполнитель государственной программы - министерство труда, занятости и социального развития </w:t>
            </w:r>
            <w:r w:rsidRPr="00232533">
              <w:rPr>
                <w:rFonts w:ascii="Times New Roman" w:hAnsi="Times New Roman"/>
                <w:sz w:val="20"/>
                <w:szCs w:val="20"/>
                <w:lang w:eastAsia="zh-CN"/>
              </w:rPr>
              <w:br/>
              <w:t>Архангельской области</w:t>
            </w:r>
          </w:p>
        </w:tc>
        <w:tc>
          <w:tcPr>
            <w:tcW w:w="3402"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Срок реализации (2025 – 2027 годы)</w:t>
            </w:r>
          </w:p>
        </w:tc>
      </w:tr>
      <w:tr w:rsidR="00232533" w:rsidRPr="00232533" w:rsidTr="00B41042">
        <w:tc>
          <w:tcPr>
            <w:tcW w:w="61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1.1.1.</w:t>
            </w:r>
          </w:p>
        </w:tc>
        <w:tc>
          <w:tcPr>
            <w:tcW w:w="3685" w:type="dxa"/>
            <w:shd w:val="clear" w:color="auto" w:fill="auto"/>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 xml:space="preserve">Задача – </w:t>
            </w:r>
            <w:r w:rsidRPr="00232533">
              <w:rPr>
                <w:rFonts w:ascii="Times New Roman" w:hAnsi="Times New Roman"/>
                <w:color w:val="000000"/>
                <w:spacing w:val="-2"/>
                <w:sz w:val="20"/>
                <w:szCs w:val="20"/>
                <w:lang w:eastAsia="zh-CN"/>
              </w:rPr>
              <w:t>Созданы условия для эффективного привлечения работников</w:t>
            </w:r>
          </w:p>
        </w:tc>
        <w:tc>
          <w:tcPr>
            <w:tcW w:w="7289" w:type="dxa"/>
            <w:shd w:val="clear" w:color="auto" w:fill="auto"/>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 xml:space="preserve">Реализация мероприятия по привлечению </w:t>
            </w:r>
            <w:r w:rsidRPr="00232533">
              <w:rPr>
                <w:rFonts w:ascii="Times New Roman" w:hAnsi="Times New Roman"/>
                <w:color w:val="000000"/>
                <w:spacing w:val="-2"/>
                <w:sz w:val="20"/>
                <w:szCs w:val="20"/>
                <w:lang w:eastAsia="zh-CN"/>
              </w:rPr>
              <w:t xml:space="preserve">работников из других субъектов Российской Федерации </w:t>
            </w:r>
            <w:r w:rsidRPr="00232533">
              <w:rPr>
                <w:rFonts w:ascii="Times New Roman" w:hAnsi="Times New Roman"/>
                <w:sz w:val="20"/>
                <w:szCs w:val="20"/>
                <w:lang w:eastAsia="zh-CN"/>
              </w:rPr>
              <w:t>для трудоустройства в рамках региональных программ повышения мобильности трудовых ресурсов позволит привлечь в организации в Архангельской области граждан из субъектов Российской Федерации, не включенных в перечень приоритетных, в 2025 – 2027 годах по 45 человек ежегодно</w:t>
            </w:r>
          </w:p>
        </w:tc>
        <w:tc>
          <w:tcPr>
            <w:tcW w:w="3402"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8"/>
                <w:lang w:eastAsia="zh-CN"/>
              </w:rPr>
              <w:t>Показатель государственной программы (далее – Показатель) № 1</w:t>
            </w:r>
          </w:p>
        </w:tc>
      </w:tr>
      <w:tr w:rsidR="00232533" w:rsidRPr="00232533" w:rsidTr="00B41042">
        <w:tc>
          <w:tcPr>
            <w:tcW w:w="61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1.2.</w:t>
            </w:r>
          </w:p>
        </w:tc>
        <w:tc>
          <w:tcPr>
            <w:tcW w:w="14376" w:type="dxa"/>
            <w:gridSpan w:val="3"/>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bCs/>
                <w:sz w:val="20"/>
                <w:szCs w:val="28"/>
                <w:lang w:eastAsia="zh-CN"/>
              </w:rPr>
            </w:pPr>
            <w:r w:rsidRPr="00232533">
              <w:rPr>
                <w:rFonts w:ascii="Times New Roman" w:hAnsi="Times New Roman"/>
                <w:b/>
                <w:bCs/>
                <w:sz w:val="20"/>
                <w:szCs w:val="28"/>
                <w:lang w:eastAsia="zh-CN"/>
              </w:rPr>
              <w:t xml:space="preserve">Региональный проект «Образование для рынка труда (Архангельская область)», </w:t>
            </w:r>
            <w:r w:rsidRPr="00232533">
              <w:rPr>
                <w:rFonts w:ascii="Times New Roman" w:hAnsi="Times New Roman"/>
                <w:b/>
                <w:bCs/>
                <w:sz w:val="20"/>
                <w:szCs w:val="28"/>
                <w:lang w:eastAsia="zh-CN"/>
              </w:rPr>
              <w:br/>
            </w:r>
            <w:r w:rsidRPr="00232533">
              <w:rPr>
                <w:rFonts w:ascii="Times New Roman" w:hAnsi="Times New Roman"/>
                <w:bCs/>
                <w:sz w:val="20"/>
                <w:szCs w:val="28"/>
                <w:lang w:eastAsia="zh-CN"/>
              </w:rPr>
              <w:t>утвержден протоколом заседания проектного комитета Архангельской области от 14 октября 2024 года № 7</w:t>
            </w:r>
          </w:p>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8"/>
                <w:lang w:eastAsia="zh-CN"/>
              </w:rPr>
            </w:pPr>
            <w:r w:rsidRPr="00232533">
              <w:rPr>
                <w:rFonts w:ascii="Times New Roman" w:hAnsi="Times New Roman"/>
                <w:sz w:val="20"/>
                <w:szCs w:val="28"/>
                <w:lang w:eastAsia="zh-CN"/>
              </w:rPr>
              <w:t>(</w:t>
            </w:r>
            <w:proofErr w:type="spellStart"/>
            <w:r w:rsidRPr="00232533">
              <w:rPr>
                <w:rFonts w:ascii="Times New Roman" w:hAnsi="Times New Roman"/>
                <w:sz w:val="20"/>
                <w:szCs w:val="28"/>
                <w:lang w:eastAsia="zh-CN"/>
              </w:rPr>
              <w:t>Скубенко</w:t>
            </w:r>
            <w:proofErr w:type="spellEnd"/>
            <w:r w:rsidRPr="00232533">
              <w:rPr>
                <w:rFonts w:ascii="Times New Roman" w:hAnsi="Times New Roman"/>
                <w:sz w:val="20"/>
                <w:szCs w:val="28"/>
                <w:lang w:eastAsia="zh-CN"/>
              </w:rPr>
              <w:t xml:space="preserve"> И.В. – заместитель председателя Правительства Архангельской области)</w:t>
            </w:r>
          </w:p>
        </w:tc>
      </w:tr>
      <w:tr w:rsidR="00232533" w:rsidRPr="00232533" w:rsidTr="00B41042">
        <w:tc>
          <w:tcPr>
            <w:tcW w:w="61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p>
        </w:tc>
        <w:tc>
          <w:tcPr>
            <w:tcW w:w="10974" w:type="dxa"/>
            <w:gridSpan w:val="2"/>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8"/>
                <w:lang w:eastAsia="zh-CN"/>
              </w:rPr>
            </w:pPr>
            <w:r w:rsidRPr="00232533">
              <w:rPr>
                <w:rFonts w:ascii="Times New Roman" w:hAnsi="Times New Roman"/>
                <w:sz w:val="20"/>
                <w:szCs w:val="28"/>
                <w:lang w:eastAsia="zh-CN"/>
              </w:rPr>
              <w:t xml:space="preserve">Соисполнитель государственной программы - министерство труда, занятости и социального развития </w:t>
            </w:r>
            <w:r w:rsidRPr="00232533">
              <w:rPr>
                <w:rFonts w:ascii="Times New Roman" w:hAnsi="Times New Roman"/>
                <w:sz w:val="20"/>
                <w:szCs w:val="28"/>
                <w:lang w:eastAsia="zh-CN"/>
              </w:rPr>
              <w:br/>
              <w:t>Архангельской области</w:t>
            </w:r>
          </w:p>
        </w:tc>
        <w:tc>
          <w:tcPr>
            <w:tcW w:w="3402"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Срок реализации (2025 – 2027 годы)</w:t>
            </w:r>
          </w:p>
        </w:tc>
      </w:tr>
      <w:tr w:rsidR="00232533" w:rsidRPr="00232533" w:rsidTr="00B41042">
        <w:tc>
          <w:tcPr>
            <w:tcW w:w="616" w:type="dxa"/>
            <w:shd w:val="clear" w:color="auto" w:fill="auto"/>
          </w:tcPr>
          <w:p w:rsidR="00232533" w:rsidRPr="00232533" w:rsidRDefault="00232533" w:rsidP="00232533">
            <w:pPr>
              <w:widowControl w:val="0"/>
              <w:suppressAutoHyphens/>
              <w:autoSpaceDE w:val="0"/>
              <w:spacing w:after="0" w:line="36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1.2.1.</w:t>
            </w:r>
          </w:p>
        </w:tc>
        <w:tc>
          <w:tcPr>
            <w:tcW w:w="3685" w:type="dxa"/>
            <w:shd w:val="clear" w:color="auto" w:fill="auto"/>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Задача – Создана система подготовки кадров для приоритетных отраслей экономики исходя из прогноза потребности</w:t>
            </w:r>
          </w:p>
        </w:tc>
        <w:tc>
          <w:tcPr>
            <w:tcW w:w="7289" w:type="dxa"/>
            <w:shd w:val="clear" w:color="auto" w:fill="auto"/>
          </w:tcPr>
          <w:p w:rsidR="00232533" w:rsidRPr="00232533" w:rsidRDefault="00232533" w:rsidP="00232533">
            <w:pPr>
              <w:shd w:val="clear" w:color="auto" w:fill="FFFFFF"/>
              <w:suppressAutoHyphens/>
              <w:autoSpaceDE w:val="0"/>
              <w:spacing w:before="120" w:after="0" w:line="240" w:lineRule="auto"/>
              <w:ind w:firstLine="6"/>
              <w:rPr>
                <w:rFonts w:ascii="Times New Roman" w:hAnsi="Times New Roman"/>
                <w:color w:val="000000"/>
                <w:spacing w:val="-2"/>
                <w:sz w:val="20"/>
                <w:szCs w:val="20"/>
                <w:lang w:eastAsia="zh-CN"/>
              </w:rPr>
            </w:pPr>
            <w:r w:rsidRPr="00232533">
              <w:rPr>
                <w:rFonts w:ascii="Times New Roman" w:hAnsi="Times New Roman"/>
                <w:sz w:val="20"/>
                <w:szCs w:val="20"/>
                <w:lang w:eastAsia="zh-CN"/>
              </w:rPr>
              <w:t xml:space="preserve">Реализация дополнительных мероприятий, направленных на снижение напряженности на рынке труда, по организации </w:t>
            </w:r>
            <w:r w:rsidRPr="00232533">
              <w:rPr>
                <w:rFonts w:ascii="Times New Roman" w:hAnsi="Times New Roman"/>
                <w:color w:val="000000"/>
                <w:spacing w:val="-2"/>
                <w:sz w:val="20"/>
                <w:szCs w:val="20"/>
                <w:lang w:eastAsia="zh-CN"/>
              </w:rPr>
              <w:t xml:space="preserve">профессионального обучения и дополнительного профессионального образования работников предприятий (организаций) </w:t>
            </w:r>
            <w:r w:rsidRPr="00232533">
              <w:rPr>
                <w:rFonts w:ascii="Times New Roman" w:hAnsi="Times New Roman"/>
                <w:spacing w:val="-2"/>
                <w:sz w:val="20"/>
                <w:szCs w:val="20"/>
                <w:lang w:eastAsia="zh-CN"/>
              </w:rPr>
              <w:t>оборонно-промышленного комплекса в Архангельской области, а также граждан, обратившихся в органы службы занятости в  Архангельской области за содействием в поиске подходящей работы и заключивших ученический договор с предприятиями (организациями) оборонно-промышленного комплекса в Архангельской области, в 2025 году – 33 человека, в 2026 году – 34 человека, в 2027 году – 37 человек</w:t>
            </w:r>
          </w:p>
        </w:tc>
        <w:tc>
          <w:tcPr>
            <w:tcW w:w="3402"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8"/>
                <w:lang w:eastAsia="zh-CN"/>
              </w:rPr>
              <w:t>Показатель № 1</w:t>
            </w:r>
          </w:p>
        </w:tc>
      </w:tr>
      <w:tr w:rsidR="00232533" w:rsidRPr="00232533" w:rsidTr="00B41042">
        <w:tc>
          <w:tcPr>
            <w:tcW w:w="616"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b/>
                <w:bCs/>
                <w:sz w:val="20"/>
                <w:szCs w:val="20"/>
                <w:lang w:eastAsia="zh-CN"/>
              </w:rPr>
            </w:pPr>
            <w:r w:rsidRPr="00232533">
              <w:rPr>
                <w:rFonts w:ascii="Times New Roman" w:hAnsi="Times New Roman"/>
                <w:b/>
                <w:bCs/>
                <w:sz w:val="20"/>
                <w:szCs w:val="20"/>
                <w:lang w:eastAsia="zh-CN"/>
              </w:rPr>
              <w:t>2.</w:t>
            </w:r>
          </w:p>
        </w:tc>
        <w:tc>
          <w:tcPr>
            <w:tcW w:w="14376" w:type="dxa"/>
            <w:gridSpan w:val="3"/>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b/>
                <w:bCs/>
                <w:sz w:val="20"/>
                <w:szCs w:val="20"/>
                <w:lang w:eastAsia="zh-CN"/>
              </w:rPr>
            </w:pPr>
            <w:r w:rsidRPr="00232533">
              <w:rPr>
                <w:rFonts w:ascii="Times New Roman" w:hAnsi="Times New Roman"/>
                <w:b/>
                <w:bCs/>
                <w:sz w:val="20"/>
                <w:szCs w:val="20"/>
                <w:lang w:eastAsia="zh-CN"/>
              </w:rPr>
              <w:t>Процессная часть государственной программы</w:t>
            </w:r>
          </w:p>
        </w:tc>
      </w:tr>
      <w:tr w:rsidR="00232533" w:rsidRPr="00232533" w:rsidTr="00B41042">
        <w:tc>
          <w:tcPr>
            <w:tcW w:w="61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2.1.</w:t>
            </w:r>
          </w:p>
        </w:tc>
        <w:tc>
          <w:tcPr>
            <w:tcW w:w="14376" w:type="dxa"/>
            <w:gridSpan w:val="3"/>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b/>
                <w:bCs/>
                <w:sz w:val="20"/>
                <w:szCs w:val="20"/>
                <w:lang w:eastAsia="zh-CN"/>
              </w:rPr>
              <w:t>Комплекс процессных мероприятий «Содействие занятости населения, улучшение условий и охраны труда»</w:t>
            </w:r>
            <w:r w:rsidRPr="00232533">
              <w:rPr>
                <w:rFonts w:ascii="Times New Roman" w:hAnsi="Times New Roman"/>
                <w:sz w:val="20"/>
                <w:szCs w:val="20"/>
                <w:lang w:eastAsia="zh-CN"/>
              </w:rPr>
              <w:t xml:space="preserve">, </w:t>
            </w:r>
            <w:r w:rsidRPr="00232533">
              <w:rPr>
                <w:rFonts w:ascii="Times New Roman" w:hAnsi="Times New Roman"/>
                <w:sz w:val="20"/>
                <w:szCs w:val="20"/>
                <w:lang w:eastAsia="zh-CN"/>
              </w:rPr>
              <w:br/>
              <w:t xml:space="preserve">утвержден распоряжением министерства труда, занятости и социального развития Архангельской области от 28 сентября 2023 года № 647-р   </w:t>
            </w:r>
          </w:p>
        </w:tc>
      </w:tr>
      <w:tr w:rsidR="00232533" w:rsidRPr="00232533" w:rsidTr="00B41042">
        <w:tc>
          <w:tcPr>
            <w:tcW w:w="616"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p>
        </w:tc>
        <w:tc>
          <w:tcPr>
            <w:tcW w:w="14376" w:type="dxa"/>
            <w:gridSpan w:val="3"/>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Соисполнитель государственной программы - министерство труда, занятости и социального развития Архангельской области</w:t>
            </w:r>
          </w:p>
        </w:tc>
      </w:tr>
      <w:tr w:rsidR="00232533" w:rsidRPr="00232533" w:rsidTr="00B41042">
        <w:tc>
          <w:tcPr>
            <w:tcW w:w="61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2.1.1.</w:t>
            </w:r>
          </w:p>
        </w:tc>
        <w:tc>
          <w:tcPr>
            <w:tcW w:w="3685"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color w:val="000000"/>
                <w:spacing w:val="-2"/>
                <w:sz w:val="20"/>
                <w:szCs w:val="20"/>
                <w:lang w:eastAsia="zh-CN"/>
              </w:rPr>
            </w:pPr>
            <w:r w:rsidRPr="00232533">
              <w:rPr>
                <w:rFonts w:ascii="Times New Roman" w:hAnsi="Times New Roman"/>
                <w:color w:val="000000"/>
                <w:spacing w:val="-2"/>
                <w:sz w:val="20"/>
                <w:szCs w:val="20"/>
                <w:lang w:eastAsia="zh-CN"/>
              </w:rPr>
              <w:t xml:space="preserve">Задача № 1 </w:t>
            </w:r>
            <w:r w:rsidRPr="00232533">
              <w:rPr>
                <w:rFonts w:ascii="Times New Roman" w:hAnsi="Times New Roman"/>
                <w:sz w:val="20"/>
                <w:szCs w:val="20"/>
                <w:lang w:eastAsia="zh-CN"/>
              </w:rPr>
              <w:t>–</w:t>
            </w:r>
            <w:r w:rsidRPr="00232533">
              <w:rPr>
                <w:rFonts w:ascii="Times New Roman" w:hAnsi="Times New Roman"/>
                <w:color w:val="000000"/>
                <w:spacing w:val="-2"/>
                <w:sz w:val="20"/>
                <w:szCs w:val="20"/>
                <w:lang w:eastAsia="zh-CN"/>
              </w:rPr>
              <w:t xml:space="preserve"> Активная политика занятости и социальная поддержка безработных граждан</w:t>
            </w:r>
          </w:p>
        </w:tc>
        <w:tc>
          <w:tcPr>
            <w:tcW w:w="7289" w:type="dxa"/>
            <w:shd w:val="clear" w:color="auto" w:fill="auto"/>
            <w:vAlign w:val="center"/>
          </w:tcPr>
          <w:p w:rsidR="00232533" w:rsidRPr="00232533" w:rsidRDefault="00232533" w:rsidP="00232533">
            <w:pPr>
              <w:shd w:val="clear" w:color="auto" w:fill="FFFFFF"/>
              <w:suppressAutoHyphens/>
              <w:autoSpaceDE w:val="0"/>
              <w:spacing w:after="0" w:line="240" w:lineRule="auto"/>
              <w:ind w:firstLine="6"/>
              <w:rPr>
                <w:rFonts w:ascii="Times New Roman" w:hAnsi="Times New Roman"/>
                <w:sz w:val="20"/>
                <w:szCs w:val="20"/>
                <w:lang w:eastAsia="zh-CN"/>
              </w:rPr>
            </w:pPr>
            <w:r w:rsidRPr="00232533">
              <w:rPr>
                <w:rFonts w:ascii="Times New Roman" w:hAnsi="Times New Roman"/>
                <w:sz w:val="20"/>
                <w:szCs w:val="20"/>
                <w:lang w:eastAsia="zh-CN"/>
              </w:rPr>
              <w:t xml:space="preserve">Реализация мероприятий активной политики занятости позволит сдержать уровень регистрируемой безработицы не выше 1,5 процента, обеспечить материальную поддержку 7,0 тыс. граждан (в среднегодовом исчислении) в период поиска работы  </w:t>
            </w:r>
          </w:p>
        </w:tc>
        <w:tc>
          <w:tcPr>
            <w:tcW w:w="3402"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8"/>
                <w:lang w:eastAsia="zh-CN"/>
              </w:rPr>
              <w:t>Показатель № 1</w:t>
            </w:r>
          </w:p>
        </w:tc>
      </w:tr>
      <w:tr w:rsidR="00232533" w:rsidRPr="00232533" w:rsidTr="00B41042">
        <w:tc>
          <w:tcPr>
            <w:tcW w:w="61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2.1.2.</w:t>
            </w:r>
          </w:p>
        </w:tc>
        <w:tc>
          <w:tcPr>
            <w:tcW w:w="3685"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color w:val="000000"/>
                <w:spacing w:val="-2"/>
                <w:sz w:val="20"/>
                <w:szCs w:val="20"/>
                <w:lang w:eastAsia="zh-CN"/>
              </w:rPr>
            </w:pPr>
            <w:r w:rsidRPr="00232533">
              <w:rPr>
                <w:rFonts w:ascii="Times New Roman" w:hAnsi="Times New Roman"/>
                <w:color w:val="000000"/>
                <w:spacing w:val="-2"/>
                <w:sz w:val="20"/>
                <w:szCs w:val="20"/>
                <w:lang w:eastAsia="zh-CN"/>
              </w:rPr>
              <w:t xml:space="preserve">Задача № 2 </w:t>
            </w:r>
            <w:r w:rsidRPr="00232533">
              <w:rPr>
                <w:rFonts w:ascii="Times New Roman" w:hAnsi="Times New Roman"/>
                <w:sz w:val="20"/>
                <w:szCs w:val="20"/>
                <w:lang w:eastAsia="zh-CN"/>
              </w:rPr>
              <w:t>–</w:t>
            </w:r>
            <w:r w:rsidRPr="00232533">
              <w:rPr>
                <w:rFonts w:ascii="Times New Roman" w:hAnsi="Times New Roman"/>
                <w:color w:val="000000"/>
                <w:spacing w:val="-2"/>
                <w:sz w:val="20"/>
                <w:szCs w:val="20"/>
                <w:lang w:eastAsia="zh-CN"/>
              </w:rPr>
              <w:t xml:space="preserve"> Улучшение условий и </w:t>
            </w:r>
            <w:r w:rsidRPr="00232533">
              <w:rPr>
                <w:rFonts w:ascii="Times New Roman" w:hAnsi="Times New Roman"/>
                <w:color w:val="000000"/>
                <w:spacing w:val="-2"/>
                <w:sz w:val="20"/>
                <w:szCs w:val="20"/>
                <w:lang w:eastAsia="zh-CN"/>
              </w:rPr>
              <w:lastRenderedPageBreak/>
              <w:t>охраны труда в Архангельской области</w:t>
            </w:r>
          </w:p>
        </w:tc>
        <w:tc>
          <w:tcPr>
            <w:tcW w:w="7289" w:type="dxa"/>
            <w:shd w:val="clear" w:color="auto" w:fill="auto"/>
            <w:vAlign w:val="center"/>
          </w:tcPr>
          <w:p w:rsidR="00232533" w:rsidRPr="00232533" w:rsidRDefault="00232533" w:rsidP="00232533">
            <w:pPr>
              <w:shd w:val="clear" w:color="auto" w:fill="FFFFFF"/>
              <w:suppressAutoHyphens/>
              <w:autoSpaceDE w:val="0"/>
              <w:spacing w:after="0" w:line="240" w:lineRule="auto"/>
              <w:ind w:firstLine="6"/>
              <w:rPr>
                <w:rFonts w:ascii="Times New Roman" w:hAnsi="Times New Roman"/>
                <w:sz w:val="20"/>
                <w:szCs w:val="20"/>
                <w:lang w:eastAsia="zh-CN"/>
              </w:rPr>
            </w:pPr>
            <w:r w:rsidRPr="00232533">
              <w:rPr>
                <w:rFonts w:ascii="Times New Roman" w:hAnsi="Times New Roman"/>
                <w:sz w:val="20"/>
                <w:szCs w:val="20"/>
                <w:lang w:eastAsia="zh-CN"/>
              </w:rPr>
              <w:lastRenderedPageBreak/>
              <w:t xml:space="preserve">Реализация мероприятий, направленных на улучшение условий и охраны труда, </w:t>
            </w:r>
            <w:r w:rsidRPr="00232533">
              <w:rPr>
                <w:rFonts w:ascii="Times New Roman" w:hAnsi="Times New Roman"/>
                <w:sz w:val="20"/>
                <w:szCs w:val="20"/>
                <w:lang w:eastAsia="zh-CN"/>
              </w:rPr>
              <w:lastRenderedPageBreak/>
              <w:t>снижение профессиональных рисков работников организаций, расположенных на территории Архангельской области,</w:t>
            </w:r>
            <w:r w:rsidRPr="00232533">
              <w:rPr>
                <w:rFonts w:ascii="Times New Roman" w:hAnsi="Times New Roman"/>
                <w:sz w:val="28"/>
                <w:szCs w:val="28"/>
                <w:lang w:eastAsia="zh-CN"/>
              </w:rPr>
              <w:t xml:space="preserve"> </w:t>
            </w:r>
            <w:r w:rsidRPr="00232533">
              <w:rPr>
                <w:rFonts w:ascii="Times New Roman" w:hAnsi="Times New Roman"/>
                <w:sz w:val="20"/>
                <w:szCs w:val="20"/>
                <w:lang w:eastAsia="zh-CN"/>
              </w:rPr>
              <w:t>позволит стабилизировать удельный вес работников, занятых в условиях, не отвечающих санитарно-гигиеническим нормам, на уровне 30,5 процента</w:t>
            </w:r>
          </w:p>
        </w:tc>
        <w:tc>
          <w:tcPr>
            <w:tcW w:w="3402"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8"/>
                <w:lang w:eastAsia="zh-CN"/>
              </w:rPr>
              <w:lastRenderedPageBreak/>
              <w:t xml:space="preserve">Показатель № </w:t>
            </w:r>
            <w:r w:rsidRPr="00232533">
              <w:rPr>
                <w:rFonts w:ascii="Times New Roman" w:hAnsi="Times New Roman"/>
                <w:sz w:val="20"/>
                <w:szCs w:val="20"/>
                <w:lang w:eastAsia="zh-CN"/>
              </w:rPr>
              <w:t>2</w:t>
            </w:r>
          </w:p>
        </w:tc>
      </w:tr>
      <w:tr w:rsidR="00232533" w:rsidRPr="00232533" w:rsidTr="00B41042">
        <w:tc>
          <w:tcPr>
            <w:tcW w:w="61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lastRenderedPageBreak/>
              <w:t>2.1.3.</w:t>
            </w:r>
          </w:p>
        </w:tc>
        <w:tc>
          <w:tcPr>
            <w:tcW w:w="3685"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color w:val="000000"/>
                <w:spacing w:val="-2"/>
                <w:sz w:val="20"/>
                <w:szCs w:val="20"/>
                <w:lang w:eastAsia="zh-CN"/>
              </w:rPr>
            </w:pPr>
            <w:r w:rsidRPr="00232533">
              <w:rPr>
                <w:rFonts w:ascii="Times New Roman" w:hAnsi="Times New Roman"/>
                <w:color w:val="000000"/>
                <w:spacing w:val="-2"/>
                <w:sz w:val="20"/>
                <w:szCs w:val="20"/>
                <w:lang w:eastAsia="zh-CN"/>
              </w:rPr>
              <w:t xml:space="preserve">Задача № 3 </w:t>
            </w:r>
            <w:r w:rsidRPr="00232533">
              <w:rPr>
                <w:rFonts w:ascii="Times New Roman" w:hAnsi="Times New Roman"/>
                <w:sz w:val="20"/>
                <w:szCs w:val="20"/>
                <w:lang w:eastAsia="zh-CN"/>
              </w:rPr>
              <w:t>–</w:t>
            </w:r>
            <w:r w:rsidRPr="00232533">
              <w:rPr>
                <w:rFonts w:ascii="Times New Roman" w:hAnsi="Times New Roman"/>
                <w:color w:val="000000"/>
                <w:spacing w:val="-2"/>
                <w:sz w:val="20"/>
                <w:szCs w:val="20"/>
                <w:lang w:eastAsia="zh-CN"/>
              </w:rPr>
              <w:t xml:space="preserve"> Оказание содействия добровольному переселению в Архангельскую область соотечественников, проживающих за рубежом (2016 –2030 годы)</w:t>
            </w:r>
          </w:p>
        </w:tc>
        <w:tc>
          <w:tcPr>
            <w:tcW w:w="7289" w:type="dxa"/>
            <w:shd w:val="clear" w:color="auto" w:fill="auto"/>
            <w:vAlign w:val="center"/>
          </w:tcPr>
          <w:p w:rsidR="00232533" w:rsidRPr="00232533" w:rsidRDefault="00232533" w:rsidP="00232533">
            <w:pPr>
              <w:shd w:val="clear" w:color="auto" w:fill="FFFFFF"/>
              <w:suppressAutoHyphens/>
              <w:autoSpaceDE w:val="0"/>
              <w:spacing w:before="120" w:after="0" w:line="240" w:lineRule="auto"/>
              <w:ind w:firstLine="6"/>
              <w:rPr>
                <w:rFonts w:ascii="Times New Roman" w:hAnsi="Times New Roman"/>
                <w:sz w:val="20"/>
                <w:szCs w:val="20"/>
                <w:lang w:eastAsia="zh-CN"/>
              </w:rPr>
            </w:pPr>
            <w:r w:rsidRPr="00232533">
              <w:rPr>
                <w:rFonts w:ascii="Times New Roman" w:hAnsi="Times New Roman"/>
                <w:sz w:val="20"/>
                <w:szCs w:val="20"/>
                <w:lang w:eastAsia="zh-CN"/>
              </w:rPr>
              <w:t xml:space="preserve">Реализация мероприятий по оказанию содействия добровольному переселению в Архангельскую область соотечественников, проживающих за рубежом, позволит увеличить трудовой потенциал за счет добровольных переселенцев в интересах социально-экономического развития Архангельской области. Численность соотечественников, переселившихся в Архангельскую область и поставленных на учет </w:t>
            </w:r>
            <w:r w:rsidRPr="00232533">
              <w:rPr>
                <w:rFonts w:ascii="Times New Roman" w:hAnsi="Times New Roman"/>
                <w:bCs/>
                <w:color w:val="000000"/>
                <w:sz w:val="20"/>
                <w:szCs w:val="20"/>
                <w:lang w:eastAsia="zh-CN"/>
              </w:rPr>
              <w:t>в качестве участника (члена семьи участника) Государственной программы в</w:t>
            </w:r>
            <w:r w:rsidRPr="00232533">
              <w:rPr>
                <w:rFonts w:ascii="Times New Roman" w:hAnsi="Times New Roman"/>
                <w:sz w:val="20"/>
                <w:szCs w:val="20"/>
                <w:highlight w:val="yellow"/>
                <w:lang w:eastAsia="zh-CN"/>
              </w:rPr>
              <w:t xml:space="preserve"> </w:t>
            </w:r>
            <w:r w:rsidRPr="00232533">
              <w:rPr>
                <w:rFonts w:ascii="Times New Roman" w:hAnsi="Times New Roman"/>
                <w:sz w:val="20"/>
                <w:szCs w:val="20"/>
                <w:lang w:eastAsia="zh-CN"/>
              </w:rPr>
              <w:t>УМВД России по Архангельской области, составит 36 человек</w:t>
            </w:r>
          </w:p>
        </w:tc>
        <w:tc>
          <w:tcPr>
            <w:tcW w:w="3402"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8"/>
                <w:lang w:eastAsia="zh-CN"/>
              </w:rPr>
              <w:t xml:space="preserve">Показатель № </w:t>
            </w:r>
            <w:r w:rsidRPr="00232533">
              <w:rPr>
                <w:rFonts w:ascii="Times New Roman" w:hAnsi="Times New Roman"/>
                <w:sz w:val="20"/>
                <w:szCs w:val="20"/>
                <w:lang w:eastAsia="zh-CN"/>
              </w:rPr>
              <w:t>3</w:t>
            </w:r>
          </w:p>
        </w:tc>
      </w:tr>
      <w:tr w:rsidR="00232533" w:rsidRPr="00232533" w:rsidTr="00B41042">
        <w:tc>
          <w:tcPr>
            <w:tcW w:w="61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2.1.4.</w:t>
            </w:r>
          </w:p>
        </w:tc>
        <w:tc>
          <w:tcPr>
            <w:tcW w:w="3685"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color w:val="000000"/>
                <w:spacing w:val="-2"/>
                <w:sz w:val="20"/>
                <w:szCs w:val="20"/>
                <w:lang w:eastAsia="zh-CN"/>
              </w:rPr>
            </w:pPr>
            <w:r w:rsidRPr="00232533">
              <w:rPr>
                <w:rFonts w:ascii="Times New Roman" w:hAnsi="Times New Roman"/>
                <w:color w:val="000000"/>
                <w:spacing w:val="-2"/>
                <w:sz w:val="20"/>
                <w:szCs w:val="20"/>
                <w:lang w:eastAsia="zh-CN"/>
              </w:rPr>
              <w:t xml:space="preserve">Задача № 4 </w:t>
            </w:r>
            <w:r w:rsidRPr="00232533">
              <w:rPr>
                <w:rFonts w:ascii="Times New Roman" w:hAnsi="Times New Roman"/>
                <w:sz w:val="20"/>
                <w:szCs w:val="20"/>
                <w:lang w:eastAsia="zh-CN"/>
              </w:rPr>
              <w:t>–</w:t>
            </w:r>
            <w:r w:rsidRPr="00232533">
              <w:rPr>
                <w:rFonts w:ascii="Times New Roman" w:hAnsi="Times New Roman"/>
                <w:color w:val="000000"/>
                <w:spacing w:val="-2"/>
                <w:sz w:val="20"/>
                <w:szCs w:val="20"/>
                <w:lang w:eastAsia="zh-CN"/>
              </w:rPr>
              <w:t xml:space="preserve">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w:t>
            </w:r>
          </w:p>
        </w:tc>
        <w:tc>
          <w:tcPr>
            <w:tcW w:w="7289" w:type="dxa"/>
            <w:shd w:val="clear" w:color="auto" w:fill="auto"/>
            <w:vAlign w:val="center"/>
          </w:tcPr>
          <w:p w:rsidR="00232533" w:rsidRPr="00232533" w:rsidRDefault="00232533" w:rsidP="00232533">
            <w:pPr>
              <w:shd w:val="clear" w:color="auto" w:fill="FFFFFF"/>
              <w:suppressAutoHyphens/>
              <w:autoSpaceDE w:val="0"/>
              <w:spacing w:after="0" w:line="240" w:lineRule="auto"/>
              <w:ind w:firstLine="6"/>
              <w:rPr>
                <w:rFonts w:ascii="Times New Roman" w:hAnsi="Times New Roman"/>
                <w:sz w:val="20"/>
                <w:szCs w:val="20"/>
                <w:lang w:eastAsia="zh-CN"/>
              </w:rPr>
            </w:pPr>
            <w:r w:rsidRPr="00232533">
              <w:rPr>
                <w:rFonts w:ascii="Times New Roman" w:hAnsi="Times New Roman"/>
                <w:sz w:val="20"/>
                <w:szCs w:val="20"/>
                <w:lang w:eastAsia="zh-CN"/>
              </w:rPr>
              <w:t>Реализация мероприятий по содействию трудоустройству незанятых инвалидов, возмещению затрат по оплате труда инвалидов позволит в течение трех лет сохранять 20 рабочих мест для инвалидов организациям в Архангельской области, в которых численность работающих инвалидов составляет не менее 25 процентов от общей численности работающих, а также создавать (оснащать) по 30 рабочих мест ежегодно в период с 2018 по 2024 годы, 20 рабочих мест в 2025 году, 30 рабочих мест в 2026 году и 15 рабочих мест в 2027 году для трудоустройства незанятых инвалидов, в том числе инвалидов молодого возраста</w:t>
            </w:r>
          </w:p>
        </w:tc>
        <w:tc>
          <w:tcPr>
            <w:tcW w:w="3402"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8"/>
                <w:lang w:eastAsia="zh-CN"/>
              </w:rPr>
              <w:t>Показатель № 1</w:t>
            </w:r>
          </w:p>
        </w:tc>
      </w:tr>
    </w:tbl>
    <w:p w:rsidR="00245657" w:rsidRDefault="00245657"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Default="00232533" w:rsidP="00245657">
      <w:pPr>
        <w:pStyle w:val="ConsPlusNormal"/>
        <w:jc w:val="both"/>
      </w:pPr>
    </w:p>
    <w:p w:rsidR="00232533" w:rsidRPr="002013A0" w:rsidRDefault="00232533" w:rsidP="00245657">
      <w:pPr>
        <w:pStyle w:val="ConsPlusNormal"/>
        <w:jc w:val="both"/>
      </w:pPr>
    </w:p>
    <w:p w:rsidR="00245657" w:rsidRDefault="00245657" w:rsidP="00245657">
      <w:pPr>
        <w:pStyle w:val="ConsPlusTitle"/>
        <w:jc w:val="center"/>
        <w:outlineLvl w:val="1"/>
        <w:rPr>
          <w:rFonts w:ascii="Times New Roman" w:hAnsi="Times New Roman" w:cs="Times New Roman"/>
        </w:rPr>
      </w:pPr>
      <w:bookmarkStart w:id="1" w:name="Par373"/>
      <w:bookmarkEnd w:id="1"/>
      <w:r w:rsidRPr="002013A0">
        <w:rPr>
          <w:rFonts w:ascii="Times New Roman" w:hAnsi="Times New Roman" w:cs="Times New Roman"/>
        </w:rPr>
        <w:t>4. Финансовое обеспечение государственной программы</w:t>
      </w:r>
    </w:p>
    <w:p w:rsidR="00232533" w:rsidRPr="002013A0" w:rsidRDefault="00232533" w:rsidP="00245657">
      <w:pPr>
        <w:pStyle w:val="ConsPlusTitle"/>
        <w:jc w:val="center"/>
        <w:outlineLvl w:val="1"/>
        <w:rPr>
          <w:rFonts w:ascii="Times New Roman" w:hAnsi="Times New Roman" w:cs="Times New Roman"/>
        </w:rPr>
      </w:pPr>
    </w:p>
    <w:tbl>
      <w:tblPr>
        <w:tblpPr w:leftFromText="180" w:rightFromText="180" w:vertAnchor="text" w:tblpY="1"/>
        <w:tblOverlap w:val="never"/>
        <w:tblW w:w="1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108"/>
        <w:gridCol w:w="1389"/>
        <w:gridCol w:w="1276"/>
        <w:gridCol w:w="1275"/>
        <w:gridCol w:w="1475"/>
      </w:tblGrid>
      <w:tr w:rsidR="00232533" w:rsidRPr="00232533" w:rsidTr="00B41042">
        <w:trPr>
          <w:trHeight w:val="519"/>
          <w:tblHeader/>
        </w:trPr>
        <w:tc>
          <w:tcPr>
            <w:tcW w:w="534" w:type="dxa"/>
            <w:vMerge w:val="restart"/>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en-US"/>
              </w:rPr>
              <w:br w:type="column"/>
            </w:r>
            <w:r w:rsidRPr="00232533">
              <w:rPr>
                <w:rFonts w:ascii="Times New Roman" w:hAnsi="Times New Roman"/>
                <w:sz w:val="20"/>
                <w:szCs w:val="20"/>
                <w:lang w:eastAsia="zh-CN"/>
              </w:rPr>
              <w:t xml:space="preserve">№ </w:t>
            </w:r>
            <w:proofErr w:type="spellStart"/>
            <w:r w:rsidRPr="00232533">
              <w:rPr>
                <w:rFonts w:ascii="Times New Roman" w:hAnsi="Times New Roman"/>
                <w:sz w:val="20"/>
                <w:szCs w:val="20"/>
                <w:lang w:eastAsia="zh-CN"/>
              </w:rPr>
              <w:t>п</w:t>
            </w:r>
            <w:proofErr w:type="spellEnd"/>
            <w:r w:rsidRPr="00232533">
              <w:rPr>
                <w:rFonts w:ascii="Times New Roman" w:hAnsi="Times New Roman"/>
                <w:sz w:val="20"/>
                <w:szCs w:val="20"/>
                <w:lang w:eastAsia="zh-CN"/>
              </w:rPr>
              <w:t>/</w:t>
            </w:r>
            <w:proofErr w:type="spellStart"/>
            <w:r w:rsidRPr="00232533">
              <w:rPr>
                <w:rFonts w:ascii="Times New Roman" w:hAnsi="Times New Roman"/>
                <w:sz w:val="20"/>
                <w:szCs w:val="20"/>
                <w:lang w:eastAsia="zh-CN"/>
              </w:rPr>
              <w:t>п</w:t>
            </w:r>
            <w:proofErr w:type="spellEnd"/>
          </w:p>
        </w:tc>
        <w:tc>
          <w:tcPr>
            <w:tcW w:w="8108" w:type="dxa"/>
            <w:vMerge w:val="restart"/>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 xml:space="preserve">Наименование государственной программы, структурного элемента / источник финансового обеспечения </w:t>
            </w:r>
          </w:p>
        </w:tc>
        <w:tc>
          <w:tcPr>
            <w:tcW w:w="5415" w:type="dxa"/>
            <w:gridSpan w:val="4"/>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 xml:space="preserve">Объем финансового обеспечения по годам реализации </w:t>
            </w:r>
            <w:r w:rsidRPr="00232533">
              <w:rPr>
                <w:rFonts w:ascii="Times New Roman" w:hAnsi="Times New Roman"/>
                <w:sz w:val="20"/>
                <w:szCs w:val="20"/>
                <w:lang w:eastAsia="zh-CN"/>
              </w:rPr>
              <w:br/>
              <w:t>(тыс. рублей)</w:t>
            </w:r>
          </w:p>
        </w:tc>
      </w:tr>
      <w:tr w:rsidR="00232533" w:rsidRPr="00232533" w:rsidTr="00B41042">
        <w:trPr>
          <w:tblHeader/>
        </w:trPr>
        <w:tc>
          <w:tcPr>
            <w:tcW w:w="534" w:type="dxa"/>
            <w:vMerge/>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p>
        </w:tc>
        <w:tc>
          <w:tcPr>
            <w:tcW w:w="8108" w:type="dxa"/>
            <w:vMerge/>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p>
        </w:tc>
        <w:tc>
          <w:tcPr>
            <w:tcW w:w="1389" w:type="dxa"/>
          </w:tcPr>
          <w:p w:rsidR="00232533" w:rsidRPr="00232533" w:rsidRDefault="00232533" w:rsidP="0023253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232533">
              <w:rPr>
                <w:rFonts w:ascii="Times New Roman" w:hAnsi="Times New Roman"/>
                <w:bCs/>
                <w:spacing w:val="-14"/>
                <w:sz w:val="20"/>
                <w:szCs w:val="20"/>
                <w:lang w:eastAsia="zh-CN"/>
              </w:rPr>
              <w:t>2025</w:t>
            </w:r>
          </w:p>
        </w:tc>
        <w:tc>
          <w:tcPr>
            <w:tcW w:w="1276" w:type="dxa"/>
          </w:tcPr>
          <w:p w:rsidR="00232533" w:rsidRPr="00232533" w:rsidRDefault="00232533" w:rsidP="0023253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232533">
              <w:rPr>
                <w:rFonts w:ascii="Times New Roman" w:hAnsi="Times New Roman"/>
                <w:bCs/>
                <w:spacing w:val="-14"/>
                <w:sz w:val="20"/>
                <w:szCs w:val="20"/>
                <w:lang w:eastAsia="zh-CN"/>
              </w:rPr>
              <w:t>2026</w:t>
            </w:r>
          </w:p>
        </w:tc>
        <w:tc>
          <w:tcPr>
            <w:tcW w:w="1275" w:type="dxa"/>
            <w:shd w:val="clear" w:color="auto" w:fill="auto"/>
          </w:tcPr>
          <w:p w:rsidR="00232533" w:rsidRPr="00232533" w:rsidRDefault="00232533" w:rsidP="00232533">
            <w:pPr>
              <w:widowControl w:val="0"/>
              <w:suppressAutoHyphens/>
              <w:autoSpaceDE w:val="0"/>
              <w:spacing w:after="0" w:line="240" w:lineRule="auto"/>
              <w:jc w:val="center"/>
              <w:outlineLvl w:val="3"/>
              <w:rPr>
                <w:rFonts w:ascii="Times New Roman" w:hAnsi="Times New Roman"/>
                <w:bCs/>
                <w:spacing w:val="-14"/>
                <w:sz w:val="20"/>
                <w:szCs w:val="20"/>
                <w:lang w:val="en-US" w:eastAsia="zh-CN"/>
              </w:rPr>
            </w:pPr>
            <w:r w:rsidRPr="00232533">
              <w:rPr>
                <w:rFonts w:ascii="Times New Roman" w:hAnsi="Times New Roman"/>
                <w:bCs/>
                <w:spacing w:val="-14"/>
                <w:sz w:val="20"/>
                <w:szCs w:val="20"/>
                <w:lang w:eastAsia="zh-CN"/>
              </w:rPr>
              <w:t>2027</w:t>
            </w:r>
          </w:p>
        </w:tc>
        <w:tc>
          <w:tcPr>
            <w:tcW w:w="1475" w:type="dxa"/>
            <w:shd w:val="clear" w:color="auto" w:fill="auto"/>
          </w:tcPr>
          <w:p w:rsidR="00232533" w:rsidRPr="00232533" w:rsidRDefault="00232533" w:rsidP="00232533">
            <w:pPr>
              <w:widowControl w:val="0"/>
              <w:suppressAutoHyphens/>
              <w:autoSpaceDE w:val="0"/>
              <w:spacing w:after="0" w:line="240" w:lineRule="auto"/>
              <w:jc w:val="center"/>
              <w:outlineLvl w:val="3"/>
              <w:rPr>
                <w:rFonts w:ascii="Times New Roman" w:hAnsi="Times New Roman"/>
                <w:bCs/>
                <w:spacing w:val="-14"/>
                <w:sz w:val="20"/>
                <w:szCs w:val="20"/>
                <w:lang w:eastAsia="zh-CN"/>
              </w:rPr>
            </w:pPr>
            <w:r w:rsidRPr="00232533">
              <w:rPr>
                <w:rFonts w:ascii="Times New Roman" w:hAnsi="Times New Roman"/>
                <w:bCs/>
                <w:spacing w:val="-14"/>
                <w:sz w:val="20"/>
                <w:szCs w:val="20"/>
                <w:lang w:eastAsia="zh-CN"/>
              </w:rPr>
              <w:t>Всего</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p>
        </w:tc>
        <w:tc>
          <w:tcPr>
            <w:tcW w:w="8108"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1</w:t>
            </w:r>
          </w:p>
        </w:tc>
        <w:tc>
          <w:tcPr>
            <w:tcW w:w="1389"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2</w:t>
            </w:r>
          </w:p>
        </w:tc>
        <w:tc>
          <w:tcPr>
            <w:tcW w:w="1276"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3</w:t>
            </w:r>
          </w:p>
        </w:tc>
        <w:tc>
          <w:tcPr>
            <w:tcW w:w="12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4</w:t>
            </w:r>
          </w:p>
        </w:tc>
        <w:tc>
          <w:tcPr>
            <w:tcW w:w="14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5</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1.</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b/>
                <w:sz w:val="24"/>
                <w:szCs w:val="24"/>
                <w:lang w:eastAsia="zh-CN"/>
              </w:rPr>
            </w:pPr>
            <w:r w:rsidRPr="00232533">
              <w:rPr>
                <w:rFonts w:ascii="Times New Roman" w:hAnsi="Times New Roman"/>
                <w:b/>
                <w:sz w:val="24"/>
                <w:szCs w:val="24"/>
                <w:lang w:eastAsia="zh-CN"/>
              </w:rPr>
              <w:t xml:space="preserve">Государственная программа (всего), </w:t>
            </w:r>
            <w:r w:rsidRPr="00232533">
              <w:rPr>
                <w:rFonts w:ascii="Times New Roman" w:hAnsi="Times New Roman"/>
                <w:sz w:val="24"/>
                <w:szCs w:val="24"/>
                <w:lang w:eastAsia="zh-CN"/>
              </w:rPr>
              <w:t>в том числе:</w:t>
            </w:r>
          </w:p>
        </w:tc>
        <w:tc>
          <w:tcPr>
            <w:tcW w:w="1389"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1 703 840,8</w:t>
            </w:r>
          </w:p>
        </w:tc>
        <w:tc>
          <w:tcPr>
            <w:tcW w:w="1276"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1 337 346,0</w:t>
            </w:r>
          </w:p>
        </w:tc>
        <w:tc>
          <w:tcPr>
            <w:tcW w:w="12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1 387 876,8</w:t>
            </w:r>
          </w:p>
        </w:tc>
        <w:tc>
          <w:tcPr>
            <w:tcW w:w="14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4 429 063,6</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1.1</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областной бюджет</w:t>
            </w:r>
          </w:p>
        </w:tc>
        <w:tc>
          <w:tcPr>
            <w:tcW w:w="1389"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1 180 321,8</w:t>
            </w:r>
          </w:p>
        </w:tc>
        <w:tc>
          <w:tcPr>
            <w:tcW w:w="1276"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1 337 327,0</w:t>
            </w:r>
          </w:p>
        </w:tc>
        <w:tc>
          <w:tcPr>
            <w:tcW w:w="12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1 387 857,8</w:t>
            </w:r>
          </w:p>
        </w:tc>
        <w:tc>
          <w:tcPr>
            <w:tcW w:w="14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3 905 506,6</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1.2</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консолидированные бюджеты муниципальных образований Архангельской области</w:t>
            </w:r>
          </w:p>
        </w:tc>
        <w:tc>
          <w:tcPr>
            <w:tcW w:w="1389" w:type="dxa"/>
            <w:vAlign w:val="center"/>
          </w:tcPr>
          <w:p w:rsidR="00232533" w:rsidRPr="00232533" w:rsidRDefault="00232533" w:rsidP="00232533">
            <w:pPr>
              <w:tabs>
                <w:tab w:val="left" w:pos="1203"/>
              </w:tabs>
              <w:suppressAutoHyphens/>
              <w:spacing w:after="0" w:line="240" w:lineRule="auto"/>
              <w:jc w:val="center"/>
              <w:rPr>
                <w:rFonts w:ascii="Times New Roman" w:hAnsi="Times New Roman"/>
                <w:lang w:eastAsia="en-US"/>
              </w:rPr>
            </w:pPr>
            <w:r w:rsidRPr="00232533">
              <w:rPr>
                <w:rFonts w:ascii="Times New Roman" w:hAnsi="Times New Roman"/>
                <w:lang w:eastAsia="en-US"/>
              </w:rPr>
              <w:t>18 600,1</w:t>
            </w:r>
          </w:p>
        </w:tc>
        <w:tc>
          <w:tcPr>
            <w:tcW w:w="1276" w:type="dxa"/>
            <w:vAlign w:val="center"/>
          </w:tcPr>
          <w:p w:rsidR="00232533" w:rsidRPr="00232533" w:rsidRDefault="00232533" w:rsidP="00232533">
            <w:pPr>
              <w:tabs>
                <w:tab w:val="left" w:pos="1203"/>
              </w:tabs>
              <w:suppressAutoHyphens/>
              <w:spacing w:after="0" w:line="240" w:lineRule="auto"/>
              <w:jc w:val="center"/>
              <w:rPr>
                <w:rFonts w:ascii="Times New Roman" w:hAnsi="Times New Roman"/>
                <w:lang w:eastAsia="en-US"/>
              </w:rPr>
            </w:pPr>
            <w:r w:rsidRPr="00232533">
              <w:rPr>
                <w:rFonts w:ascii="Times New Roman" w:hAnsi="Times New Roman"/>
                <w:lang w:eastAsia="en-US"/>
              </w:rPr>
              <w:t>19 274,0</w:t>
            </w:r>
          </w:p>
        </w:tc>
        <w:tc>
          <w:tcPr>
            <w:tcW w:w="1275" w:type="dxa"/>
            <w:shd w:val="clear" w:color="auto" w:fill="auto"/>
            <w:vAlign w:val="center"/>
          </w:tcPr>
          <w:p w:rsidR="00232533" w:rsidRPr="00232533" w:rsidRDefault="00232533" w:rsidP="00232533">
            <w:pPr>
              <w:tabs>
                <w:tab w:val="left" w:pos="1203"/>
              </w:tabs>
              <w:suppressAutoHyphens/>
              <w:spacing w:after="0" w:line="240" w:lineRule="auto"/>
              <w:jc w:val="center"/>
              <w:rPr>
                <w:rFonts w:ascii="Times New Roman" w:hAnsi="Times New Roman"/>
                <w:lang w:eastAsia="en-US"/>
              </w:rPr>
            </w:pPr>
            <w:r w:rsidRPr="00232533">
              <w:rPr>
                <w:rFonts w:ascii="Times New Roman" w:hAnsi="Times New Roman"/>
                <w:lang w:eastAsia="en-US"/>
              </w:rPr>
              <w:t>19 974,8</w:t>
            </w:r>
          </w:p>
        </w:tc>
        <w:tc>
          <w:tcPr>
            <w:tcW w:w="1475" w:type="dxa"/>
            <w:shd w:val="clear" w:color="auto" w:fill="auto"/>
            <w:vAlign w:val="center"/>
          </w:tcPr>
          <w:p w:rsidR="00232533" w:rsidRPr="00232533" w:rsidRDefault="00232533" w:rsidP="00232533">
            <w:pPr>
              <w:tabs>
                <w:tab w:val="left" w:pos="1203"/>
              </w:tabs>
              <w:suppressAutoHyphens/>
              <w:spacing w:after="0" w:line="240" w:lineRule="auto"/>
              <w:jc w:val="center"/>
              <w:rPr>
                <w:rFonts w:ascii="Times New Roman" w:hAnsi="Times New Roman"/>
                <w:lang w:eastAsia="en-US"/>
              </w:rPr>
            </w:pPr>
            <w:r w:rsidRPr="00232533">
              <w:rPr>
                <w:rFonts w:ascii="Times New Roman" w:hAnsi="Times New Roman"/>
                <w:lang w:eastAsia="en-US"/>
              </w:rPr>
              <w:t>57 848,9</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1.3</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внебюджетные источники</w:t>
            </w:r>
          </w:p>
        </w:tc>
        <w:tc>
          <w:tcPr>
            <w:tcW w:w="1389"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523 500,0</w:t>
            </w:r>
          </w:p>
        </w:tc>
        <w:tc>
          <w:tcPr>
            <w:tcW w:w="1276"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0</w:t>
            </w:r>
          </w:p>
        </w:tc>
        <w:tc>
          <w:tcPr>
            <w:tcW w:w="12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0</w:t>
            </w:r>
          </w:p>
        </w:tc>
        <w:tc>
          <w:tcPr>
            <w:tcW w:w="14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523 500,0</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1.4</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объем налоговых расходов областного бюджета (</w:t>
            </w:r>
            <w:proofErr w:type="spellStart"/>
            <w:r w:rsidRPr="00232533">
              <w:rPr>
                <w:rFonts w:ascii="Times New Roman" w:hAnsi="Times New Roman"/>
                <w:sz w:val="20"/>
                <w:szCs w:val="20"/>
                <w:lang w:eastAsia="zh-CN"/>
              </w:rPr>
              <w:t>справочно</w:t>
            </w:r>
            <w:proofErr w:type="spellEnd"/>
            <w:r w:rsidRPr="00232533">
              <w:rPr>
                <w:rFonts w:ascii="Times New Roman" w:hAnsi="Times New Roman"/>
                <w:sz w:val="20"/>
                <w:szCs w:val="20"/>
                <w:lang w:eastAsia="zh-CN"/>
              </w:rPr>
              <w:t>)</w:t>
            </w:r>
          </w:p>
        </w:tc>
        <w:tc>
          <w:tcPr>
            <w:tcW w:w="1389" w:type="dxa"/>
          </w:tcPr>
          <w:p w:rsidR="00232533" w:rsidRPr="00232533" w:rsidRDefault="00232533" w:rsidP="00232533">
            <w:pPr>
              <w:suppressAutoHyphens/>
              <w:spacing w:after="0" w:line="240" w:lineRule="auto"/>
              <w:jc w:val="center"/>
              <w:rPr>
                <w:rFonts w:ascii="Times New Roman" w:hAnsi="Times New Roman"/>
                <w:i/>
                <w:lang w:eastAsia="zh-CN"/>
              </w:rPr>
            </w:pPr>
            <w:r w:rsidRPr="00232533">
              <w:rPr>
                <w:rFonts w:ascii="Times New Roman" w:hAnsi="Times New Roman"/>
                <w:i/>
                <w:lang w:eastAsia="zh-CN"/>
              </w:rPr>
              <w:t>19,0</w:t>
            </w:r>
          </w:p>
        </w:tc>
        <w:tc>
          <w:tcPr>
            <w:tcW w:w="1276" w:type="dxa"/>
          </w:tcPr>
          <w:p w:rsidR="00232533" w:rsidRPr="00232533" w:rsidRDefault="00232533" w:rsidP="00232533">
            <w:pPr>
              <w:suppressAutoHyphens/>
              <w:spacing w:after="0" w:line="240" w:lineRule="auto"/>
              <w:jc w:val="center"/>
              <w:rPr>
                <w:rFonts w:ascii="Times New Roman" w:hAnsi="Times New Roman"/>
                <w:i/>
                <w:lang w:eastAsia="zh-CN"/>
              </w:rPr>
            </w:pPr>
            <w:r w:rsidRPr="00232533">
              <w:rPr>
                <w:rFonts w:ascii="Times New Roman" w:hAnsi="Times New Roman"/>
                <w:i/>
                <w:lang w:eastAsia="zh-CN"/>
              </w:rPr>
              <w:t>19,0</w:t>
            </w:r>
          </w:p>
        </w:tc>
        <w:tc>
          <w:tcPr>
            <w:tcW w:w="1275" w:type="dxa"/>
            <w:shd w:val="clear" w:color="auto" w:fill="auto"/>
          </w:tcPr>
          <w:p w:rsidR="00232533" w:rsidRPr="00232533" w:rsidRDefault="00232533" w:rsidP="00232533">
            <w:pPr>
              <w:suppressAutoHyphens/>
              <w:spacing w:after="0" w:line="240" w:lineRule="auto"/>
              <w:jc w:val="center"/>
              <w:rPr>
                <w:rFonts w:ascii="Times New Roman" w:hAnsi="Times New Roman"/>
                <w:i/>
                <w:lang w:eastAsia="zh-CN"/>
              </w:rPr>
            </w:pPr>
            <w:r w:rsidRPr="00232533">
              <w:rPr>
                <w:rFonts w:ascii="Times New Roman" w:hAnsi="Times New Roman"/>
                <w:i/>
                <w:lang w:eastAsia="zh-CN"/>
              </w:rPr>
              <w:t>19,0</w:t>
            </w:r>
          </w:p>
        </w:tc>
        <w:tc>
          <w:tcPr>
            <w:tcW w:w="1475" w:type="dxa"/>
            <w:shd w:val="clear" w:color="auto" w:fill="auto"/>
          </w:tcPr>
          <w:p w:rsidR="00232533" w:rsidRPr="00232533" w:rsidRDefault="00232533" w:rsidP="00232533">
            <w:pPr>
              <w:suppressAutoHyphens/>
              <w:spacing w:after="0" w:line="240" w:lineRule="auto"/>
              <w:jc w:val="center"/>
              <w:rPr>
                <w:rFonts w:ascii="Times New Roman" w:hAnsi="Times New Roman"/>
                <w:i/>
                <w:lang w:eastAsia="zh-CN"/>
              </w:rPr>
            </w:pPr>
            <w:r w:rsidRPr="00232533">
              <w:rPr>
                <w:rFonts w:ascii="Times New Roman" w:hAnsi="Times New Roman"/>
                <w:i/>
                <w:lang w:eastAsia="zh-CN"/>
              </w:rPr>
              <w:t>57,0</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2.</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b/>
                <w:sz w:val="24"/>
                <w:szCs w:val="24"/>
                <w:lang w:eastAsia="zh-CN"/>
              </w:rPr>
            </w:pPr>
            <w:r w:rsidRPr="00232533">
              <w:rPr>
                <w:rFonts w:ascii="Times New Roman" w:hAnsi="Times New Roman"/>
                <w:b/>
                <w:sz w:val="24"/>
                <w:szCs w:val="24"/>
                <w:lang w:eastAsia="zh-CN"/>
              </w:rPr>
              <w:t xml:space="preserve">Региональный проект «Активные меры содействия занятости (Архангельская область)», </w:t>
            </w:r>
            <w:r w:rsidRPr="00232533">
              <w:rPr>
                <w:rFonts w:ascii="Times New Roman" w:hAnsi="Times New Roman"/>
                <w:sz w:val="24"/>
                <w:szCs w:val="24"/>
                <w:lang w:eastAsia="zh-CN"/>
              </w:rPr>
              <w:t>в том числе:</w:t>
            </w:r>
          </w:p>
        </w:tc>
        <w:tc>
          <w:tcPr>
            <w:tcW w:w="1389"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10 125,0</w:t>
            </w:r>
          </w:p>
        </w:tc>
        <w:tc>
          <w:tcPr>
            <w:tcW w:w="1276"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10 125,0</w:t>
            </w:r>
          </w:p>
        </w:tc>
        <w:tc>
          <w:tcPr>
            <w:tcW w:w="1275"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10 125,0</w:t>
            </w:r>
          </w:p>
        </w:tc>
        <w:tc>
          <w:tcPr>
            <w:tcW w:w="1475"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30 375,0</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2.1</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областной бюджет</w:t>
            </w:r>
          </w:p>
        </w:tc>
        <w:tc>
          <w:tcPr>
            <w:tcW w:w="1389"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10 125,0</w:t>
            </w:r>
          </w:p>
        </w:tc>
        <w:tc>
          <w:tcPr>
            <w:tcW w:w="1276"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10 125,0</w:t>
            </w:r>
          </w:p>
        </w:tc>
        <w:tc>
          <w:tcPr>
            <w:tcW w:w="12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10 125,0</w:t>
            </w:r>
          </w:p>
        </w:tc>
        <w:tc>
          <w:tcPr>
            <w:tcW w:w="1475"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30 375,0</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3.</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4"/>
                <w:szCs w:val="24"/>
                <w:lang w:eastAsia="zh-CN"/>
              </w:rPr>
            </w:pPr>
            <w:r w:rsidRPr="00232533">
              <w:rPr>
                <w:rFonts w:ascii="Times New Roman" w:hAnsi="Times New Roman"/>
                <w:b/>
                <w:sz w:val="24"/>
                <w:szCs w:val="24"/>
                <w:lang w:eastAsia="zh-CN"/>
              </w:rPr>
              <w:t xml:space="preserve">Региональный проект «Образование для рынка труда (Архангельская область)», </w:t>
            </w:r>
            <w:r w:rsidRPr="00232533">
              <w:rPr>
                <w:rFonts w:ascii="Times New Roman" w:hAnsi="Times New Roman"/>
                <w:sz w:val="24"/>
                <w:szCs w:val="24"/>
                <w:lang w:eastAsia="zh-CN"/>
              </w:rPr>
              <w:t>в том числе</w:t>
            </w:r>
          </w:p>
        </w:tc>
        <w:tc>
          <w:tcPr>
            <w:tcW w:w="1389"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1 966,1</w:t>
            </w:r>
          </w:p>
        </w:tc>
        <w:tc>
          <w:tcPr>
            <w:tcW w:w="1276"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2 025,7</w:t>
            </w:r>
          </w:p>
        </w:tc>
        <w:tc>
          <w:tcPr>
            <w:tcW w:w="1275"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2 204,5</w:t>
            </w:r>
          </w:p>
        </w:tc>
        <w:tc>
          <w:tcPr>
            <w:tcW w:w="1475"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6 196,3</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3.1</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b/>
                <w:sz w:val="24"/>
                <w:szCs w:val="24"/>
                <w:lang w:eastAsia="zh-CN"/>
              </w:rPr>
            </w:pPr>
            <w:r w:rsidRPr="00232533">
              <w:rPr>
                <w:rFonts w:ascii="Times New Roman" w:hAnsi="Times New Roman"/>
                <w:sz w:val="20"/>
                <w:szCs w:val="20"/>
                <w:lang w:eastAsia="zh-CN"/>
              </w:rPr>
              <w:t>областной бюджет</w:t>
            </w:r>
          </w:p>
        </w:tc>
        <w:tc>
          <w:tcPr>
            <w:tcW w:w="1389"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1 966,1</w:t>
            </w:r>
          </w:p>
        </w:tc>
        <w:tc>
          <w:tcPr>
            <w:tcW w:w="1276"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2 025,7</w:t>
            </w:r>
          </w:p>
        </w:tc>
        <w:tc>
          <w:tcPr>
            <w:tcW w:w="1275"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2 204,5</w:t>
            </w:r>
          </w:p>
        </w:tc>
        <w:tc>
          <w:tcPr>
            <w:tcW w:w="1475" w:type="dxa"/>
            <w:shd w:val="clear" w:color="auto" w:fill="auto"/>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6 196,3</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4.</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4"/>
                <w:szCs w:val="24"/>
                <w:lang w:eastAsia="zh-CN"/>
              </w:rPr>
            </w:pPr>
            <w:r w:rsidRPr="00232533">
              <w:rPr>
                <w:rFonts w:ascii="Times New Roman" w:hAnsi="Times New Roman"/>
                <w:b/>
                <w:sz w:val="24"/>
                <w:szCs w:val="24"/>
                <w:lang w:eastAsia="zh-CN"/>
              </w:rPr>
              <w:t>Комплекс процессных мероприятий «Содействие занятости населения, улучшение условий и охраны труда»</w:t>
            </w:r>
            <w:r w:rsidRPr="00232533">
              <w:rPr>
                <w:rFonts w:ascii="Times New Roman" w:hAnsi="Times New Roman"/>
                <w:sz w:val="24"/>
                <w:szCs w:val="24"/>
                <w:lang w:eastAsia="zh-CN"/>
              </w:rPr>
              <w:t>, в том числе:</w:t>
            </w:r>
          </w:p>
        </w:tc>
        <w:tc>
          <w:tcPr>
            <w:tcW w:w="1389"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1 691 730,7</w:t>
            </w:r>
          </w:p>
        </w:tc>
        <w:tc>
          <w:tcPr>
            <w:tcW w:w="1276"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1 325 176,3</w:t>
            </w:r>
          </w:p>
        </w:tc>
        <w:tc>
          <w:tcPr>
            <w:tcW w:w="12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b/>
                <w:sz w:val="28"/>
                <w:szCs w:val="28"/>
                <w:lang w:eastAsia="zh-CN"/>
              </w:rPr>
            </w:pPr>
            <w:r w:rsidRPr="00232533">
              <w:rPr>
                <w:rFonts w:ascii="Times New Roman" w:hAnsi="Times New Roman"/>
                <w:b/>
                <w:lang w:eastAsia="zh-CN"/>
              </w:rPr>
              <w:t>1 375 528,3</w:t>
            </w:r>
          </w:p>
        </w:tc>
        <w:tc>
          <w:tcPr>
            <w:tcW w:w="14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b/>
                <w:lang w:eastAsia="zh-CN"/>
              </w:rPr>
            </w:pPr>
            <w:r w:rsidRPr="00232533">
              <w:rPr>
                <w:rFonts w:ascii="Times New Roman" w:hAnsi="Times New Roman"/>
                <w:b/>
                <w:lang w:eastAsia="zh-CN"/>
              </w:rPr>
              <w:t>4 392 435,3</w:t>
            </w:r>
          </w:p>
        </w:tc>
      </w:tr>
      <w:tr w:rsidR="00232533" w:rsidRPr="00232533" w:rsidTr="00B41042">
        <w:trPr>
          <w:trHeight w:val="170"/>
        </w:trPr>
        <w:tc>
          <w:tcPr>
            <w:tcW w:w="534"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4.1</w:t>
            </w:r>
          </w:p>
        </w:tc>
        <w:tc>
          <w:tcPr>
            <w:tcW w:w="8108" w:type="dxa"/>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областной бюджет</w:t>
            </w:r>
          </w:p>
        </w:tc>
        <w:tc>
          <w:tcPr>
            <w:tcW w:w="1389"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1 168 230,7</w:t>
            </w:r>
          </w:p>
        </w:tc>
        <w:tc>
          <w:tcPr>
            <w:tcW w:w="1276" w:type="dxa"/>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1 325 176,3</w:t>
            </w:r>
          </w:p>
        </w:tc>
        <w:tc>
          <w:tcPr>
            <w:tcW w:w="1275" w:type="dxa"/>
            <w:shd w:val="clear" w:color="auto" w:fill="auto"/>
            <w:vAlign w:val="center"/>
          </w:tcPr>
          <w:p w:rsidR="00232533" w:rsidRPr="00232533" w:rsidRDefault="00232533" w:rsidP="00232533">
            <w:pPr>
              <w:suppressAutoHyphens/>
              <w:spacing w:after="0" w:line="240" w:lineRule="auto"/>
              <w:jc w:val="center"/>
              <w:rPr>
                <w:rFonts w:ascii="Times New Roman" w:hAnsi="Times New Roman"/>
                <w:sz w:val="28"/>
                <w:szCs w:val="28"/>
                <w:lang w:eastAsia="zh-CN"/>
              </w:rPr>
            </w:pPr>
            <w:r w:rsidRPr="00232533">
              <w:rPr>
                <w:rFonts w:ascii="Times New Roman" w:hAnsi="Times New Roman"/>
                <w:lang w:eastAsia="zh-CN"/>
              </w:rPr>
              <w:t>1 375 528,3</w:t>
            </w:r>
          </w:p>
        </w:tc>
        <w:tc>
          <w:tcPr>
            <w:tcW w:w="1475" w:type="dxa"/>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3 868 935,3</w:t>
            </w:r>
          </w:p>
        </w:tc>
      </w:tr>
      <w:tr w:rsidR="00232533" w:rsidRPr="00232533" w:rsidTr="00B41042">
        <w:trPr>
          <w:trHeight w:val="170"/>
        </w:trPr>
        <w:tc>
          <w:tcPr>
            <w:tcW w:w="534" w:type="dxa"/>
            <w:tcBorders>
              <w:bottom w:val="single" w:sz="4" w:space="0" w:color="auto"/>
            </w:tcBorders>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4.2</w:t>
            </w:r>
          </w:p>
        </w:tc>
        <w:tc>
          <w:tcPr>
            <w:tcW w:w="8108" w:type="dxa"/>
            <w:tcBorders>
              <w:bottom w:val="single" w:sz="4" w:space="0" w:color="auto"/>
            </w:tcBorders>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консолидированные бюджеты муниципальных образований Архангельской области</w:t>
            </w:r>
          </w:p>
        </w:tc>
        <w:tc>
          <w:tcPr>
            <w:tcW w:w="1389" w:type="dxa"/>
            <w:tcBorders>
              <w:bottom w:val="single" w:sz="4" w:space="0" w:color="auto"/>
            </w:tcBorders>
            <w:vAlign w:val="center"/>
          </w:tcPr>
          <w:p w:rsidR="00232533" w:rsidRPr="00232533" w:rsidRDefault="00232533" w:rsidP="00232533">
            <w:pPr>
              <w:tabs>
                <w:tab w:val="left" w:pos="1203"/>
              </w:tabs>
              <w:suppressAutoHyphens/>
              <w:spacing w:after="0" w:line="240" w:lineRule="auto"/>
              <w:jc w:val="center"/>
              <w:rPr>
                <w:rFonts w:ascii="Times New Roman" w:hAnsi="Times New Roman"/>
                <w:lang w:eastAsia="en-US"/>
              </w:rPr>
            </w:pPr>
            <w:r w:rsidRPr="00232533">
              <w:rPr>
                <w:rFonts w:ascii="Times New Roman" w:hAnsi="Times New Roman"/>
                <w:lang w:eastAsia="en-US"/>
              </w:rPr>
              <w:t>18 600,1</w:t>
            </w:r>
          </w:p>
        </w:tc>
        <w:tc>
          <w:tcPr>
            <w:tcW w:w="1276" w:type="dxa"/>
            <w:tcBorders>
              <w:bottom w:val="single" w:sz="4" w:space="0" w:color="auto"/>
            </w:tcBorders>
            <w:vAlign w:val="center"/>
          </w:tcPr>
          <w:p w:rsidR="00232533" w:rsidRPr="00232533" w:rsidRDefault="00232533" w:rsidP="00232533">
            <w:pPr>
              <w:tabs>
                <w:tab w:val="left" w:pos="1203"/>
              </w:tabs>
              <w:suppressAutoHyphens/>
              <w:spacing w:after="0" w:line="240" w:lineRule="auto"/>
              <w:jc w:val="center"/>
              <w:rPr>
                <w:rFonts w:ascii="Times New Roman" w:hAnsi="Times New Roman"/>
                <w:lang w:eastAsia="en-US"/>
              </w:rPr>
            </w:pPr>
            <w:r w:rsidRPr="00232533">
              <w:rPr>
                <w:rFonts w:ascii="Times New Roman" w:hAnsi="Times New Roman"/>
                <w:lang w:eastAsia="en-US"/>
              </w:rPr>
              <w:t>19 274,0</w:t>
            </w:r>
          </w:p>
        </w:tc>
        <w:tc>
          <w:tcPr>
            <w:tcW w:w="1275" w:type="dxa"/>
            <w:tcBorders>
              <w:bottom w:val="single" w:sz="4" w:space="0" w:color="auto"/>
            </w:tcBorders>
            <w:shd w:val="clear" w:color="auto" w:fill="auto"/>
            <w:vAlign w:val="center"/>
          </w:tcPr>
          <w:p w:rsidR="00232533" w:rsidRPr="00232533" w:rsidRDefault="00232533" w:rsidP="00232533">
            <w:pPr>
              <w:tabs>
                <w:tab w:val="left" w:pos="1203"/>
              </w:tabs>
              <w:suppressAutoHyphens/>
              <w:spacing w:after="0" w:line="240" w:lineRule="auto"/>
              <w:jc w:val="center"/>
              <w:rPr>
                <w:rFonts w:ascii="Times New Roman" w:hAnsi="Times New Roman"/>
                <w:lang w:eastAsia="en-US"/>
              </w:rPr>
            </w:pPr>
            <w:r w:rsidRPr="00232533">
              <w:rPr>
                <w:rFonts w:ascii="Times New Roman" w:hAnsi="Times New Roman"/>
                <w:lang w:eastAsia="en-US"/>
              </w:rPr>
              <w:t>19 974,8</w:t>
            </w:r>
          </w:p>
        </w:tc>
        <w:tc>
          <w:tcPr>
            <w:tcW w:w="1475" w:type="dxa"/>
            <w:tcBorders>
              <w:bottom w:val="single" w:sz="4" w:space="0" w:color="auto"/>
            </w:tcBorders>
            <w:shd w:val="clear" w:color="auto" w:fill="auto"/>
            <w:vAlign w:val="center"/>
          </w:tcPr>
          <w:p w:rsidR="00232533" w:rsidRPr="00232533" w:rsidRDefault="00232533" w:rsidP="00232533">
            <w:pPr>
              <w:tabs>
                <w:tab w:val="left" w:pos="1203"/>
              </w:tabs>
              <w:suppressAutoHyphens/>
              <w:spacing w:after="0" w:line="240" w:lineRule="auto"/>
              <w:jc w:val="center"/>
              <w:rPr>
                <w:rFonts w:ascii="Times New Roman" w:hAnsi="Times New Roman"/>
                <w:lang w:eastAsia="en-US"/>
              </w:rPr>
            </w:pPr>
            <w:r w:rsidRPr="00232533">
              <w:rPr>
                <w:rFonts w:ascii="Times New Roman" w:hAnsi="Times New Roman"/>
                <w:lang w:eastAsia="en-US"/>
              </w:rPr>
              <w:t>57 848,9</w:t>
            </w:r>
          </w:p>
        </w:tc>
      </w:tr>
      <w:tr w:rsidR="00232533" w:rsidRPr="00232533" w:rsidTr="00B41042">
        <w:trPr>
          <w:trHeight w:val="170"/>
        </w:trPr>
        <w:tc>
          <w:tcPr>
            <w:tcW w:w="534" w:type="dxa"/>
            <w:tcBorders>
              <w:bottom w:val="single" w:sz="4" w:space="0" w:color="auto"/>
            </w:tcBorders>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r w:rsidRPr="00232533">
              <w:rPr>
                <w:rFonts w:ascii="Times New Roman" w:hAnsi="Times New Roman"/>
                <w:sz w:val="20"/>
                <w:szCs w:val="20"/>
                <w:lang w:eastAsia="zh-CN"/>
              </w:rPr>
              <w:t>4.3</w:t>
            </w:r>
          </w:p>
        </w:tc>
        <w:tc>
          <w:tcPr>
            <w:tcW w:w="8108" w:type="dxa"/>
            <w:tcBorders>
              <w:bottom w:val="single" w:sz="4" w:space="0" w:color="auto"/>
            </w:tcBorders>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r w:rsidRPr="00232533">
              <w:rPr>
                <w:rFonts w:ascii="Times New Roman" w:hAnsi="Times New Roman"/>
                <w:sz w:val="20"/>
                <w:szCs w:val="20"/>
                <w:lang w:eastAsia="zh-CN"/>
              </w:rPr>
              <w:t>внебюджетные источники</w:t>
            </w:r>
          </w:p>
        </w:tc>
        <w:tc>
          <w:tcPr>
            <w:tcW w:w="1389" w:type="dxa"/>
            <w:tcBorders>
              <w:bottom w:val="single" w:sz="4" w:space="0" w:color="auto"/>
            </w:tcBorders>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523 500,0</w:t>
            </w:r>
          </w:p>
        </w:tc>
        <w:tc>
          <w:tcPr>
            <w:tcW w:w="1276" w:type="dxa"/>
            <w:tcBorders>
              <w:bottom w:val="single" w:sz="4" w:space="0" w:color="auto"/>
            </w:tcBorders>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0</w:t>
            </w:r>
          </w:p>
        </w:tc>
        <w:tc>
          <w:tcPr>
            <w:tcW w:w="1275" w:type="dxa"/>
            <w:tcBorders>
              <w:bottom w:val="single" w:sz="4" w:space="0" w:color="auto"/>
            </w:tcBorders>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0</w:t>
            </w:r>
          </w:p>
        </w:tc>
        <w:tc>
          <w:tcPr>
            <w:tcW w:w="1475" w:type="dxa"/>
            <w:tcBorders>
              <w:bottom w:val="single" w:sz="4" w:space="0" w:color="auto"/>
            </w:tcBorders>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r w:rsidRPr="00232533">
              <w:rPr>
                <w:rFonts w:ascii="Times New Roman" w:hAnsi="Times New Roman"/>
                <w:lang w:eastAsia="zh-CN"/>
              </w:rPr>
              <w:t>523 425,4</w:t>
            </w:r>
          </w:p>
        </w:tc>
      </w:tr>
      <w:tr w:rsidR="00232533" w:rsidRPr="00232533" w:rsidTr="00B41042">
        <w:trPr>
          <w:trHeight w:val="170"/>
        </w:trPr>
        <w:tc>
          <w:tcPr>
            <w:tcW w:w="534" w:type="dxa"/>
            <w:tcBorders>
              <w:top w:val="single" w:sz="4" w:space="0" w:color="auto"/>
              <w:left w:val="nil"/>
              <w:bottom w:val="nil"/>
              <w:right w:val="nil"/>
            </w:tcBorders>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p>
        </w:tc>
        <w:tc>
          <w:tcPr>
            <w:tcW w:w="8108" w:type="dxa"/>
            <w:tcBorders>
              <w:top w:val="single" w:sz="4" w:space="0" w:color="auto"/>
              <w:left w:val="nil"/>
              <w:bottom w:val="nil"/>
              <w:right w:val="nil"/>
            </w:tcBorders>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p>
        </w:tc>
        <w:tc>
          <w:tcPr>
            <w:tcW w:w="1389" w:type="dxa"/>
            <w:tcBorders>
              <w:top w:val="single" w:sz="4" w:space="0" w:color="auto"/>
              <w:left w:val="nil"/>
              <w:bottom w:val="nil"/>
              <w:right w:val="nil"/>
            </w:tcBorders>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p>
        </w:tc>
        <w:tc>
          <w:tcPr>
            <w:tcW w:w="1276" w:type="dxa"/>
            <w:tcBorders>
              <w:top w:val="single" w:sz="4" w:space="0" w:color="auto"/>
              <w:left w:val="nil"/>
              <w:bottom w:val="nil"/>
              <w:right w:val="nil"/>
            </w:tcBorders>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p>
        </w:tc>
        <w:tc>
          <w:tcPr>
            <w:tcW w:w="1275" w:type="dxa"/>
            <w:tcBorders>
              <w:top w:val="single" w:sz="4" w:space="0" w:color="auto"/>
              <w:left w:val="nil"/>
              <w:bottom w:val="nil"/>
              <w:right w:val="nil"/>
            </w:tcBorders>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p>
        </w:tc>
        <w:tc>
          <w:tcPr>
            <w:tcW w:w="1475" w:type="dxa"/>
            <w:tcBorders>
              <w:top w:val="single" w:sz="4" w:space="0" w:color="auto"/>
              <w:left w:val="nil"/>
              <w:bottom w:val="nil"/>
              <w:right w:val="nil"/>
            </w:tcBorders>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p>
        </w:tc>
      </w:tr>
      <w:tr w:rsidR="00232533" w:rsidRPr="00232533" w:rsidTr="00B41042">
        <w:trPr>
          <w:trHeight w:val="170"/>
        </w:trPr>
        <w:tc>
          <w:tcPr>
            <w:tcW w:w="534" w:type="dxa"/>
            <w:tcBorders>
              <w:top w:val="nil"/>
              <w:left w:val="nil"/>
              <w:bottom w:val="nil"/>
              <w:right w:val="nil"/>
            </w:tcBorders>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sz w:val="20"/>
                <w:szCs w:val="20"/>
                <w:lang w:eastAsia="zh-CN"/>
              </w:rPr>
            </w:pPr>
          </w:p>
        </w:tc>
        <w:tc>
          <w:tcPr>
            <w:tcW w:w="8108" w:type="dxa"/>
            <w:tcBorders>
              <w:top w:val="nil"/>
              <w:left w:val="nil"/>
              <w:bottom w:val="nil"/>
              <w:right w:val="nil"/>
            </w:tcBorders>
            <w:shd w:val="clear" w:color="auto" w:fill="auto"/>
            <w:vAlign w:val="center"/>
          </w:tcPr>
          <w:p w:rsidR="00232533" w:rsidRPr="00232533" w:rsidRDefault="00232533" w:rsidP="00232533">
            <w:pPr>
              <w:widowControl w:val="0"/>
              <w:suppressAutoHyphens/>
              <w:autoSpaceDE w:val="0"/>
              <w:spacing w:after="0" w:line="240" w:lineRule="auto"/>
              <w:outlineLvl w:val="1"/>
              <w:rPr>
                <w:rFonts w:ascii="Times New Roman" w:hAnsi="Times New Roman"/>
                <w:sz w:val="20"/>
                <w:szCs w:val="20"/>
                <w:lang w:eastAsia="zh-CN"/>
              </w:rPr>
            </w:pPr>
          </w:p>
        </w:tc>
        <w:tc>
          <w:tcPr>
            <w:tcW w:w="1389" w:type="dxa"/>
            <w:tcBorders>
              <w:top w:val="nil"/>
              <w:left w:val="nil"/>
              <w:bottom w:val="nil"/>
              <w:right w:val="nil"/>
            </w:tcBorders>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p>
        </w:tc>
        <w:tc>
          <w:tcPr>
            <w:tcW w:w="1276" w:type="dxa"/>
            <w:tcBorders>
              <w:top w:val="nil"/>
              <w:left w:val="nil"/>
              <w:bottom w:val="nil"/>
              <w:right w:val="nil"/>
            </w:tcBorders>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p>
        </w:tc>
        <w:tc>
          <w:tcPr>
            <w:tcW w:w="1275" w:type="dxa"/>
            <w:tcBorders>
              <w:top w:val="nil"/>
              <w:left w:val="nil"/>
              <w:bottom w:val="nil"/>
              <w:right w:val="nil"/>
            </w:tcBorders>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p>
        </w:tc>
        <w:tc>
          <w:tcPr>
            <w:tcW w:w="1475" w:type="dxa"/>
            <w:tcBorders>
              <w:top w:val="nil"/>
              <w:left w:val="nil"/>
              <w:bottom w:val="nil"/>
              <w:right w:val="nil"/>
            </w:tcBorders>
            <w:shd w:val="clear" w:color="auto" w:fill="auto"/>
            <w:vAlign w:val="center"/>
          </w:tcPr>
          <w:p w:rsidR="00232533" w:rsidRPr="00232533" w:rsidRDefault="00232533" w:rsidP="00232533">
            <w:pPr>
              <w:widowControl w:val="0"/>
              <w:suppressAutoHyphens/>
              <w:autoSpaceDE w:val="0"/>
              <w:spacing w:after="0" w:line="240" w:lineRule="auto"/>
              <w:jc w:val="center"/>
              <w:outlineLvl w:val="1"/>
              <w:rPr>
                <w:rFonts w:ascii="Times New Roman" w:hAnsi="Times New Roman"/>
                <w:lang w:eastAsia="zh-CN"/>
              </w:rPr>
            </w:pPr>
          </w:p>
        </w:tc>
      </w:tr>
    </w:tbl>
    <w:p w:rsidR="00245657" w:rsidRPr="002013A0" w:rsidRDefault="00245657" w:rsidP="00245657">
      <w:pPr>
        <w:pStyle w:val="ConsPlusTitle"/>
        <w:jc w:val="center"/>
        <w:outlineLvl w:val="1"/>
        <w:rPr>
          <w:rFonts w:ascii="Times New Roman" w:hAnsi="Times New Roman" w:cs="Times New Roman"/>
        </w:rPr>
      </w:pPr>
      <w:r w:rsidRPr="002013A0">
        <w:rPr>
          <w:rFonts w:ascii="Times New Roman" w:hAnsi="Times New Roman" w:cs="Times New Roman"/>
        </w:rPr>
        <w:t>5. Показатели государственной программы в разрезе</w:t>
      </w:r>
    </w:p>
    <w:p w:rsidR="00245657" w:rsidRPr="002013A0" w:rsidRDefault="00245657" w:rsidP="00245657">
      <w:pPr>
        <w:pStyle w:val="ConsPlusTitle"/>
        <w:jc w:val="center"/>
        <w:rPr>
          <w:rFonts w:ascii="Times New Roman" w:hAnsi="Times New Roman" w:cs="Times New Roman"/>
        </w:rPr>
      </w:pPr>
      <w:r w:rsidRPr="002013A0">
        <w:rPr>
          <w:rFonts w:ascii="Times New Roman" w:hAnsi="Times New Roman" w:cs="Times New Roman"/>
        </w:rPr>
        <w:t>муниципальных образований Архангельской области</w:t>
      </w:r>
    </w:p>
    <w:p w:rsidR="00245657" w:rsidRPr="002013A0" w:rsidRDefault="00245657" w:rsidP="00245657">
      <w:pPr>
        <w:pStyle w:val="ConsPlusNormal"/>
        <w:jc w:val="both"/>
      </w:pPr>
    </w:p>
    <w:tbl>
      <w:tblPr>
        <w:tblW w:w="14176" w:type="dxa"/>
        <w:tblInd w:w="-34" w:type="dxa"/>
        <w:tblLook w:val="01E0"/>
      </w:tblPr>
      <w:tblGrid>
        <w:gridCol w:w="5812"/>
        <w:gridCol w:w="1560"/>
        <w:gridCol w:w="1275"/>
        <w:gridCol w:w="1701"/>
        <w:gridCol w:w="1701"/>
        <w:gridCol w:w="2127"/>
      </w:tblGrid>
      <w:tr w:rsidR="00232533" w:rsidRPr="00232533" w:rsidTr="00B41042">
        <w:trPr>
          <w:trHeight w:val="436"/>
        </w:trPr>
        <w:tc>
          <w:tcPr>
            <w:tcW w:w="5812" w:type="dxa"/>
            <w:vMerge w:val="restart"/>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eastAsia="zh-CN"/>
              </w:rPr>
            </w:pPr>
            <w:r w:rsidRPr="00232533">
              <w:rPr>
                <w:rFonts w:ascii="Times New Roman" w:hAnsi="Times New Roman"/>
                <w:lang w:eastAsia="zh-CN"/>
              </w:rPr>
              <w:t xml:space="preserve">Наименование муниципального образования </w:t>
            </w:r>
          </w:p>
          <w:p w:rsidR="00232533" w:rsidRPr="00232533" w:rsidRDefault="00232533" w:rsidP="00232533">
            <w:pPr>
              <w:suppressAutoHyphens/>
              <w:spacing w:after="0" w:line="240" w:lineRule="auto"/>
              <w:jc w:val="center"/>
              <w:rPr>
                <w:rFonts w:ascii="Times New Roman" w:hAnsi="Times New Roman"/>
                <w:lang w:eastAsia="zh-CN"/>
              </w:rPr>
            </w:pPr>
            <w:r w:rsidRPr="00232533">
              <w:rPr>
                <w:rFonts w:ascii="Times New Roman" w:hAnsi="Times New Roman"/>
                <w:lang w:eastAsia="zh-CN"/>
              </w:rPr>
              <w:t>Архангельской области</w:t>
            </w:r>
          </w:p>
        </w:tc>
        <w:tc>
          <w:tcPr>
            <w:tcW w:w="2835" w:type="dxa"/>
            <w:gridSpan w:val="2"/>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eastAsia="zh-CN"/>
              </w:rPr>
            </w:pPr>
            <w:r w:rsidRPr="00232533">
              <w:rPr>
                <w:rFonts w:ascii="Times New Roman" w:hAnsi="Times New Roman"/>
                <w:lang w:eastAsia="zh-CN"/>
              </w:rPr>
              <w:t>Базовое значение</w:t>
            </w:r>
          </w:p>
        </w:tc>
        <w:tc>
          <w:tcPr>
            <w:tcW w:w="5529" w:type="dxa"/>
            <w:gridSpan w:val="3"/>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eastAsia="zh-CN"/>
              </w:rPr>
            </w:pPr>
            <w:r w:rsidRPr="00232533">
              <w:rPr>
                <w:rFonts w:ascii="Times New Roman" w:hAnsi="Times New Roman"/>
                <w:lang w:eastAsia="zh-CN"/>
              </w:rPr>
              <w:t>Значение показателя по годам</w:t>
            </w:r>
          </w:p>
        </w:tc>
      </w:tr>
      <w:tr w:rsidR="00232533" w:rsidRPr="00232533" w:rsidTr="00B41042">
        <w:trPr>
          <w:trHeight w:val="284"/>
        </w:trPr>
        <w:tc>
          <w:tcPr>
            <w:tcW w:w="5812" w:type="dxa"/>
            <w:vMerge/>
            <w:tcBorders>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eastAsia="zh-CN"/>
              </w:rPr>
            </w:pPr>
          </w:p>
        </w:tc>
        <w:tc>
          <w:tcPr>
            <w:tcW w:w="1560" w:type="dxa"/>
            <w:tcBorders>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eastAsia="zh-CN"/>
              </w:rPr>
            </w:pPr>
            <w:r w:rsidRPr="00232533">
              <w:rPr>
                <w:rFonts w:ascii="Times New Roman" w:hAnsi="Times New Roman"/>
                <w:lang w:eastAsia="zh-CN"/>
              </w:rPr>
              <w:t>значение</w:t>
            </w:r>
          </w:p>
        </w:tc>
        <w:tc>
          <w:tcPr>
            <w:tcW w:w="1275" w:type="dxa"/>
            <w:tcBorders>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eastAsia="zh-CN"/>
              </w:rPr>
            </w:pPr>
            <w:r w:rsidRPr="00232533">
              <w:rPr>
                <w:rFonts w:ascii="Times New Roman" w:hAnsi="Times New Roman"/>
                <w:lang w:eastAsia="zh-CN"/>
              </w:rPr>
              <w:t>год</w:t>
            </w:r>
          </w:p>
        </w:tc>
        <w:tc>
          <w:tcPr>
            <w:tcW w:w="1701" w:type="dxa"/>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val="en-US" w:eastAsia="zh-CN"/>
              </w:rPr>
            </w:pPr>
            <w:r w:rsidRPr="00232533">
              <w:rPr>
                <w:rFonts w:ascii="Times New Roman" w:hAnsi="Times New Roman"/>
                <w:lang w:eastAsia="zh-CN"/>
              </w:rPr>
              <w:t>2</w:t>
            </w:r>
            <w:r w:rsidRPr="00232533">
              <w:rPr>
                <w:rFonts w:ascii="Times New Roman" w:hAnsi="Times New Roman"/>
                <w:lang w:val="en-US" w:eastAsia="zh-CN"/>
              </w:rPr>
              <w:t>025</w:t>
            </w:r>
          </w:p>
        </w:tc>
        <w:tc>
          <w:tcPr>
            <w:tcW w:w="1701" w:type="dxa"/>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val="en-US" w:eastAsia="zh-CN"/>
              </w:rPr>
            </w:pPr>
            <w:r w:rsidRPr="00232533">
              <w:rPr>
                <w:rFonts w:ascii="Times New Roman" w:hAnsi="Times New Roman"/>
                <w:lang w:val="en-US" w:eastAsia="zh-CN"/>
              </w:rPr>
              <w:t>2026</w:t>
            </w:r>
          </w:p>
        </w:tc>
        <w:tc>
          <w:tcPr>
            <w:tcW w:w="2127" w:type="dxa"/>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eastAsia="zh-CN"/>
              </w:rPr>
            </w:pPr>
            <w:r w:rsidRPr="00232533">
              <w:rPr>
                <w:rFonts w:ascii="Times New Roman" w:hAnsi="Times New Roman"/>
                <w:lang w:val="en-US" w:eastAsia="zh-CN"/>
              </w:rPr>
              <w:t>2027</w:t>
            </w:r>
          </w:p>
        </w:tc>
      </w:tr>
      <w:tr w:rsidR="00232533" w:rsidRPr="00232533" w:rsidTr="00B41042">
        <w:trPr>
          <w:trHeight w:val="20"/>
        </w:trPr>
        <w:tc>
          <w:tcPr>
            <w:tcW w:w="5812" w:type="dxa"/>
            <w:tcBorders>
              <w:top w:val="single" w:sz="6" w:space="0" w:color="000000"/>
              <w:left w:val="single" w:sz="6" w:space="0" w:color="000000"/>
              <w:bottom w:val="single" w:sz="6" w:space="0" w:color="000000"/>
              <w:right w:val="single" w:sz="6" w:space="0" w:color="000000"/>
            </w:tcBorders>
            <w:vAlign w:val="center"/>
          </w:tcPr>
          <w:p w:rsidR="00232533" w:rsidRPr="00232533" w:rsidRDefault="00232533" w:rsidP="00232533">
            <w:pPr>
              <w:suppressAutoHyphens/>
              <w:spacing w:after="0" w:line="240" w:lineRule="auto"/>
              <w:jc w:val="center"/>
              <w:rPr>
                <w:rFonts w:ascii="Times New Roman" w:hAnsi="Times New Roman"/>
                <w:lang w:val="en-US" w:eastAsia="zh-CN"/>
              </w:rPr>
            </w:pPr>
            <w:r w:rsidRPr="00232533">
              <w:rPr>
                <w:rFonts w:ascii="Times New Roman" w:hAnsi="Times New Roman"/>
                <w:lang w:val="en-US" w:eastAsia="zh-CN"/>
              </w:rPr>
              <w:t>-</w:t>
            </w:r>
          </w:p>
        </w:tc>
        <w:tc>
          <w:tcPr>
            <w:tcW w:w="1560" w:type="dxa"/>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val="en-US" w:eastAsia="zh-CN"/>
              </w:rPr>
            </w:pPr>
            <w:r w:rsidRPr="00232533">
              <w:rPr>
                <w:rFonts w:ascii="Times New Roman" w:hAnsi="Times New Roman"/>
                <w:lang w:val="en-US" w:eastAsia="zh-CN"/>
              </w:rPr>
              <w:t>-</w:t>
            </w:r>
          </w:p>
        </w:tc>
        <w:tc>
          <w:tcPr>
            <w:tcW w:w="1275" w:type="dxa"/>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val="en-US" w:eastAsia="zh-CN"/>
              </w:rPr>
            </w:pPr>
            <w:r w:rsidRPr="00232533">
              <w:rPr>
                <w:rFonts w:ascii="Times New Roman" w:hAnsi="Times New Roman"/>
                <w:lang w:val="en-US" w:eastAsia="zh-CN"/>
              </w:rPr>
              <w:t>-</w:t>
            </w:r>
          </w:p>
        </w:tc>
        <w:tc>
          <w:tcPr>
            <w:tcW w:w="1701" w:type="dxa"/>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val="en-US" w:eastAsia="zh-CN"/>
              </w:rPr>
            </w:pPr>
            <w:r w:rsidRPr="00232533">
              <w:rPr>
                <w:rFonts w:ascii="Times New Roman" w:hAnsi="Times New Roman"/>
                <w:lang w:val="en-US" w:eastAsia="zh-CN"/>
              </w:rPr>
              <w:t>-</w:t>
            </w:r>
          </w:p>
        </w:tc>
        <w:tc>
          <w:tcPr>
            <w:tcW w:w="1701" w:type="dxa"/>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val="en-US" w:eastAsia="zh-CN"/>
              </w:rPr>
            </w:pPr>
            <w:r w:rsidRPr="00232533">
              <w:rPr>
                <w:rFonts w:ascii="Times New Roman" w:hAnsi="Times New Roman"/>
                <w:lang w:val="en-US" w:eastAsia="zh-CN"/>
              </w:rPr>
              <w:t>-</w:t>
            </w:r>
          </w:p>
        </w:tc>
        <w:tc>
          <w:tcPr>
            <w:tcW w:w="2127" w:type="dxa"/>
            <w:tcBorders>
              <w:top w:val="single" w:sz="6" w:space="0" w:color="000000"/>
              <w:left w:val="single" w:sz="6" w:space="0" w:color="000000"/>
              <w:bottom w:val="single" w:sz="6" w:space="0" w:color="000000"/>
              <w:right w:val="single" w:sz="6" w:space="0" w:color="000000"/>
            </w:tcBorders>
          </w:tcPr>
          <w:p w:rsidR="00232533" w:rsidRPr="00232533" w:rsidRDefault="00232533" w:rsidP="00232533">
            <w:pPr>
              <w:suppressAutoHyphens/>
              <w:spacing w:after="0" w:line="240" w:lineRule="auto"/>
              <w:jc w:val="center"/>
              <w:rPr>
                <w:rFonts w:ascii="Times New Roman" w:hAnsi="Times New Roman"/>
                <w:lang w:val="en-US" w:eastAsia="zh-CN"/>
              </w:rPr>
            </w:pPr>
            <w:r w:rsidRPr="00232533">
              <w:rPr>
                <w:rFonts w:ascii="Times New Roman" w:hAnsi="Times New Roman"/>
                <w:lang w:val="en-US" w:eastAsia="zh-CN"/>
              </w:rPr>
              <w:t>-</w:t>
            </w:r>
          </w:p>
        </w:tc>
      </w:tr>
    </w:tbl>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32533" w:rsidRDefault="00232533" w:rsidP="00245657">
      <w:pPr>
        <w:pStyle w:val="ConsPlusNormal"/>
        <w:jc w:val="right"/>
        <w:outlineLvl w:val="0"/>
        <w:sectPr w:rsidR="00232533" w:rsidSect="00FF2693">
          <w:footerReference w:type="default" r:id="rId10"/>
          <w:pgSz w:w="16838" w:h="11906" w:orient="landscape"/>
          <w:pgMar w:top="1133" w:right="1440" w:bottom="566" w:left="1440" w:header="0" w:footer="0" w:gutter="0"/>
          <w:cols w:space="720"/>
          <w:noEndnote/>
          <w:docGrid w:linePitch="299"/>
        </w:sectPr>
      </w:pPr>
    </w:p>
    <w:p w:rsidR="00245657" w:rsidRPr="00E27BD9" w:rsidRDefault="00245657" w:rsidP="00245657">
      <w:pPr>
        <w:pStyle w:val="ConsPlusNormal"/>
        <w:jc w:val="both"/>
      </w:pPr>
    </w:p>
    <w:p w:rsidR="00245657" w:rsidRPr="002013A0" w:rsidRDefault="00245657" w:rsidP="00245657">
      <w:pPr>
        <w:pStyle w:val="ConsPlusNormal"/>
        <w:jc w:val="right"/>
        <w:outlineLvl w:val="0"/>
      </w:pPr>
      <w:r w:rsidRPr="002013A0">
        <w:t>Утвержден</w:t>
      </w:r>
    </w:p>
    <w:p w:rsidR="00245657" w:rsidRPr="002013A0" w:rsidRDefault="00245657" w:rsidP="00245657">
      <w:pPr>
        <w:pStyle w:val="ConsPlusNormal"/>
        <w:jc w:val="right"/>
      </w:pPr>
      <w:r w:rsidRPr="002013A0">
        <w:t>постановлением Правительства</w:t>
      </w:r>
    </w:p>
    <w:p w:rsidR="00245657" w:rsidRPr="002013A0" w:rsidRDefault="00245657" w:rsidP="00245657">
      <w:pPr>
        <w:pStyle w:val="ConsPlusNormal"/>
        <w:jc w:val="right"/>
      </w:pPr>
      <w:r w:rsidRPr="002013A0">
        <w:t>Архангельской области</w:t>
      </w:r>
    </w:p>
    <w:p w:rsidR="00245657" w:rsidRPr="002013A0" w:rsidRDefault="00245657" w:rsidP="00245657">
      <w:pPr>
        <w:pStyle w:val="ConsPlusNormal"/>
        <w:jc w:val="right"/>
      </w:pPr>
      <w:r w:rsidRPr="002013A0">
        <w:t>от 08.10.2013 № 466-пп</w:t>
      </w:r>
    </w:p>
    <w:p w:rsidR="00245657" w:rsidRPr="002013A0" w:rsidRDefault="00245657" w:rsidP="00245657">
      <w:pPr>
        <w:pStyle w:val="ConsPlusNormal"/>
        <w:jc w:val="both"/>
      </w:pPr>
    </w:p>
    <w:p w:rsidR="00245657" w:rsidRPr="002013A0" w:rsidRDefault="00245657" w:rsidP="00245657">
      <w:pPr>
        <w:pStyle w:val="ConsPlusTitle"/>
        <w:jc w:val="center"/>
        <w:rPr>
          <w:rFonts w:ascii="Times New Roman" w:hAnsi="Times New Roman" w:cs="Times New Roman"/>
        </w:rPr>
      </w:pPr>
      <w:bookmarkStart w:id="2" w:name="Par2566"/>
      <w:bookmarkEnd w:id="2"/>
      <w:r w:rsidRPr="002013A0">
        <w:rPr>
          <w:rFonts w:ascii="Times New Roman" w:hAnsi="Times New Roman" w:cs="Times New Roman"/>
        </w:rPr>
        <w:t>ПОРЯДОК</w:t>
      </w:r>
    </w:p>
    <w:p w:rsidR="00245657" w:rsidRPr="002013A0" w:rsidRDefault="00245657" w:rsidP="00245657">
      <w:pPr>
        <w:pStyle w:val="ConsPlusTitle"/>
        <w:jc w:val="center"/>
        <w:rPr>
          <w:rFonts w:ascii="Times New Roman" w:hAnsi="Times New Roman" w:cs="Times New Roman"/>
        </w:rPr>
      </w:pPr>
      <w:r w:rsidRPr="002013A0">
        <w:rPr>
          <w:rFonts w:ascii="Times New Roman" w:hAnsi="Times New Roman" w:cs="Times New Roman"/>
        </w:rPr>
        <w:t>ПРЕДОСТАВЛЕНИЯ И РАСХОДОВАНИЯ СУБВЕНЦИЙ</w:t>
      </w:r>
    </w:p>
    <w:p w:rsidR="00245657" w:rsidRPr="002013A0" w:rsidRDefault="00245657" w:rsidP="00245657">
      <w:pPr>
        <w:pStyle w:val="ConsPlusTitle"/>
        <w:jc w:val="center"/>
        <w:rPr>
          <w:rFonts w:ascii="Times New Roman" w:hAnsi="Times New Roman" w:cs="Times New Roman"/>
        </w:rPr>
      </w:pPr>
      <w:bookmarkStart w:id="3" w:name="_GoBack"/>
      <w:r w:rsidRPr="002013A0">
        <w:rPr>
          <w:rFonts w:ascii="Times New Roman" w:hAnsi="Times New Roman" w:cs="Times New Roman"/>
        </w:rPr>
        <w:t>БЮДЖЕТАМ</w:t>
      </w:r>
      <w:bookmarkEnd w:id="3"/>
      <w:r w:rsidRPr="002013A0">
        <w:rPr>
          <w:rFonts w:ascii="Times New Roman" w:hAnsi="Times New Roman" w:cs="Times New Roman"/>
        </w:rPr>
        <w:t xml:space="preserve"> МУНИЦИПАЛЬНЫХ ОБРАЗОВАНИЙ АРХАНГЕЛЬСКОЙ</w:t>
      </w:r>
    </w:p>
    <w:p w:rsidR="00245657" w:rsidRPr="002013A0" w:rsidRDefault="00245657" w:rsidP="00245657">
      <w:pPr>
        <w:pStyle w:val="ConsPlusTitle"/>
        <w:jc w:val="center"/>
        <w:rPr>
          <w:rFonts w:ascii="Times New Roman" w:hAnsi="Times New Roman" w:cs="Times New Roman"/>
        </w:rPr>
      </w:pPr>
      <w:r w:rsidRPr="002013A0">
        <w:rPr>
          <w:rFonts w:ascii="Times New Roman" w:hAnsi="Times New Roman" w:cs="Times New Roman"/>
        </w:rPr>
        <w:t>ОБЛАСТИ НА ОСУЩЕСТВЛЕНИЕ ГОСУДАРСТВЕННЫХ ПОЛНОМОЧИЙ</w:t>
      </w:r>
    </w:p>
    <w:p w:rsidR="00245657" w:rsidRPr="002013A0" w:rsidRDefault="00245657" w:rsidP="00245657">
      <w:pPr>
        <w:pStyle w:val="ConsPlusTitle"/>
        <w:jc w:val="center"/>
        <w:rPr>
          <w:rFonts w:ascii="Times New Roman" w:hAnsi="Times New Roman" w:cs="Times New Roman"/>
        </w:rPr>
      </w:pPr>
      <w:r w:rsidRPr="002013A0">
        <w:rPr>
          <w:rFonts w:ascii="Times New Roman" w:hAnsi="Times New Roman" w:cs="Times New Roman"/>
        </w:rPr>
        <w:t>АРХАНГЕЛЬСКОЙ ОБЛАСТИ В СФЕРЕ ОХРАНЫ ТРУДА</w:t>
      </w:r>
    </w:p>
    <w:p w:rsidR="00245657" w:rsidRPr="002013A0" w:rsidRDefault="00245657" w:rsidP="00245657">
      <w:pPr>
        <w:pStyle w:val="ConsPlusNormal"/>
      </w:pPr>
    </w:p>
    <w:p w:rsidR="00245657" w:rsidRPr="002013A0" w:rsidRDefault="00245657" w:rsidP="00245657">
      <w:pPr>
        <w:pStyle w:val="ConsPlusNormal"/>
        <w:jc w:val="both"/>
      </w:pPr>
    </w:p>
    <w:p w:rsidR="00245657" w:rsidRPr="002013A0" w:rsidRDefault="00245657" w:rsidP="00245657">
      <w:pPr>
        <w:pStyle w:val="ConsPlusNormal"/>
        <w:ind w:firstLine="540"/>
        <w:jc w:val="both"/>
      </w:pPr>
      <w:r w:rsidRPr="002013A0">
        <w:t>1. Настоящий Порядок, разработанный в соответствии со статьей 140 Бюджетного кодекса Российской Федерации, областным законом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предоставления и расходования субвенций из областного бюджета бюджетам муниципальных образований Архангельской области (далее соответственно - местные бюджеты, муниципальные образования) на реализацию государственных полномочий Архангельской области органами местного самоуправления муниципальных образований в сфере охраны труда, установленных статьей 27 указанного областного закона (далее соответственно - органы местного самоуправления, субвенции).</w:t>
      </w:r>
    </w:p>
    <w:p w:rsidR="00245657" w:rsidRPr="002013A0" w:rsidRDefault="00245657" w:rsidP="00245657">
      <w:pPr>
        <w:pStyle w:val="ConsPlusNormal"/>
        <w:jc w:val="both"/>
      </w:pPr>
      <w:r w:rsidRPr="002013A0">
        <w:t>(в ред. постановления Правительства Архангельской области от 12.05.2015 № 161-пп)</w:t>
      </w:r>
    </w:p>
    <w:p w:rsidR="00245657" w:rsidRPr="002013A0" w:rsidRDefault="00245657" w:rsidP="00245657">
      <w:pPr>
        <w:pStyle w:val="ConsPlusNormal"/>
        <w:spacing w:before="240"/>
        <w:ind w:firstLine="540"/>
        <w:jc w:val="both"/>
      </w:pPr>
      <w:r w:rsidRPr="002013A0">
        <w:t>2. Средства субвенций предоставляются на оплату расходов, предусмотренных статьей 70 Бюджетного кодекса Российской Федерации:</w:t>
      </w:r>
    </w:p>
    <w:p w:rsidR="00245657" w:rsidRPr="002013A0" w:rsidRDefault="00245657" w:rsidP="00245657">
      <w:pPr>
        <w:pStyle w:val="ConsPlusNormal"/>
        <w:spacing w:before="240"/>
        <w:ind w:firstLine="540"/>
        <w:jc w:val="both"/>
      </w:pPr>
      <w:r w:rsidRPr="002013A0">
        <w:t>а) на оплату труда работников органов местного самоуправления, муниципальных служащих, на командировочные и иные выплаты 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245657" w:rsidRPr="002013A0" w:rsidRDefault="00245657" w:rsidP="00245657">
      <w:pPr>
        <w:pStyle w:val="ConsPlusNormal"/>
        <w:spacing w:before="240"/>
        <w:ind w:firstLine="540"/>
        <w:jc w:val="both"/>
      </w:pPr>
      <w:r w:rsidRPr="002013A0">
        <w:t>б) на закупку товаров, работ, услуг для обеспечения муниципальных нужд;</w:t>
      </w:r>
    </w:p>
    <w:p w:rsidR="00245657" w:rsidRPr="002013A0" w:rsidRDefault="00245657" w:rsidP="00245657">
      <w:pPr>
        <w:pStyle w:val="ConsPlusNormal"/>
        <w:spacing w:before="240"/>
        <w:ind w:firstLine="540"/>
        <w:jc w:val="both"/>
      </w:pPr>
      <w:r w:rsidRPr="002013A0">
        <w:t>в) на уплату налогов, сборов и иных обязательных платежей в бюджетную систему Российской Федерации.</w:t>
      </w:r>
    </w:p>
    <w:p w:rsidR="00245657" w:rsidRPr="002013A0" w:rsidRDefault="00245657" w:rsidP="00245657">
      <w:pPr>
        <w:pStyle w:val="ConsPlusNormal"/>
        <w:spacing w:before="240"/>
        <w:ind w:firstLine="540"/>
        <w:jc w:val="both"/>
      </w:pPr>
      <w:r w:rsidRPr="002013A0">
        <w:t>3. Субвенции предоставляются за счет средств областного бюджета, утвержденных на эти цели министерству труда, занятости и социального развития Архангельской области (далее - министерство) на соответствующий финансовый год.</w:t>
      </w:r>
    </w:p>
    <w:p w:rsidR="00245657" w:rsidRPr="002013A0" w:rsidRDefault="00245657" w:rsidP="00245657">
      <w:pPr>
        <w:pStyle w:val="ConsPlusNormal"/>
        <w:spacing w:before="240"/>
        <w:ind w:firstLine="540"/>
        <w:jc w:val="both"/>
      </w:pPr>
      <w:r w:rsidRPr="002013A0">
        <w:t>4. Министерство осуществляет перечисление средств субвенций в пределах сводной бюджетной росписи областного бюджета и в соответствии с кассовым планом по расходам областного бюджета, сформированными на соответствующий финансовый год.</w:t>
      </w:r>
    </w:p>
    <w:p w:rsidR="00245657" w:rsidRPr="002013A0" w:rsidRDefault="00245657" w:rsidP="00245657">
      <w:pPr>
        <w:pStyle w:val="ConsPlusNormal"/>
        <w:spacing w:before="240"/>
        <w:ind w:firstLine="540"/>
        <w:jc w:val="both"/>
      </w:pPr>
      <w:r w:rsidRPr="002013A0">
        <w:t>5. В случае принятия главными распорядителями средств областного бюджета решений о передаче Управлению Федерального казначейства по Архангельской области и Ненецкому автономному округу полномочий получателя средств областного бюджета по перечислению межбюджетных трансфертов, предоставляемых из областного бюджета в местный бюджет, указанные операции осуществляются в порядке, установленном Федеральным казначейством.</w:t>
      </w:r>
    </w:p>
    <w:p w:rsidR="00245657" w:rsidRPr="002013A0" w:rsidRDefault="00245657" w:rsidP="00245657">
      <w:pPr>
        <w:pStyle w:val="ConsPlusNormal"/>
        <w:jc w:val="both"/>
      </w:pPr>
      <w:r w:rsidRPr="002013A0">
        <w:lastRenderedPageBreak/>
        <w:t>(п. 5 в ред. постановления Правительства Архангельской области от 03.02.2015 № 28-пп)</w:t>
      </w:r>
    </w:p>
    <w:p w:rsidR="00245657" w:rsidRPr="002013A0" w:rsidRDefault="00245657" w:rsidP="00245657">
      <w:pPr>
        <w:pStyle w:val="ConsPlusNormal"/>
        <w:spacing w:before="240"/>
        <w:ind w:firstLine="540"/>
        <w:jc w:val="both"/>
      </w:pPr>
      <w:r w:rsidRPr="002013A0">
        <w:t>6.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245657" w:rsidRPr="002013A0" w:rsidRDefault="00245657" w:rsidP="00245657">
      <w:pPr>
        <w:pStyle w:val="ConsPlusNormal"/>
        <w:spacing w:before="240"/>
        <w:ind w:firstLine="540"/>
        <w:jc w:val="both"/>
      </w:pPr>
      <w:r w:rsidRPr="002013A0">
        <w:t>7. Органы местного самоуправления муниципальных образований осуществляют кассовые расходы в соответствии с кодами бюджетной классификации, утвержденной законодательством Российской Федерации.</w:t>
      </w:r>
    </w:p>
    <w:p w:rsidR="00245657" w:rsidRPr="002013A0" w:rsidRDefault="00245657" w:rsidP="00245657">
      <w:pPr>
        <w:pStyle w:val="ConsPlusNormal"/>
        <w:spacing w:before="240"/>
        <w:ind w:firstLine="540"/>
        <w:jc w:val="both"/>
      </w:pPr>
      <w:r w:rsidRPr="002013A0">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245657" w:rsidRPr="002013A0" w:rsidRDefault="00245657" w:rsidP="00245657">
      <w:pPr>
        <w:pStyle w:val="ConsPlusNormal"/>
        <w:spacing w:before="240"/>
        <w:ind w:firstLine="540"/>
        <w:jc w:val="both"/>
      </w:pPr>
      <w:r w:rsidRPr="002013A0">
        <w:t>8.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 (далее - министерство финансов).</w:t>
      </w:r>
    </w:p>
    <w:p w:rsidR="00245657" w:rsidRPr="002013A0" w:rsidRDefault="00245657" w:rsidP="00245657">
      <w:pPr>
        <w:pStyle w:val="ConsPlusNormal"/>
        <w:jc w:val="both"/>
      </w:pPr>
      <w:r w:rsidRPr="002013A0">
        <w:t>(в ред. постановления Правительства Архангельской области от 03.02.2015 № 28-пп)</w:t>
      </w:r>
    </w:p>
    <w:p w:rsidR="00245657" w:rsidRPr="002013A0" w:rsidRDefault="00245657" w:rsidP="00245657">
      <w:pPr>
        <w:pStyle w:val="ConsPlusNormal"/>
        <w:spacing w:before="240"/>
        <w:ind w:firstLine="540"/>
        <w:jc w:val="both"/>
      </w:pPr>
      <w:r w:rsidRPr="002013A0">
        <w:t>При получении наличных денежных средств получатели средств областного бюджета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 10н.</w:t>
      </w:r>
    </w:p>
    <w:p w:rsidR="00245657" w:rsidRPr="002013A0" w:rsidRDefault="00245657" w:rsidP="00245657">
      <w:pPr>
        <w:pStyle w:val="ConsPlusNormal"/>
        <w:jc w:val="both"/>
      </w:pPr>
      <w:r w:rsidRPr="002013A0">
        <w:t>(в ред. постановления Правительства Архангельской области от 03.02.2015 № 28-пп)</w:t>
      </w:r>
    </w:p>
    <w:p w:rsidR="00245657" w:rsidRPr="002013A0" w:rsidRDefault="00245657" w:rsidP="00245657">
      <w:pPr>
        <w:pStyle w:val="ConsPlusNormal"/>
        <w:spacing w:before="240"/>
        <w:ind w:firstLine="540"/>
        <w:jc w:val="both"/>
      </w:pPr>
      <w:r w:rsidRPr="002013A0">
        <w:t>9. Органы местного самоуправления муниципальных образований представляют в министерство отчет о произведенных расходах по форме и в сроки, установленные министерством.</w:t>
      </w:r>
    </w:p>
    <w:p w:rsidR="00245657" w:rsidRPr="002013A0" w:rsidRDefault="00245657" w:rsidP="00245657">
      <w:pPr>
        <w:pStyle w:val="ConsPlusNormal"/>
        <w:spacing w:before="240"/>
        <w:ind w:firstLine="540"/>
        <w:jc w:val="both"/>
      </w:pPr>
      <w:r w:rsidRPr="002013A0">
        <w:t>10. Министерство представляет в министерство финансов сводный отчет о расходах по форме и в сроки, установленные министерством финансов.</w:t>
      </w:r>
    </w:p>
    <w:p w:rsidR="00245657" w:rsidRPr="002013A0" w:rsidRDefault="00245657" w:rsidP="00245657">
      <w:pPr>
        <w:pStyle w:val="ConsPlusNormal"/>
        <w:spacing w:before="240"/>
        <w:ind w:firstLine="540"/>
        <w:jc w:val="both"/>
      </w:pPr>
      <w:r w:rsidRPr="002013A0">
        <w:t>11. Ответственность за нецелевое использование средств субвенций возлагается на органы местного самоуправления.</w:t>
      </w:r>
    </w:p>
    <w:p w:rsidR="00245657" w:rsidRPr="002013A0" w:rsidRDefault="00245657" w:rsidP="00245657">
      <w:pPr>
        <w:pStyle w:val="ConsPlusNormal"/>
        <w:spacing w:before="240"/>
        <w:ind w:firstLine="540"/>
        <w:jc w:val="both"/>
      </w:pPr>
      <w:r w:rsidRPr="002013A0">
        <w:t>12. Контроль за целевым использованием средств субвенций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45657" w:rsidRPr="002013A0" w:rsidRDefault="00245657" w:rsidP="00245657">
      <w:pPr>
        <w:pStyle w:val="ConsPlusNormal"/>
        <w:spacing w:before="240"/>
        <w:ind w:firstLine="540"/>
        <w:jc w:val="both"/>
      </w:pPr>
      <w:r w:rsidRPr="002013A0">
        <w:t>13.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p w:rsidR="00245657" w:rsidRPr="002013A0" w:rsidRDefault="00245657" w:rsidP="00245657">
      <w:pPr>
        <w:pStyle w:val="ConsPlusNormal"/>
        <w:jc w:val="both"/>
      </w:pPr>
    </w:p>
    <w:sectPr w:rsidR="00245657" w:rsidRPr="002013A0" w:rsidSect="00010D9F">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042" w:rsidRDefault="00B41042">
      <w:pPr>
        <w:spacing w:after="0" w:line="240" w:lineRule="auto"/>
      </w:pPr>
      <w:r>
        <w:separator/>
      </w:r>
    </w:p>
  </w:endnote>
  <w:endnote w:type="continuationSeparator" w:id="0">
    <w:p w:rsidR="00B41042" w:rsidRDefault="00B41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220"/>
      <w:docPartObj>
        <w:docPartGallery w:val="Page Numbers (Bottom of Page)"/>
        <w:docPartUnique/>
      </w:docPartObj>
    </w:sdtPr>
    <w:sdtContent>
      <w:p w:rsidR="00E27BD9" w:rsidRDefault="00E27BD9">
        <w:pPr>
          <w:pStyle w:val="a5"/>
          <w:jc w:val="center"/>
        </w:pPr>
        <w:fldSimple w:instr=" PAGE   \* MERGEFORMAT ">
          <w:r w:rsidR="00702613">
            <w:rPr>
              <w:noProof/>
            </w:rPr>
            <w:t>7</w:t>
          </w:r>
        </w:fldSimple>
      </w:p>
    </w:sdtContent>
  </w:sdt>
  <w:p w:rsidR="00E27BD9" w:rsidRDefault="00E27B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219"/>
      <w:docPartObj>
        <w:docPartGallery w:val="Page Numbers (Bottom of Page)"/>
        <w:docPartUnique/>
      </w:docPartObj>
    </w:sdtPr>
    <w:sdtContent>
      <w:p w:rsidR="00E27BD9" w:rsidRDefault="00E27BD9">
        <w:pPr>
          <w:pStyle w:val="a5"/>
          <w:jc w:val="center"/>
        </w:pPr>
        <w:fldSimple w:instr=" PAGE   \* MERGEFORMAT ">
          <w:r w:rsidR="00702613">
            <w:rPr>
              <w:noProof/>
            </w:rPr>
            <w:t>1</w:t>
          </w:r>
        </w:fldSimple>
      </w:p>
    </w:sdtContent>
  </w:sdt>
  <w:p w:rsidR="00E27BD9" w:rsidRDefault="00E27BD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221"/>
      <w:docPartObj>
        <w:docPartGallery w:val="Page Numbers (Bottom of Page)"/>
        <w:docPartUnique/>
      </w:docPartObj>
    </w:sdtPr>
    <w:sdtContent>
      <w:p w:rsidR="00E27BD9" w:rsidRDefault="00E27BD9">
        <w:pPr>
          <w:pStyle w:val="a5"/>
          <w:jc w:val="center"/>
        </w:pPr>
        <w:fldSimple w:instr=" PAGE   \* MERGEFORMAT ">
          <w:r w:rsidR="00702613">
            <w:rPr>
              <w:noProof/>
            </w:rPr>
            <w:t>9</w:t>
          </w:r>
        </w:fldSimple>
      </w:p>
    </w:sdtContent>
  </w:sdt>
  <w:p w:rsidR="00B41042" w:rsidRDefault="00B41042">
    <w:pPr>
      <w:pStyle w:val="ConsPlusNormal"/>
      <w:pBdr>
        <w:bottom w:val="single" w:sz="12" w:space="0" w:color="auto"/>
      </w:pBdr>
      <w:jc w:val="cente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223"/>
      <w:docPartObj>
        <w:docPartGallery w:val="Page Numbers (Bottom of Page)"/>
        <w:docPartUnique/>
      </w:docPartObj>
    </w:sdtPr>
    <w:sdtContent>
      <w:p w:rsidR="00E27BD9" w:rsidRDefault="00E27BD9">
        <w:pPr>
          <w:pStyle w:val="a5"/>
          <w:jc w:val="center"/>
        </w:pPr>
        <w:fldSimple w:instr=" PAGE   \* MERGEFORMAT ">
          <w:r w:rsidR="00702613">
            <w:rPr>
              <w:noProof/>
            </w:rPr>
            <w:t>13</w:t>
          </w:r>
        </w:fldSimple>
      </w:p>
    </w:sdtContent>
  </w:sdt>
  <w:p w:rsidR="00B41042" w:rsidRPr="00232533" w:rsidRDefault="00B41042" w:rsidP="00232533">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224"/>
      <w:docPartObj>
        <w:docPartGallery w:val="Page Numbers (Bottom of Page)"/>
        <w:docPartUnique/>
      </w:docPartObj>
    </w:sdtPr>
    <w:sdtContent>
      <w:p w:rsidR="00702613" w:rsidRDefault="00702613">
        <w:pPr>
          <w:pStyle w:val="a5"/>
          <w:jc w:val="center"/>
        </w:pPr>
        <w:fldSimple w:instr=" PAGE   \* MERGEFORMAT ">
          <w:r>
            <w:rPr>
              <w:noProof/>
            </w:rPr>
            <w:t>15</w:t>
          </w:r>
        </w:fldSimple>
      </w:p>
    </w:sdtContent>
  </w:sdt>
  <w:p w:rsidR="00B41042" w:rsidRDefault="00B41042">
    <w:pPr>
      <w:pStyle w:val="ConsPlusNormal"/>
      <w:pBdr>
        <w:bottom w:val="single" w:sz="12" w:space="0" w:color="auto"/>
      </w:pBdr>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042" w:rsidRDefault="00B41042">
      <w:pPr>
        <w:spacing w:after="0" w:line="240" w:lineRule="auto"/>
      </w:pPr>
      <w:r>
        <w:separator/>
      </w:r>
    </w:p>
  </w:footnote>
  <w:footnote w:type="continuationSeparator" w:id="0">
    <w:p w:rsidR="00B41042" w:rsidRDefault="00B41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42" w:rsidRDefault="00B4104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245657"/>
    <w:rsid w:val="00010D9F"/>
    <w:rsid w:val="002013A0"/>
    <w:rsid w:val="00232533"/>
    <w:rsid w:val="00245657"/>
    <w:rsid w:val="0045402F"/>
    <w:rsid w:val="00634E27"/>
    <w:rsid w:val="00665CAD"/>
    <w:rsid w:val="00702613"/>
    <w:rsid w:val="007E5CA7"/>
    <w:rsid w:val="0092084D"/>
    <w:rsid w:val="00946394"/>
    <w:rsid w:val="00976C38"/>
    <w:rsid w:val="00B41042"/>
    <w:rsid w:val="00E27BD9"/>
    <w:rsid w:val="00F9284E"/>
    <w:rsid w:val="00FF2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9F"/>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10D9F"/>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010D9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10D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010D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010D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010D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010D9F"/>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10D9F"/>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010D9F"/>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245657"/>
    <w:pPr>
      <w:tabs>
        <w:tab w:val="center" w:pos="4677"/>
        <w:tab w:val="right" w:pos="9355"/>
      </w:tabs>
    </w:pPr>
  </w:style>
  <w:style w:type="character" w:customStyle="1" w:styleId="a4">
    <w:name w:val="Верхний колонтитул Знак"/>
    <w:basedOn w:val="a0"/>
    <w:link w:val="a3"/>
    <w:uiPriority w:val="99"/>
    <w:rsid w:val="00245657"/>
  </w:style>
  <w:style w:type="paragraph" w:styleId="a5">
    <w:name w:val="footer"/>
    <w:basedOn w:val="a"/>
    <w:link w:val="a6"/>
    <w:uiPriority w:val="99"/>
    <w:unhideWhenUsed/>
    <w:rsid w:val="00245657"/>
    <w:pPr>
      <w:tabs>
        <w:tab w:val="center" w:pos="4677"/>
        <w:tab w:val="right" w:pos="9355"/>
      </w:tabs>
    </w:pPr>
  </w:style>
  <w:style w:type="character" w:customStyle="1" w:styleId="a6">
    <w:name w:val="Нижний колонтитул Знак"/>
    <w:basedOn w:val="a0"/>
    <w:link w:val="a5"/>
    <w:uiPriority w:val="99"/>
    <w:rsid w:val="00245657"/>
  </w:style>
  <w:style w:type="character" w:customStyle="1" w:styleId="2">
    <w:name w:val="Основной текст 2 Знак"/>
    <w:link w:val="20"/>
    <w:rsid w:val="0092084D"/>
    <w:rPr>
      <w:sz w:val="24"/>
      <w:szCs w:val="24"/>
    </w:rPr>
  </w:style>
  <w:style w:type="character" w:styleId="a7">
    <w:name w:val="Hyperlink"/>
    <w:rsid w:val="0092084D"/>
    <w:rPr>
      <w:color w:val="0000FF"/>
      <w:u w:val="single"/>
    </w:rPr>
  </w:style>
  <w:style w:type="paragraph" w:styleId="a8">
    <w:name w:val="Body Text"/>
    <w:basedOn w:val="a"/>
    <w:link w:val="a9"/>
    <w:rsid w:val="0092084D"/>
    <w:pPr>
      <w:suppressAutoHyphens/>
      <w:autoSpaceDE w:val="0"/>
      <w:spacing w:after="0" w:line="240" w:lineRule="auto"/>
      <w:jc w:val="center"/>
    </w:pPr>
    <w:rPr>
      <w:rFonts w:ascii="Times New Roman" w:hAnsi="Times New Roman"/>
      <w:b/>
      <w:sz w:val="28"/>
      <w:szCs w:val="28"/>
      <w:lang w:eastAsia="zh-CN"/>
    </w:rPr>
  </w:style>
  <w:style w:type="character" w:customStyle="1" w:styleId="a9">
    <w:name w:val="Основной текст Знак"/>
    <w:link w:val="a8"/>
    <w:rsid w:val="0092084D"/>
    <w:rPr>
      <w:rFonts w:ascii="Times New Roman" w:eastAsia="Times New Roman" w:hAnsi="Times New Roman" w:cs="Times New Roman"/>
      <w:b/>
      <w:sz w:val="28"/>
      <w:szCs w:val="28"/>
      <w:lang w:eastAsia="zh-CN"/>
    </w:rPr>
  </w:style>
  <w:style w:type="paragraph" w:styleId="aa">
    <w:name w:val="No Spacing"/>
    <w:qFormat/>
    <w:rsid w:val="0092084D"/>
    <w:pPr>
      <w:suppressAutoHyphens/>
    </w:pPr>
    <w:rPr>
      <w:rFonts w:cs="Calibri"/>
      <w:sz w:val="22"/>
      <w:szCs w:val="22"/>
      <w:lang w:eastAsia="zh-CN"/>
    </w:rPr>
  </w:style>
  <w:style w:type="paragraph" w:styleId="20">
    <w:name w:val="Body Text 2"/>
    <w:basedOn w:val="a"/>
    <w:link w:val="2"/>
    <w:rsid w:val="0092084D"/>
    <w:pPr>
      <w:spacing w:after="120" w:line="480" w:lineRule="auto"/>
    </w:pPr>
    <w:rPr>
      <w:sz w:val="24"/>
      <w:szCs w:val="24"/>
    </w:rPr>
  </w:style>
  <w:style w:type="character" w:customStyle="1" w:styleId="21">
    <w:name w:val="Основной текст 2 Знак1"/>
    <w:basedOn w:val="a0"/>
    <w:uiPriority w:val="99"/>
    <w:semiHidden/>
    <w:rsid w:val="0092084D"/>
  </w:style>
  <w:style w:type="character" w:customStyle="1" w:styleId="WW8Num1z0">
    <w:name w:val="WW8Num1z0"/>
    <w:rsid w:val="00B41042"/>
  </w:style>
  <w:style w:type="paragraph" w:styleId="ab">
    <w:name w:val="Balloon Text"/>
    <w:basedOn w:val="a"/>
    <w:link w:val="ac"/>
    <w:uiPriority w:val="99"/>
    <w:semiHidden/>
    <w:unhideWhenUsed/>
    <w:rsid w:val="00E27B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7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F5C9-07C3-4733-8F43-73B19A4A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3610</Words>
  <Characters>26214</Characters>
  <Application>Microsoft Office Word</Application>
  <DocSecurity>2</DocSecurity>
  <Lines>218</Lines>
  <Paragraphs>59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08.10.2013 N 466-пп(ред. от 27.09.2024)"О государственной программе Архангельской области "Содействие занятости населения Архангельской области, улучшение условий и охраны труда"(с изм. и доп., вступающ</vt:lpstr>
    </vt:vector>
  </TitlesOfParts>
  <Company>КонсультантПлюс Версия 4023.00.50</Company>
  <LinksUpToDate>false</LinksUpToDate>
  <CharactersWithSpaces>29765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08.10.2013 N 466-пп(ред. от 27.09.2024)"О государственной программе Архангельской области "Содействие занятости населения Архангельской области, улучшение условий и охраны труда"(с изм. и доп., вступающ</dc:title>
  <dc:creator>Шашков Данил Маркович</dc:creator>
  <cp:lastModifiedBy>minfin user</cp:lastModifiedBy>
  <cp:revision>5</cp:revision>
  <dcterms:created xsi:type="dcterms:W3CDTF">2024-10-28T14:31:00Z</dcterms:created>
  <dcterms:modified xsi:type="dcterms:W3CDTF">2024-10-28T14:53:00Z</dcterms:modified>
</cp:coreProperties>
</file>