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C2" w:rsidRPr="006D4087" w:rsidRDefault="00BF419B" w:rsidP="00352F7F">
      <w:pPr>
        <w:pStyle w:val="af2"/>
        <w:ind w:left="10490" w:firstLine="708"/>
        <w:jc w:val="both"/>
        <w:rPr>
          <w:lang w:eastAsia="en-US"/>
        </w:rPr>
      </w:pPr>
      <w:r>
        <w:rPr>
          <w:lang w:eastAsia="en-US"/>
        </w:rPr>
        <w:t xml:space="preserve">         </w:t>
      </w:r>
      <w:r w:rsidR="00004BC2" w:rsidRPr="006D4087">
        <w:rPr>
          <w:lang w:eastAsia="en-US"/>
        </w:rPr>
        <w:t>УТВЕРЖДЕН</w:t>
      </w:r>
    </w:p>
    <w:p w:rsidR="00004BC2" w:rsidRPr="006D4087" w:rsidRDefault="00004BC2" w:rsidP="00352F7F">
      <w:pPr>
        <w:widowControl w:val="0"/>
        <w:autoSpaceDE w:val="0"/>
        <w:autoSpaceDN w:val="0"/>
        <w:ind w:left="10490"/>
        <w:jc w:val="both"/>
        <w:rPr>
          <w:sz w:val="28"/>
          <w:szCs w:val="28"/>
          <w:lang w:eastAsia="en-US"/>
        </w:rPr>
      </w:pPr>
      <w:r w:rsidRPr="006D4087">
        <w:rPr>
          <w:sz w:val="28"/>
          <w:szCs w:val="28"/>
          <w:lang w:eastAsia="en-US"/>
        </w:rPr>
        <w:t xml:space="preserve">распоряжением агентства государственной противопожарной службы и гражданской защиты Архангельской области </w:t>
      </w:r>
    </w:p>
    <w:p w:rsidR="00004BC2" w:rsidRDefault="00004BC2" w:rsidP="00352F7F">
      <w:pPr>
        <w:widowControl w:val="0"/>
        <w:autoSpaceDE w:val="0"/>
        <w:autoSpaceDN w:val="0"/>
        <w:ind w:left="10490"/>
        <w:jc w:val="both"/>
        <w:rPr>
          <w:sz w:val="28"/>
          <w:szCs w:val="28"/>
          <w:lang w:eastAsia="en-US"/>
        </w:rPr>
      </w:pPr>
      <w:r w:rsidRPr="00C26CB4">
        <w:rPr>
          <w:sz w:val="28"/>
          <w:szCs w:val="28"/>
          <w:lang w:eastAsia="en-US"/>
        </w:rPr>
        <w:t xml:space="preserve">от </w:t>
      </w:r>
      <w:r>
        <w:rPr>
          <w:sz w:val="28"/>
          <w:szCs w:val="28"/>
          <w:lang w:eastAsia="en-US"/>
        </w:rPr>
        <w:t xml:space="preserve"> 3 октября </w:t>
      </w:r>
      <w:r w:rsidRPr="00C26CB4">
        <w:rPr>
          <w:sz w:val="28"/>
          <w:szCs w:val="28"/>
          <w:lang w:eastAsia="en-US"/>
        </w:rPr>
        <w:t>202</w:t>
      </w:r>
      <w:r>
        <w:rPr>
          <w:sz w:val="28"/>
          <w:szCs w:val="28"/>
          <w:lang w:eastAsia="en-US"/>
        </w:rPr>
        <w:t>3</w:t>
      </w:r>
      <w:r w:rsidRPr="00C26CB4">
        <w:rPr>
          <w:sz w:val="28"/>
          <w:szCs w:val="28"/>
          <w:lang w:eastAsia="en-US"/>
        </w:rPr>
        <w:t xml:space="preserve"> г. </w:t>
      </w:r>
      <w:r w:rsidRPr="006D4087">
        <w:rPr>
          <w:sz w:val="28"/>
          <w:szCs w:val="28"/>
          <w:lang w:eastAsia="en-US"/>
        </w:rPr>
        <w:t>№</w:t>
      </w:r>
      <w:r>
        <w:rPr>
          <w:sz w:val="28"/>
          <w:szCs w:val="28"/>
          <w:lang w:eastAsia="en-US"/>
        </w:rPr>
        <w:t xml:space="preserve"> 141-р</w:t>
      </w:r>
    </w:p>
    <w:p w:rsidR="009E297D" w:rsidRDefault="009E297D" w:rsidP="00352F7F">
      <w:pPr>
        <w:widowControl w:val="0"/>
        <w:autoSpaceDE w:val="0"/>
        <w:autoSpaceDN w:val="0"/>
        <w:ind w:left="10490"/>
        <w:jc w:val="both"/>
        <w:rPr>
          <w:sz w:val="28"/>
          <w:szCs w:val="28"/>
          <w:lang w:eastAsia="en-US"/>
        </w:rPr>
      </w:pPr>
      <w:r>
        <w:rPr>
          <w:sz w:val="28"/>
          <w:szCs w:val="28"/>
          <w:lang w:eastAsia="en-US"/>
        </w:rPr>
        <w:t>(в ред. от 18.10.2024 №108р)</w:t>
      </w:r>
    </w:p>
    <w:p w:rsidR="00DF0B83" w:rsidRPr="00E750C0" w:rsidRDefault="00DF0B83" w:rsidP="00DF0B83">
      <w:pPr>
        <w:widowControl w:val="0"/>
        <w:autoSpaceDE w:val="0"/>
        <w:autoSpaceDN w:val="0"/>
        <w:jc w:val="center"/>
        <w:rPr>
          <w:sz w:val="16"/>
          <w:szCs w:val="16"/>
          <w:lang w:eastAsia="en-US"/>
        </w:rPr>
      </w:pPr>
    </w:p>
    <w:p w:rsidR="00DF0B83" w:rsidRPr="006D4087" w:rsidRDefault="00DF0B83" w:rsidP="00DF0B83">
      <w:pPr>
        <w:widowControl w:val="0"/>
        <w:autoSpaceDE w:val="0"/>
        <w:autoSpaceDN w:val="0"/>
        <w:jc w:val="center"/>
        <w:rPr>
          <w:sz w:val="28"/>
          <w:szCs w:val="28"/>
          <w:lang w:eastAsia="en-US"/>
        </w:rPr>
      </w:pPr>
      <w:r w:rsidRPr="006D4087">
        <w:rPr>
          <w:sz w:val="28"/>
          <w:szCs w:val="28"/>
          <w:lang w:eastAsia="en-US"/>
        </w:rPr>
        <w:t>ПАСПОРТ</w:t>
      </w:r>
    </w:p>
    <w:p w:rsidR="00DF0B83" w:rsidRPr="006D4087" w:rsidRDefault="00DF0B83" w:rsidP="00DF0B83">
      <w:pPr>
        <w:widowControl w:val="0"/>
        <w:autoSpaceDE w:val="0"/>
        <w:autoSpaceDN w:val="0"/>
        <w:jc w:val="center"/>
        <w:rPr>
          <w:sz w:val="28"/>
          <w:szCs w:val="28"/>
          <w:lang w:eastAsia="en-US"/>
        </w:rPr>
      </w:pPr>
      <w:r w:rsidRPr="006D4087">
        <w:rPr>
          <w:sz w:val="28"/>
          <w:szCs w:val="28"/>
          <w:lang w:eastAsia="en-US"/>
        </w:rPr>
        <w:t>комплекса процессных мероприятий</w:t>
      </w:r>
    </w:p>
    <w:p w:rsidR="00DF0B83" w:rsidRPr="006D4087" w:rsidRDefault="00DF0B83" w:rsidP="00DF0B83">
      <w:pPr>
        <w:widowControl w:val="0"/>
        <w:autoSpaceDE w:val="0"/>
        <w:autoSpaceDN w:val="0"/>
        <w:jc w:val="center"/>
        <w:rPr>
          <w:sz w:val="28"/>
          <w:szCs w:val="28"/>
          <w:lang w:eastAsia="en-US"/>
        </w:rPr>
      </w:pPr>
      <w:r w:rsidRPr="006D4087">
        <w:rPr>
          <w:sz w:val="28"/>
          <w:szCs w:val="28"/>
          <w:lang w:eastAsia="en-US"/>
        </w:rPr>
        <w:t>«Построение (развитие), внедрение и эксплуатация региональных систем, обеспечивающих защиту населения и территорий»</w:t>
      </w:r>
    </w:p>
    <w:p w:rsidR="00DF0B83" w:rsidRPr="006D4087" w:rsidRDefault="00DF0B83" w:rsidP="00DF0B83">
      <w:pPr>
        <w:widowControl w:val="0"/>
        <w:autoSpaceDE w:val="0"/>
        <w:autoSpaceDN w:val="0"/>
        <w:jc w:val="center"/>
        <w:rPr>
          <w:sz w:val="28"/>
          <w:szCs w:val="28"/>
          <w:lang w:eastAsia="en-US"/>
        </w:rPr>
      </w:pPr>
    </w:p>
    <w:p w:rsidR="00DF0B83" w:rsidRPr="006D4087" w:rsidRDefault="00DF0B83" w:rsidP="00DF0B83">
      <w:pPr>
        <w:pStyle w:val="a3"/>
        <w:widowControl w:val="0"/>
        <w:numPr>
          <w:ilvl w:val="0"/>
          <w:numId w:val="12"/>
        </w:numPr>
        <w:autoSpaceDE w:val="0"/>
        <w:autoSpaceDN w:val="0"/>
        <w:jc w:val="center"/>
        <w:rPr>
          <w:sz w:val="28"/>
          <w:szCs w:val="28"/>
          <w:lang w:eastAsia="en-US"/>
        </w:rPr>
      </w:pPr>
      <w:r w:rsidRPr="006D4087">
        <w:rPr>
          <w:sz w:val="28"/>
          <w:szCs w:val="28"/>
          <w:lang w:eastAsia="en-US"/>
        </w:rPr>
        <w:t>Общие положения</w:t>
      </w:r>
    </w:p>
    <w:p w:rsidR="00DF0B83" w:rsidRPr="006D4087" w:rsidRDefault="00DF0B83" w:rsidP="00DF0B83">
      <w:pPr>
        <w:widowControl w:val="0"/>
        <w:autoSpaceDE w:val="0"/>
        <w:autoSpaceDN w:val="0"/>
        <w:jc w:val="center"/>
        <w:rPr>
          <w:sz w:val="20"/>
          <w:szCs w:val="20"/>
          <w:lang w:eastAsia="en-US"/>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22"/>
        <w:gridCol w:w="7730"/>
      </w:tblGrid>
      <w:tr w:rsidR="00DF0B83" w:rsidRPr="006D4087" w:rsidTr="00852D9A">
        <w:trPr>
          <w:trHeight w:val="569"/>
        </w:trPr>
        <w:tc>
          <w:tcPr>
            <w:tcW w:w="7722" w:type="dxa"/>
            <w:shd w:val="clear" w:color="auto" w:fill="auto"/>
            <w:vAlign w:val="center"/>
          </w:tcPr>
          <w:p w:rsidR="00DF0B83" w:rsidRPr="006D4087" w:rsidRDefault="00DF0B83" w:rsidP="00DA5405">
            <w:pPr>
              <w:rPr>
                <w:rFonts w:eastAsia="Calibri"/>
                <w:lang w:eastAsia="en-US"/>
              </w:rPr>
            </w:pPr>
            <w:r w:rsidRPr="006D4087">
              <w:rPr>
                <w:rFonts w:eastAsia="Calibri"/>
                <w:lang w:eastAsia="en-US"/>
              </w:rPr>
              <w:t>Соисполнитель государственной программы Архангельской области</w:t>
            </w:r>
          </w:p>
        </w:tc>
        <w:tc>
          <w:tcPr>
            <w:tcW w:w="7730" w:type="dxa"/>
            <w:shd w:val="clear" w:color="auto" w:fill="auto"/>
            <w:vAlign w:val="center"/>
          </w:tcPr>
          <w:p w:rsidR="00DF0B83" w:rsidRPr="006D4087" w:rsidRDefault="00DF0B83" w:rsidP="00DA5405">
            <w:pPr>
              <w:rPr>
                <w:rFonts w:eastAsia="Calibri"/>
                <w:lang w:eastAsia="en-US"/>
              </w:rPr>
            </w:pPr>
            <w:r w:rsidRPr="006D4087">
              <w:rPr>
                <w:spacing w:val="-6"/>
              </w:rPr>
              <w:t xml:space="preserve">Агентство государственной противопожарной службы и гражданской защиты  Архангельской области </w:t>
            </w:r>
          </w:p>
        </w:tc>
      </w:tr>
      <w:tr w:rsidR="00DF0B83" w:rsidRPr="006D4087" w:rsidTr="00852D9A">
        <w:trPr>
          <w:trHeight w:val="327"/>
        </w:trPr>
        <w:tc>
          <w:tcPr>
            <w:tcW w:w="7722" w:type="dxa"/>
            <w:shd w:val="clear" w:color="auto" w:fill="auto"/>
            <w:vAlign w:val="center"/>
          </w:tcPr>
          <w:p w:rsidR="00DF0B83" w:rsidRPr="006D4087" w:rsidRDefault="00DF0B83" w:rsidP="00DA5405">
            <w:pPr>
              <w:rPr>
                <w:rFonts w:eastAsia="Calibri"/>
                <w:lang w:eastAsia="en-US"/>
              </w:rPr>
            </w:pPr>
            <w:r w:rsidRPr="006D4087">
              <w:rPr>
                <w:rFonts w:eastAsia="Calibri"/>
                <w:lang w:eastAsia="en-US"/>
              </w:rPr>
              <w:t>Связь с государственной программой Архангельской области</w:t>
            </w:r>
          </w:p>
        </w:tc>
        <w:tc>
          <w:tcPr>
            <w:tcW w:w="7730" w:type="dxa"/>
            <w:shd w:val="clear" w:color="auto" w:fill="auto"/>
            <w:vAlign w:val="center"/>
          </w:tcPr>
          <w:p w:rsidR="00DF0B83" w:rsidRPr="006D4087" w:rsidRDefault="00DF0B83" w:rsidP="00DA5405">
            <w:pPr>
              <w:rPr>
                <w:rFonts w:eastAsia="Calibri"/>
                <w:lang w:eastAsia="en-US"/>
              </w:rPr>
            </w:pPr>
            <w:r w:rsidRPr="006D4087">
              <w:rPr>
                <w:spacing w:val="-6"/>
              </w:rPr>
              <w:t>Защита населения и территорий Архангельской области от чрезвычайных ситуаций, обеспечение пожарной безопасности и безопасности людей на водных объектах (далее – государственная программа)</w:t>
            </w:r>
          </w:p>
        </w:tc>
      </w:tr>
    </w:tbl>
    <w:p w:rsidR="00352F7F" w:rsidRDefault="00352F7F" w:rsidP="00DF0B83">
      <w:pPr>
        <w:widowControl w:val="0"/>
        <w:autoSpaceDE w:val="0"/>
        <w:autoSpaceDN w:val="0"/>
        <w:spacing w:before="66"/>
        <w:jc w:val="center"/>
        <w:rPr>
          <w:sz w:val="28"/>
          <w:szCs w:val="28"/>
          <w:lang w:eastAsia="en-US"/>
        </w:rPr>
      </w:pPr>
    </w:p>
    <w:p w:rsidR="00DF0B83" w:rsidRPr="006D4087" w:rsidRDefault="00DF0B83" w:rsidP="00DF0B83">
      <w:pPr>
        <w:widowControl w:val="0"/>
        <w:autoSpaceDE w:val="0"/>
        <w:autoSpaceDN w:val="0"/>
        <w:spacing w:before="66"/>
        <w:jc w:val="center"/>
        <w:rPr>
          <w:sz w:val="28"/>
          <w:szCs w:val="28"/>
          <w:lang w:eastAsia="en-US"/>
        </w:rPr>
      </w:pPr>
      <w:r w:rsidRPr="006D4087">
        <w:rPr>
          <w:sz w:val="28"/>
          <w:szCs w:val="28"/>
          <w:lang w:eastAsia="en-US"/>
        </w:rPr>
        <w:t>2. Показатели</w:t>
      </w:r>
      <w:r w:rsidRPr="006D4087">
        <w:rPr>
          <w:spacing w:val="-4"/>
          <w:sz w:val="28"/>
          <w:szCs w:val="28"/>
          <w:lang w:eastAsia="en-US"/>
        </w:rPr>
        <w:t xml:space="preserve"> </w:t>
      </w:r>
      <w:r w:rsidRPr="006D4087">
        <w:rPr>
          <w:sz w:val="28"/>
          <w:szCs w:val="28"/>
          <w:lang w:eastAsia="en-US"/>
        </w:rPr>
        <w:t>комплекса</w:t>
      </w:r>
      <w:r w:rsidRPr="006D4087">
        <w:rPr>
          <w:spacing w:val="-2"/>
          <w:sz w:val="28"/>
          <w:szCs w:val="28"/>
          <w:lang w:eastAsia="en-US"/>
        </w:rPr>
        <w:t xml:space="preserve"> </w:t>
      </w:r>
      <w:r w:rsidRPr="006D4087">
        <w:rPr>
          <w:sz w:val="28"/>
          <w:szCs w:val="28"/>
          <w:lang w:eastAsia="en-US"/>
        </w:rPr>
        <w:t>процессных</w:t>
      </w:r>
      <w:r w:rsidRPr="006D4087">
        <w:rPr>
          <w:spacing w:val="-4"/>
          <w:sz w:val="28"/>
          <w:szCs w:val="28"/>
          <w:lang w:eastAsia="en-US"/>
        </w:rPr>
        <w:t xml:space="preserve"> </w:t>
      </w:r>
      <w:r w:rsidRPr="006D4087">
        <w:rPr>
          <w:sz w:val="28"/>
          <w:szCs w:val="28"/>
          <w:lang w:eastAsia="en-US"/>
        </w:rPr>
        <w:t>мероприятий</w:t>
      </w:r>
    </w:p>
    <w:p w:rsidR="00DF0B83" w:rsidRPr="006D4087" w:rsidRDefault="00DF0B83" w:rsidP="00DF0B83">
      <w:pPr>
        <w:widowControl w:val="0"/>
        <w:autoSpaceDE w:val="0"/>
        <w:autoSpaceDN w:val="0"/>
        <w:spacing w:before="3"/>
        <w:rPr>
          <w:sz w:val="18"/>
          <w:szCs w:val="18"/>
          <w:lang w:eastAsia="en-US"/>
        </w:rPr>
      </w:pPr>
    </w:p>
    <w:tbl>
      <w:tblPr>
        <w:tblW w:w="15594"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8"/>
        <w:gridCol w:w="4820"/>
        <w:gridCol w:w="1417"/>
        <w:gridCol w:w="1418"/>
        <w:gridCol w:w="992"/>
        <w:gridCol w:w="850"/>
        <w:gridCol w:w="567"/>
        <w:gridCol w:w="567"/>
        <w:gridCol w:w="567"/>
        <w:gridCol w:w="567"/>
        <w:gridCol w:w="2127"/>
        <w:gridCol w:w="1134"/>
      </w:tblGrid>
      <w:tr w:rsidR="00DF0B83" w:rsidRPr="006D4087" w:rsidTr="00852D9A">
        <w:trPr>
          <w:trHeight w:val="287"/>
          <w:tblHeader/>
        </w:trPr>
        <w:tc>
          <w:tcPr>
            <w:tcW w:w="568" w:type="dxa"/>
            <w:vMerge w:val="restart"/>
            <w:shd w:val="clear" w:color="auto" w:fill="auto"/>
          </w:tcPr>
          <w:p w:rsidR="00DF0B83" w:rsidRPr="006D4087" w:rsidRDefault="00DF0B83" w:rsidP="00DA5405">
            <w:pPr>
              <w:widowControl w:val="0"/>
              <w:autoSpaceDE w:val="0"/>
              <w:autoSpaceDN w:val="0"/>
              <w:ind w:hanging="35"/>
              <w:jc w:val="center"/>
              <w:rPr>
                <w:rFonts w:eastAsia="Calibri"/>
                <w:sz w:val="20"/>
                <w:szCs w:val="20"/>
                <w:lang w:val="en-US" w:eastAsia="en-US"/>
              </w:rPr>
            </w:pPr>
          </w:p>
          <w:p w:rsidR="00DF0B83" w:rsidRPr="006D4087" w:rsidRDefault="00DF0B83" w:rsidP="00DA5405">
            <w:pPr>
              <w:widowControl w:val="0"/>
              <w:autoSpaceDE w:val="0"/>
              <w:autoSpaceDN w:val="0"/>
              <w:ind w:hanging="35"/>
              <w:jc w:val="center"/>
              <w:rPr>
                <w:rFonts w:eastAsia="Calibri"/>
                <w:sz w:val="20"/>
                <w:szCs w:val="20"/>
                <w:lang w:val="en-US" w:eastAsia="en-US"/>
              </w:rPr>
            </w:pPr>
            <w:r w:rsidRPr="006D4087">
              <w:rPr>
                <w:rFonts w:eastAsia="Calibri"/>
                <w:sz w:val="20"/>
                <w:szCs w:val="20"/>
                <w:lang w:val="en-US" w:eastAsia="en-US"/>
              </w:rPr>
              <w:t>№</w:t>
            </w:r>
            <w:r w:rsidRPr="006D4087">
              <w:rPr>
                <w:rFonts w:eastAsia="Calibri"/>
                <w:spacing w:val="-37"/>
                <w:sz w:val="20"/>
                <w:szCs w:val="20"/>
                <w:lang w:val="en-US" w:eastAsia="en-US"/>
              </w:rPr>
              <w:t xml:space="preserve"> </w:t>
            </w:r>
            <w:r w:rsidRPr="006D4087">
              <w:rPr>
                <w:rFonts w:eastAsia="Calibri"/>
                <w:sz w:val="20"/>
                <w:szCs w:val="20"/>
                <w:lang w:val="en-US" w:eastAsia="en-US"/>
              </w:rPr>
              <w:t>п/п</w:t>
            </w:r>
          </w:p>
        </w:tc>
        <w:tc>
          <w:tcPr>
            <w:tcW w:w="4820" w:type="dxa"/>
            <w:vMerge w:val="restart"/>
            <w:shd w:val="clear" w:color="auto" w:fill="auto"/>
          </w:tcPr>
          <w:p w:rsidR="00DF0B83" w:rsidRPr="006D4087" w:rsidRDefault="00DF0B83" w:rsidP="00DA5405">
            <w:pPr>
              <w:widowControl w:val="0"/>
              <w:autoSpaceDE w:val="0"/>
              <w:autoSpaceDN w:val="0"/>
              <w:ind w:hanging="35"/>
              <w:jc w:val="center"/>
              <w:rPr>
                <w:rFonts w:eastAsia="Calibri"/>
                <w:sz w:val="20"/>
                <w:szCs w:val="20"/>
                <w:lang w:val="en-US" w:eastAsia="en-US"/>
              </w:rPr>
            </w:pPr>
          </w:p>
          <w:p w:rsidR="00DF0B83" w:rsidRPr="006D4087" w:rsidRDefault="00DF0B83" w:rsidP="00DA5405">
            <w:pPr>
              <w:widowControl w:val="0"/>
              <w:autoSpaceDE w:val="0"/>
              <w:autoSpaceDN w:val="0"/>
              <w:ind w:hanging="35"/>
              <w:jc w:val="center"/>
              <w:rPr>
                <w:rFonts w:eastAsia="Calibri"/>
                <w:sz w:val="20"/>
                <w:szCs w:val="20"/>
                <w:lang w:val="en-US" w:eastAsia="en-US"/>
              </w:rPr>
            </w:pPr>
            <w:proofErr w:type="spellStart"/>
            <w:r w:rsidRPr="006D4087">
              <w:rPr>
                <w:rFonts w:eastAsia="Calibri"/>
                <w:sz w:val="20"/>
                <w:szCs w:val="20"/>
                <w:lang w:val="en-US" w:eastAsia="en-US"/>
              </w:rPr>
              <w:t>Наименование</w:t>
            </w:r>
            <w:proofErr w:type="spellEnd"/>
            <w:r w:rsidRPr="006D4087">
              <w:rPr>
                <w:rFonts w:eastAsia="Calibri"/>
                <w:spacing w:val="-7"/>
                <w:sz w:val="20"/>
                <w:szCs w:val="20"/>
                <w:lang w:val="en-US" w:eastAsia="en-US"/>
              </w:rPr>
              <w:t xml:space="preserve"> </w:t>
            </w:r>
            <w:proofErr w:type="spellStart"/>
            <w:r w:rsidRPr="006D4087">
              <w:rPr>
                <w:rFonts w:eastAsia="Calibri"/>
                <w:sz w:val="20"/>
                <w:szCs w:val="20"/>
                <w:lang w:val="en-US" w:eastAsia="en-US"/>
              </w:rPr>
              <w:t>показателя</w:t>
            </w:r>
            <w:proofErr w:type="spellEnd"/>
            <w:r w:rsidRPr="006D4087">
              <w:rPr>
                <w:rFonts w:eastAsia="Calibri"/>
                <w:sz w:val="20"/>
                <w:szCs w:val="20"/>
                <w:lang w:val="en-US" w:eastAsia="en-US"/>
              </w:rPr>
              <w:t>/</w:t>
            </w:r>
            <w:proofErr w:type="spellStart"/>
            <w:r w:rsidRPr="006D4087">
              <w:rPr>
                <w:rFonts w:eastAsia="Calibri"/>
                <w:sz w:val="20"/>
                <w:szCs w:val="20"/>
                <w:lang w:val="en-US" w:eastAsia="en-US"/>
              </w:rPr>
              <w:t>задачи</w:t>
            </w:r>
            <w:proofErr w:type="spellEnd"/>
          </w:p>
        </w:tc>
        <w:tc>
          <w:tcPr>
            <w:tcW w:w="1417" w:type="dxa"/>
            <w:vMerge w:val="restart"/>
            <w:shd w:val="clear" w:color="auto" w:fill="auto"/>
          </w:tcPr>
          <w:p w:rsidR="00DF0B83" w:rsidRPr="006D4087" w:rsidRDefault="00DF0B83" w:rsidP="00DA5405">
            <w:pPr>
              <w:widowControl w:val="0"/>
              <w:autoSpaceDE w:val="0"/>
              <w:autoSpaceDN w:val="0"/>
              <w:ind w:hanging="35"/>
              <w:jc w:val="center"/>
              <w:rPr>
                <w:rFonts w:eastAsia="Calibri"/>
                <w:sz w:val="20"/>
                <w:szCs w:val="20"/>
                <w:lang w:val="en-US" w:eastAsia="en-US"/>
              </w:rPr>
            </w:pPr>
          </w:p>
          <w:p w:rsidR="00DF0B83" w:rsidRPr="006D4087" w:rsidRDefault="00DF0B83" w:rsidP="00DA5405">
            <w:pPr>
              <w:widowControl w:val="0"/>
              <w:autoSpaceDE w:val="0"/>
              <w:autoSpaceDN w:val="0"/>
              <w:ind w:hanging="35"/>
              <w:jc w:val="center"/>
              <w:rPr>
                <w:rFonts w:eastAsia="Calibri"/>
                <w:sz w:val="20"/>
                <w:szCs w:val="20"/>
                <w:lang w:val="en-US" w:eastAsia="en-US"/>
              </w:rPr>
            </w:pPr>
            <w:proofErr w:type="spellStart"/>
            <w:r w:rsidRPr="006D4087">
              <w:rPr>
                <w:rFonts w:eastAsia="Calibri"/>
                <w:sz w:val="20"/>
                <w:szCs w:val="20"/>
                <w:lang w:val="en-US" w:eastAsia="en-US"/>
              </w:rPr>
              <w:t>Признак</w:t>
            </w:r>
            <w:proofErr w:type="spellEnd"/>
            <w:r w:rsidRPr="006D4087">
              <w:rPr>
                <w:rFonts w:eastAsia="Calibri"/>
                <w:spacing w:val="1"/>
                <w:sz w:val="20"/>
                <w:szCs w:val="20"/>
                <w:lang w:val="en-US" w:eastAsia="en-US"/>
              </w:rPr>
              <w:t xml:space="preserve"> </w:t>
            </w:r>
            <w:proofErr w:type="spellStart"/>
            <w:r w:rsidRPr="006D4087">
              <w:rPr>
                <w:rFonts w:eastAsia="Calibri"/>
                <w:sz w:val="20"/>
                <w:szCs w:val="20"/>
                <w:lang w:val="en-US" w:eastAsia="en-US"/>
              </w:rPr>
              <w:t>возрастания</w:t>
            </w:r>
            <w:proofErr w:type="spellEnd"/>
            <w:r w:rsidRPr="006D4087">
              <w:rPr>
                <w:rFonts w:eastAsia="Calibri"/>
                <w:sz w:val="20"/>
                <w:szCs w:val="20"/>
                <w:lang w:val="en-US" w:eastAsia="en-US"/>
              </w:rPr>
              <w:t>/</w:t>
            </w:r>
            <w:r w:rsidRPr="006D4087">
              <w:rPr>
                <w:rFonts w:eastAsia="Calibri"/>
                <w:spacing w:val="-37"/>
                <w:sz w:val="20"/>
                <w:szCs w:val="20"/>
                <w:lang w:val="en-US" w:eastAsia="en-US"/>
              </w:rPr>
              <w:t xml:space="preserve"> </w:t>
            </w:r>
            <w:proofErr w:type="spellStart"/>
            <w:r w:rsidRPr="006D4087">
              <w:rPr>
                <w:rFonts w:eastAsia="Calibri"/>
                <w:sz w:val="20"/>
                <w:szCs w:val="20"/>
                <w:lang w:val="en-US" w:eastAsia="en-US"/>
              </w:rPr>
              <w:t>убывания</w:t>
            </w:r>
            <w:proofErr w:type="spellEnd"/>
          </w:p>
        </w:tc>
        <w:tc>
          <w:tcPr>
            <w:tcW w:w="1418" w:type="dxa"/>
            <w:vMerge w:val="restart"/>
            <w:shd w:val="clear" w:color="auto" w:fill="auto"/>
          </w:tcPr>
          <w:p w:rsidR="00DF0B83" w:rsidRPr="006D4087" w:rsidRDefault="00DF0B83" w:rsidP="00DA5405">
            <w:pPr>
              <w:widowControl w:val="0"/>
              <w:autoSpaceDE w:val="0"/>
              <w:autoSpaceDN w:val="0"/>
              <w:ind w:hanging="35"/>
              <w:jc w:val="center"/>
              <w:rPr>
                <w:rFonts w:eastAsia="Calibri"/>
                <w:sz w:val="20"/>
                <w:szCs w:val="20"/>
                <w:lang w:eastAsia="en-US"/>
              </w:rPr>
            </w:pPr>
            <w:r w:rsidRPr="006D4087">
              <w:rPr>
                <w:rFonts w:eastAsia="Calibri"/>
                <w:sz w:val="20"/>
                <w:szCs w:val="20"/>
                <w:lang w:eastAsia="en-US"/>
              </w:rPr>
              <w:t>Уровень</w:t>
            </w:r>
            <w:r w:rsidRPr="006D4087">
              <w:rPr>
                <w:rFonts w:eastAsia="Calibri"/>
                <w:spacing w:val="1"/>
                <w:sz w:val="20"/>
                <w:szCs w:val="20"/>
                <w:lang w:eastAsia="en-US"/>
              </w:rPr>
              <w:t xml:space="preserve"> </w:t>
            </w:r>
            <w:r w:rsidRPr="006D4087">
              <w:rPr>
                <w:rFonts w:eastAsia="Calibri"/>
                <w:sz w:val="20"/>
                <w:szCs w:val="20"/>
                <w:lang w:eastAsia="en-US"/>
              </w:rPr>
              <w:t>соответствия</w:t>
            </w:r>
            <w:r w:rsidRPr="006D4087">
              <w:rPr>
                <w:rFonts w:eastAsia="Calibri"/>
                <w:spacing w:val="-37"/>
                <w:sz w:val="20"/>
                <w:szCs w:val="20"/>
                <w:lang w:eastAsia="en-US"/>
              </w:rPr>
              <w:t xml:space="preserve"> </w:t>
            </w:r>
            <w:proofErr w:type="spellStart"/>
            <w:r w:rsidRPr="006D4087">
              <w:rPr>
                <w:rFonts w:eastAsia="Calibri"/>
                <w:sz w:val="20"/>
                <w:szCs w:val="20"/>
                <w:lang w:eastAsia="en-US"/>
              </w:rPr>
              <w:t>декомпоз</w:t>
            </w:r>
            <w:proofErr w:type="gramStart"/>
            <w:r w:rsidRPr="006D4087">
              <w:rPr>
                <w:rFonts w:eastAsia="Calibri"/>
                <w:sz w:val="20"/>
                <w:szCs w:val="20"/>
                <w:lang w:eastAsia="en-US"/>
              </w:rPr>
              <w:t>и</w:t>
            </w:r>
            <w:proofErr w:type="spellEnd"/>
            <w:r w:rsidRPr="006D4087">
              <w:rPr>
                <w:rFonts w:eastAsia="Calibri"/>
                <w:sz w:val="20"/>
                <w:szCs w:val="20"/>
                <w:lang w:eastAsia="en-US"/>
              </w:rPr>
              <w:t>-</w:t>
            </w:r>
            <w:proofErr w:type="gramEnd"/>
            <w:r w:rsidRPr="006D4087">
              <w:rPr>
                <w:rFonts w:eastAsia="Calibri"/>
                <w:spacing w:val="1"/>
                <w:sz w:val="20"/>
                <w:szCs w:val="20"/>
                <w:lang w:eastAsia="en-US"/>
              </w:rPr>
              <w:t xml:space="preserve"> </w:t>
            </w:r>
            <w:proofErr w:type="spellStart"/>
            <w:r w:rsidRPr="006D4087">
              <w:rPr>
                <w:rFonts w:eastAsia="Calibri"/>
                <w:sz w:val="20"/>
                <w:szCs w:val="20"/>
                <w:lang w:eastAsia="en-US"/>
              </w:rPr>
              <w:t>рованного</w:t>
            </w:r>
            <w:proofErr w:type="spellEnd"/>
          </w:p>
          <w:p w:rsidR="00DF0B83" w:rsidRPr="006D4087" w:rsidRDefault="00DF0B83" w:rsidP="00281741">
            <w:pPr>
              <w:widowControl w:val="0"/>
              <w:autoSpaceDE w:val="0"/>
              <w:autoSpaceDN w:val="0"/>
              <w:ind w:hanging="35"/>
              <w:jc w:val="center"/>
              <w:rPr>
                <w:rFonts w:eastAsia="Calibri"/>
                <w:sz w:val="20"/>
                <w:szCs w:val="20"/>
                <w:lang w:eastAsia="en-US"/>
              </w:rPr>
            </w:pPr>
            <w:r w:rsidRPr="006D4087">
              <w:rPr>
                <w:rFonts w:eastAsia="Calibri"/>
                <w:sz w:val="20"/>
                <w:szCs w:val="20"/>
                <w:lang w:eastAsia="en-US"/>
              </w:rPr>
              <w:t>показателя</w:t>
            </w:r>
          </w:p>
        </w:tc>
        <w:tc>
          <w:tcPr>
            <w:tcW w:w="992" w:type="dxa"/>
            <w:vMerge w:val="restart"/>
            <w:shd w:val="clear" w:color="auto" w:fill="auto"/>
          </w:tcPr>
          <w:p w:rsidR="00DF0B83" w:rsidRPr="006D4087" w:rsidRDefault="00DF0B83" w:rsidP="00DA5405">
            <w:pPr>
              <w:widowControl w:val="0"/>
              <w:autoSpaceDE w:val="0"/>
              <w:autoSpaceDN w:val="0"/>
              <w:ind w:hanging="35"/>
              <w:jc w:val="center"/>
              <w:rPr>
                <w:rFonts w:eastAsia="Calibri"/>
                <w:sz w:val="20"/>
                <w:szCs w:val="20"/>
                <w:lang w:eastAsia="en-US"/>
              </w:rPr>
            </w:pPr>
          </w:p>
          <w:p w:rsidR="00DF0B83" w:rsidRPr="006D4087" w:rsidRDefault="00DF0B83" w:rsidP="00DA5405">
            <w:pPr>
              <w:widowControl w:val="0"/>
              <w:autoSpaceDE w:val="0"/>
              <w:autoSpaceDN w:val="0"/>
              <w:ind w:hanging="35"/>
              <w:jc w:val="center"/>
              <w:rPr>
                <w:rFonts w:eastAsia="Calibri"/>
                <w:sz w:val="20"/>
                <w:szCs w:val="20"/>
                <w:lang w:val="en-US" w:eastAsia="en-US"/>
              </w:rPr>
            </w:pPr>
            <w:proofErr w:type="spellStart"/>
            <w:r w:rsidRPr="006D4087">
              <w:rPr>
                <w:rFonts w:eastAsia="Calibri"/>
                <w:sz w:val="20"/>
                <w:szCs w:val="20"/>
                <w:lang w:val="en-US" w:eastAsia="en-US"/>
              </w:rPr>
              <w:t>Единица</w:t>
            </w:r>
            <w:proofErr w:type="spellEnd"/>
            <w:r w:rsidRPr="006D4087">
              <w:rPr>
                <w:rFonts w:eastAsia="Calibri"/>
                <w:spacing w:val="1"/>
                <w:sz w:val="20"/>
                <w:szCs w:val="20"/>
                <w:lang w:val="en-US" w:eastAsia="en-US"/>
              </w:rPr>
              <w:t xml:space="preserve"> </w:t>
            </w:r>
            <w:proofErr w:type="spellStart"/>
            <w:r w:rsidRPr="006D4087">
              <w:rPr>
                <w:rFonts w:eastAsia="Calibri"/>
                <w:sz w:val="20"/>
                <w:szCs w:val="20"/>
                <w:lang w:val="en-US" w:eastAsia="en-US"/>
              </w:rPr>
              <w:t>измерения</w:t>
            </w:r>
            <w:proofErr w:type="spellEnd"/>
            <w:r w:rsidRPr="006D4087">
              <w:rPr>
                <w:rFonts w:eastAsia="Calibri"/>
                <w:spacing w:val="-37"/>
                <w:sz w:val="20"/>
                <w:szCs w:val="20"/>
                <w:lang w:val="en-US" w:eastAsia="en-US"/>
              </w:rPr>
              <w:t xml:space="preserve"> </w:t>
            </w:r>
            <w:r w:rsidRPr="006D4087">
              <w:rPr>
                <w:rFonts w:eastAsia="Calibri"/>
                <w:spacing w:val="-1"/>
                <w:sz w:val="20"/>
                <w:szCs w:val="20"/>
                <w:lang w:val="en-US" w:eastAsia="en-US"/>
              </w:rPr>
              <w:t>(</w:t>
            </w:r>
            <w:proofErr w:type="spellStart"/>
            <w:r w:rsidRPr="006D4087">
              <w:rPr>
                <w:rFonts w:eastAsia="Calibri"/>
                <w:spacing w:val="-1"/>
                <w:sz w:val="20"/>
                <w:szCs w:val="20"/>
                <w:lang w:val="en-US" w:eastAsia="en-US"/>
              </w:rPr>
              <w:t>по</w:t>
            </w:r>
            <w:proofErr w:type="spellEnd"/>
            <w:r w:rsidRPr="006D4087">
              <w:rPr>
                <w:rFonts w:eastAsia="Calibri"/>
                <w:spacing w:val="-9"/>
                <w:sz w:val="20"/>
                <w:szCs w:val="20"/>
                <w:lang w:val="en-US" w:eastAsia="en-US"/>
              </w:rPr>
              <w:t xml:space="preserve"> </w:t>
            </w:r>
            <w:r w:rsidRPr="006D4087">
              <w:rPr>
                <w:rFonts w:eastAsia="Calibri"/>
                <w:sz w:val="20"/>
                <w:szCs w:val="20"/>
                <w:lang w:val="en-US" w:eastAsia="en-US"/>
              </w:rPr>
              <w:t>ОКЕИ)</w:t>
            </w:r>
          </w:p>
        </w:tc>
        <w:tc>
          <w:tcPr>
            <w:tcW w:w="1417" w:type="dxa"/>
            <w:gridSpan w:val="2"/>
            <w:shd w:val="clear" w:color="auto" w:fill="auto"/>
          </w:tcPr>
          <w:p w:rsidR="00DF0B83" w:rsidRPr="006D4087" w:rsidRDefault="00DF0B83" w:rsidP="00DA5405">
            <w:pPr>
              <w:widowControl w:val="0"/>
              <w:autoSpaceDE w:val="0"/>
              <w:autoSpaceDN w:val="0"/>
              <w:ind w:hanging="35"/>
              <w:jc w:val="center"/>
              <w:rPr>
                <w:rFonts w:eastAsia="Calibri"/>
                <w:sz w:val="20"/>
                <w:szCs w:val="20"/>
                <w:lang w:val="en-US" w:eastAsia="en-US"/>
              </w:rPr>
            </w:pPr>
            <w:proofErr w:type="spellStart"/>
            <w:r w:rsidRPr="006D4087">
              <w:rPr>
                <w:rFonts w:eastAsia="Calibri"/>
                <w:sz w:val="20"/>
                <w:szCs w:val="20"/>
                <w:lang w:val="en-US" w:eastAsia="en-US"/>
              </w:rPr>
              <w:t>Базовое</w:t>
            </w:r>
            <w:proofErr w:type="spellEnd"/>
            <w:r w:rsidRPr="006D4087">
              <w:rPr>
                <w:rFonts w:eastAsia="Calibri"/>
                <w:spacing w:val="-6"/>
                <w:sz w:val="20"/>
                <w:szCs w:val="20"/>
                <w:lang w:val="en-US" w:eastAsia="en-US"/>
              </w:rPr>
              <w:t xml:space="preserve"> </w:t>
            </w:r>
            <w:proofErr w:type="spellStart"/>
            <w:r w:rsidRPr="006D4087">
              <w:rPr>
                <w:rFonts w:eastAsia="Calibri"/>
                <w:sz w:val="20"/>
                <w:szCs w:val="20"/>
                <w:lang w:val="en-US" w:eastAsia="en-US"/>
              </w:rPr>
              <w:t>значение</w:t>
            </w:r>
            <w:proofErr w:type="spellEnd"/>
          </w:p>
        </w:tc>
        <w:tc>
          <w:tcPr>
            <w:tcW w:w="1701" w:type="dxa"/>
            <w:gridSpan w:val="3"/>
            <w:shd w:val="clear" w:color="auto" w:fill="auto"/>
          </w:tcPr>
          <w:p w:rsidR="00DF0B83" w:rsidRPr="006D4087" w:rsidRDefault="00DF0B83" w:rsidP="00DA5405">
            <w:pPr>
              <w:widowControl w:val="0"/>
              <w:autoSpaceDE w:val="0"/>
              <w:autoSpaceDN w:val="0"/>
              <w:ind w:hanging="35"/>
              <w:jc w:val="center"/>
              <w:rPr>
                <w:rFonts w:eastAsia="Calibri"/>
                <w:sz w:val="20"/>
                <w:szCs w:val="20"/>
                <w:lang w:val="en-US" w:eastAsia="en-US"/>
              </w:rPr>
            </w:pPr>
            <w:proofErr w:type="spellStart"/>
            <w:r w:rsidRPr="006D4087">
              <w:rPr>
                <w:rFonts w:eastAsia="Calibri"/>
                <w:sz w:val="20"/>
                <w:szCs w:val="20"/>
                <w:lang w:val="en-US" w:eastAsia="en-US"/>
              </w:rPr>
              <w:t>Значение</w:t>
            </w:r>
            <w:proofErr w:type="spellEnd"/>
            <w:r w:rsidRPr="006D4087">
              <w:rPr>
                <w:rFonts w:eastAsia="Calibri"/>
                <w:spacing w:val="-4"/>
                <w:sz w:val="20"/>
                <w:szCs w:val="20"/>
                <w:lang w:val="en-US" w:eastAsia="en-US"/>
              </w:rPr>
              <w:t xml:space="preserve"> </w:t>
            </w:r>
            <w:proofErr w:type="spellStart"/>
            <w:r w:rsidRPr="006D4087">
              <w:rPr>
                <w:rFonts w:eastAsia="Calibri"/>
                <w:sz w:val="20"/>
                <w:szCs w:val="20"/>
                <w:lang w:val="en-US" w:eastAsia="en-US"/>
              </w:rPr>
              <w:t>показателей</w:t>
            </w:r>
            <w:proofErr w:type="spellEnd"/>
            <w:r w:rsidRPr="006D4087">
              <w:rPr>
                <w:rFonts w:eastAsia="Calibri"/>
                <w:spacing w:val="-3"/>
                <w:sz w:val="20"/>
                <w:szCs w:val="20"/>
                <w:lang w:val="en-US" w:eastAsia="en-US"/>
              </w:rPr>
              <w:t xml:space="preserve"> </w:t>
            </w:r>
            <w:proofErr w:type="spellStart"/>
            <w:r w:rsidRPr="006D4087">
              <w:rPr>
                <w:rFonts w:eastAsia="Calibri"/>
                <w:sz w:val="20"/>
                <w:szCs w:val="20"/>
                <w:lang w:val="en-US" w:eastAsia="en-US"/>
              </w:rPr>
              <w:t>по</w:t>
            </w:r>
            <w:proofErr w:type="spellEnd"/>
            <w:r w:rsidRPr="006D4087">
              <w:rPr>
                <w:rFonts w:eastAsia="Calibri"/>
                <w:spacing w:val="-4"/>
                <w:sz w:val="20"/>
                <w:szCs w:val="20"/>
                <w:lang w:val="en-US" w:eastAsia="en-US"/>
              </w:rPr>
              <w:t xml:space="preserve"> </w:t>
            </w:r>
            <w:proofErr w:type="spellStart"/>
            <w:r w:rsidRPr="006D4087">
              <w:rPr>
                <w:rFonts w:eastAsia="Calibri"/>
                <w:sz w:val="20"/>
                <w:szCs w:val="20"/>
                <w:lang w:val="en-US" w:eastAsia="en-US"/>
              </w:rPr>
              <w:t>годам</w:t>
            </w:r>
            <w:proofErr w:type="spellEnd"/>
          </w:p>
        </w:tc>
        <w:tc>
          <w:tcPr>
            <w:tcW w:w="2127" w:type="dxa"/>
            <w:vMerge w:val="restart"/>
            <w:shd w:val="clear" w:color="auto" w:fill="auto"/>
          </w:tcPr>
          <w:p w:rsidR="00DF0B83" w:rsidRPr="006D4087" w:rsidRDefault="00DF0B83" w:rsidP="00DA5405">
            <w:pPr>
              <w:widowControl w:val="0"/>
              <w:autoSpaceDE w:val="0"/>
              <w:autoSpaceDN w:val="0"/>
              <w:ind w:hanging="35"/>
              <w:jc w:val="center"/>
              <w:rPr>
                <w:rFonts w:eastAsia="Calibri"/>
                <w:sz w:val="20"/>
                <w:szCs w:val="20"/>
                <w:lang w:val="en-US" w:eastAsia="en-US"/>
              </w:rPr>
            </w:pPr>
          </w:p>
          <w:p w:rsidR="00DF0B83" w:rsidRPr="006D4087" w:rsidRDefault="00DF0B83" w:rsidP="00DA5405">
            <w:pPr>
              <w:widowControl w:val="0"/>
              <w:autoSpaceDE w:val="0"/>
              <w:autoSpaceDN w:val="0"/>
              <w:ind w:hanging="35"/>
              <w:jc w:val="center"/>
              <w:rPr>
                <w:rFonts w:eastAsia="Calibri"/>
                <w:sz w:val="20"/>
                <w:szCs w:val="20"/>
                <w:lang w:val="en-US" w:eastAsia="en-US"/>
              </w:rPr>
            </w:pPr>
            <w:proofErr w:type="spellStart"/>
            <w:r w:rsidRPr="006D4087">
              <w:rPr>
                <w:rFonts w:eastAsia="Calibri"/>
                <w:sz w:val="20"/>
                <w:szCs w:val="20"/>
                <w:lang w:val="en-US" w:eastAsia="en-US"/>
              </w:rPr>
              <w:t>Ответственный</w:t>
            </w:r>
            <w:proofErr w:type="spellEnd"/>
            <w:r w:rsidRPr="006D4087">
              <w:rPr>
                <w:rFonts w:eastAsia="Calibri"/>
                <w:sz w:val="20"/>
                <w:szCs w:val="20"/>
                <w:lang w:val="en-US" w:eastAsia="en-US"/>
              </w:rPr>
              <w:t xml:space="preserve"> </w:t>
            </w:r>
            <w:r w:rsidRPr="006D4087">
              <w:rPr>
                <w:rFonts w:eastAsia="Calibri"/>
                <w:sz w:val="20"/>
                <w:szCs w:val="20"/>
                <w:lang w:val="en-US" w:eastAsia="en-US"/>
              </w:rPr>
              <w:br/>
            </w:r>
            <w:proofErr w:type="spellStart"/>
            <w:r w:rsidRPr="006D4087">
              <w:rPr>
                <w:rFonts w:eastAsia="Calibri"/>
                <w:sz w:val="20"/>
                <w:szCs w:val="20"/>
                <w:lang w:val="en-US" w:eastAsia="en-US"/>
              </w:rPr>
              <w:t>за</w:t>
            </w:r>
            <w:proofErr w:type="spellEnd"/>
            <w:r w:rsidRPr="006D4087">
              <w:rPr>
                <w:rFonts w:eastAsia="Calibri"/>
                <w:sz w:val="20"/>
                <w:szCs w:val="20"/>
                <w:lang w:val="en-US" w:eastAsia="en-US"/>
              </w:rPr>
              <w:t xml:space="preserve"> </w:t>
            </w:r>
            <w:proofErr w:type="spellStart"/>
            <w:r w:rsidRPr="006D4087">
              <w:rPr>
                <w:rFonts w:eastAsia="Calibri"/>
                <w:sz w:val="20"/>
                <w:szCs w:val="20"/>
                <w:lang w:val="en-US" w:eastAsia="en-US"/>
              </w:rPr>
              <w:t>достижение</w:t>
            </w:r>
            <w:proofErr w:type="spellEnd"/>
            <w:r w:rsidRPr="006D4087">
              <w:rPr>
                <w:rFonts w:eastAsia="Calibri"/>
                <w:spacing w:val="1"/>
                <w:sz w:val="20"/>
                <w:szCs w:val="20"/>
                <w:lang w:val="en-US" w:eastAsia="en-US"/>
              </w:rPr>
              <w:t xml:space="preserve"> </w:t>
            </w:r>
            <w:proofErr w:type="spellStart"/>
            <w:r w:rsidRPr="006D4087">
              <w:rPr>
                <w:rFonts w:eastAsia="Calibri"/>
                <w:sz w:val="20"/>
                <w:szCs w:val="20"/>
                <w:lang w:val="en-US" w:eastAsia="en-US"/>
              </w:rPr>
              <w:t>показателя</w:t>
            </w:r>
            <w:proofErr w:type="spellEnd"/>
          </w:p>
        </w:tc>
        <w:tc>
          <w:tcPr>
            <w:tcW w:w="1134" w:type="dxa"/>
            <w:vMerge w:val="restart"/>
            <w:shd w:val="clear" w:color="auto" w:fill="auto"/>
          </w:tcPr>
          <w:p w:rsidR="00DF0B83" w:rsidRPr="006D4087" w:rsidRDefault="00DF0B83" w:rsidP="00DA5405">
            <w:pPr>
              <w:widowControl w:val="0"/>
              <w:autoSpaceDE w:val="0"/>
              <w:autoSpaceDN w:val="0"/>
              <w:ind w:hanging="35"/>
              <w:jc w:val="center"/>
              <w:rPr>
                <w:rFonts w:eastAsia="Calibri"/>
                <w:sz w:val="20"/>
                <w:szCs w:val="20"/>
                <w:lang w:val="en-US" w:eastAsia="en-US"/>
              </w:rPr>
            </w:pPr>
          </w:p>
          <w:p w:rsidR="00DF0B83" w:rsidRPr="006D4087" w:rsidRDefault="00DF0B83" w:rsidP="00281741">
            <w:pPr>
              <w:widowControl w:val="0"/>
              <w:autoSpaceDE w:val="0"/>
              <w:autoSpaceDN w:val="0"/>
              <w:ind w:hanging="35"/>
              <w:jc w:val="center"/>
              <w:rPr>
                <w:rFonts w:eastAsia="Calibri"/>
                <w:sz w:val="20"/>
                <w:szCs w:val="20"/>
                <w:lang w:val="en-US" w:eastAsia="en-US"/>
              </w:rPr>
            </w:pPr>
            <w:proofErr w:type="spellStart"/>
            <w:r w:rsidRPr="006D4087">
              <w:rPr>
                <w:rFonts w:eastAsia="Calibri"/>
                <w:sz w:val="20"/>
                <w:szCs w:val="20"/>
                <w:lang w:val="en-US" w:eastAsia="en-US"/>
              </w:rPr>
              <w:t>Информацион</w:t>
            </w:r>
            <w:proofErr w:type="spellEnd"/>
            <w:r w:rsidR="001F1E55">
              <w:rPr>
                <w:rFonts w:eastAsia="Calibri"/>
                <w:sz w:val="20"/>
                <w:szCs w:val="20"/>
                <w:lang w:eastAsia="en-US"/>
              </w:rPr>
              <w:t>-</w:t>
            </w:r>
            <w:proofErr w:type="spellStart"/>
            <w:r w:rsidRPr="006D4087">
              <w:rPr>
                <w:rFonts w:eastAsia="Calibri"/>
                <w:sz w:val="20"/>
                <w:szCs w:val="20"/>
                <w:lang w:val="en-US" w:eastAsia="en-US"/>
              </w:rPr>
              <w:t>ная</w:t>
            </w:r>
            <w:proofErr w:type="spellEnd"/>
            <w:r w:rsidRPr="006D4087">
              <w:rPr>
                <w:rFonts w:eastAsia="Calibri"/>
                <w:sz w:val="20"/>
                <w:szCs w:val="20"/>
                <w:lang w:val="en-US" w:eastAsia="en-US"/>
              </w:rPr>
              <w:t xml:space="preserve"> </w:t>
            </w:r>
            <w:proofErr w:type="spellStart"/>
            <w:r w:rsidRPr="006D4087">
              <w:rPr>
                <w:rFonts w:eastAsia="Calibri"/>
                <w:sz w:val="20"/>
                <w:szCs w:val="20"/>
                <w:lang w:val="en-US" w:eastAsia="en-US"/>
              </w:rPr>
              <w:t>система</w:t>
            </w:r>
            <w:proofErr w:type="spellEnd"/>
          </w:p>
        </w:tc>
      </w:tr>
      <w:tr w:rsidR="009F1FB1" w:rsidRPr="006D4087" w:rsidTr="00852D9A">
        <w:trPr>
          <w:trHeight w:val="623"/>
          <w:tblHeader/>
        </w:trPr>
        <w:tc>
          <w:tcPr>
            <w:tcW w:w="568" w:type="dxa"/>
            <w:vMerge/>
            <w:tcBorders>
              <w:top w:val="nil"/>
            </w:tcBorders>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
        </w:tc>
        <w:tc>
          <w:tcPr>
            <w:tcW w:w="4820" w:type="dxa"/>
            <w:vMerge/>
            <w:tcBorders>
              <w:top w:val="nil"/>
            </w:tcBorders>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
        </w:tc>
        <w:tc>
          <w:tcPr>
            <w:tcW w:w="1417" w:type="dxa"/>
            <w:vMerge/>
            <w:tcBorders>
              <w:top w:val="nil"/>
            </w:tcBorders>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
        </w:tc>
        <w:tc>
          <w:tcPr>
            <w:tcW w:w="1418" w:type="dxa"/>
            <w:vMerge/>
            <w:tcBorders>
              <w:top w:val="nil"/>
            </w:tcBorders>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
        </w:tc>
        <w:tc>
          <w:tcPr>
            <w:tcW w:w="992" w:type="dxa"/>
            <w:vMerge/>
            <w:tcBorders>
              <w:top w:val="nil"/>
            </w:tcBorders>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
        </w:tc>
        <w:tc>
          <w:tcPr>
            <w:tcW w:w="850" w:type="dxa"/>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roofErr w:type="spellStart"/>
            <w:r w:rsidRPr="006D4087">
              <w:rPr>
                <w:rFonts w:eastAsia="Calibri"/>
                <w:sz w:val="20"/>
                <w:szCs w:val="20"/>
                <w:lang w:val="en-US" w:eastAsia="en-US"/>
              </w:rPr>
              <w:t>значение</w:t>
            </w:r>
            <w:proofErr w:type="spellEnd"/>
          </w:p>
        </w:tc>
        <w:tc>
          <w:tcPr>
            <w:tcW w:w="567" w:type="dxa"/>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roofErr w:type="spellStart"/>
            <w:r w:rsidRPr="006D4087">
              <w:rPr>
                <w:rFonts w:eastAsia="Calibri"/>
                <w:sz w:val="20"/>
                <w:szCs w:val="20"/>
                <w:lang w:val="en-US" w:eastAsia="en-US"/>
              </w:rPr>
              <w:t>год</w:t>
            </w:r>
            <w:proofErr w:type="spellEnd"/>
          </w:p>
        </w:tc>
        <w:tc>
          <w:tcPr>
            <w:tcW w:w="567" w:type="dxa"/>
            <w:shd w:val="clear" w:color="auto" w:fill="auto"/>
          </w:tcPr>
          <w:p w:rsidR="009F1FB1" w:rsidRPr="006D4087" w:rsidRDefault="009F1FB1" w:rsidP="00DA5405">
            <w:pPr>
              <w:widowControl w:val="0"/>
              <w:autoSpaceDE w:val="0"/>
              <w:autoSpaceDN w:val="0"/>
              <w:jc w:val="center"/>
              <w:rPr>
                <w:rFonts w:eastAsia="Calibri"/>
                <w:sz w:val="20"/>
                <w:szCs w:val="20"/>
                <w:lang w:eastAsia="en-US"/>
              </w:rPr>
            </w:pPr>
            <w:r w:rsidRPr="006D4087">
              <w:rPr>
                <w:rFonts w:eastAsia="Calibri"/>
                <w:sz w:val="20"/>
                <w:szCs w:val="20"/>
                <w:lang w:eastAsia="en-US"/>
              </w:rPr>
              <w:t>2025</w:t>
            </w:r>
          </w:p>
        </w:tc>
        <w:tc>
          <w:tcPr>
            <w:tcW w:w="567" w:type="dxa"/>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r w:rsidRPr="006D4087">
              <w:rPr>
                <w:rFonts w:eastAsia="Calibri"/>
                <w:sz w:val="20"/>
                <w:szCs w:val="20"/>
                <w:lang w:eastAsia="en-US"/>
              </w:rPr>
              <w:t>2026</w:t>
            </w:r>
          </w:p>
        </w:tc>
        <w:tc>
          <w:tcPr>
            <w:tcW w:w="567" w:type="dxa"/>
            <w:shd w:val="clear" w:color="auto" w:fill="auto"/>
          </w:tcPr>
          <w:p w:rsidR="009F1FB1" w:rsidRPr="006D4087" w:rsidRDefault="009F1FB1" w:rsidP="009F1FB1">
            <w:pPr>
              <w:widowControl w:val="0"/>
              <w:autoSpaceDE w:val="0"/>
              <w:autoSpaceDN w:val="0"/>
              <w:jc w:val="center"/>
              <w:rPr>
                <w:rFonts w:eastAsia="Calibri"/>
                <w:sz w:val="20"/>
                <w:szCs w:val="20"/>
                <w:lang w:eastAsia="en-US"/>
              </w:rPr>
            </w:pPr>
            <w:r w:rsidRPr="006D4087">
              <w:rPr>
                <w:rFonts w:eastAsia="Calibri"/>
                <w:sz w:val="20"/>
                <w:szCs w:val="20"/>
                <w:lang w:eastAsia="en-US"/>
              </w:rPr>
              <w:t>202</w:t>
            </w:r>
            <w:r>
              <w:rPr>
                <w:rFonts w:eastAsia="Calibri"/>
                <w:sz w:val="20"/>
                <w:szCs w:val="20"/>
                <w:lang w:eastAsia="en-US"/>
              </w:rPr>
              <w:t>7</w:t>
            </w:r>
          </w:p>
        </w:tc>
        <w:tc>
          <w:tcPr>
            <w:tcW w:w="2127" w:type="dxa"/>
            <w:vMerge/>
            <w:tcBorders>
              <w:top w:val="nil"/>
            </w:tcBorders>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
        </w:tc>
        <w:tc>
          <w:tcPr>
            <w:tcW w:w="1134" w:type="dxa"/>
            <w:vMerge/>
            <w:tcBorders>
              <w:top w:val="nil"/>
            </w:tcBorders>
            <w:shd w:val="clear" w:color="auto" w:fill="auto"/>
          </w:tcPr>
          <w:p w:rsidR="009F1FB1" w:rsidRPr="006D4087" w:rsidRDefault="009F1FB1" w:rsidP="00DA5405">
            <w:pPr>
              <w:widowControl w:val="0"/>
              <w:autoSpaceDE w:val="0"/>
              <w:autoSpaceDN w:val="0"/>
              <w:jc w:val="center"/>
              <w:rPr>
                <w:rFonts w:eastAsia="Calibri"/>
                <w:sz w:val="20"/>
                <w:szCs w:val="20"/>
                <w:lang w:val="en-US" w:eastAsia="en-US"/>
              </w:rPr>
            </w:pPr>
          </w:p>
        </w:tc>
      </w:tr>
      <w:tr w:rsidR="00DF0B83" w:rsidRPr="006D4087" w:rsidTr="00852D9A">
        <w:trPr>
          <w:trHeight w:val="280"/>
          <w:tblHeader/>
        </w:trPr>
        <w:tc>
          <w:tcPr>
            <w:tcW w:w="568"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4820" w:type="dxa"/>
            <w:shd w:val="clear" w:color="auto" w:fill="auto"/>
          </w:tcPr>
          <w:p w:rsidR="00DF0B83" w:rsidRPr="006D4087" w:rsidRDefault="00DF0B83" w:rsidP="00DA5405">
            <w:pPr>
              <w:widowControl w:val="0"/>
              <w:autoSpaceDE w:val="0"/>
              <w:autoSpaceDN w:val="0"/>
              <w:jc w:val="center"/>
              <w:rPr>
                <w:rFonts w:eastAsia="Calibri"/>
                <w:sz w:val="20"/>
                <w:szCs w:val="20"/>
                <w:lang w:val="en-US" w:eastAsia="en-US"/>
              </w:rPr>
            </w:pPr>
            <w:r w:rsidRPr="006D4087">
              <w:rPr>
                <w:rFonts w:eastAsia="Calibri"/>
                <w:sz w:val="20"/>
                <w:szCs w:val="20"/>
                <w:lang w:val="en-US" w:eastAsia="en-US"/>
              </w:rPr>
              <w:t>2</w:t>
            </w:r>
          </w:p>
        </w:tc>
        <w:tc>
          <w:tcPr>
            <w:tcW w:w="1417"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3</w:t>
            </w:r>
          </w:p>
        </w:tc>
        <w:tc>
          <w:tcPr>
            <w:tcW w:w="1418"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4</w:t>
            </w:r>
          </w:p>
        </w:tc>
        <w:tc>
          <w:tcPr>
            <w:tcW w:w="992"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5</w:t>
            </w:r>
          </w:p>
        </w:tc>
        <w:tc>
          <w:tcPr>
            <w:tcW w:w="850"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6</w:t>
            </w:r>
          </w:p>
        </w:tc>
        <w:tc>
          <w:tcPr>
            <w:tcW w:w="567"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7</w:t>
            </w:r>
          </w:p>
        </w:tc>
        <w:tc>
          <w:tcPr>
            <w:tcW w:w="567"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8</w:t>
            </w:r>
          </w:p>
        </w:tc>
        <w:tc>
          <w:tcPr>
            <w:tcW w:w="567"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9</w:t>
            </w:r>
          </w:p>
        </w:tc>
        <w:tc>
          <w:tcPr>
            <w:tcW w:w="567"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10</w:t>
            </w:r>
          </w:p>
        </w:tc>
        <w:tc>
          <w:tcPr>
            <w:tcW w:w="2127"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11</w:t>
            </w:r>
          </w:p>
        </w:tc>
        <w:tc>
          <w:tcPr>
            <w:tcW w:w="1134"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12</w:t>
            </w:r>
          </w:p>
        </w:tc>
      </w:tr>
      <w:tr w:rsidR="00DF0B83" w:rsidRPr="006D4087" w:rsidTr="00852D9A">
        <w:trPr>
          <w:trHeight w:val="736"/>
        </w:trPr>
        <w:tc>
          <w:tcPr>
            <w:tcW w:w="568" w:type="dxa"/>
            <w:shd w:val="clear" w:color="auto" w:fill="auto"/>
            <w:vAlign w:val="center"/>
          </w:tcPr>
          <w:p w:rsidR="00DF0B83" w:rsidRPr="006D4087" w:rsidRDefault="00DF0B83" w:rsidP="00DA5405">
            <w:pPr>
              <w:widowControl w:val="0"/>
              <w:autoSpaceDE w:val="0"/>
              <w:autoSpaceDN w:val="0"/>
              <w:rPr>
                <w:rFonts w:eastAsia="Calibri"/>
                <w:sz w:val="20"/>
                <w:szCs w:val="20"/>
                <w:lang w:eastAsia="en-US"/>
              </w:rPr>
            </w:pPr>
            <w:r w:rsidRPr="006D4087">
              <w:rPr>
                <w:rFonts w:eastAsia="Calibri"/>
                <w:sz w:val="20"/>
                <w:szCs w:val="20"/>
                <w:lang w:eastAsia="en-US"/>
              </w:rPr>
              <w:lastRenderedPageBreak/>
              <w:t>1</w:t>
            </w:r>
          </w:p>
        </w:tc>
        <w:tc>
          <w:tcPr>
            <w:tcW w:w="15026" w:type="dxa"/>
            <w:gridSpan w:val="11"/>
            <w:shd w:val="clear" w:color="auto" w:fill="auto"/>
            <w:vAlign w:val="center"/>
          </w:tcPr>
          <w:p w:rsidR="00DF0B83" w:rsidRPr="006D4087" w:rsidRDefault="00DF0B83" w:rsidP="00DA5405">
            <w:pPr>
              <w:widowControl w:val="0"/>
              <w:autoSpaceDE w:val="0"/>
              <w:autoSpaceDN w:val="0"/>
              <w:adjustRightInd w:val="0"/>
              <w:rPr>
                <w:rFonts w:eastAsia="Calibri"/>
                <w:strike/>
                <w:color w:val="FF0000"/>
                <w:sz w:val="20"/>
                <w:szCs w:val="20"/>
                <w:lang w:eastAsia="en-US"/>
              </w:rPr>
            </w:pPr>
            <w:r w:rsidRPr="006D4087">
              <w:rPr>
                <w:rFonts w:eastAsia="Calibri"/>
                <w:sz w:val="20"/>
                <w:szCs w:val="20"/>
                <w:lang w:eastAsia="en-US"/>
              </w:rPr>
              <w:t>Задача  №1 «Построение (развитие), внедрение и эксплуатация региональных систем, обеспечивающих защиту населения и территорий»</w:t>
            </w:r>
          </w:p>
        </w:tc>
      </w:tr>
      <w:tr w:rsidR="00DF0B83" w:rsidRPr="006D4087" w:rsidTr="00852D9A">
        <w:trPr>
          <w:trHeight w:val="736"/>
        </w:trPr>
        <w:tc>
          <w:tcPr>
            <w:tcW w:w="568" w:type="dxa"/>
            <w:shd w:val="clear" w:color="auto" w:fill="auto"/>
            <w:vAlign w:val="center"/>
          </w:tcPr>
          <w:p w:rsidR="00DF0B83" w:rsidRPr="006D4087" w:rsidRDefault="00DF0B83" w:rsidP="00DA5405">
            <w:pPr>
              <w:widowControl w:val="0"/>
              <w:autoSpaceDE w:val="0"/>
              <w:autoSpaceDN w:val="0"/>
              <w:rPr>
                <w:rFonts w:eastAsia="Calibri"/>
                <w:sz w:val="20"/>
                <w:szCs w:val="20"/>
                <w:lang w:eastAsia="en-US"/>
              </w:rPr>
            </w:pPr>
            <w:r w:rsidRPr="006D4087">
              <w:rPr>
                <w:rFonts w:eastAsia="Calibri"/>
                <w:sz w:val="20"/>
                <w:szCs w:val="20"/>
                <w:lang w:eastAsia="en-US"/>
              </w:rPr>
              <w:t>1.1</w:t>
            </w:r>
          </w:p>
        </w:tc>
        <w:tc>
          <w:tcPr>
            <w:tcW w:w="4820" w:type="dxa"/>
            <w:shd w:val="clear" w:color="auto" w:fill="auto"/>
            <w:vAlign w:val="center"/>
          </w:tcPr>
          <w:p w:rsidR="00DF0B83" w:rsidRPr="006D4087" w:rsidRDefault="00210D52" w:rsidP="00210D52">
            <w:pPr>
              <w:widowControl w:val="0"/>
              <w:autoSpaceDE w:val="0"/>
              <w:autoSpaceDN w:val="0"/>
              <w:rPr>
                <w:rFonts w:eastAsiaTheme="minorEastAsia"/>
                <w:strike/>
                <w:color w:val="FF0000"/>
                <w:sz w:val="20"/>
                <w:szCs w:val="20"/>
              </w:rPr>
            </w:pPr>
            <w:r w:rsidRPr="00210D52">
              <w:rPr>
                <w:sz w:val="20"/>
                <w:szCs w:val="20"/>
              </w:rPr>
              <w:t xml:space="preserve">Доля объектов </w:t>
            </w:r>
            <w:r w:rsidRPr="00210D52">
              <w:rPr>
                <w:rFonts w:eastAsia="Calibri"/>
                <w:sz w:val="20"/>
                <w:szCs w:val="20"/>
                <w:lang w:eastAsia="en-US"/>
              </w:rPr>
              <w:t xml:space="preserve">региональной автоматизированной системы централизованного оповещения (РАСЦО), включая комплексную систему экстренного оповещения населения (КСЭОН) об угрозе возникновения или возникновении чрезвычайной ситуации, согласно адресному </w:t>
            </w:r>
            <w:r>
              <w:rPr>
                <w:rFonts w:eastAsia="Calibri"/>
                <w:sz w:val="20"/>
                <w:szCs w:val="20"/>
                <w:lang w:eastAsia="en-US"/>
              </w:rPr>
              <w:t>плану</w:t>
            </w:r>
          </w:p>
        </w:tc>
        <w:tc>
          <w:tcPr>
            <w:tcW w:w="1417"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sz w:val="20"/>
                <w:szCs w:val="20"/>
              </w:rPr>
              <w:t>Возрастающий</w:t>
            </w:r>
          </w:p>
        </w:tc>
        <w:tc>
          <w:tcPr>
            <w:tcW w:w="1418"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sz w:val="20"/>
                <w:szCs w:val="20"/>
              </w:rPr>
              <w:t>КПМ</w:t>
            </w:r>
          </w:p>
        </w:tc>
        <w:tc>
          <w:tcPr>
            <w:tcW w:w="992"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rFonts w:eastAsiaTheme="minorEastAsia"/>
                <w:sz w:val="20"/>
                <w:szCs w:val="20"/>
              </w:rPr>
              <w:t>Процент</w:t>
            </w:r>
          </w:p>
        </w:tc>
        <w:tc>
          <w:tcPr>
            <w:tcW w:w="850" w:type="dxa"/>
            <w:shd w:val="clear" w:color="auto" w:fill="auto"/>
            <w:vAlign w:val="center"/>
          </w:tcPr>
          <w:p w:rsidR="00DF0B83" w:rsidRPr="006D4087" w:rsidRDefault="00210D52" w:rsidP="00DA5405">
            <w:pPr>
              <w:widowControl w:val="0"/>
              <w:autoSpaceDE w:val="0"/>
              <w:autoSpaceDN w:val="0"/>
              <w:jc w:val="center"/>
              <w:rPr>
                <w:rFonts w:eastAsia="Calibri"/>
                <w:color w:val="FF0000"/>
                <w:sz w:val="20"/>
                <w:szCs w:val="20"/>
                <w:lang w:eastAsia="en-US"/>
              </w:rPr>
            </w:pPr>
            <w:r>
              <w:rPr>
                <w:sz w:val="20"/>
                <w:szCs w:val="20"/>
              </w:rPr>
              <w:t>95</w:t>
            </w:r>
          </w:p>
        </w:tc>
        <w:tc>
          <w:tcPr>
            <w:tcW w:w="567" w:type="dxa"/>
            <w:shd w:val="clear" w:color="auto" w:fill="auto"/>
            <w:vAlign w:val="center"/>
          </w:tcPr>
          <w:p w:rsidR="00DF0B83" w:rsidRPr="006D4087" w:rsidRDefault="00DF0B83" w:rsidP="00C305D1">
            <w:pPr>
              <w:widowControl w:val="0"/>
              <w:autoSpaceDE w:val="0"/>
              <w:autoSpaceDN w:val="0"/>
              <w:jc w:val="center"/>
              <w:rPr>
                <w:rFonts w:eastAsia="Calibri"/>
                <w:color w:val="FF0000"/>
                <w:sz w:val="20"/>
                <w:szCs w:val="20"/>
                <w:lang w:eastAsia="en-US"/>
              </w:rPr>
            </w:pPr>
            <w:r w:rsidRPr="006D4087">
              <w:rPr>
                <w:sz w:val="20"/>
                <w:szCs w:val="20"/>
              </w:rPr>
              <w:t>202</w:t>
            </w:r>
            <w:r w:rsidR="00C305D1">
              <w:rPr>
                <w:sz w:val="20"/>
                <w:szCs w:val="20"/>
              </w:rPr>
              <w:t>3</w:t>
            </w:r>
          </w:p>
        </w:tc>
        <w:tc>
          <w:tcPr>
            <w:tcW w:w="567" w:type="dxa"/>
            <w:shd w:val="clear" w:color="auto" w:fill="auto"/>
            <w:vAlign w:val="center"/>
          </w:tcPr>
          <w:p w:rsidR="00DF0B83" w:rsidRPr="006D4087" w:rsidRDefault="00210D52" w:rsidP="00DA5405">
            <w:pPr>
              <w:widowControl w:val="0"/>
              <w:autoSpaceDE w:val="0"/>
              <w:autoSpaceDN w:val="0"/>
              <w:jc w:val="center"/>
              <w:rPr>
                <w:rFonts w:eastAsia="Calibri"/>
                <w:color w:val="FF0000"/>
                <w:sz w:val="20"/>
                <w:szCs w:val="20"/>
                <w:lang w:eastAsia="en-US"/>
              </w:rPr>
            </w:pPr>
            <w:r>
              <w:rPr>
                <w:sz w:val="20"/>
                <w:szCs w:val="20"/>
              </w:rPr>
              <w:t>-</w:t>
            </w:r>
          </w:p>
        </w:tc>
        <w:tc>
          <w:tcPr>
            <w:tcW w:w="567"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sz w:val="20"/>
                <w:szCs w:val="20"/>
              </w:rPr>
              <w:t>95</w:t>
            </w:r>
          </w:p>
        </w:tc>
        <w:tc>
          <w:tcPr>
            <w:tcW w:w="567"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sz w:val="20"/>
                <w:szCs w:val="20"/>
              </w:rPr>
              <w:t>95</w:t>
            </w:r>
          </w:p>
        </w:tc>
        <w:tc>
          <w:tcPr>
            <w:tcW w:w="2127" w:type="dxa"/>
            <w:shd w:val="clear" w:color="auto" w:fill="auto"/>
          </w:tcPr>
          <w:p w:rsidR="00DF0B83" w:rsidRPr="00281741" w:rsidRDefault="00DF0B83" w:rsidP="00DA5405">
            <w:pPr>
              <w:widowControl w:val="0"/>
              <w:autoSpaceDE w:val="0"/>
              <w:autoSpaceDN w:val="0"/>
              <w:adjustRightInd w:val="0"/>
              <w:jc w:val="center"/>
              <w:rPr>
                <w:rFonts w:eastAsiaTheme="minorEastAsia"/>
                <w:color w:val="FF0000"/>
                <w:sz w:val="20"/>
                <w:szCs w:val="20"/>
              </w:rPr>
            </w:pPr>
            <w:r w:rsidRPr="00281741">
              <w:rPr>
                <w:sz w:val="20"/>
                <w:szCs w:val="20"/>
              </w:rPr>
              <w:t>министерство связи и информационных технологий Архангельской области</w:t>
            </w:r>
          </w:p>
        </w:tc>
        <w:tc>
          <w:tcPr>
            <w:tcW w:w="1134" w:type="dxa"/>
            <w:shd w:val="clear" w:color="auto" w:fill="auto"/>
            <w:vAlign w:val="center"/>
          </w:tcPr>
          <w:p w:rsidR="00DF0B83" w:rsidRPr="00281741" w:rsidRDefault="00DF0B83" w:rsidP="00DA5405">
            <w:pPr>
              <w:widowControl w:val="0"/>
              <w:autoSpaceDE w:val="0"/>
              <w:autoSpaceDN w:val="0"/>
              <w:adjustRightInd w:val="0"/>
              <w:jc w:val="center"/>
              <w:rPr>
                <w:rFonts w:eastAsia="Calibri"/>
                <w:sz w:val="20"/>
                <w:szCs w:val="20"/>
                <w:lang w:eastAsia="en-US"/>
              </w:rPr>
            </w:pPr>
            <w:r w:rsidRPr="00281741">
              <w:rPr>
                <w:rFonts w:eastAsia="Calibri"/>
                <w:sz w:val="20"/>
                <w:szCs w:val="20"/>
                <w:lang w:eastAsia="en-US"/>
              </w:rPr>
              <w:t>-</w:t>
            </w:r>
          </w:p>
        </w:tc>
      </w:tr>
      <w:tr w:rsidR="00DF0B83" w:rsidRPr="006D4087" w:rsidTr="00852D9A">
        <w:trPr>
          <w:trHeight w:val="736"/>
        </w:trPr>
        <w:tc>
          <w:tcPr>
            <w:tcW w:w="568" w:type="dxa"/>
            <w:shd w:val="clear" w:color="auto" w:fill="auto"/>
            <w:vAlign w:val="center"/>
          </w:tcPr>
          <w:p w:rsidR="00DF0B83" w:rsidRPr="006D4087" w:rsidRDefault="00DF0B83" w:rsidP="00DA5405">
            <w:pPr>
              <w:widowControl w:val="0"/>
              <w:autoSpaceDE w:val="0"/>
              <w:autoSpaceDN w:val="0"/>
              <w:rPr>
                <w:rFonts w:eastAsia="Calibri"/>
                <w:sz w:val="20"/>
                <w:szCs w:val="20"/>
                <w:lang w:eastAsia="en-US"/>
              </w:rPr>
            </w:pPr>
            <w:r w:rsidRPr="006D4087">
              <w:rPr>
                <w:rFonts w:eastAsia="Calibri"/>
                <w:sz w:val="20"/>
                <w:szCs w:val="20"/>
                <w:lang w:eastAsia="en-US"/>
              </w:rPr>
              <w:t>1.2</w:t>
            </w:r>
          </w:p>
        </w:tc>
        <w:tc>
          <w:tcPr>
            <w:tcW w:w="4820" w:type="dxa"/>
            <w:shd w:val="clear" w:color="auto" w:fill="auto"/>
            <w:vAlign w:val="center"/>
          </w:tcPr>
          <w:p w:rsidR="00DF0B83" w:rsidRPr="006D4087" w:rsidRDefault="00DF0B83" w:rsidP="00DA5405">
            <w:pPr>
              <w:widowControl w:val="0"/>
              <w:autoSpaceDE w:val="0"/>
              <w:autoSpaceDN w:val="0"/>
              <w:rPr>
                <w:rFonts w:eastAsiaTheme="minorEastAsia"/>
                <w:strike/>
                <w:color w:val="FF0000"/>
                <w:sz w:val="20"/>
                <w:szCs w:val="20"/>
              </w:rPr>
            </w:pPr>
            <w:r w:rsidRPr="006D4087">
              <w:rPr>
                <w:sz w:val="20"/>
                <w:szCs w:val="20"/>
              </w:rPr>
              <w:t>Обеспечение работоспособности региональной автоматизированной системы централизованного оповещения населения на территории Архангельской области</w:t>
            </w:r>
          </w:p>
        </w:tc>
        <w:tc>
          <w:tcPr>
            <w:tcW w:w="1417"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sz w:val="20"/>
                <w:szCs w:val="20"/>
              </w:rPr>
              <w:t>Возрастающий</w:t>
            </w:r>
          </w:p>
        </w:tc>
        <w:tc>
          <w:tcPr>
            <w:tcW w:w="1418"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sz w:val="20"/>
                <w:szCs w:val="20"/>
              </w:rPr>
              <w:t>КПМ</w:t>
            </w:r>
          </w:p>
        </w:tc>
        <w:tc>
          <w:tcPr>
            <w:tcW w:w="992"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rFonts w:eastAsiaTheme="minorEastAsia"/>
                <w:sz w:val="20"/>
                <w:szCs w:val="20"/>
              </w:rPr>
              <w:t xml:space="preserve">Процент </w:t>
            </w:r>
          </w:p>
        </w:tc>
        <w:tc>
          <w:tcPr>
            <w:tcW w:w="850"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rFonts w:eastAsia="Calibri"/>
                <w:sz w:val="20"/>
                <w:szCs w:val="20"/>
                <w:lang w:eastAsia="en-US"/>
              </w:rPr>
              <w:t>100</w:t>
            </w:r>
          </w:p>
        </w:tc>
        <w:tc>
          <w:tcPr>
            <w:tcW w:w="567" w:type="dxa"/>
            <w:shd w:val="clear" w:color="auto" w:fill="auto"/>
            <w:vAlign w:val="center"/>
          </w:tcPr>
          <w:p w:rsidR="00DF0B83" w:rsidRPr="006D4087" w:rsidRDefault="00DF0B83" w:rsidP="00C305D1">
            <w:pPr>
              <w:widowControl w:val="0"/>
              <w:autoSpaceDE w:val="0"/>
              <w:autoSpaceDN w:val="0"/>
              <w:jc w:val="center"/>
              <w:rPr>
                <w:rFonts w:eastAsia="Calibri"/>
                <w:color w:val="FF0000"/>
                <w:sz w:val="20"/>
                <w:szCs w:val="20"/>
                <w:lang w:eastAsia="en-US"/>
              </w:rPr>
            </w:pPr>
            <w:r w:rsidRPr="006D4087">
              <w:rPr>
                <w:rFonts w:eastAsia="Calibri"/>
                <w:sz w:val="20"/>
                <w:szCs w:val="20"/>
                <w:lang w:eastAsia="en-US"/>
              </w:rPr>
              <w:t>202</w:t>
            </w:r>
            <w:r w:rsidR="00C305D1">
              <w:rPr>
                <w:rFonts w:eastAsia="Calibri"/>
                <w:sz w:val="20"/>
                <w:szCs w:val="20"/>
                <w:lang w:eastAsia="en-US"/>
              </w:rPr>
              <w:t>3</w:t>
            </w:r>
          </w:p>
        </w:tc>
        <w:tc>
          <w:tcPr>
            <w:tcW w:w="567"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rFonts w:eastAsia="Calibri"/>
                <w:sz w:val="20"/>
                <w:szCs w:val="20"/>
                <w:lang w:eastAsia="en-US"/>
              </w:rPr>
              <w:t>100</w:t>
            </w:r>
          </w:p>
        </w:tc>
        <w:tc>
          <w:tcPr>
            <w:tcW w:w="567"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rFonts w:eastAsia="Calibri"/>
                <w:sz w:val="20"/>
                <w:szCs w:val="20"/>
                <w:lang w:eastAsia="en-US"/>
              </w:rPr>
              <w:t>100</w:t>
            </w:r>
          </w:p>
        </w:tc>
        <w:tc>
          <w:tcPr>
            <w:tcW w:w="567"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rFonts w:eastAsia="Calibri"/>
                <w:sz w:val="20"/>
                <w:szCs w:val="20"/>
                <w:lang w:eastAsia="en-US"/>
              </w:rPr>
              <w:t>100</w:t>
            </w:r>
          </w:p>
        </w:tc>
        <w:tc>
          <w:tcPr>
            <w:tcW w:w="2127" w:type="dxa"/>
            <w:shd w:val="clear" w:color="auto" w:fill="auto"/>
            <w:vAlign w:val="center"/>
          </w:tcPr>
          <w:p w:rsidR="00DF0B83" w:rsidRPr="00281741" w:rsidRDefault="00DF0B83" w:rsidP="00DA5405">
            <w:pPr>
              <w:widowControl w:val="0"/>
              <w:autoSpaceDE w:val="0"/>
              <w:autoSpaceDN w:val="0"/>
              <w:adjustRightInd w:val="0"/>
              <w:jc w:val="center"/>
              <w:rPr>
                <w:rFonts w:eastAsiaTheme="minorEastAsia"/>
                <w:color w:val="FF0000"/>
                <w:sz w:val="20"/>
                <w:szCs w:val="20"/>
              </w:rPr>
            </w:pPr>
            <w:r w:rsidRPr="00281741">
              <w:rPr>
                <w:sz w:val="20"/>
                <w:szCs w:val="20"/>
              </w:rPr>
              <w:t>агентство государственной противопожарной службы и гражданской защиты Архангельской области</w:t>
            </w:r>
          </w:p>
        </w:tc>
        <w:tc>
          <w:tcPr>
            <w:tcW w:w="1134" w:type="dxa"/>
            <w:shd w:val="clear" w:color="auto" w:fill="auto"/>
            <w:vAlign w:val="center"/>
          </w:tcPr>
          <w:p w:rsidR="00DF0B83" w:rsidRPr="00281741" w:rsidRDefault="00DF0B83" w:rsidP="00DA5405">
            <w:pPr>
              <w:widowControl w:val="0"/>
              <w:autoSpaceDE w:val="0"/>
              <w:autoSpaceDN w:val="0"/>
              <w:adjustRightInd w:val="0"/>
              <w:jc w:val="center"/>
              <w:rPr>
                <w:rFonts w:eastAsia="Calibri"/>
                <w:sz w:val="20"/>
                <w:szCs w:val="20"/>
                <w:lang w:eastAsia="en-US"/>
              </w:rPr>
            </w:pPr>
            <w:r w:rsidRPr="00281741">
              <w:rPr>
                <w:rFonts w:eastAsia="Calibri"/>
                <w:sz w:val="20"/>
                <w:szCs w:val="20"/>
                <w:lang w:eastAsia="en-US"/>
              </w:rPr>
              <w:t>-</w:t>
            </w:r>
          </w:p>
        </w:tc>
      </w:tr>
      <w:tr w:rsidR="00DF0B83" w:rsidRPr="006D4087" w:rsidTr="00852D9A">
        <w:trPr>
          <w:trHeight w:val="736"/>
        </w:trPr>
        <w:tc>
          <w:tcPr>
            <w:tcW w:w="568" w:type="dxa"/>
            <w:shd w:val="clear" w:color="auto" w:fill="auto"/>
            <w:vAlign w:val="center"/>
          </w:tcPr>
          <w:p w:rsidR="00DF0B83" w:rsidRPr="006D4087" w:rsidRDefault="00DF0B83" w:rsidP="00DA5405">
            <w:pPr>
              <w:widowControl w:val="0"/>
              <w:autoSpaceDE w:val="0"/>
              <w:autoSpaceDN w:val="0"/>
              <w:rPr>
                <w:rFonts w:eastAsia="Calibri"/>
                <w:sz w:val="20"/>
                <w:szCs w:val="20"/>
                <w:lang w:eastAsia="en-US"/>
              </w:rPr>
            </w:pPr>
            <w:r w:rsidRPr="006D4087">
              <w:rPr>
                <w:rFonts w:eastAsia="Calibri"/>
                <w:sz w:val="20"/>
                <w:szCs w:val="20"/>
                <w:lang w:eastAsia="en-US"/>
              </w:rPr>
              <w:t>1.3</w:t>
            </w:r>
          </w:p>
        </w:tc>
        <w:tc>
          <w:tcPr>
            <w:tcW w:w="4820" w:type="dxa"/>
            <w:shd w:val="clear" w:color="auto" w:fill="auto"/>
            <w:vAlign w:val="center"/>
          </w:tcPr>
          <w:p w:rsidR="00DF0B83" w:rsidRPr="006D4087" w:rsidRDefault="00DF0B83" w:rsidP="00DA5405">
            <w:pPr>
              <w:widowControl w:val="0"/>
              <w:autoSpaceDE w:val="0"/>
              <w:autoSpaceDN w:val="0"/>
              <w:rPr>
                <w:rFonts w:eastAsiaTheme="minorEastAsia"/>
                <w:strike/>
                <w:color w:val="FF0000"/>
                <w:sz w:val="20"/>
                <w:szCs w:val="20"/>
              </w:rPr>
            </w:pPr>
            <w:r w:rsidRPr="006D4087">
              <w:rPr>
                <w:sz w:val="20"/>
                <w:szCs w:val="20"/>
              </w:rPr>
              <w:t>Доля единых дежурно-диспетчерских и экстренных оперативных служб, обеспеченных доступом к защищенным каналам связи Архангельской области согласно адресному плану</w:t>
            </w:r>
          </w:p>
        </w:tc>
        <w:tc>
          <w:tcPr>
            <w:tcW w:w="1417"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sz w:val="20"/>
                <w:szCs w:val="20"/>
              </w:rPr>
              <w:t>Возрастающий</w:t>
            </w:r>
          </w:p>
        </w:tc>
        <w:tc>
          <w:tcPr>
            <w:tcW w:w="1418"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sz w:val="20"/>
                <w:szCs w:val="20"/>
              </w:rPr>
              <w:t>КПМ</w:t>
            </w:r>
          </w:p>
        </w:tc>
        <w:tc>
          <w:tcPr>
            <w:tcW w:w="992"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rFonts w:eastAsiaTheme="minorEastAsia"/>
                <w:sz w:val="20"/>
                <w:szCs w:val="20"/>
              </w:rPr>
              <w:t>Процент</w:t>
            </w:r>
          </w:p>
        </w:tc>
        <w:tc>
          <w:tcPr>
            <w:tcW w:w="850" w:type="dxa"/>
            <w:shd w:val="clear" w:color="auto" w:fill="auto"/>
            <w:vAlign w:val="center"/>
          </w:tcPr>
          <w:p w:rsidR="00DF0B83" w:rsidRPr="006D4087" w:rsidRDefault="00210D52" w:rsidP="00DA5405">
            <w:pPr>
              <w:widowControl w:val="0"/>
              <w:autoSpaceDE w:val="0"/>
              <w:autoSpaceDN w:val="0"/>
              <w:jc w:val="center"/>
              <w:rPr>
                <w:rFonts w:eastAsia="Calibri"/>
                <w:color w:val="FF0000"/>
                <w:sz w:val="20"/>
                <w:szCs w:val="20"/>
                <w:lang w:eastAsia="en-US"/>
              </w:rPr>
            </w:pPr>
            <w:r>
              <w:rPr>
                <w:sz w:val="20"/>
                <w:szCs w:val="20"/>
              </w:rPr>
              <w:t>95</w:t>
            </w:r>
          </w:p>
        </w:tc>
        <w:tc>
          <w:tcPr>
            <w:tcW w:w="567" w:type="dxa"/>
            <w:shd w:val="clear" w:color="auto" w:fill="auto"/>
            <w:vAlign w:val="center"/>
          </w:tcPr>
          <w:p w:rsidR="00DF0B83" w:rsidRPr="006D4087" w:rsidRDefault="00DF0B83" w:rsidP="00C305D1">
            <w:pPr>
              <w:widowControl w:val="0"/>
              <w:autoSpaceDE w:val="0"/>
              <w:autoSpaceDN w:val="0"/>
              <w:jc w:val="center"/>
              <w:rPr>
                <w:rFonts w:eastAsia="Calibri"/>
                <w:color w:val="FF0000"/>
                <w:sz w:val="20"/>
                <w:szCs w:val="20"/>
                <w:lang w:eastAsia="en-US"/>
              </w:rPr>
            </w:pPr>
            <w:r w:rsidRPr="006D4087">
              <w:rPr>
                <w:sz w:val="20"/>
                <w:szCs w:val="20"/>
              </w:rPr>
              <w:t>202</w:t>
            </w:r>
            <w:r w:rsidR="00C305D1">
              <w:rPr>
                <w:sz w:val="20"/>
                <w:szCs w:val="20"/>
              </w:rPr>
              <w:t>3</w:t>
            </w:r>
          </w:p>
        </w:tc>
        <w:tc>
          <w:tcPr>
            <w:tcW w:w="567" w:type="dxa"/>
            <w:shd w:val="clear" w:color="auto" w:fill="auto"/>
            <w:vAlign w:val="center"/>
          </w:tcPr>
          <w:p w:rsidR="00DF0B83" w:rsidRPr="006D4087" w:rsidRDefault="00210D52" w:rsidP="00DA5405">
            <w:pPr>
              <w:widowControl w:val="0"/>
              <w:autoSpaceDE w:val="0"/>
              <w:autoSpaceDN w:val="0"/>
              <w:jc w:val="center"/>
              <w:rPr>
                <w:rFonts w:eastAsia="Calibri"/>
                <w:color w:val="FF0000"/>
                <w:sz w:val="20"/>
                <w:szCs w:val="20"/>
                <w:lang w:eastAsia="en-US"/>
              </w:rPr>
            </w:pPr>
            <w:r>
              <w:rPr>
                <w:sz w:val="20"/>
                <w:szCs w:val="20"/>
              </w:rPr>
              <w:t>-</w:t>
            </w:r>
          </w:p>
        </w:tc>
        <w:tc>
          <w:tcPr>
            <w:tcW w:w="567"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sz w:val="20"/>
                <w:szCs w:val="20"/>
              </w:rPr>
              <w:t>95</w:t>
            </w:r>
          </w:p>
        </w:tc>
        <w:tc>
          <w:tcPr>
            <w:tcW w:w="567" w:type="dxa"/>
            <w:shd w:val="clear" w:color="auto" w:fill="auto"/>
            <w:vAlign w:val="center"/>
          </w:tcPr>
          <w:p w:rsidR="00DF0B83" w:rsidRPr="006D4087" w:rsidRDefault="00DF0B83" w:rsidP="00DA5405">
            <w:pPr>
              <w:widowControl w:val="0"/>
              <w:autoSpaceDE w:val="0"/>
              <w:autoSpaceDN w:val="0"/>
              <w:jc w:val="center"/>
              <w:rPr>
                <w:rFonts w:eastAsia="Calibri"/>
                <w:color w:val="FF0000"/>
                <w:sz w:val="20"/>
                <w:szCs w:val="20"/>
                <w:lang w:eastAsia="en-US"/>
              </w:rPr>
            </w:pPr>
            <w:r w:rsidRPr="006D4087">
              <w:rPr>
                <w:sz w:val="20"/>
                <w:szCs w:val="20"/>
              </w:rPr>
              <w:t>95</w:t>
            </w:r>
          </w:p>
        </w:tc>
        <w:tc>
          <w:tcPr>
            <w:tcW w:w="2127" w:type="dxa"/>
            <w:shd w:val="clear" w:color="auto" w:fill="auto"/>
          </w:tcPr>
          <w:p w:rsidR="00DF0B83" w:rsidRPr="00281741" w:rsidRDefault="00DF0B83" w:rsidP="00DA5405">
            <w:pPr>
              <w:widowControl w:val="0"/>
              <w:autoSpaceDE w:val="0"/>
              <w:autoSpaceDN w:val="0"/>
              <w:adjustRightInd w:val="0"/>
              <w:jc w:val="center"/>
              <w:rPr>
                <w:rFonts w:eastAsiaTheme="minorEastAsia"/>
                <w:color w:val="FF0000"/>
                <w:sz w:val="20"/>
                <w:szCs w:val="20"/>
              </w:rPr>
            </w:pPr>
            <w:r w:rsidRPr="00281741">
              <w:rPr>
                <w:sz w:val="20"/>
                <w:szCs w:val="20"/>
              </w:rPr>
              <w:t>министерство связи и информационных технологий Архангельской области</w:t>
            </w:r>
          </w:p>
        </w:tc>
        <w:tc>
          <w:tcPr>
            <w:tcW w:w="1134" w:type="dxa"/>
            <w:shd w:val="clear" w:color="auto" w:fill="auto"/>
            <w:vAlign w:val="center"/>
          </w:tcPr>
          <w:p w:rsidR="00DF0B83" w:rsidRPr="00281741" w:rsidRDefault="00DF0B83" w:rsidP="00DA5405">
            <w:pPr>
              <w:widowControl w:val="0"/>
              <w:autoSpaceDE w:val="0"/>
              <w:autoSpaceDN w:val="0"/>
              <w:adjustRightInd w:val="0"/>
              <w:jc w:val="center"/>
              <w:rPr>
                <w:rFonts w:eastAsia="Calibri"/>
                <w:sz w:val="20"/>
                <w:szCs w:val="20"/>
                <w:lang w:eastAsia="en-US"/>
              </w:rPr>
            </w:pPr>
            <w:r w:rsidRPr="00281741">
              <w:rPr>
                <w:rFonts w:eastAsia="Calibri"/>
                <w:sz w:val="20"/>
                <w:szCs w:val="20"/>
                <w:lang w:eastAsia="en-US"/>
              </w:rPr>
              <w:t>-</w:t>
            </w:r>
          </w:p>
        </w:tc>
      </w:tr>
    </w:tbl>
    <w:p w:rsidR="00DF0B83" w:rsidRPr="006D4087" w:rsidRDefault="00DF0B83" w:rsidP="00DF0B83">
      <w:pPr>
        <w:widowControl w:val="0"/>
        <w:autoSpaceDE w:val="0"/>
        <w:autoSpaceDN w:val="0"/>
        <w:spacing w:before="66"/>
        <w:rPr>
          <w:sz w:val="22"/>
          <w:szCs w:val="22"/>
          <w:lang w:eastAsia="en-US"/>
        </w:rPr>
      </w:pPr>
    </w:p>
    <w:p w:rsidR="00DF0B83" w:rsidRPr="006D4087" w:rsidRDefault="00DF0B83" w:rsidP="00DF0B83">
      <w:pPr>
        <w:widowControl w:val="0"/>
        <w:autoSpaceDE w:val="0"/>
        <w:autoSpaceDN w:val="0"/>
        <w:spacing w:before="66"/>
        <w:rPr>
          <w:sz w:val="22"/>
          <w:szCs w:val="22"/>
          <w:lang w:eastAsia="en-US"/>
        </w:rPr>
      </w:pPr>
    </w:p>
    <w:p w:rsidR="00DF0B83" w:rsidRDefault="00DF0B83" w:rsidP="00DF0B83">
      <w:pPr>
        <w:widowControl w:val="0"/>
        <w:autoSpaceDE w:val="0"/>
        <w:jc w:val="center"/>
        <w:outlineLvl w:val="3"/>
        <w:rPr>
          <w:bCs/>
          <w:sz w:val="28"/>
          <w:szCs w:val="20"/>
          <w:lang w:eastAsia="zh-CN"/>
        </w:rPr>
      </w:pPr>
      <w:r w:rsidRPr="006D4087">
        <w:rPr>
          <w:bCs/>
          <w:sz w:val="28"/>
          <w:szCs w:val="20"/>
          <w:lang w:eastAsia="zh-CN"/>
        </w:rPr>
        <w:t>2.1 Порядок расчета и источники информации о значениях показателей комплекса процессных мероприятий</w:t>
      </w:r>
    </w:p>
    <w:p w:rsidR="00DF0B83" w:rsidRPr="006D4087" w:rsidRDefault="00DF0B83" w:rsidP="00DF0B83">
      <w:pPr>
        <w:widowControl w:val="0"/>
        <w:autoSpaceDE w:val="0"/>
        <w:ind w:left="5013"/>
        <w:outlineLvl w:val="3"/>
        <w:rPr>
          <w:rFonts w:ascii="Calibri" w:hAnsi="Calibri" w:cs="Calibri"/>
          <w:bCs/>
          <w:sz w:val="22"/>
          <w:szCs w:val="20"/>
          <w:lang w:eastAsia="zh-CN"/>
        </w:rPr>
      </w:pPr>
    </w:p>
    <w:tbl>
      <w:tblPr>
        <w:tblW w:w="5306" w:type="pct"/>
        <w:tblInd w:w="-364" w:type="dxa"/>
        <w:tblCellMar>
          <w:top w:w="102" w:type="dxa"/>
          <w:left w:w="62" w:type="dxa"/>
          <w:bottom w:w="102" w:type="dxa"/>
          <w:right w:w="62" w:type="dxa"/>
        </w:tblCellMar>
        <w:tblLook w:val="0000"/>
      </w:tblPr>
      <w:tblGrid>
        <w:gridCol w:w="3970"/>
        <w:gridCol w:w="7372"/>
        <w:gridCol w:w="4251"/>
      </w:tblGrid>
      <w:tr w:rsidR="00DF0B83" w:rsidRPr="006D4087" w:rsidTr="00852D9A">
        <w:tc>
          <w:tcPr>
            <w:tcW w:w="1273"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widowControl w:val="0"/>
              <w:autoSpaceDE w:val="0"/>
              <w:autoSpaceDN w:val="0"/>
              <w:adjustRightInd w:val="0"/>
              <w:jc w:val="center"/>
              <w:rPr>
                <w:b/>
                <w:lang w:eastAsia="en-US"/>
              </w:rPr>
            </w:pPr>
            <w:r w:rsidRPr="006D4087">
              <w:rPr>
                <w:b/>
                <w:sz w:val="22"/>
                <w:szCs w:val="22"/>
                <w:lang w:eastAsia="en-US"/>
              </w:rPr>
              <w:t>Наименование показателя комплекса процессных мероприятий</w:t>
            </w:r>
          </w:p>
        </w:tc>
        <w:tc>
          <w:tcPr>
            <w:tcW w:w="2364"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widowControl w:val="0"/>
              <w:autoSpaceDE w:val="0"/>
              <w:autoSpaceDN w:val="0"/>
              <w:adjustRightInd w:val="0"/>
              <w:jc w:val="center"/>
              <w:rPr>
                <w:b/>
                <w:lang w:eastAsia="en-US"/>
              </w:rPr>
            </w:pPr>
            <w:r w:rsidRPr="006D4087">
              <w:rPr>
                <w:b/>
                <w:sz w:val="22"/>
                <w:szCs w:val="22"/>
                <w:lang w:eastAsia="en-US"/>
              </w:rPr>
              <w:t>Порядок расчета</w:t>
            </w:r>
          </w:p>
        </w:tc>
        <w:tc>
          <w:tcPr>
            <w:tcW w:w="1363" w:type="pct"/>
            <w:tcBorders>
              <w:top w:val="single" w:sz="4" w:space="0" w:color="auto"/>
              <w:left w:val="single" w:sz="4" w:space="0" w:color="auto"/>
              <w:bottom w:val="single" w:sz="4" w:space="0" w:color="auto"/>
              <w:right w:val="single" w:sz="4" w:space="0" w:color="auto"/>
            </w:tcBorders>
          </w:tcPr>
          <w:p w:rsidR="00DF0B83" w:rsidRPr="006D4087" w:rsidRDefault="00DF0B83" w:rsidP="001F1E55">
            <w:pPr>
              <w:widowControl w:val="0"/>
              <w:autoSpaceDE w:val="0"/>
              <w:autoSpaceDN w:val="0"/>
              <w:adjustRightInd w:val="0"/>
              <w:ind w:left="513" w:hanging="513"/>
              <w:jc w:val="center"/>
              <w:rPr>
                <w:b/>
                <w:lang w:eastAsia="en-US"/>
              </w:rPr>
            </w:pPr>
            <w:r w:rsidRPr="006D4087">
              <w:rPr>
                <w:b/>
                <w:sz w:val="22"/>
                <w:szCs w:val="22"/>
                <w:lang w:eastAsia="en-US"/>
              </w:rPr>
              <w:t>Источники информации</w:t>
            </w:r>
          </w:p>
        </w:tc>
      </w:tr>
    </w:tbl>
    <w:p w:rsidR="00DF0B83" w:rsidRPr="006D4087" w:rsidRDefault="00DF0B83" w:rsidP="00DF0B83">
      <w:pPr>
        <w:widowControl w:val="0"/>
        <w:autoSpaceDE w:val="0"/>
        <w:ind w:left="5013"/>
        <w:rPr>
          <w:b/>
          <w:sz w:val="4"/>
          <w:szCs w:val="4"/>
          <w:lang w:eastAsia="zh-CN"/>
        </w:rPr>
      </w:pPr>
    </w:p>
    <w:tbl>
      <w:tblPr>
        <w:tblW w:w="5306" w:type="pct"/>
        <w:tblInd w:w="-364" w:type="dxa"/>
        <w:tblCellMar>
          <w:top w:w="102" w:type="dxa"/>
          <w:left w:w="62" w:type="dxa"/>
          <w:bottom w:w="102" w:type="dxa"/>
          <w:right w:w="62" w:type="dxa"/>
        </w:tblCellMar>
        <w:tblLook w:val="0000"/>
      </w:tblPr>
      <w:tblGrid>
        <w:gridCol w:w="3954"/>
        <w:gridCol w:w="7335"/>
        <w:gridCol w:w="4304"/>
      </w:tblGrid>
      <w:tr w:rsidR="00DF0B83" w:rsidRPr="006D4087" w:rsidTr="00852D9A">
        <w:trPr>
          <w:trHeight w:val="25"/>
          <w:tblHeader/>
        </w:trPr>
        <w:tc>
          <w:tcPr>
            <w:tcW w:w="1268"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widowControl w:val="0"/>
              <w:autoSpaceDE w:val="0"/>
              <w:autoSpaceDN w:val="0"/>
              <w:adjustRightInd w:val="0"/>
              <w:jc w:val="center"/>
              <w:rPr>
                <w:lang w:eastAsia="en-US"/>
              </w:rPr>
            </w:pPr>
            <w:r w:rsidRPr="006D4087">
              <w:rPr>
                <w:sz w:val="22"/>
                <w:szCs w:val="22"/>
                <w:lang w:eastAsia="en-US"/>
              </w:rPr>
              <w:t>1</w:t>
            </w:r>
          </w:p>
        </w:tc>
        <w:tc>
          <w:tcPr>
            <w:tcW w:w="2352"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widowControl w:val="0"/>
              <w:autoSpaceDE w:val="0"/>
              <w:autoSpaceDN w:val="0"/>
              <w:adjustRightInd w:val="0"/>
              <w:jc w:val="center"/>
              <w:rPr>
                <w:lang w:eastAsia="en-US"/>
              </w:rPr>
            </w:pPr>
            <w:r w:rsidRPr="006D4087">
              <w:rPr>
                <w:sz w:val="22"/>
                <w:szCs w:val="22"/>
                <w:lang w:eastAsia="en-US"/>
              </w:rPr>
              <w:t>2</w:t>
            </w:r>
          </w:p>
        </w:tc>
        <w:tc>
          <w:tcPr>
            <w:tcW w:w="1380"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widowControl w:val="0"/>
              <w:autoSpaceDE w:val="0"/>
              <w:autoSpaceDN w:val="0"/>
              <w:adjustRightInd w:val="0"/>
              <w:jc w:val="center"/>
              <w:rPr>
                <w:lang w:eastAsia="en-US"/>
              </w:rPr>
            </w:pPr>
            <w:r w:rsidRPr="006D4087">
              <w:rPr>
                <w:sz w:val="22"/>
                <w:szCs w:val="22"/>
                <w:lang w:eastAsia="en-US"/>
              </w:rPr>
              <w:t>3</w:t>
            </w:r>
          </w:p>
        </w:tc>
      </w:tr>
      <w:tr w:rsidR="00DF0B83" w:rsidRPr="006D4087" w:rsidTr="00852D9A">
        <w:trPr>
          <w:trHeight w:val="25"/>
          <w:tblHeader/>
        </w:trPr>
        <w:tc>
          <w:tcPr>
            <w:tcW w:w="1268" w:type="pct"/>
            <w:tcBorders>
              <w:top w:val="single" w:sz="4" w:space="0" w:color="auto"/>
              <w:left w:val="single" w:sz="4" w:space="0" w:color="auto"/>
              <w:bottom w:val="single" w:sz="4" w:space="0" w:color="auto"/>
              <w:right w:val="single" w:sz="4" w:space="0" w:color="auto"/>
            </w:tcBorders>
          </w:tcPr>
          <w:p w:rsidR="00DF0B83" w:rsidRPr="00514547" w:rsidRDefault="00F36ADC" w:rsidP="00DA5405">
            <w:pPr>
              <w:adjustRightInd w:val="0"/>
              <w:rPr>
                <w:sz w:val="20"/>
                <w:szCs w:val="20"/>
              </w:rPr>
            </w:pPr>
            <w:r w:rsidRPr="00514547">
              <w:rPr>
                <w:sz w:val="20"/>
                <w:szCs w:val="20"/>
              </w:rPr>
              <w:lastRenderedPageBreak/>
              <w:t>1.1</w:t>
            </w:r>
            <w:r w:rsidR="00DF0B83" w:rsidRPr="00514547">
              <w:rPr>
                <w:sz w:val="20"/>
                <w:szCs w:val="20"/>
              </w:rPr>
              <w:t xml:space="preserve"> </w:t>
            </w:r>
            <w:r w:rsidR="00210D52" w:rsidRPr="00210D52">
              <w:rPr>
                <w:sz w:val="20"/>
                <w:szCs w:val="20"/>
              </w:rPr>
              <w:t xml:space="preserve">Доля объектов </w:t>
            </w:r>
            <w:r w:rsidR="00210D52" w:rsidRPr="00210D52">
              <w:rPr>
                <w:rFonts w:eastAsia="Calibri"/>
                <w:sz w:val="20"/>
                <w:szCs w:val="20"/>
                <w:lang w:eastAsia="en-US"/>
              </w:rPr>
              <w:t xml:space="preserve">региональной автоматизированной системы централизованного оповещения (РАСЦО), включая комплексную систему экстренного оповещения населения (КСЭОН) об угрозе возникновения или возникновении чрезвычайной ситуации, согласно адресному </w:t>
            </w:r>
            <w:r w:rsidR="00210D52">
              <w:rPr>
                <w:rFonts w:eastAsia="Calibri"/>
                <w:sz w:val="20"/>
                <w:szCs w:val="20"/>
                <w:lang w:eastAsia="en-US"/>
              </w:rPr>
              <w:t>плану</w:t>
            </w:r>
          </w:p>
        </w:tc>
        <w:tc>
          <w:tcPr>
            <w:tcW w:w="2352"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spacing w:after="240"/>
              <w:jc w:val="center"/>
              <w:rPr>
                <w:sz w:val="20"/>
                <w:szCs w:val="20"/>
              </w:rPr>
            </w:pPr>
            <w:r w:rsidRPr="006D4087">
              <w:rPr>
                <w:sz w:val="20"/>
                <w:szCs w:val="20"/>
              </w:rPr>
              <w:t>(Функционирующих каналов*количество работы, в днях) *100% / (всего каналов* количество работы, в днях)</w:t>
            </w:r>
          </w:p>
        </w:tc>
        <w:tc>
          <w:tcPr>
            <w:tcW w:w="1380"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jc w:val="center"/>
              <w:rPr>
                <w:sz w:val="20"/>
                <w:szCs w:val="20"/>
              </w:rPr>
            </w:pPr>
            <w:r w:rsidRPr="006D4087">
              <w:rPr>
                <w:sz w:val="20"/>
                <w:szCs w:val="20"/>
              </w:rPr>
              <w:t xml:space="preserve">Отчет о работоспособности: ведомственные данные, Министерство </w:t>
            </w:r>
            <w:r w:rsidRPr="006D4087">
              <w:rPr>
                <w:bCs/>
                <w:color w:val="000000"/>
                <w:sz w:val="20"/>
                <w:szCs w:val="20"/>
              </w:rPr>
              <w:t>связи и информационных технологий Архангельской области</w:t>
            </w:r>
          </w:p>
          <w:p w:rsidR="00DF0B83" w:rsidRPr="006D4087" w:rsidRDefault="00DF0B83" w:rsidP="00DA5405">
            <w:pPr>
              <w:jc w:val="center"/>
              <w:rPr>
                <w:sz w:val="20"/>
                <w:szCs w:val="20"/>
              </w:rPr>
            </w:pPr>
          </w:p>
        </w:tc>
      </w:tr>
      <w:tr w:rsidR="00DF0B83" w:rsidRPr="006D4087" w:rsidTr="00852D9A">
        <w:trPr>
          <w:trHeight w:val="25"/>
          <w:tblHeader/>
        </w:trPr>
        <w:tc>
          <w:tcPr>
            <w:tcW w:w="1268" w:type="pct"/>
            <w:tcBorders>
              <w:top w:val="single" w:sz="4" w:space="0" w:color="auto"/>
              <w:left w:val="single" w:sz="4" w:space="0" w:color="auto"/>
              <w:bottom w:val="single" w:sz="4" w:space="0" w:color="auto"/>
              <w:right w:val="single" w:sz="4" w:space="0" w:color="auto"/>
            </w:tcBorders>
          </w:tcPr>
          <w:p w:rsidR="00DF0B83" w:rsidRPr="00514547" w:rsidRDefault="00F36ADC" w:rsidP="00DA5405">
            <w:pPr>
              <w:adjustRightInd w:val="0"/>
              <w:rPr>
                <w:sz w:val="20"/>
                <w:szCs w:val="20"/>
              </w:rPr>
            </w:pPr>
            <w:r w:rsidRPr="00514547">
              <w:rPr>
                <w:sz w:val="20"/>
                <w:szCs w:val="20"/>
              </w:rPr>
              <w:t>1.2</w:t>
            </w:r>
            <w:r w:rsidR="00DF0B83" w:rsidRPr="00514547">
              <w:rPr>
                <w:sz w:val="20"/>
                <w:szCs w:val="20"/>
              </w:rPr>
              <w:t xml:space="preserve"> Обеспечение работоспособности региональной автоматизированной системы централизованного оповещения населения на территории Архангельской области</w:t>
            </w:r>
          </w:p>
        </w:tc>
        <w:tc>
          <w:tcPr>
            <w:tcW w:w="2352"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spacing w:after="240" w:line="360" w:lineRule="auto"/>
              <w:jc w:val="center"/>
              <w:rPr>
                <w:sz w:val="20"/>
                <w:szCs w:val="20"/>
              </w:rPr>
            </w:pPr>
            <w:r w:rsidRPr="006D4087">
              <w:rPr>
                <w:sz w:val="20"/>
                <w:szCs w:val="20"/>
              </w:rPr>
              <w:t>Количество обслуженных точек системы звукового оповещения / общее количество  точек системы звукового оповещения * 100 %</w:t>
            </w:r>
          </w:p>
        </w:tc>
        <w:tc>
          <w:tcPr>
            <w:tcW w:w="1380"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jc w:val="center"/>
              <w:rPr>
                <w:sz w:val="20"/>
                <w:szCs w:val="20"/>
              </w:rPr>
            </w:pPr>
            <w:r w:rsidRPr="006D4087">
              <w:rPr>
                <w:sz w:val="20"/>
                <w:szCs w:val="20"/>
              </w:rPr>
              <w:t>Акты выполненных работ, паспорт системы оповещения</w:t>
            </w:r>
          </w:p>
        </w:tc>
      </w:tr>
      <w:tr w:rsidR="00DF0B83" w:rsidRPr="006D4087" w:rsidTr="00852D9A">
        <w:trPr>
          <w:trHeight w:val="25"/>
          <w:tblHeader/>
        </w:trPr>
        <w:tc>
          <w:tcPr>
            <w:tcW w:w="1268" w:type="pct"/>
            <w:tcBorders>
              <w:top w:val="single" w:sz="4" w:space="0" w:color="auto"/>
              <w:left w:val="single" w:sz="4" w:space="0" w:color="auto"/>
              <w:bottom w:val="single" w:sz="4" w:space="0" w:color="auto"/>
              <w:right w:val="single" w:sz="4" w:space="0" w:color="auto"/>
            </w:tcBorders>
          </w:tcPr>
          <w:p w:rsidR="00DF0B83" w:rsidRPr="00514547" w:rsidRDefault="00DF0B83" w:rsidP="00DA5405">
            <w:pPr>
              <w:rPr>
                <w:sz w:val="20"/>
                <w:szCs w:val="20"/>
              </w:rPr>
            </w:pPr>
            <w:r w:rsidRPr="00514547">
              <w:rPr>
                <w:sz w:val="20"/>
                <w:szCs w:val="20"/>
              </w:rPr>
              <w:t>1.3 Доля единых дежурно-диспетчерских и экстренных оперативных служб, обеспеченных доступом к защищенным каналам связи Архангельской области согласно адресному плану</w:t>
            </w:r>
          </w:p>
        </w:tc>
        <w:tc>
          <w:tcPr>
            <w:tcW w:w="2352"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jc w:val="center"/>
              <w:rPr>
                <w:sz w:val="20"/>
                <w:szCs w:val="20"/>
              </w:rPr>
            </w:pPr>
            <w:r w:rsidRPr="006D4087">
              <w:rPr>
                <w:sz w:val="20"/>
                <w:szCs w:val="20"/>
              </w:rPr>
              <w:t>(Количество служб, подключенных к каналам связи*количество работы, в днях) *100% / (всего служб* количество работы, в днях)</w:t>
            </w:r>
          </w:p>
        </w:tc>
        <w:tc>
          <w:tcPr>
            <w:tcW w:w="1380" w:type="pct"/>
            <w:tcBorders>
              <w:top w:val="single" w:sz="4" w:space="0" w:color="auto"/>
              <w:left w:val="single" w:sz="4" w:space="0" w:color="auto"/>
              <w:bottom w:val="single" w:sz="4" w:space="0" w:color="auto"/>
              <w:right w:val="single" w:sz="4" w:space="0" w:color="auto"/>
            </w:tcBorders>
          </w:tcPr>
          <w:p w:rsidR="00DF0B83" w:rsidRPr="006D4087" w:rsidRDefault="00DF0B83" w:rsidP="00DA5405">
            <w:pPr>
              <w:jc w:val="center"/>
              <w:rPr>
                <w:sz w:val="20"/>
                <w:szCs w:val="20"/>
              </w:rPr>
            </w:pPr>
            <w:r w:rsidRPr="006D4087">
              <w:rPr>
                <w:sz w:val="20"/>
                <w:szCs w:val="20"/>
              </w:rPr>
              <w:t xml:space="preserve">Отчет о работоспособности: ведомственные данные, Министерство </w:t>
            </w:r>
            <w:r w:rsidRPr="006D4087">
              <w:rPr>
                <w:bCs/>
                <w:color w:val="000000"/>
                <w:sz w:val="20"/>
                <w:szCs w:val="20"/>
              </w:rPr>
              <w:t>связи и информационных технологий Архангельской области</w:t>
            </w:r>
          </w:p>
          <w:p w:rsidR="00DF0B83" w:rsidRPr="006D4087" w:rsidRDefault="00DF0B83" w:rsidP="00DA5405">
            <w:pPr>
              <w:jc w:val="center"/>
              <w:rPr>
                <w:sz w:val="20"/>
                <w:szCs w:val="20"/>
              </w:rPr>
            </w:pPr>
          </w:p>
        </w:tc>
      </w:tr>
    </w:tbl>
    <w:p w:rsidR="00DF0B83" w:rsidRPr="006D4087" w:rsidRDefault="00DF0B83" w:rsidP="00DF0B83">
      <w:pPr>
        <w:widowControl w:val="0"/>
        <w:autoSpaceDE w:val="0"/>
        <w:autoSpaceDN w:val="0"/>
        <w:spacing w:before="66"/>
        <w:rPr>
          <w:sz w:val="22"/>
          <w:szCs w:val="22"/>
          <w:lang w:eastAsia="en-US"/>
        </w:rPr>
      </w:pPr>
    </w:p>
    <w:p w:rsidR="00DF0B83" w:rsidRPr="00514547" w:rsidRDefault="00DF0B83" w:rsidP="00163EA8">
      <w:pPr>
        <w:pStyle w:val="a3"/>
        <w:widowControl w:val="0"/>
        <w:autoSpaceDE w:val="0"/>
        <w:autoSpaceDN w:val="0"/>
        <w:spacing w:before="66"/>
        <w:jc w:val="center"/>
        <w:outlineLvl w:val="0"/>
        <w:rPr>
          <w:sz w:val="28"/>
          <w:szCs w:val="28"/>
          <w:lang w:eastAsia="en-US"/>
        </w:rPr>
      </w:pPr>
      <w:r w:rsidRPr="00514547">
        <w:rPr>
          <w:sz w:val="28"/>
          <w:szCs w:val="28"/>
          <w:lang w:eastAsia="en-US"/>
        </w:rPr>
        <w:t>3.Перечень</w:t>
      </w:r>
      <w:r w:rsidRPr="00514547">
        <w:rPr>
          <w:spacing w:val="-6"/>
          <w:sz w:val="28"/>
          <w:szCs w:val="28"/>
          <w:lang w:eastAsia="en-US"/>
        </w:rPr>
        <w:t xml:space="preserve"> </w:t>
      </w:r>
      <w:r w:rsidRPr="00514547">
        <w:rPr>
          <w:sz w:val="28"/>
          <w:szCs w:val="28"/>
          <w:lang w:eastAsia="en-US"/>
        </w:rPr>
        <w:t>мероприятий</w:t>
      </w:r>
      <w:r w:rsidRPr="00514547">
        <w:rPr>
          <w:spacing w:val="-6"/>
          <w:sz w:val="28"/>
          <w:szCs w:val="28"/>
          <w:lang w:eastAsia="en-US"/>
        </w:rPr>
        <w:t xml:space="preserve"> </w:t>
      </w:r>
      <w:r w:rsidRPr="00514547">
        <w:rPr>
          <w:sz w:val="28"/>
          <w:szCs w:val="28"/>
          <w:lang w:eastAsia="en-US"/>
        </w:rPr>
        <w:t>(результатов)</w:t>
      </w:r>
      <w:r w:rsidRPr="00514547">
        <w:rPr>
          <w:spacing w:val="-5"/>
          <w:sz w:val="28"/>
          <w:szCs w:val="28"/>
          <w:lang w:eastAsia="en-US"/>
        </w:rPr>
        <w:t xml:space="preserve"> </w:t>
      </w:r>
      <w:r w:rsidRPr="00514547">
        <w:rPr>
          <w:sz w:val="28"/>
          <w:szCs w:val="28"/>
          <w:lang w:eastAsia="en-US"/>
        </w:rPr>
        <w:t>комплекса</w:t>
      </w:r>
      <w:r w:rsidRPr="00514547">
        <w:rPr>
          <w:spacing w:val="-4"/>
          <w:sz w:val="28"/>
          <w:szCs w:val="28"/>
          <w:lang w:eastAsia="en-US"/>
        </w:rPr>
        <w:t xml:space="preserve"> </w:t>
      </w:r>
      <w:r w:rsidRPr="00514547">
        <w:rPr>
          <w:sz w:val="28"/>
          <w:szCs w:val="28"/>
          <w:lang w:eastAsia="en-US"/>
        </w:rPr>
        <w:t>процессных</w:t>
      </w:r>
      <w:r w:rsidRPr="00514547">
        <w:rPr>
          <w:spacing w:val="-6"/>
          <w:sz w:val="28"/>
          <w:szCs w:val="28"/>
          <w:lang w:eastAsia="en-US"/>
        </w:rPr>
        <w:t xml:space="preserve"> </w:t>
      </w:r>
      <w:r w:rsidRPr="00514547">
        <w:rPr>
          <w:sz w:val="28"/>
          <w:szCs w:val="28"/>
          <w:lang w:eastAsia="en-US"/>
        </w:rPr>
        <w:t>мероприятий</w:t>
      </w:r>
    </w:p>
    <w:p w:rsidR="00DF0B83" w:rsidRPr="00514547" w:rsidRDefault="00DF0B83" w:rsidP="00DF0B83">
      <w:pPr>
        <w:widowControl w:val="0"/>
        <w:autoSpaceDE w:val="0"/>
        <w:autoSpaceDN w:val="0"/>
        <w:spacing w:before="5"/>
        <w:rPr>
          <w:sz w:val="20"/>
          <w:szCs w:val="16"/>
          <w:lang w:eastAsia="en-US"/>
        </w:rPr>
      </w:pPr>
    </w:p>
    <w:tbl>
      <w:tblPr>
        <w:tblW w:w="15886" w:type="dxa"/>
        <w:jc w:val="center"/>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4"/>
        <w:gridCol w:w="3891"/>
        <w:gridCol w:w="1475"/>
        <w:gridCol w:w="21"/>
        <w:gridCol w:w="3948"/>
        <w:gridCol w:w="1316"/>
        <w:gridCol w:w="851"/>
        <w:gridCol w:w="992"/>
        <w:gridCol w:w="992"/>
        <w:gridCol w:w="993"/>
        <w:gridCol w:w="973"/>
      </w:tblGrid>
      <w:tr w:rsidR="00DF0B83" w:rsidRPr="006D4087" w:rsidTr="00352F7F">
        <w:trPr>
          <w:trHeight w:val="420"/>
          <w:tblHeader/>
          <w:jc w:val="center"/>
        </w:trPr>
        <w:tc>
          <w:tcPr>
            <w:tcW w:w="434" w:type="dxa"/>
            <w:vMerge w:val="restart"/>
            <w:shd w:val="clear" w:color="auto" w:fill="auto"/>
          </w:tcPr>
          <w:p w:rsidR="00DF0B83" w:rsidRPr="00514547" w:rsidRDefault="00DF0B83" w:rsidP="00DA5405">
            <w:pPr>
              <w:widowControl w:val="0"/>
              <w:autoSpaceDE w:val="0"/>
              <w:autoSpaceDN w:val="0"/>
              <w:jc w:val="center"/>
              <w:rPr>
                <w:rFonts w:eastAsia="Calibri"/>
                <w:sz w:val="20"/>
                <w:szCs w:val="20"/>
                <w:lang w:eastAsia="en-US"/>
              </w:rPr>
            </w:pPr>
          </w:p>
          <w:p w:rsidR="00DF0B83" w:rsidRPr="00514547" w:rsidRDefault="00DF0B83" w:rsidP="00DA5405">
            <w:pPr>
              <w:widowControl w:val="0"/>
              <w:autoSpaceDE w:val="0"/>
              <w:autoSpaceDN w:val="0"/>
              <w:jc w:val="center"/>
              <w:rPr>
                <w:rFonts w:eastAsia="Calibri"/>
                <w:sz w:val="20"/>
                <w:szCs w:val="20"/>
                <w:lang w:val="en-US" w:eastAsia="en-US"/>
              </w:rPr>
            </w:pPr>
            <w:r w:rsidRPr="00514547">
              <w:rPr>
                <w:rFonts w:eastAsia="Calibri"/>
                <w:sz w:val="20"/>
                <w:szCs w:val="20"/>
                <w:lang w:val="en-US" w:eastAsia="en-US"/>
              </w:rPr>
              <w:t>№</w:t>
            </w:r>
            <w:r w:rsidRPr="00514547">
              <w:rPr>
                <w:rFonts w:eastAsia="Calibri"/>
                <w:spacing w:val="-37"/>
                <w:sz w:val="20"/>
                <w:szCs w:val="20"/>
                <w:lang w:val="en-US" w:eastAsia="en-US"/>
              </w:rPr>
              <w:t xml:space="preserve"> </w:t>
            </w:r>
            <w:r w:rsidRPr="00514547">
              <w:rPr>
                <w:rFonts w:eastAsia="Calibri"/>
                <w:sz w:val="20"/>
                <w:szCs w:val="20"/>
                <w:lang w:val="en-US" w:eastAsia="en-US"/>
              </w:rPr>
              <w:t>п/п</w:t>
            </w:r>
          </w:p>
        </w:tc>
        <w:tc>
          <w:tcPr>
            <w:tcW w:w="3891" w:type="dxa"/>
            <w:vMerge w:val="restart"/>
            <w:shd w:val="clear" w:color="auto" w:fill="auto"/>
          </w:tcPr>
          <w:p w:rsidR="00DF0B83" w:rsidRPr="00514547" w:rsidRDefault="00DF0B83" w:rsidP="00DA5405">
            <w:pPr>
              <w:widowControl w:val="0"/>
              <w:autoSpaceDE w:val="0"/>
              <w:autoSpaceDN w:val="0"/>
              <w:jc w:val="center"/>
              <w:rPr>
                <w:sz w:val="20"/>
                <w:szCs w:val="20"/>
                <w:lang w:eastAsia="en-US"/>
              </w:rPr>
            </w:pPr>
          </w:p>
          <w:p w:rsidR="00DF0B83" w:rsidRPr="00514547" w:rsidRDefault="00DF0B83" w:rsidP="00DA5405">
            <w:pPr>
              <w:widowControl w:val="0"/>
              <w:autoSpaceDE w:val="0"/>
              <w:autoSpaceDN w:val="0"/>
              <w:jc w:val="center"/>
              <w:rPr>
                <w:sz w:val="20"/>
                <w:szCs w:val="20"/>
                <w:lang w:eastAsia="en-US"/>
              </w:rPr>
            </w:pPr>
            <w:r w:rsidRPr="00514547">
              <w:rPr>
                <w:sz w:val="20"/>
                <w:szCs w:val="20"/>
                <w:lang w:eastAsia="en-US"/>
              </w:rPr>
              <w:t>Наименование мероприятия (результата)</w:t>
            </w:r>
          </w:p>
        </w:tc>
        <w:tc>
          <w:tcPr>
            <w:tcW w:w="1475" w:type="dxa"/>
            <w:vMerge w:val="restart"/>
            <w:shd w:val="clear" w:color="auto" w:fill="auto"/>
          </w:tcPr>
          <w:p w:rsidR="00DF0B83" w:rsidRPr="00514547" w:rsidRDefault="00DF0B83" w:rsidP="00DA5405">
            <w:pPr>
              <w:widowControl w:val="0"/>
              <w:autoSpaceDE w:val="0"/>
              <w:autoSpaceDN w:val="0"/>
              <w:jc w:val="center"/>
              <w:rPr>
                <w:sz w:val="20"/>
                <w:szCs w:val="20"/>
                <w:lang w:eastAsia="en-US"/>
              </w:rPr>
            </w:pPr>
            <w:r w:rsidRPr="00514547">
              <w:rPr>
                <w:sz w:val="20"/>
                <w:szCs w:val="20"/>
                <w:lang w:eastAsia="en-US"/>
              </w:rPr>
              <w:t>Тип мероприятия (результата)</w:t>
            </w:r>
          </w:p>
        </w:tc>
        <w:tc>
          <w:tcPr>
            <w:tcW w:w="3969" w:type="dxa"/>
            <w:gridSpan w:val="2"/>
            <w:vMerge w:val="restart"/>
            <w:shd w:val="clear" w:color="auto" w:fill="auto"/>
          </w:tcPr>
          <w:p w:rsidR="00DF0B83" w:rsidRPr="00514547" w:rsidRDefault="00DF0B83" w:rsidP="00DA5405">
            <w:pPr>
              <w:widowControl w:val="0"/>
              <w:autoSpaceDE w:val="0"/>
              <w:autoSpaceDN w:val="0"/>
              <w:jc w:val="center"/>
              <w:rPr>
                <w:sz w:val="20"/>
                <w:szCs w:val="20"/>
                <w:lang w:eastAsia="en-US"/>
              </w:rPr>
            </w:pPr>
            <w:r w:rsidRPr="00514547">
              <w:rPr>
                <w:sz w:val="20"/>
                <w:szCs w:val="20"/>
                <w:lang w:eastAsia="en-US"/>
              </w:rPr>
              <w:t>Характеристика</w:t>
            </w:r>
          </w:p>
        </w:tc>
        <w:tc>
          <w:tcPr>
            <w:tcW w:w="1316" w:type="dxa"/>
            <w:vMerge w:val="restart"/>
            <w:shd w:val="clear" w:color="auto" w:fill="auto"/>
          </w:tcPr>
          <w:p w:rsidR="00DF0B83" w:rsidRPr="00514547" w:rsidRDefault="00DF0B83" w:rsidP="00DA5405">
            <w:pPr>
              <w:widowControl w:val="0"/>
              <w:autoSpaceDE w:val="0"/>
              <w:autoSpaceDN w:val="0"/>
              <w:jc w:val="center"/>
              <w:rPr>
                <w:sz w:val="20"/>
                <w:szCs w:val="20"/>
                <w:lang w:eastAsia="en-US"/>
              </w:rPr>
            </w:pPr>
            <w:r w:rsidRPr="00514547">
              <w:rPr>
                <w:sz w:val="20"/>
                <w:szCs w:val="20"/>
                <w:lang w:eastAsia="en-US"/>
              </w:rPr>
              <w:t xml:space="preserve">Единица измерения </w:t>
            </w:r>
            <w:r w:rsidRPr="00514547">
              <w:rPr>
                <w:sz w:val="20"/>
                <w:szCs w:val="20"/>
                <w:lang w:eastAsia="en-US"/>
              </w:rPr>
              <w:br/>
              <w:t>(по ОКЕИ)</w:t>
            </w:r>
          </w:p>
        </w:tc>
        <w:tc>
          <w:tcPr>
            <w:tcW w:w="1843" w:type="dxa"/>
            <w:gridSpan w:val="2"/>
            <w:shd w:val="clear" w:color="auto" w:fill="auto"/>
          </w:tcPr>
          <w:p w:rsidR="00DF0B83" w:rsidRPr="00514547" w:rsidRDefault="00DF0B83" w:rsidP="00DA5405">
            <w:pPr>
              <w:widowControl w:val="0"/>
              <w:autoSpaceDE w:val="0"/>
              <w:autoSpaceDN w:val="0"/>
              <w:jc w:val="center"/>
              <w:rPr>
                <w:sz w:val="20"/>
                <w:szCs w:val="20"/>
                <w:lang w:eastAsia="en-US"/>
              </w:rPr>
            </w:pPr>
            <w:r w:rsidRPr="00514547">
              <w:rPr>
                <w:sz w:val="20"/>
                <w:szCs w:val="20"/>
                <w:lang w:eastAsia="en-US"/>
              </w:rPr>
              <w:t xml:space="preserve">Базовое значение </w:t>
            </w:r>
          </w:p>
        </w:tc>
        <w:tc>
          <w:tcPr>
            <w:tcW w:w="2958" w:type="dxa"/>
            <w:gridSpan w:val="3"/>
            <w:shd w:val="clear" w:color="auto" w:fill="auto"/>
          </w:tcPr>
          <w:p w:rsidR="00DF0B83" w:rsidRPr="006D4087" w:rsidRDefault="00DF0B83" w:rsidP="00DA5405">
            <w:pPr>
              <w:widowControl w:val="0"/>
              <w:autoSpaceDE w:val="0"/>
              <w:autoSpaceDN w:val="0"/>
              <w:jc w:val="center"/>
              <w:rPr>
                <w:sz w:val="20"/>
                <w:szCs w:val="20"/>
                <w:lang w:eastAsia="en-US"/>
              </w:rPr>
            </w:pPr>
            <w:r w:rsidRPr="00514547">
              <w:rPr>
                <w:sz w:val="20"/>
                <w:szCs w:val="20"/>
                <w:lang w:eastAsia="en-US"/>
              </w:rPr>
              <w:t>Значения мероприятия (результата) по годам</w:t>
            </w:r>
          </w:p>
        </w:tc>
      </w:tr>
      <w:tr w:rsidR="009F1FB1" w:rsidRPr="006D4087" w:rsidTr="00352F7F">
        <w:trPr>
          <w:trHeight w:val="270"/>
          <w:tblHeader/>
          <w:jc w:val="center"/>
        </w:trPr>
        <w:tc>
          <w:tcPr>
            <w:tcW w:w="434" w:type="dxa"/>
            <w:vMerge/>
            <w:tcBorders>
              <w:top w:val="nil"/>
            </w:tcBorders>
            <w:shd w:val="clear" w:color="auto" w:fill="auto"/>
          </w:tcPr>
          <w:p w:rsidR="009F1FB1" w:rsidRPr="006D4087" w:rsidRDefault="009F1FB1" w:rsidP="00DA5405">
            <w:pPr>
              <w:widowControl w:val="0"/>
              <w:autoSpaceDE w:val="0"/>
              <w:autoSpaceDN w:val="0"/>
              <w:jc w:val="center"/>
              <w:rPr>
                <w:rFonts w:eastAsia="Calibri"/>
                <w:sz w:val="20"/>
                <w:szCs w:val="20"/>
                <w:lang w:eastAsia="en-US"/>
              </w:rPr>
            </w:pPr>
          </w:p>
        </w:tc>
        <w:tc>
          <w:tcPr>
            <w:tcW w:w="3891" w:type="dxa"/>
            <w:vMerge/>
            <w:tcBorders>
              <w:top w:val="nil"/>
            </w:tcBorders>
            <w:shd w:val="clear" w:color="auto" w:fill="auto"/>
          </w:tcPr>
          <w:p w:rsidR="009F1FB1" w:rsidRPr="006D4087" w:rsidRDefault="009F1FB1" w:rsidP="00DA5405">
            <w:pPr>
              <w:widowControl w:val="0"/>
              <w:autoSpaceDE w:val="0"/>
              <w:autoSpaceDN w:val="0"/>
              <w:jc w:val="center"/>
              <w:rPr>
                <w:sz w:val="20"/>
                <w:szCs w:val="20"/>
                <w:lang w:eastAsia="en-US"/>
              </w:rPr>
            </w:pPr>
          </w:p>
        </w:tc>
        <w:tc>
          <w:tcPr>
            <w:tcW w:w="1475" w:type="dxa"/>
            <w:vMerge/>
            <w:tcBorders>
              <w:top w:val="nil"/>
            </w:tcBorders>
            <w:shd w:val="clear" w:color="auto" w:fill="auto"/>
          </w:tcPr>
          <w:p w:rsidR="009F1FB1" w:rsidRPr="006D4087" w:rsidRDefault="009F1FB1" w:rsidP="00DA5405">
            <w:pPr>
              <w:widowControl w:val="0"/>
              <w:autoSpaceDE w:val="0"/>
              <w:autoSpaceDN w:val="0"/>
              <w:jc w:val="center"/>
              <w:rPr>
                <w:sz w:val="20"/>
                <w:szCs w:val="20"/>
                <w:lang w:eastAsia="en-US"/>
              </w:rPr>
            </w:pPr>
          </w:p>
        </w:tc>
        <w:tc>
          <w:tcPr>
            <w:tcW w:w="3969" w:type="dxa"/>
            <w:gridSpan w:val="2"/>
            <w:vMerge/>
            <w:tcBorders>
              <w:top w:val="nil"/>
            </w:tcBorders>
            <w:shd w:val="clear" w:color="auto" w:fill="auto"/>
          </w:tcPr>
          <w:p w:rsidR="009F1FB1" w:rsidRPr="006D4087" w:rsidRDefault="009F1FB1" w:rsidP="00DA5405">
            <w:pPr>
              <w:widowControl w:val="0"/>
              <w:autoSpaceDE w:val="0"/>
              <w:autoSpaceDN w:val="0"/>
              <w:jc w:val="center"/>
              <w:rPr>
                <w:sz w:val="20"/>
                <w:szCs w:val="20"/>
                <w:lang w:eastAsia="en-US"/>
              </w:rPr>
            </w:pPr>
          </w:p>
        </w:tc>
        <w:tc>
          <w:tcPr>
            <w:tcW w:w="1316" w:type="dxa"/>
            <w:vMerge/>
            <w:tcBorders>
              <w:top w:val="nil"/>
            </w:tcBorders>
            <w:shd w:val="clear" w:color="auto" w:fill="auto"/>
          </w:tcPr>
          <w:p w:rsidR="009F1FB1" w:rsidRPr="006D4087" w:rsidRDefault="009F1FB1" w:rsidP="00DA5405">
            <w:pPr>
              <w:widowControl w:val="0"/>
              <w:autoSpaceDE w:val="0"/>
              <w:autoSpaceDN w:val="0"/>
              <w:jc w:val="center"/>
              <w:rPr>
                <w:sz w:val="20"/>
                <w:szCs w:val="20"/>
                <w:lang w:eastAsia="en-US"/>
              </w:rPr>
            </w:pPr>
          </w:p>
        </w:tc>
        <w:tc>
          <w:tcPr>
            <w:tcW w:w="851" w:type="dxa"/>
            <w:shd w:val="clear" w:color="auto" w:fill="auto"/>
          </w:tcPr>
          <w:p w:rsidR="009F1FB1" w:rsidRPr="006D4087" w:rsidRDefault="009F1FB1" w:rsidP="00DA5405">
            <w:pPr>
              <w:widowControl w:val="0"/>
              <w:autoSpaceDE w:val="0"/>
              <w:autoSpaceDN w:val="0"/>
              <w:jc w:val="center"/>
              <w:rPr>
                <w:sz w:val="20"/>
                <w:szCs w:val="20"/>
                <w:lang w:eastAsia="en-US"/>
              </w:rPr>
            </w:pPr>
            <w:r w:rsidRPr="006D4087">
              <w:rPr>
                <w:sz w:val="20"/>
                <w:szCs w:val="20"/>
                <w:lang w:eastAsia="en-US"/>
              </w:rPr>
              <w:t>значение</w:t>
            </w:r>
          </w:p>
        </w:tc>
        <w:tc>
          <w:tcPr>
            <w:tcW w:w="992" w:type="dxa"/>
            <w:shd w:val="clear" w:color="auto" w:fill="auto"/>
          </w:tcPr>
          <w:p w:rsidR="009F1FB1" w:rsidRPr="006D4087" w:rsidRDefault="009F1FB1" w:rsidP="00DA5405">
            <w:pPr>
              <w:widowControl w:val="0"/>
              <w:autoSpaceDE w:val="0"/>
              <w:autoSpaceDN w:val="0"/>
              <w:jc w:val="center"/>
              <w:rPr>
                <w:sz w:val="20"/>
                <w:szCs w:val="20"/>
                <w:lang w:eastAsia="en-US"/>
              </w:rPr>
            </w:pPr>
            <w:r w:rsidRPr="006D4087">
              <w:rPr>
                <w:sz w:val="20"/>
                <w:szCs w:val="20"/>
                <w:lang w:eastAsia="en-US"/>
              </w:rPr>
              <w:t>год</w:t>
            </w:r>
          </w:p>
        </w:tc>
        <w:tc>
          <w:tcPr>
            <w:tcW w:w="992" w:type="dxa"/>
            <w:shd w:val="clear" w:color="auto" w:fill="auto"/>
          </w:tcPr>
          <w:p w:rsidR="009F1FB1" w:rsidRPr="006D4087" w:rsidRDefault="009F1FB1" w:rsidP="00DA5405">
            <w:pPr>
              <w:widowControl w:val="0"/>
              <w:autoSpaceDE w:val="0"/>
              <w:autoSpaceDN w:val="0"/>
              <w:jc w:val="center"/>
              <w:rPr>
                <w:sz w:val="20"/>
                <w:szCs w:val="20"/>
                <w:lang w:eastAsia="en-US"/>
              </w:rPr>
            </w:pPr>
            <w:r w:rsidRPr="006D4087">
              <w:rPr>
                <w:rFonts w:eastAsia="Calibri"/>
                <w:sz w:val="20"/>
                <w:szCs w:val="20"/>
                <w:lang w:eastAsia="en-US"/>
              </w:rPr>
              <w:t>2025</w:t>
            </w:r>
          </w:p>
        </w:tc>
        <w:tc>
          <w:tcPr>
            <w:tcW w:w="993" w:type="dxa"/>
            <w:shd w:val="clear" w:color="auto" w:fill="auto"/>
          </w:tcPr>
          <w:p w:rsidR="009F1FB1" w:rsidRPr="006D4087" w:rsidRDefault="009F1FB1" w:rsidP="00DA5405">
            <w:pPr>
              <w:widowControl w:val="0"/>
              <w:autoSpaceDE w:val="0"/>
              <w:autoSpaceDN w:val="0"/>
              <w:jc w:val="center"/>
              <w:rPr>
                <w:sz w:val="20"/>
                <w:szCs w:val="20"/>
                <w:lang w:eastAsia="en-US"/>
              </w:rPr>
            </w:pPr>
            <w:r w:rsidRPr="006D4087">
              <w:rPr>
                <w:rFonts w:eastAsia="Calibri"/>
                <w:sz w:val="20"/>
                <w:szCs w:val="20"/>
                <w:lang w:eastAsia="en-US"/>
              </w:rPr>
              <w:t>2026</w:t>
            </w:r>
          </w:p>
        </w:tc>
        <w:tc>
          <w:tcPr>
            <w:tcW w:w="973" w:type="dxa"/>
            <w:shd w:val="clear" w:color="auto" w:fill="auto"/>
          </w:tcPr>
          <w:p w:rsidR="009F1FB1" w:rsidRPr="006D4087" w:rsidRDefault="009F1FB1" w:rsidP="00DA5405">
            <w:pPr>
              <w:widowControl w:val="0"/>
              <w:autoSpaceDE w:val="0"/>
              <w:autoSpaceDN w:val="0"/>
              <w:jc w:val="center"/>
              <w:rPr>
                <w:sz w:val="20"/>
                <w:szCs w:val="20"/>
                <w:lang w:eastAsia="en-US"/>
              </w:rPr>
            </w:pPr>
            <w:r w:rsidRPr="006D4087">
              <w:rPr>
                <w:rFonts w:eastAsia="Calibri"/>
                <w:sz w:val="20"/>
                <w:szCs w:val="20"/>
                <w:lang w:eastAsia="en-US"/>
              </w:rPr>
              <w:t>202</w:t>
            </w:r>
            <w:r>
              <w:rPr>
                <w:rFonts w:eastAsia="Calibri"/>
                <w:sz w:val="20"/>
                <w:szCs w:val="20"/>
                <w:lang w:eastAsia="en-US"/>
              </w:rPr>
              <w:t>7</w:t>
            </w:r>
          </w:p>
        </w:tc>
      </w:tr>
      <w:tr w:rsidR="00DF0B83" w:rsidRPr="006D4087" w:rsidTr="00352F7F">
        <w:trPr>
          <w:trHeight w:val="103"/>
          <w:tblHeader/>
          <w:jc w:val="center"/>
        </w:trPr>
        <w:tc>
          <w:tcPr>
            <w:tcW w:w="434"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3891"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2</w:t>
            </w:r>
          </w:p>
        </w:tc>
        <w:tc>
          <w:tcPr>
            <w:tcW w:w="1475"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3</w:t>
            </w:r>
          </w:p>
        </w:tc>
        <w:tc>
          <w:tcPr>
            <w:tcW w:w="3969" w:type="dxa"/>
            <w:gridSpan w:val="2"/>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4</w:t>
            </w:r>
          </w:p>
        </w:tc>
        <w:tc>
          <w:tcPr>
            <w:tcW w:w="1316"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5</w:t>
            </w:r>
          </w:p>
        </w:tc>
        <w:tc>
          <w:tcPr>
            <w:tcW w:w="851"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6</w:t>
            </w:r>
          </w:p>
        </w:tc>
        <w:tc>
          <w:tcPr>
            <w:tcW w:w="992"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7</w:t>
            </w:r>
          </w:p>
        </w:tc>
        <w:tc>
          <w:tcPr>
            <w:tcW w:w="992"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8</w:t>
            </w:r>
          </w:p>
        </w:tc>
        <w:tc>
          <w:tcPr>
            <w:tcW w:w="993"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9</w:t>
            </w:r>
          </w:p>
        </w:tc>
        <w:tc>
          <w:tcPr>
            <w:tcW w:w="973"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10</w:t>
            </w:r>
          </w:p>
        </w:tc>
      </w:tr>
      <w:tr w:rsidR="00DF0B83" w:rsidRPr="006D4087" w:rsidTr="00352F7F">
        <w:trPr>
          <w:trHeight w:val="388"/>
          <w:jc w:val="center"/>
        </w:trPr>
        <w:tc>
          <w:tcPr>
            <w:tcW w:w="434"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p>
        </w:tc>
        <w:tc>
          <w:tcPr>
            <w:tcW w:w="15452" w:type="dxa"/>
            <w:gridSpan w:val="10"/>
            <w:shd w:val="clear" w:color="auto" w:fill="auto"/>
            <w:vAlign w:val="center"/>
          </w:tcPr>
          <w:p w:rsidR="00DF0B83" w:rsidRPr="006D4087" w:rsidRDefault="00DF0B83" w:rsidP="00DA5405">
            <w:pPr>
              <w:widowControl w:val="0"/>
              <w:autoSpaceDE w:val="0"/>
              <w:autoSpaceDN w:val="0"/>
              <w:rPr>
                <w:rFonts w:eastAsia="Calibri"/>
                <w:sz w:val="20"/>
                <w:szCs w:val="20"/>
                <w:lang w:eastAsia="en-US"/>
              </w:rPr>
            </w:pPr>
            <w:r w:rsidRPr="006D4087">
              <w:rPr>
                <w:rFonts w:eastAsia="Calibri"/>
                <w:sz w:val="20"/>
                <w:szCs w:val="20"/>
                <w:lang w:eastAsia="en-US"/>
              </w:rPr>
              <w:t>Задача 1 «Построение (развитие), внедрение и эксплуатация региональных систем, обеспечивающих защиту населения и территорий»</w:t>
            </w:r>
          </w:p>
        </w:tc>
      </w:tr>
      <w:tr w:rsidR="00DF0B83" w:rsidRPr="006D4087" w:rsidTr="00352F7F">
        <w:trPr>
          <w:trHeight w:val="388"/>
          <w:jc w:val="center"/>
        </w:trPr>
        <w:tc>
          <w:tcPr>
            <w:tcW w:w="434"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1.1</w:t>
            </w:r>
          </w:p>
        </w:tc>
        <w:tc>
          <w:tcPr>
            <w:tcW w:w="3891" w:type="dxa"/>
            <w:shd w:val="clear" w:color="auto" w:fill="auto"/>
          </w:tcPr>
          <w:p w:rsidR="00DF0B83" w:rsidRPr="006D4087" w:rsidRDefault="00DF0B83" w:rsidP="00DA5405">
            <w:pPr>
              <w:pStyle w:val="TableParagraph"/>
              <w:rPr>
                <w:sz w:val="20"/>
                <w:szCs w:val="20"/>
              </w:rPr>
            </w:pPr>
            <w:r w:rsidRPr="006D4087">
              <w:rPr>
                <w:sz w:val="20"/>
                <w:szCs w:val="20"/>
              </w:rPr>
              <w:t>Обеспечена доступность каналов связи дежурно-диспетчерских и экстренных оперативных служб Архангельской области в рамках функционирования Системы-112</w:t>
            </w:r>
            <w:r w:rsidR="00281741">
              <w:rPr>
                <w:sz w:val="20"/>
                <w:szCs w:val="20"/>
              </w:rPr>
              <w:t xml:space="preserve"> </w:t>
            </w:r>
            <w:r w:rsidR="00281741" w:rsidRPr="00A5078A">
              <w:rPr>
                <w:sz w:val="20"/>
                <w:szCs w:val="20"/>
              </w:rPr>
              <w:t>(не менее)</w:t>
            </w:r>
          </w:p>
          <w:p w:rsidR="00DF0B83" w:rsidRPr="006D4087" w:rsidRDefault="00DF0B83" w:rsidP="00DA5405">
            <w:pPr>
              <w:pStyle w:val="TableParagraph"/>
              <w:rPr>
                <w:sz w:val="20"/>
                <w:szCs w:val="20"/>
              </w:rPr>
            </w:pPr>
          </w:p>
          <w:p w:rsidR="00DF0B83" w:rsidRPr="006D4087" w:rsidRDefault="00DF0B83" w:rsidP="00DA5405">
            <w:pPr>
              <w:widowControl w:val="0"/>
              <w:tabs>
                <w:tab w:val="left" w:pos="1089"/>
              </w:tabs>
              <w:autoSpaceDE w:val="0"/>
              <w:autoSpaceDN w:val="0"/>
              <w:rPr>
                <w:rFonts w:eastAsia="Calibri"/>
                <w:sz w:val="20"/>
                <w:szCs w:val="20"/>
                <w:lang w:eastAsia="en-US"/>
              </w:rPr>
            </w:pPr>
          </w:p>
        </w:tc>
        <w:tc>
          <w:tcPr>
            <w:tcW w:w="1496" w:type="dxa"/>
            <w:gridSpan w:val="2"/>
            <w:shd w:val="clear" w:color="auto" w:fill="auto"/>
          </w:tcPr>
          <w:p w:rsidR="00DF0B83" w:rsidRPr="006D4087" w:rsidRDefault="00DF0B83" w:rsidP="00DA5405">
            <w:pPr>
              <w:widowControl w:val="0"/>
              <w:autoSpaceDE w:val="0"/>
              <w:autoSpaceDN w:val="0"/>
              <w:rPr>
                <w:rFonts w:eastAsia="Calibri"/>
                <w:sz w:val="20"/>
                <w:szCs w:val="20"/>
                <w:lang w:eastAsia="en-US"/>
              </w:rPr>
            </w:pPr>
            <w:r w:rsidRPr="006D4087">
              <w:rPr>
                <w:rFonts w:eastAsia="Calibri"/>
                <w:sz w:val="20"/>
                <w:szCs w:val="20"/>
                <w:lang w:eastAsia="en-US"/>
              </w:rPr>
              <w:t>Приобретение товаров, работ, услуг</w:t>
            </w:r>
          </w:p>
        </w:tc>
        <w:tc>
          <w:tcPr>
            <w:tcW w:w="3948" w:type="dxa"/>
            <w:shd w:val="clear" w:color="auto" w:fill="auto"/>
          </w:tcPr>
          <w:p w:rsidR="00DF0B83" w:rsidRPr="006D4087" w:rsidRDefault="00DF0B83" w:rsidP="00DA5405">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 xml:space="preserve">1. Реализация за счет средств федерального бюджета (нет). </w:t>
            </w:r>
          </w:p>
          <w:p w:rsidR="00DF0B83" w:rsidRPr="006D4087" w:rsidRDefault="00DF0B83" w:rsidP="00BF419B">
            <w:pPr>
              <w:widowControl w:val="0"/>
              <w:tabs>
                <w:tab w:val="left" w:pos="200"/>
              </w:tabs>
              <w:autoSpaceDE w:val="0"/>
              <w:autoSpaceDN w:val="0"/>
              <w:rPr>
                <w:rFonts w:eastAsia="Calibri"/>
                <w:b/>
                <w:sz w:val="20"/>
                <w:szCs w:val="20"/>
                <w:lang w:eastAsia="en-US"/>
              </w:rPr>
            </w:pPr>
            <w:proofErr w:type="gramStart"/>
            <w:r w:rsidRPr="006D4087">
              <w:rPr>
                <w:rFonts w:eastAsia="Calibri"/>
                <w:b/>
                <w:sz w:val="20"/>
                <w:szCs w:val="20"/>
                <w:lang w:eastAsia="en-US"/>
              </w:rPr>
              <w:t xml:space="preserve">2.Механизм </w:t>
            </w:r>
            <w:r w:rsidRPr="006D4087">
              <w:rPr>
                <w:b/>
                <w:bCs/>
                <w:sz w:val="20"/>
                <w:szCs w:val="20"/>
              </w:rPr>
              <w:t xml:space="preserve">реализации мероприятия (результата): </w:t>
            </w:r>
            <w:r w:rsidRPr="006D4087">
              <w:rPr>
                <w:bCs/>
                <w:sz w:val="20"/>
                <w:szCs w:val="20"/>
              </w:rPr>
              <w:t>реализуется</w:t>
            </w:r>
            <w:r w:rsidRPr="006D4087">
              <w:rPr>
                <w:b/>
                <w:sz w:val="20"/>
                <w:szCs w:val="20"/>
              </w:rPr>
              <w:t xml:space="preserve"> </w:t>
            </w:r>
            <w:r w:rsidRPr="006D4087">
              <w:rPr>
                <w:spacing w:val="-6"/>
                <w:sz w:val="20"/>
                <w:szCs w:val="20"/>
              </w:rPr>
              <w:t>путем предоставления субсидии ГАУ АО «Управление ИКТ</w:t>
            </w:r>
            <w:r w:rsidRPr="006D4087">
              <w:rPr>
                <w:color w:val="000000"/>
              </w:rPr>
              <w:t xml:space="preserve"> АО</w:t>
            </w:r>
            <w:r w:rsidRPr="006D4087">
              <w:rPr>
                <w:bCs/>
                <w:sz w:val="20"/>
                <w:szCs w:val="20"/>
              </w:rPr>
              <w:t xml:space="preserve">»  на иные цели, не связанные </w:t>
            </w:r>
            <w:r w:rsidR="00BF419B">
              <w:rPr>
                <w:bCs/>
                <w:sz w:val="20"/>
                <w:szCs w:val="20"/>
              </w:rPr>
              <w:br/>
            </w:r>
            <w:r w:rsidRPr="006D4087">
              <w:rPr>
                <w:bCs/>
                <w:sz w:val="20"/>
                <w:szCs w:val="20"/>
              </w:rPr>
              <w:t>с финансовым обеспечением выполнения государственного задания на оказание государственных услуг (выполнение работ),</w:t>
            </w:r>
            <w:r w:rsidR="00BF419B">
              <w:rPr>
                <w:bCs/>
                <w:sz w:val="20"/>
                <w:szCs w:val="20"/>
              </w:rPr>
              <w:br/>
            </w:r>
            <w:r w:rsidRPr="006D4087">
              <w:rPr>
                <w:bCs/>
                <w:sz w:val="20"/>
                <w:szCs w:val="20"/>
              </w:rPr>
              <w:t xml:space="preserve">в соответствии с Положением о порядке определения объема и </w:t>
            </w:r>
            <w:r w:rsidRPr="00995247">
              <w:rPr>
                <w:bCs/>
                <w:sz w:val="20"/>
                <w:szCs w:val="20"/>
              </w:rPr>
              <w:t xml:space="preserve">условиях </w:t>
            </w:r>
            <w:r w:rsidRPr="00995247">
              <w:rPr>
                <w:bCs/>
                <w:sz w:val="20"/>
                <w:szCs w:val="20"/>
              </w:rPr>
              <w:lastRenderedPageBreak/>
              <w:t>предоставления субсидий на иные цели</w:t>
            </w:r>
            <w:r w:rsidR="00281741" w:rsidRPr="00995247">
              <w:rPr>
                <w:bCs/>
                <w:sz w:val="20"/>
                <w:szCs w:val="20"/>
              </w:rPr>
              <w:t>, утвержденным постановлением Правительства Архангельской области</w:t>
            </w:r>
            <w:proofErr w:type="gramEnd"/>
          </w:p>
        </w:tc>
        <w:tc>
          <w:tcPr>
            <w:tcW w:w="1316"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sz w:val="20"/>
                <w:szCs w:val="20"/>
              </w:rPr>
              <w:lastRenderedPageBreak/>
              <w:t>Единица</w:t>
            </w:r>
          </w:p>
        </w:tc>
        <w:tc>
          <w:tcPr>
            <w:tcW w:w="851" w:type="dxa"/>
            <w:shd w:val="clear" w:color="auto" w:fill="auto"/>
            <w:vAlign w:val="center"/>
          </w:tcPr>
          <w:p w:rsidR="00DF0B83" w:rsidRPr="00ED7AD4" w:rsidRDefault="00210D52" w:rsidP="00DA5405">
            <w:pPr>
              <w:widowControl w:val="0"/>
              <w:autoSpaceDE w:val="0"/>
              <w:autoSpaceDN w:val="0"/>
              <w:jc w:val="center"/>
              <w:rPr>
                <w:rFonts w:eastAsia="Calibri"/>
                <w:color w:val="FF0000"/>
                <w:sz w:val="20"/>
                <w:szCs w:val="20"/>
                <w:lang w:eastAsia="en-US"/>
              </w:rPr>
            </w:pPr>
            <w:r>
              <w:rPr>
                <w:sz w:val="20"/>
                <w:szCs w:val="20"/>
              </w:rPr>
              <w:t>110</w:t>
            </w:r>
          </w:p>
        </w:tc>
        <w:tc>
          <w:tcPr>
            <w:tcW w:w="992" w:type="dxa"/>
            <w:shd w:val="clear" w:color="auto" w:fill="auto"/>
            <w:vAlign w:val="center"/>
          </w:tcPr>
          <w:p w:rsidR="00DF0B83" w:rsidRPr="00ED7AD4" w:rsidRDefault="00C305D1" w:rsidP="00DA5405">
            <w:pPr>
              <w:widowControl w:val="0"/>
              <w:autoSpaceDE w:val="0"/>
              <w:autoSpaceDN w:val="0"/>
              <w:jc w:val="center"/>
              <w:rPr>
                <w:rFonts w:eastAsia="Calibri"/>
                <w:color w:val="FF0000"/>
                <w:sz w:val="20"/>
                <w:szCs w:val="20"/>
                <w:lang w:eastAsia="en-US"/>
              </w:rPr>
            </w:pPr>
            <w:r w:rsidRPr="006D4087">
              <w:rPr>
                <w:sz w:val="20"/>
                <w:szCs w:val="20"/>
              </w:rPr>
              <w:t>202</w:t>
            </w:r>
            <w:r>
              <w:rPr>
                <w:sz w:val="20"/>
                <w:szCs w:val="20"/>
              </w:rPr>
              <w:t>3</w:t>
            </w:r>
          </w:p>
        </w:tc>
        <w:tc>
          <w:tcPr>
            <w:tcW w:w="992" w:type="dxa"/>
            <w:shd w:val="clear" w:color="auto" w:fill="auto"/>
            <w:vAlign w:val="center"/>
          </w:tcPr>
          <w:p w:rsidR="00DF0B83" w:rsidRPr="00ED7AD4" w:rsidRDefault="00DF0B83" w:rsidP="00DA5405">
            <w:pPr>
              <w:pStyle w:val="TableParagraph"/>
              <w:jc w:val="center"/>
              <w:rPr>
                <w:strike/>
                <w:color w:val="FF0000"/>
                <w:sz w:val="20"/>
                <w:szCs w:val="20"/>
              </w:rPr>
            </w:pPr>
          </w:p>
          <w:p w:rsidR="00DF0B83" w:rsidRPr="00210D52" w:rsidRDefault="00210D52" w:rsidP="00DA5405">
            <w:pPr>
              <w:pStyle w:val="TableParagraph"/>
              <w:jc w:val="center"/>
              <w:rPr>
                <w:sz w:val="20"/>
                <w:szCs w:val="20"/>
              </w:rPr>
            </w:pPr>
            <w:r>
              <w:rPr>
                <w:sz w:val="20"/>
                <w:szCs w:val="20"/>
              </w:rPr>
              <w:t>-</w:t>
            </w:r>
          </w:p>
          <w:p w:rsidR="00DF0B83" w:rsidRPr="00ED7AD4" w:rsidRDefault="00DF0B83" w:rsidP="00DA5405">
            <w:pPr>
              <w:widowControl w:val="0"/>
              <w:autoSpaceDE w:val="0"/>
              <w:autoSpaceDN w:val="0"/>
              <w:jc w:val="center"/>
              <w:rPr>
                <w:rFonts w:eastAsia="Calibri"/>
                <w:color w:val="FF0000"/>
                <w:sz w:val="20"/>
                <w:szCs w:val="20"/>
                <w:lang w:eastAsia="en-US"/>
              </w:rPr>
            </w:pPr>
          </w:p>
        </w:tc>
        <w:tc>
          <w:tcPr>
            <w:tcW w:w="993" w:type="dxa"/>
            <w:shd w:val="clear" w:color="auto" w:fill="auto"/>
            <w:vAlign w:val="center"/>
          </w:tcPr>
          <w:p w:rsidR="00DF0B83" w:rsidRPr="00343E5C" w:rsidRDefault="00DF0B83" w:rsidP="00DA5405">
            <w:pPr>
              <w:pStyle w:val="TableParagraph"/>
              <w:jc w:val="center"/>
              <w:rPr>
                <w:strike/>
                <w:sz w:val="20"/>
                <w:szCs w:val="20"/>
              </w:rPr>
            </w:pPr>
          </w:p>
          <w:p w:rsidR="00DF0B83" w:rsidRPr="00343E5C" w:rsidRDefault="00DF0B83" w:rsidP="00DA5405">
            <w:pPr>
              <w:pStyle w:val="TableParagraph"/>
              <w:jc w:val="center"/>
              <w:rPr>
                <w:sz w:val="20"/>
                <w:szCs w:val="20"/>
                <w:lang w:val="en-US"/>
              </w:rPr>
            </w:pPr>
            <w:r w:rsidRPr="00343E5C">
              <w:rPr>
                <w:sz w:val="20"/>
                <w:szCs w:val="20"/>
                <w:lang w:val="en-US"/>
              </w:rPr>
              <w:t>110</w:t>
            </w:r>
          </w:p>
          <w:p w:rsidR="00DF0B83" w:rsidRPr="00343E5C" w:rsidRDefault="00DF0B83" w:rsidP="00DA5405">
            <w:pPr>
              <w:widowControl w:val="0"/>
              <w:autoSpaceDE w:val="0"/>
              <w:autoSpaceDN w:val="0"/>
              <w:jc w:val="center"/>
              <w:rPr>
                <w:rFonts w:eastAsia="Calibri"/>
                <w:sz w:val="20"/>
                <w:szCs w:val="20"/>
                <w:lang w:eastAsia="en-US"/>
              </w:rPr>
            </w:pPr>
          </w:p>
        </w:tc>
        <w:tc>
          <w:tcPr>
            <w:tcW w:w="973" w:type="dxa"/>
            <w:shd w:val="clear" w:color="auto" w:fill="auto"/>
            <w:vAlign w:val="center"/>
          </w:tcPr>
          <w:p w:rsidR="00DF0B83" w:rsidRPr="00343E5C" w:rsidRDefault="00DF0B83" w:rsidP="00DA5405">
            <w:pPr>
              <w:pStyle w:val="TableParagraph"/>
              <w:jc w:val="center"/>
              <w:rPr>
                <w:strike/>
                <w:sz w:val="20"/>
                <w:szCs w:val="20"/>
              </w:rPr>
            </w:pPr>
          </w:p>
          <w:p w:rsidR="00DF0B83" w:rsidRPr="00343E5C" w:rsidRDefault="00281741" w:rsidP="00DA5405">
            <w:pPr>
              <w:pStyle w:val="TableParagraph"/>
              <w:jc w:val="center"/>
              <w:rPr>
                <w:sz w:val="20"/>
                <w:szCs w:val="20"/>
              </w:rPr>
            </w:pPr>
            <w:r w:rsidRPr="00343E5C">
              <w:rPr>
                <w:sz w:val="20"/>
                <w:szCs w:val="20"/>
              </w:rPr>
              <w:t>110</w:t>
            </w:r>
          </w:p>
          <w:p w:rsidR="00DF0B83" w:rsidRPr="00343E5C" w:rsidRDefault="00DF0B83" w:rsidP="00DA5405">
            <w:pPr>
              <w:widowControl w:val="0"/>
              <w:autoSpaceDE w:val="0"/>
              <w:autoSpaceDN w:val="0"/>
              <w:jc w:val="center"/>
              <w:rPr>
                <w:rFonts w:eastAsia="Calibri"/>
                <w:sz w:val="20"/>
                <w:szCs w:val="20"/>
                <w:lang w:eastAsia="en-US"/>
              </w:rPr>
            </w:pPr>
          </w:p>
        </w:tc>
      </w:tr>
      <w:tr w:rsidR="00DF0B83" w:rsidRPr="006D4087" w:rsidTr="00352F7F">
        <w:trPr>
          <w:trHeight w:val="388"/>
          <w:jc w:val="center"/>
        </w:trPr>
        <w:tc>
          <w:tcPr>
            <w:tcW w:w="434"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lastRenderedPageBreak/>
              <w:t>1.2</w:t>
            </w:r>
          </w:p>
        </w:tc>
        <w:tc>
          <w:tcPr>
            <w:tcW w:w="3891" w:type="dxa"/>
            <w:shd w:val="clear" w:color="auto" w:fill="auto"/>
          </w:tcPr>
          <w:p w:rsidR="00DF0B83" w:rsidRPr="006D4087" w:rsidRDefault="00DF0B83" w:rsidP="00DA5405">
            <w:pPr>
              <w:widowControl w:val="0"/>
              <w:tabs>
                <w:tab w:val="left" w:pos="1089"/>
              </w:tabs>
              <w:autoSpaceDE w:val="0"/>
              <w:autoSpaceDN w:val="0"/>
              <w:rPr>
                <w:rFonts w:eastAsia="Calibri"/>
                <w:sz w:val="20"/>
                <w:szCs w:val="20"/>
                <w:lang w:eastAsia="en-US"/>
              </w:rPr>
            </w:pPr>
            <w:r w:rsidRPr="006D4087">
              <w:rPr>
                <w:rFonts w:eastAsia="Calibri"/>
                <w:sz w:val="20"/>
                <w:szCs w:val="20"/>
                <w:lang w:eastAsia="en-US"/>
              </w:rPr>
              <w:t>Обеспечено функционирование системы-112 на территории Архангельской области</w:t>
            </w:r>
          </w:p>
        </w:tc>
        <w:tc>
          <w:tcPr>
            <w:tcW w:w="1496" w:type="dxa"/>
            <w:gridSpan w:val="2"/>
            <w:shd w:val="clear" w:color="auto" w:fill="auto"/>
          </w:tcPr>
          <w:p w:rsidR="00DF0B83" w:rsidRPr="006D4087" w:rsidRDefault="00DF0B83" w:rsidP="00DA5405">
            <w:pPr>
              <w:widowControl w:val="0"/>
              <w:autoSpaceDE w:val="0"/>
              <w:autoSpaceDN w:val="0"/>
              <w:rPr>
                <w:rFonts w:eastAsia="Calibri"/>
                <w:sz w:val="20"/>
                <w:szCs w:val="20"/>
                <w:lang w:eastAsia="en-US"/>
              </w:rPr>
            </w:pPr>
            <w:r w:rsidRPr="006D4087">
              <w:rPr>
                <w:rFonts w:eastAsia="Calibri"/>
                <w:sz w:val="20"/>
                <w:szCs w:val="20"/>
                <w:lang w:eastAsia="en-US"/>
              </w:rPr>
              <w:t>Осуществление текущей деятельности</w:t>
            </w:r>
          </w:p>
        </w:tc>
        <w:tc>
          <w:tcPr>
            <w:tcW w:w="3948" w:type="dxa"/>
            <w:shd w:val="clear" w:color="auto" w:fill="auto"/>
          </w:tcPr>
          <w:p w:rsidR="00DF0B83" w:rsidRPr="006D4087" w:rsidRDefault="00DF0B83" w:rsidP="00DA5405">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 xml:space="preserve">1. Реализация за счет средств федерального бюджета (нет). </w:t>
            </w:r>
          </w:p>
          <w:p w:rsidR="00DF0B83" w:rsidRPr="006D4087" w:rsidRDefault="00DF0B83" w:rsidP="00DA5405">
            <w:pPr>
              <w:widowControl w:val="0"/>
              <w:tabs>
                <w:tab w:val="left" w:pos="200"/>
              </w:tabs>
              <w:autoSpaceDE w:val="0"/>
              <w:autoSpaceDN w:val="0"/>
              <w:rPr>
                <w:rFonts w:eastAsia="Calibri"/>
                <w:b/>
                <w:sz w:val="20"/>
                <w:szCs w:val="20"/>
                <w:lang w:eastAsia="en-US"/>
              </w:rPr>
            </w:pPr>
            <w:proofErr w:type="gramStart"/>
            <w:r w:rsidRPr="006D4087">
              <w:rPr>
                <w:rFonts w:eastAsia="Calibri"/>
                <w:b/>
                <w:sz w:val="20"/>
                <w:szCs w:val="20"/>
                <w:lang w:eastAsia="en-US"/>
              </w:rPr>
              <w:t>2.Механизм</w:t>
            </w:r>
            <w:r w:rsidRPr="006D4087">
              <w:rPr>
                <w:b/>
                <w:bCs/>
                <w:sz w:val="20"/>
                <w:szCs w:val="20"/>
              </w:rPr>
              <w:t xml:space="preserve"> реализации мероприятия (результата): </w:t>
            </w:r>
            <w:r w:rsidRPr="006D4087">
              <w:rPr>
                <w:rFonts w:eastAsia="Calibri"/>
                <w:sz w:val="20"/>
                <w:szCs w:val="20"/>
                <w:lang w:eastAsia="en-US"/>
              </w:rPr>
              <w:t xml:space="preserve">реализуется путем предоставления бюджетных ассигнований на осуществление функций казенных учреждений ГКУ АО «РДС» для заключения контракта на оказание услуг по технической поддержке информационной системы "Системы обеспечения вызова экстренных оперативных служб по единому номеру "112" в Архангельской области" </w:t>
            </w:r>
            <w:r w:rsidR="00AB2C19" w:rsidRPr="006D4087">
              <w:rPr>
                <w:rFonts w:eastAsia="Calibri"/>
                <w:sz w:val="20"/>
                <w:szCs w:val="20"/>
                <w:lang w:eastAsia="en-US"/>
              </w:rPr>
              <w:t>"</w:t>
            </w:r>
            <w:r w:rsidR="00AB2C19">
              <w:rPr>
                <w:rFonts w:eastAsia="Calibri"/>
                <w:sz w:val="20"/>
                <w:szCs w:val="20"/>
                <w:lang w:eastAsia="en-US"/>
              </w:rPr>
              <w:t xml:space="preserve"> </w:t>
            </w:r>
            <w:r w:rsidR="00AB2C19" w:rsidRPr="006D4087">
              <w:rPr>
                <w:rFonts w:eastAsia="Calibri"/>
                <w:sz w:val="20"/>
                <w:szCs w:val="20"/>
                <w:lang w:eastAsia="en-US"/>
              </w:rPr>
              <w:t xml:space="preserve">с привлечением юридических и физических лиц, определяемых как поставщики (исполнители) в соответствии с Федеральным </w:t>
            </w:r>
            <w:hyperlink r:id="rId8">
              <w:r w:rsidR="00AB2C19" w:rsidRPr="006D4087">
                <w:rPr>
                  <w:rFonts w:eastAsia="Calibri"/>
                  <w:sz w:val="20"/>
                  <w:szCs w:val="20"/>
                  <w:lang w:eastAsia="en-US"/>
                </w:rPr>
                <w:t>законом</w:t>
              </w:r>
            </w:hyperlink>
            <w:r w:rsidR="00BF419B">
              <w:rPr>
                <w:rFonts w:eastAsia="Calibri"/>
                <w:sz w:val="20"/>
                <w:szCs w:val="20"/>
                <w:lang w:eastAsia="en-US"/>
              </w:rPr>
              <w:br/>
            </w:r>
            <w:r w:rsidR="00AB2C19" w:rsidRPr="006D4087">
              <w:rPr>
                <w:rFonts w:eastAsia="Calibri"/>
                <w:sz w:val="20"/>
                <w:szCs w:val="20"/>
                <w:lang w:eastAsia="en-US"/>
              </w:rPr>
              <w:t xml:space="preserve"> от 5 апреля</w:t>
            </w:r>
            <w:proofErr w:type="gramEnd"/>
            <w:r w:rsidR="00AB2C19" w:rsidRPr="006D4087">
              <w:rPr>
                <w:rFonts w:eastAsia="Calibri"/>
                <w:sz w:val="20"/>
                <w:szCs w:val="20"/>
                <w:lang w:eastAsia="en-US"/>
              </w:rPr>
              <w:t xml:space="preserve"> 2013 года N 44-ФЗ.</w:t>
            </w:r>
          </w:p>
        </w:tc>
        <w:tc>
          <w:tcPr>
            <w:tcW w:w="1316"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Условная единица</w:t>
            </w:r>
          </w:p>
        </w:tc>
        <w:tc>
          <w:tcPr>
            <w:tcW w:w="851"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92" w:type="dxa"/>
            <w:shd w:val="clear" w:color="auto" w:fill="auto"/>
            <w:vAlign w:val="center"/>
          </w:tcPr>
          <w:p w:rsidR="00DF0B83" w:rsidRPr="006D4087" w:rsidRDefault="00343E5C" w:rsidP="00DA5405">
            <w:pPr>
              <w:widowControl w:val="0"/>
              <w:autoSpaceDE w:val="0"/>
              <w:autoSpaceDN w:val="0"/>
              <w:jc w:val="center"/>
              <w:rPr>
                <w:rFonts w:eastAsia="Calibri"/>
                <w:sz w:val="20"/>
                <w:szCs w:val="20"/>
                <w:lang w:eastAsia="en-US"/>
              </w:rPr>
            </w:pPr>
            <w:r w:rsidRPr="006D4087">
              <w:rPr>
                <w:sz w:val="20"/>
                <w:szCs w:val="20"/>
              </w:rPr>
              <w:t>202</w:t>
            </w:r>
            <w:r>
              <w:rPr>
                <w:sz w:val="20"/>
                <w:szCs w:val="20"/>
              </w:rPr>
              <w:t>3</w:t>
            </w:r>
          </w:p>
        </w:tc>
        <w:tc>
          <w:tcPr>
            <w:tcW w:w="992"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93"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73"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r>
      <w:tr w:rsidR="00DF0B83" w:rsidRPr="006D4087" w:rsidTr="00352F7F">
        <w:trPr>
          <w:trHeight w:val="388"/>
          <w:jc w:val="center"/>
        </w:trPr>
        <w:tc>
          <w:tcPr>
            <w:tcW w:w="434" w:type="dxa"/>
            <w:shd w:val="clear" w:color="auto" w:fill="auto"/>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1.3</w:t>
            </w:r>
          </w:p>
        </w:tc>
        <w:tc>
          <w:tcPr>
            <w:tcW w:w="3891" w:type="dxa"/>
            <w:shd w:val="clear" w:color="auto" w:fill="auto"/>
          </w:tcPr>
          <w:p w:rsidR="00DF0B83" w:rsidRPr="006D4087" w:rsidRDefault="00DF0B83" w:rsidP="00DA5405">
            <w:pPr>
              <w:widowControl w:val="0"/>
              <w:tabs>
                <w:tab w:val="left" w:pos="1089"/>
              </w:tabs>
              <w:autoSpaceDE w:val="0"/>
              <w:autoSpaceDN w:val="0"/>
              <w:rPr>
                <w:rFonts w:eastAsia="Calibri"/>
                <w:sz w:val="20"/>
                <w:szCs w:val="20"/>
                <w:lang w:eastAsia="en-US"/>
              </w:rPr>
            </w:pPr>
            <w:r w:rsidRPr="006D4087">
              <w:rPr>
                <w:rFonts w:eastAsia="Calibri"/>
                <w:sz w:val="20"/>
                <w:szCs w:val="20"/>
                <w:lang w:eastAsia="en-US"/>
              </w:rPr>
              <w:t>Обеспечено функционирование региональной автоматизированной системы централизованного оповещения (РАСЦО), включая комплексную систему экстренного оповещения населения (КСЭОН) об угрозе возникновения или возникновении чрезвычайной ситуации</w:t>
            </w:r>
          </w:p>
        </w:tc>
        <w:tc>
          <w:tcPr>
            <w:tcW w:w="1496" w:type="dxa"/>
            <w:gridSpan w:val="2"/>
            <w:shd w:val="clear" w:color="auto" w:fill="auto"/>
          </w:tcPr>
          <w:p w:rsidR="00DF0B83" w:rsidRPr="006D4087" w:rsidRDefault="00DF0B83" w:rsidP="00DA5405">
            <w:pPr>
              <w:widowControl w:val="0"/>
              <w:autoSpaceDE w:val="0"/>
              <w:autoSpaceDN w:val="0"/>
              <w:rPr>
                <w:rFonts w:eastAsia="Calibri"/>
                <w:sz w:val="20"/>
                <w:szCs w:val="20"/>
                <w:lang w:eastAsia="en-US"/>
              </w:rPr>
            </w:pPr>
            <w:r w:rsidRPr="006D4087">
              <w:rPr>
                <w:rFonts w:eastAsia="Calibri"/>
                <w:sz w:val="20"/>
                <w:szCs w:val="20"/>
                <w:lang w:eastAsia="en-US"/>
              </w:rPr>
              <w:t>Осуществление текущей деятельности</w:t>
            </w:r>
          </w:p>
        </w:tc>
        <w:tc>
          <w:tcPr>
            <w:tcW w:w="3948" w:type="dxa"/>
            <w:shd w:val="clear" w:color="auto" w:fill="auto"/>
          </w:tcPr>
          <w:p w:rsidR="00DF0B83" w:rsidRPr="006D4087" w:rsidRDefault="00DF0B83" w:rsidP="00DA5405">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 xml:space="preserve">1. Реализация за счет средств федерального бюджета (нет). </w:t>
            </w:r>
          </w:p>
          <w:p w:rsidR="00DF0B83" w:rsidRPr="006D4087" w:rsidRDefault="00DF0B83" w:rsidP="00DA5405">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 xml:space="preserve">2.Механизм </w:t>
            </w:r>
            <w:r w:rsidRPr="006D4087">
              <w:rPr>
                <w:b/>
                <w:bCs/>
                <w:sz w:val="20"/>
                <w:szCs w:val="20"/>
              </w:rPr>
              <w:t xml:space="preserve">реализации мероприятия (результата): </w:t>
            </w:r>
            <w:r w:rsidRPr="006D4087">
              <w:rPr>
                <w:rFonts w:eastAsia="Calibri"/>
                <w:sz w:val="20"/>
                <w:szCs w:val="20"/>
                <w:lang w:eastAsia="en-US"/>
              </w:rPr>
              <w:t xml:space="preserve">реализуется путем предоставления бюджетных ассигнований </w:t>
            </w:r>
            <w:r w:rsidR="00BF419B">
              <w:rPr>
                <w:rFonts w:eastAsia="Calibri"/>
                <w:sz w:val="20"/>
                <w:szCs w:val="20"/>
                <w:lang w:eastAsia="en-US"/>
              </w:rPr>
              <w:br/>
            </w:r>
            <w:r w:rsidRPr="006D4087">
              <w:rPr>
                <w:rFonts w:eastAsia="Calibri"/>
                <w:sz w:val="20"/>
                <w:szCs w:val="20"/>
                <w:lang w:eastAsia="en-US"/>
              </w:rPr>
              <w:t xml:space="preserve">на осуществление функций казенных учреждений ГКУ АО «РДС» для заключения контрактов: на выполнение работ по </w:t>
            </w:r>
            <w:proofErr w:type="spellStart"/>
            <w:r w:rsidRPr="006D4087">
              <w:rPr>
                <w:rFonts w:eastAsia="Calibri"/>
                <w:sz w:val="20"/>
                <w:szCs w:val="20"/>
                <w:lang w:eastAsia="en-US"/>
              </w:rPr>
              <w:t>экплуатационно-техническому</w:t>
            </w:r>
            <w:proofErr w:type="spellEnd"/>
            <w:r w:rsidRPr="006D4087">
              <w:rPr>
                <w:rFonts w:eastAsia="Calibri"/>
                <w:sz w:val="20"/>
                <w:szCs w:val="20"/>
                <w:lang w:eastAsia="en-US"/>
              </w:rPr>
              <w:t xml:space="preserve"> обслуживанию региональной автоматизированной системы централизованного оповещения населения Архангельской области; </w:t>
            </w:r>
            <w:proofErr w:type="gramStart"/>
            <w:r w:rsidRPr="006D4087">
              <w:rPr>
                <w:rFonts w:eastAsia="Calibri"/>
                <w:sz w:val="20"/>
                <w:szCs w:val="20"/>
                <w:lang w:eastAsia="en-US"/>
              </w:rPr>
              <w:t xml:space="preserve">на выполнение работ по увеличению охвата действующей системы уличной </w:t>
            </w:r>
            <w:proofErr w:type="spellStart"/>
            <w:r w:rsidRPr="006D4087">
              <w:rPr>
                <w:rFonts w:eastAsia="Calibri"/>
                <w:sz w:val="20"/>
                <w:szCs w:val="20"/>
                <w:lang w:eastAsia="en-US"/>
              </w:rPr>
              <w:t>звукофикации</w:t>
            </w:r>
            <w:proofErr w:type="spellEnd"/>
            <w:r w:rsidRPr="006D4087">
              <w:rPr>
                <w:rFonts w:eastAsia="Calibri"/>
                <w:sz w:val="20"/>
                <w:szCs w:val="20"/>
                <w:lang w:eastAsia="en-US"/>
              </w:rPr>
              <w:t xml:space="preserve"> г. Архангельска </w:t>
            </w:r>
            <w:r w:rsidR="00BF419B">
              <w:rPr>
                <w:rFonts w:eastAsia="Calibri"/>
                <w:sz w:val="20"/>
                <w:szCs w:val="20"/>
                <w:lang w:eastAsia="en-US"/>
              </w:rPr>
              <w:br/>
            </w:r>
            <w:r w:rsidRPr="006D4087">
              <w:rPr>
                <w:rFonts w:eastAsia="Calibri"/>
                <w:sz w:val="20"/>
                <w:szCs w:val="20"/>
                <w:lang w:eastAsia="en-US"/>
              </w:rPr>
              <w:t xml:space="preserve">в рамках реконструкции региональной автоматизированной системы централизованного оповещения населения </w:t>
            </w:r>
            <w:r w:rsidR="00BF419B">
              <w:rPr>
                <w:rFonts w:eastAsia="Calibri"/>
                <w:sz w:val="20"/>
                <w:szCs w:val="20"/>
                <w:lang w:eastAsia="en-US"/>
              </w:rPr>
              <w:br/>
            </w:r>
            <w:r w:rsidRPr="006D4087">
              <w:rPr>
                <w:rFonts w:eastAsia="Calibri"/>
                <w:sz w:val="20"/>
                <w:szCs w:val="20"/>
                <w:lang w:eastAsia="en-US"/>
              </w:rPr>
              <w:lastRenderedPageBreak/>
              <w:t xml:space="preserve">с элементами комплексной системы экстренного оповещения Архангельской области </w:t>
            </w:r>
            <w:r w:rsidR="00AB2C19" w:rsidRPr="006D4087">
              <w:rPr>
                <w:rFonts w:eastAsia="Calibri"/>
                <w:sz w:val="20"/>
                <w:szCs w:val="20"/>
                <w:lang w:eastAsia="en-US"/>
              </w:rPr>
              <w:t>"</w:t>
            </w:r>
            <w:r w:rsidR="00AB2C19">
              <w:rPr>
                <w:rFonts w:eastAsia="Calibri"/>
                <w:sz w:val="20"/>
                <w:szCs w:val="20"/>
                <w:lang w:eastAsia="en-US"/>
              </w:rPr>
              <w:t xml:space="preserve"> </w:t>
            </w:r>
            <w:r w:rsidR="00AB2C19" w:rsidRPr="006D4087">
              <w:rPr>
                <w:rFonts w:eastAsia="Calibri"/>
                <w:sz w:val="20"/>
                <w:szCs w:val="20"/>
                <w:lang w:eastAsia="en-US"/>
              </w:rPr>
              <w:t xml:space="preserve">с привлечением юридических </w:t>
            </w:r>
            <w:r w:rsidR="00BF419B">
              <w:rPr>
                <w:rFonts w:eastAsia="Calibri"/>
                <w:sz w:val="20"/>
                <w:szCs w:val="20"/>
                <w:lang w:eastAsia="en-US"/>
              </w:rPr>
              <w:br/>
            </w:r>
            <w:r w:rsidR="00AB2C19" w:rsidRPr="006D4087">
              <w:rPr>
                <w:rFonts w:eastAsia="Calibri"/>
                <w:sz w:val="20"/>
                <w:szCs w:val="20"/>
                <w:lang w:eastAsia="en-US"/>
              </w:rPr>
              <w:t xml:space="preserve">и физических лиц, определяемых как поставщики (исполнители) в соответствии </w:t>
            </w:r>
            <w:r w:rsidR="00BF419B">
              <w:rPr>
                <w:rFonts w:eastAsia="Calibri"/>
                <w:sz w:val="20"/>
                <w:szCs w:val="20"/>
                <w:lang w:eastAsia="en-US"/>
              </w:rPr>
              <w:br/>
            </w:r>
            <w:r w:rsidR="00AB2C19" w:rsidRPr="006D4087">
              <w:rPr>
                <w:rFonts w:eastAsia="Calibri"/>
                <w:sz w:val="20"/>
                <w:szCs w:val="20"/>
                <w:lang w:eastAsia="en-US"/>
              </w:rPr>
              <w:t xml:space="preserve">с Федеральным </w:t>
            </w:r>
            <w:hyperlink r:id="rId9">
              <w:r w:rsidR="00AB2C19" w:rsidRPr="006D4087">
                <w:rPr>
                  <w:rFonts w:eastAsia="Calibri"/>
                  <w:sz w:val="20"/>
                  <w:szCs w:val="20"/>
                  <w:lang w:eastAsia="en-US"/>
                </w:rPr>
                <w:t>законом</w:t>
              </w:r>
            </w:hyperlink>
            <w:r w:rsidR="00AB2C19" w:rsidRPr="006D4087">
              <w:rPr>
                <w:rFonts w:eastAsia="Calibri"/>
                <w:sz w:val="20"/>
                <w:szCs w:val="20"/>
                <w:lang w:eastAsia="en-US"/>
              </w:rPr>
              <w:t xml:space="preserve"> от 5 апреля </w:t>
            </w:r>
            <w:r w:rsidR="00BF419B">
              <w:rPr>
                <w:rFonts w:eastAsia="Calibri"/>
                <w:sz w:val="20"/>
                <w:szCs w:val="20"/>
                <w:lang w:eastAsia="en-US"/>
              </w:rPr>
              <w:br/>
            </w:r>
            <w:r w:rsidR="00AB2C19" w:rsidRPr="006D4087">
              <w:rPr>
                <w:rFonts w:eastAsia="Calibri"/>
                <w:sz w:val="20"/>
                <w:szCs w:val="20"/>
                <w:lang w:eastAsia="en-US"/>
              </w:rPr>
              <w:t>2013 года N 44-ФЗ.</w:t>
            </w:r>
            <w:proofErr w:type="gramEnd"/>
          </w:p>
        </w:tc>
        <w:tc>
          <w:tcPr>
            <w:tcW w:w="1316"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lastRenderedPageBreak/>
              <w:t>Условная единица</w:t>
            </w:r>
          </w:p>
        </w:tc>
        <w:tc>
          <w:tcPr>
            <w:tcW w:w="851"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92" w:type="dxa"/>
            <w:shd w:val="clear" w:color="auto" w:fill="auto"/>
            <w:vAlign w:val="center"/>
          </w:tcPr>
          <w:p w:rsidR="00DF0B83" w:rsidRPr="006D4087" w:rsidRDefault="00343E5C" w:rsidP="00DA5405">
            <w:pPr>
              <w:widowControl w:val="0"/>
              <w:autoSpaceDE w:val="0"/>
              <w:autoSpaceDN w:val="0"/>
              <w:jc w:val="center"/>
              <w:rPr>
                <w:rFonts w:eastAsia="Calibri"/>
                <w:sz w:val="20"/>
                <w:szCs w:val="20"/>
                <w:lang w:eastAsia="en-US"/>
              </w:rPr>
            </w:pPr>
            <w:r w:rsidRPr="006D4087">
              <w:rPr>
                <w:sz w:val="20"/>
                <w:szCs w:val="20"/>
              </w:rPr>
              <w:t>202</w:t>
            </w:r>
            <w:r>
              <w:rPr>
                <w:sz w:val="20"/>
                <w:szCs w:val="20"/>
              </w:rPr>
              <w:t>3</w:t>
            </w:r>
          </w:p>
        </w:tc>
        <w:tc>
          <w:tcPr>
            <w:tcW w:w="992"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93"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73" w:type="dxa"/>
            <w:shd w:val="clear" w:color="auto" w:fill="auto"/>
            <w:vAlign w:val="center"/>
          </w:tcPr>
          <w:p w:rsidR="00DF0B83" w:rsidRPr="006D4087" w:rsidRDefault="00DF0B83"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r>
      <w:tr w:rsidR="002433D0" w:rsidRPr="006D4087" w:rsidTr="00352F7F">
        <w:trPr>
          <w:trHeight w:val="388"/>
          <w:jc w:val="center"/>
        </w:trPr>
        <w:tc>
          <w:tcPr>
            <w:tcW w:w="434" w:type="dxa"/>
            <w:shd w:val="clear" w:color="auto" w:fill="auto"/>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lastRenderedPageBreak/>
              <w:t>1.4</w:t>
            </w:r>
          </w:p>
        </w:tc>
        <w:tc>
          <w:tcPr>
            <w:tcW w:w="3891" w:type="dxa"/>
            <w:shd w:val="clear" w:color="auto" w:fill="auto"/>
          </w:tcPr>
          <w:p w:rsidR="002433D0" w:rsidRPr="006D4087" w:rsidRDefault="002433D0" w:rsidP="002433D0">
            <w:pPr>
              <w:widowControl w:val="0"/>
              <w:tabs>
                <w:tab w:val="left" w:pos="1089"/>
              </w:tabs>
              <w:autoSpaceDE w:val="0"/>
              <w:autoSpaceDN w:val="0"/>
              <w:rPr>
                <w:rFonts w:eastAsia="Calibri"/>
                <w:sz w:val="20"/>
                <w:szCs w:val="20"/>
                <w:lang w:eastAsia="en-US"/>
              </w:rPr>
            </w:pPr>
            <w:r w:rsidRPr="00EB2E78">
              <w:rPr>
                <w:sz w:val="20"/>
                <w:szCs w:val="20"/>
              </w:rPr>
              <w:t>Обеспечены выделенными каналами связи объекты региональной автоматизированной системы централизованного оповещения (РАСЦО), включая комплексную систему экстренного оповещения населения (КСЭОН) об угрозе возникновения или возникновении чрезвычайной ситуации</w:t>
            </w:r>
          </w:p>
        </w:tc>
        <w:tc>
          <w:tcPr>
            <w:tcW w:w="1496" w:type="dxa"/>
            <w:gridSpan w:val="2"/>
            <w:shd w:val="clear" w:color="auto" w:fill="auto"/>
          </w:tcPr>
          <w:p w:rsidR="002433D0" w:rsidRPr="006D4087" w:rsidRDefault="002433D0" w:rsidP="00DA5405">
            <w:pPr>
              <w:widowControl w:val="0"/>
              <w:autoSpaceDE w:val="0"/>
              <w:autoSpaceDN w:val="0"/>
              <w:rPr>
                <w:rFonts w:eastAsia="Calibri"/>
                <w:sz w:val="20"/>
                <w:szCs w:val="20"/>
                <w:lang w:eastAsia="en-US"/>
              </w:rPr>
            </w:pPr>
            <w:r w:rsidRPr="006D4087">
              <w:rPr>
                <w:rFonts w:eastAsia="Calibri"/>
                <w:sz w:val="20"/>
                <w:szCs w:val="20"/>
                <w:lang w:eastAsia="en-US"/>
              </w:rPr>
              <w:t>Приобретение товаров, работ, услуг</w:t>
            </w:r>
          </w:p>
        </w:tc>
        <w:tc>
          <w:tcPr>
            <w:tcW w:w="3948" w:type="dxa"/>
            <w:shd w:val="clear" w:color="auto" w:fill="auto"/>
          </w:tcPr>
          <w:p w:rsidR="002433D0" w:rsidRPr="006D4087" w:rsidRDefault="002433D0" w:rsidP="00DA5405">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 xml:space="preserve">1. Реализация за счет средств федерального бюджета (нет). </w:t>
            </w:r>
          </w:p>
          <w:p w:rsidR="002433D0" w:rsidRPr="006D4087" w:rsidRDefault="002433D0" w:rsidP="007F5827">
            <w:pPr>
              <w:widowControl w:val="0"/>
              <w:tabs>
                <w:tab w:val="left" w:pos="200"/>
              </w:tabs>
              <w:autoSpaceDE w:val="0"/>
              <w:autoSpaceDN w:val="0"/>
              <w:rPr>
                <w:rFonts w:eastAsia="Calibri"/>
                <w:b/>
                <w:sz w:val="20"/>
                <w:szCs w:val="20"/>
                <w:lang w:eastAsia="en-US"/>
              </w:rPr>
            </w:pPr>
            <w:proofErr w:type="gramStart"/>
            <w:r w:rsidRPr="006D4087">
              <w:rPr>
                <w:rFonts w:eastAsia="Calibri"/>
                <w:b/>
                <w:sz w:val="20"/>
                <w:szCs w:val="20"/>
                <w:lang w:eastAsia="en-US"/>
              </w:rPr>
              <w:t xml:space="preserve">2.Механизм </w:t>
            </w:r>
            <w:r w:rsidRPr="006D4087">
              <w:rPr>
                <w:b/>
                <w:bCs/>
                <w:sz w:val="20"/>
                <w:szCs w:val="20"/>
              </w:rPr>
              <w:t xml:space="preserve">реализации мероприятия (результата): </w:t>
            </w:r>
            <w:r w:rsidRPr="006D4087">
              <w:rPr>
                <w:bCs/>
                <w:sz w:val="20"/>
                <w:szCs w:val="20"/>
              </w:rPr>
              <w:t>реализуется</w:t>
            </w:r>
            <w:r w:rsidRPr="006D4087">
              <w:rPr>
                <w:b/>
                <w:sz w:val="20"/>
                <w:szCs w:val="20"/>
              </w:rPr>
              <w:t xml:space="preserve"> </w:t>
            </w:r>
            <w:r w:rsidRPr="006D4087">
              <w:rPr>
                <w:spacing w:val="-6"/>
                <w:sz w:val="20"/>
                <w:szCs w:val="20"/>
              </w:rPr>
              <w:t>путем предоставления субсидии ГАУ АО «Управление ИКТ</w:t>
            </w:r>
            <w:r w:rsidRPr="006D4087">
              <w:rPr>
                <w:color w:val="000000"/>
              </w:rPr>
              <w:t xml:space="preserve"> АО</w:t>
            </w:r>
            <w:r w:rsidRPr="006D4087">
              <w:rPr>
                <w:bCs/>
                <w:sz w:val="20"/>
                <w:szCs w:val="20"/>
              </w:rPr>
              <w:t xml:space="preserve">» на иные цели, не связанные </w:t>
            </w:r>
            <w:r w:rsidR="00BF419B">
              <w:rPr>
                <w:bCs/>
                <w:sz w:val="20"/>
                <w:szCs w:val="20"/>
              </w:rPr>
              <w:br/>
            </w:r>
            <w:r w:rsidRPr="006D4087">
              <w:rPr>
                <w:bCs/>
                <w:sz w:val="20"/>
                <w:szCs w:val="20"/>
              </w:rPr>
              <w:t xml:space="preserve">с финансовым обеспечением выполнения государственного задания на оказание государственных услуг (выполнение работ), </w:t>
            </w:r>
            <w:r w:rsidR="00BF419B">
              <w:rPr>
                <w:bCs/>
                <w:sz w:val="20"/>
                <w:szCs w:val="20"/>
              </w:rPr>
              <w:br/>
            </w:r>
            <w:r w:rsidRPr="006D4087">
              <w:rPr>
                <w:bCs/>
                <w:sz w:val="20"/>
                <w:szCs w:val="20"/>
              </w:rPr>
              <w:t>в соответствии с Положением о порядке определения объема и условиях предоставления субсидий на иные цели</w:t>
            </w:r>
            <w:r>
              <w:rPr>
                <w:bCs/>
                <w:sz w:val="20"/>
                <w:szCs w:val="20"/>
              </w:rPr>
              <w:t xml:space="preserve">, </w:t>
            </w:r>
            <w:r w:rsidRPr="00281741">
              <w:rPr>
                <w:bCs/>
                <w:sz w:val="20"/>
                <w:szCs w:val="20"/>
              </w:rPr>
              <w:t>утвержденным постановлением Правительства Архангельской области</w:t>
            </w:r>
            <w:proofErr w:type="gramEnd"/>
          </w:p>
        </w:tc>
        <w:tc>
          <w:tcPr>
            <w:tcW w:w="1316"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sz w:val="20"/>
                <w:szCs w:val="20"/>
              </w:rPr>
              <w:t>Единица</w:t>
            </w:r>
          </w:p>
        </w:tc>
        <w:tc>
          <w:tcPr>
            <w:tcW w:w="851"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sz w:val="20"/>
                <w:szCs w:val="20"/>
              </w:rPr>
              <w:t>150</w:t>
            </w:r>
          </w:p>
        </w:tc>
        <w:tc>
          <w:tcPr>
            <w:tcW w:w="992"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sz w:val="20"/>
                <w:szCs w:val="20"/>
              </w:rPr>
              <w:t>202</w:t>
            </w:r>
            <w:r>
              <w:rPr>
                <w:sz w:val="20"/>
                <w:szCs w:val="20"/>
              </w:rPr>
              <w:t>3</w:t>
            </w:r>
          </w:p>
        </w:tc>
        <w:tc>
          <w:tcPr>
            <w:tcW w:w="992" w:type="dxa"/>
            <w:shd w:val="clear" w:color="auto" w:fill="auto"/>
            <w:vAlign w:val="center"/>
          </w:tcPr>
          <w:p w:rsidR="002433D0" w:rsidRPr="00970488" w:rsidRDefault="002433D0" w:rsidP="00DA5405">
            <w:pPr>
              <w:widowControl w:val="0"/>
              <w:autoSpaceDE w:val="0"/>
              <w:autoSpaceDN w:val="0"/>
              <w:jc w:val="center"/>
              <w:rPr>
                <w:rFonts w:eastAsia="Calibri"/>
                <w:color w:val="FF0000"/>
                <w:sz w:val="20"/>
                <w:szCs w:val="20"/>
                <w:lang w:eastAsia="en-US"/>
              </w:rPr>
            </w:pPr>
            <w:r>
              <w:rPr>
                <w:color w:val="FF0000"/>
                <w:sz w:val="20"/>
                <w:szCs w:val="20"/>
              </w:rPr>
              <w:t>-</w:t>
            </w:r>
          </w:p>
        </w:tc>
        <w:tc>
          <w:tcPr>
            <w:tcW w:w="993"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sz w:val="20"/>
                <w:szCs w:val="20"/>
              </w:rPr>
              <w:t>150</w:t>
            </w:r>
          </w:p>
        </w:tc>
        <w:tc>
          <w:tcPr>
            <w:tcW w:w="973"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sz w:val="20"/>
                <w:szCs w:val="20"/>
              </w:rPr>
              <w:t>150</w:t>
            </w:r>
          </w:p>
        </w:tc>
      </w:tr>
      <w:tr w:rsidR="002433D0" w:rsidRPr="006D4087" w:rsidTr="00352F7F">
        <w:trPr>
          <w:trHeight w:val="388"/>
          <w:jc w:val="center"/>
        </w:trPr>
        <w:tc>
          <w:tcPr>
            <w:tcW w:w="434" w:type="dxa"/>
            <w:shd w:val="clear" w:color="auto" w:fill="auto"/>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1.5</w:t>
            </w:r>
          </w:p>
        </w:tc>
        <w:tc>
          <w:tcPr>
            <w:tcW w:w="3891" w:type="dxa"/>
            <w:shd w:val="clear" w:color="auto" w:fill="auto"/>
          </w:tcPr>
          <w:p w:rsidR="002433D0" w:rsidRPr="006D4087" w:rsidRDefault="002433D0" w:rsidP="00DA5405">
            <w:pPr>
              <w:widowControl w:val="0"/>
              <w:tabs>
                <w:tab w:val="left" w:pos="1089"/>
              </w:tabs>
              <w:autoSpaceDE w:val="0"/>
              <w:autoSpaceDN w:val="0"/>
              <w:rPr>
                <w:rFonts w:eastAsia="Calibri"/>
                <w:sz w:val="20"/>
                <w:szCs w:val="20"/>
                <w:lang w:eastAsia="en-US"/>
              </w:rPr>
            </w:pPr>
            <w:r w:rsidRPr="006D4087">
              <w:rPr>
                <w:rFonts w:eastAsia="Calibri"/>
                <w:sz w:val="20"/>
                <w:szCs w:val="20"/>
                <w:lang w:eastAsia="en-US"/>
              </w:rPr>
              <w:t>Обеспечена деятельность государственного казенного учреждения Архангельской области «Региональная диспетчерская служба» (далее – ГКУ АО «РДС»)</w:t>
            </w:r>
          </w:p>
        </w:tc>
        <w:tc>
          <w:tcPr>
            <w:tcW w:w="1496" w:type="dxa"/>
            <w:gridSpan w:val="2"/>
            <w:shd w:val="clear" w:color="auto" w:fill="auto"/>
          </w:tcPr>
          <w:p w:rsidR="002433D0" w:rsidRPr="006D4087" w:rsidRDefault="002433D0" w:rsidP="00DA5405">
            <w:pPr>
              <w:widowControl w:val="0"/>
              <w:autoSpaceDE w:val="0"/>
              <w:autoSpaceDN w:val="0"/>
              <w:rPr>
                <w:rFonts w:eastAsia="Calibri"/>
                <w:sz w:val="20"/>
                <w:szCs w:val="20"/>
                <w:lang w:eastAsia="en-US"/>
              </w:rPr>
            </w:pPr>
            <w:r w:rsidRPr="006D4087">
              <w:rPr>
                <w:rFonts w:eastAsia="Calibri"/>
                <w:sz w:val="20"/>
                <w:szCs w:val="20"/>
                <w:lang w:eastAsia="en-US"/>
              </w:rPr>
              <w:t>Осуществление текущей деятельности</w:t>
            </w:r>
          </w:p>
        </w:tc>
        <w:tc>
          <w:tcPr>
            <w:tcW w:w="3948" w:type="dxa"/>
            <w:shd w:val="clear" w:color="auto" w:fill="auto"/>
          </w:tcPr>
          <w:p w:rsidR="002433D0" w:rsidRPr="006D4087" w:rsidRDefault="002433D0" w:rsidP="00DA5405">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 xml:space="preserve">1. Реализация за счет средств федерального бюджета (нет). </w:t>
            </w:r>
          </w:p>
          <w:p w:rsidR="002433D0" w:rsidRPr="006D4087" w:rsidRDefault="002433D0" w:rsidP="00DA5405">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2.Механизм реализации мероприятия (результата):</w:t>
            </w:r>
            <w:r w:rsidRPr="006D4087">
              <w:rPr>
                <w:rFonts w:eastAsia="Calibri"/>
                <w:sz w:val="20"/>
                <w:szCs w:val="20"/>
                <w:lang w:eastAsia="en-US"/>
              </w:rPr>
              <w:t xml:space="preserve"> реализуется путем предоставления бюджетных ассигнований </w:t>
            </w:r>
            <w:r w:rsidR="00BF419B">
              <w:rPr>
                <w:rFonts w:eastAsia="Calibri"/>
                <w:sz w:val="20"/>
                <w:szCs w:val="20"/>
                <w:lang w:eastAsia="en-US"/>
              </w:rPr>
              <w:br/>
            </w:r>
            <w:r w:rsidRPr="006D4087">
              <w:rPr>
                <w:rFonts w:eastAsia="Calibri"/>
                <w:sz w:val="20"/>
                <w:szCs w:val="20"/>
                <w:lang w:eastAsia="en-US"/>
              </w:rPr>
              <w:t>на осуществление функций казенных учреждений  ГКУ АО «РДС»</w:t>
            </w:r>
          </w:p>
        </w:tc>
        <w:tc>
          <w:tcPr>
            <w:tcW w:w="1316"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Условная единица</w:t>
            </w:r>
          </w:p>
        </w:tc>
        <w:tc>
          <w:tcPr>
            <w:tcW w:w="851"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92"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sz w:val="20"/>
                <w:szCs w:val="20"/>
              </w:rPr>
              <w:t>202</w:t>
            </w:r>
            <w:r>
              <w:rPr>
                <w:sz w:val="20"/>
                <w:szCs w:val="20"/>
              </w:rPr>
              <w:t>3</w:t>
            </w:r>
          </w:p>
        </w:tc>
        <w:tc>
          <w:tcPr>
            <w:tcW w:w="992"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93"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73"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r>
      <w:tr w:rsidR="002433D0" w:rsidRPr="006D4087" w:rsidTr="00352F7F">
        <w:trPr>
          <w:trHeight w:val="388"/>
          <w:jc w:val="center"/>
        </w:trPr>
        <w:tc>
          <w:tcPr>
            <w:tcW w:w="434" w:type="dxa"/>
            <w:shd w:val="clear" w:color="auto" w:fill="auto"/>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1.6</w:t>
            </w:r>
          </w:p>
        </w:tc>
        <w:tc>
          <w:tcPr>
            <w:tcW w:w="3891" w:type="dxa"/>
            <w:shd w:val="clear" w:color="auto" w:fill="auto"/>
          </w:tcPr>
          <w:p w:rsidR="002433D0" w:rsidRPr="006D4087" w:rsidRDefault="002433D0" w:rsidP="00DA5405">
            <w:pPr>
              <w:widowControl w:val="0"/>
              <w:tabs>
                <w:tab w:val="left" w:pos="1089"/>
              </w:tabs>
              <w:autoSpaceDE w:val="0"/>
              <w:autoSpaceDN w:val="0"/>
              <w:rPr>
                <w:rFonts w:eastAsia="Calibri"/>
                <w:sz w:val="20"/>
                <w:szCs w:val="20"/>
                <w:lang w:eastAsia="en-US"/>
              </w:rPr>
            </w:pPr>
            <w:r w:rsidRPr="006D4087">
              <w:rPr>
                <w:rFonts w:eastAsia="Calibri"/>
                <w:sz w:val="20"/>
                <w:szCs w:val="20"/>
                <w:lang w:eastAsia="en-US"/>
              </w:rPr>
              <w:t>Оснащены техническими средствами единые дежурно-диспетчерские службы (ЕДДС) Архангельской области</w:t>
            </w:r>
          </w:p>
        </w:tc>
        <w:tc>
          <w:tcPr>
            <w:tcW w:w="1496" w:type="dxa"/>
            <w:gridSpan w:val="2"/>
            <w:shd w:val="clear" w:color="auto" w:fill="auto"/>
          </w:tcPr>
          <w:p w:rsidR="002433D0" w:rsidRPr="006D4087" w:rsidRDefault="002433D0" w:rsidP="00DA5405">
            <w:pPr>
              <w:widowControl w:val="0"/>
              <w:autoSpaceDE w:val="0"/>
              <w:autoSpaceDN w:val="0"/>
              <w:rPr>
                <w:rFonts w:eastAsia="Calibri"/>
                <w:sz w:val="20"/>
                <w:szCs w:val="20"/>
                <w:lang w:eastAsia="en-US"/>
              </w:rPr>
            </w:pPr>
            <w:r w:rsidRPr="006D4087">
              <w:rPr>
                <w:rFonts w:eastAsia="Calibri"/>
                <w:sz w:val="20"/>
                <w:szCs w:val="20"/>
                <w:lang w:eastAsia="en-US"/>
              </w:rPr>
              <w:t>Осуществление текущей деятельности</w:t>
            </w:r>
          </w:p>
        </w:tc>
        <w:tc>
          <w:tcPr>
            <w:tcW w:w="3948" w:type="dxa"/>
            <w:shd w:val="clear" w:color="auto" w:fill="auto"/>
          </w:tcPr>
          <w:p w:rsidR="002433D0" w:rsidRPr="006D4087" w:rsidRDefault="002433D0" w:rsidP="00DA5405">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 xml:space="preserve">1. Реализация за счет средств федерального бюджета (нет). </w:t>
            </w:r>
          </w:p>
          <w:p w:rsidR="002433D0" w:rsidRPr="006D4087" w:rsidRDefault="002433D0" w:rsidP="005F12FF">
            <w:pPr>
              <w:widowControl w:val="0"/>
              <w:tabs>
                <w:tab w:val="left" w:pos="200"/>
              </w:tabs>
              <w:autoSpaceDE w:val="0"/>
              <w:autoSpaceDN w:val="0"/>
              <w:rPr>
                <w:rFonts w:eastAsia="Calibri"/>
                <w:b/>
                <w:sz w:val="20"/>
                <w:szCs w:val="20"/>
                <w:lang w:eastAsia="en-US"/>
              </w:rPr>
            </w:pPr>
            <w:r w:rsidRPr="006D4087">
              <w:rPr>
                <w:rFonts w:eastAsia="Calibri"/>
                <w:b/>
                <w:sz w:val="20"/>
                <w:szCs w:val="20"/>
                <w:lang w:eastAsia="en-US"/>
              </w:rPr>
              <w:t xml:space="preserve">2.Механизм реализации мероприятия (результата): </w:t>
            </w:r>
            <w:r w:rsidRPr="006D4087">
              <w:rPr>
                <w:rFonts w:eastAsia="Calibri"/>
                <w:sz w:val="20"/>
                <w:szCs w:val="20"/>
                <w:lang w:eastAsia="en-US"/>
              </w:rPr>
              <w:t xml:space="preserve">реализуется путем предоставления бюджетных ассигнований </w:t>
            </w:r>
            <w:r w:rsidR="00BF419B">
              <w:rPr>
                <w:rFonts w:eastAsia="Calibri"/>
                <w:sz w:val="20"/>
                <w:szCs w:val="20"/>
                <w:lang w:eastAsia="en-US"/>
              </w:rPr>
              <w:br/>
            </w:r>
            <w:r w:rsidRPr="006D4087">
              <w:rPr>
                <w:rFonts w:eastAsia="Calibri"/>
                <w:sz w:val="20"/>
                <w:szCs w:val="20"/>
                <w:lang w:eastAsia="en-US"/>
              </w:rPr>
              <w:t xml:space="preserve">на осуществление функций казенных учреждений  ГКУ АО «РДС» с привлечением юридических и физических лиц, определяемых как поставщики (исполнители) </w:t>
            </w:r>
            <w:r w:rsidRPr="006D4087">
              <w:rPr>
                <w:rFonts w:eastAsia="Calibri"/>
                <w:sz w:val="20"/>
                <w:szCs w:val="20"/>
                <w:lang w:eastAsia="en-US"/>
              </w:rPr>
              <w:lastRenderedPageBreak/>
              <w:t xml:space="preserve">в соответствии с Федеральным </w:t>
            </w:r>
            <w:hyperlink r:id="rId10">
              <w:r w:rsidRPr="006D4087">
                <w:rPr>
                  <w:rFonts w:eastAsia="Calibri"/>
                  <w:sz w:val="20"/>
                  <w:szCs w:val="20"/>
                  <w:lang w:eastAsia="en-US"/>
                </w:rPr>
                <w:t>законом</w:t>
              </w:r>
            </w:hyperlink>
            <w:r w:rsidRPr="006D4087">
              <w:rPr>
                <w:rFonts w:eastAsia="Calibri"/>
                <w:sz w:val="20"/>
                <w:szCs w:val="20"/>
                <w:lang w:eastAsia="en-US"/>
              </w:rPr>
              <w:t xml:space="preserve"> </w:t>
            </w:r>
            <w:r w:rsidR="00BF419B">
              <w:rPr>
                <w:rFonts w:eastAsia="Calibri"/>
                <w:sz w:val="20"/>
                <w:szCs w:val="20"/>
                <w:lang w:eastAsia="en-US"/>
              </w:rPr>
              <w:br/>
            </w:r>
            <w:r w:rsidRPr="006D4087">
              <w:rPr>
                <w:rFonts w:eastAsia="Calibri"/>
                <w:sz w:val="20"/>
                <w:szCs w:val="20"/>
                <w:lang w:eastAsia="en-US"/>
              </w:rPr>
              <w:t>от 5 апреля 2013 года N 44-ФЗ</w:t>
            </w:r>
          </w:p>
        </w:tc>
        <w:tc>
          <w:tcPr>
            <w:tcW w:w="1316"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lastRenderedPageBreak/>
              <w:t>Условная единица</w:t>
            </w:r>
          </w:p>
        </w:tc>
        <w:tc>
          <w:tcPr>
            <w:tcW w:w="851"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sz w:val="20"/>
                <w:szCs w:val="20"/>
              </w:rPr>
              <w:t>-</w:t>
            </w:r>
          </w:p>
        </w:tc>
        <w:tc>
          <w:tcPr>
            <w:tcW w:w="992"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sz w:val="20"/>
                <w:szCs w:val="20"/>
              </w:rPr>
              <w:t>202</w:t>
            </w:r>
            <w:r>
              <w:rPr>
                <w:sz w:val="20"/>
                <w:szCs w:val="20"/>
              </w:rPr>
              <w:t>3</w:t>
            </w:r>
          </w:p>
        </w:tc>
        <w:tc>
          <w:tcPr>
            <w:tcW w:w="992"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93"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c>
          <w:tcPr>
            <w:tcW w:w="973" w:type="dxa"/>
            <w:shd w:val="clear" w:color="auto" w:fill="auto"/>
            <w:vAlign w:val="center"/>
          </w:tcPr>
          <w:p w:rsidR="002433D0" w:rsidRPr="006D4087" w:rsidRDefault="002433D0" w:rsidP="00DA5405">
            <w:pPr>
              <w:widowControl w:val="0"/>
              <w:autoSpaceDE w:val="0"/>
              <w:autoSpaceDN w:val="0"/>
              <w:jc w:val="center"/>
              <w:rPr>
                <w:rFonts w:eastAsia="Calibri"/>
                <w:sz w:val="20"/>
                <w:szCs w:val="20"/>
                <w:lang w:eastAsia="en-US"/>
              </w:rPr>
            </w:pPr>
            <w:r w:rsidRPr="006D4087">
              <w:rPr>
                <w:rFonts w:eastAsia="Calibri"/>
                <w:sz w:val="20"/>
                <w:szCs w:val="20"/>
                <w:lang w:eastAsia="en-US"/>
              </w:rPr>
              <w:t>1</w:t>
            </w:r>
          </w:p>
        </w:tc>
      </w:tr>
    </w:tbl>
    <w:p w:rsidR="00DF0B83" w:rsidRPr="00514547" w:rsidRDefault="00DF0B83" w:rsidP="00343E5C">
      <w:pPr>
        <w:pStyle w:val="a3"/>
        <w:widowControl w:val="0"/>
        <w:autoSpaceDE w:val="0"/>
        <w:autoSpaceDN w:val="0"/>
        <w:spacing w:before="66"/>
        <w:jc w:val="center"/>
        <w:outlineLvl w:val="0"/>
        <w:rPr>
          <w:sz w:val="20"/>
          <w:szCs w:val="20"/>
          <w:lang w:eastAsia="en-US"/>
        </w:rPr>
      </w:pPr>
      <w:r w:rsidRPr="00514547">
        <w:rPr>
          <w:sz w:val="28"/>
          <w:szCs w:val="28"/>
          <w:lang w:eastAsia="en-US"/>
        </w:rPr>
        <w:lastRenderedPageBreak/>
        <w:t>4.Финансовое обеспечение комплекса процессных мероприятий</w:t>
      </w:r>
    </w:p>
    <w:tbl>
      <w:tblPr>
        <w:tblW w:w="16018" w:type="dxa"/>
        <w:tblInd w:w="-601" w:type="dxa"/>
        <w:tblLayout w:type="fixed"/>
        <w:tblLook w:val="04A0"/>
      </w:tblPr>
      <w:tblGrid>
        <w:gridCol w:w="709"/>
        <w:gridCol w:w="7635"/>
        <w:gridCol w:w="20"/>
        <w:gridCol w:w="1394"/>
        <w:gridCol w:w="23"/>
        <w:gridCol w:w="1364"/>
        <w:gridCol w:w="54"/>
        <w:gridCol w:w="1276"/>
        <w:gridCol w:w="1559"/>
        <w:gridCol w:w="20"/>
        <w:gridCol w:w="1964"/>
      </w:tblGrid>
      <w:tr w:rsidR="00DF0B83" w:rsidRPr="00514547" w:rsidTr="00352F7F">
        <w:trPr>
          <w:trHeight w:val="61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F0B83" w:rsidRPr="00514547" w:rsidRDefault="00DF0B83" w:rsidP="00DA5405">
            <w:pPr>
              <w:jc w:val="center"/>
              <w:rPr>
                <w:sz w:val="20"/>
                <w:szCs w:val="20"/>
              </w:rPr>
            </w:pPr>
            <w:r w:rsidRPr="00514547">
              <w:rPr>
                <w:sz w:val="20"/>
                <w:szCs w:val="20"/>
              </w:rPr>
              <w:t xml:space="preserve">№ </w:t>
            </w:r>
            <w:proofErr w:type="gramStart"/>
            <w:r w:rsidRPr="00514547">
              <w:rPr>
                <w:sz w:val="20"/>
                <w:szCs w:val="20"/>
              </w:rPr>
              <w:t>п</w:t>
            </w:r>
            <w:proofErr w:type="gramEnd"/>
            <w:r w:rsidRPr="00514547">
              <w:rPr>
                <w:sz w:val="20"/>
                <w:szCs w:val="20"/>
              </w:rPr>
              <w:t>/п</w:t>
            </w:r>
          </w:p>
        </w:tc>
        <w:tc>
          <w:tcPr>
            <w:tcW w:w="763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DF0B83" w:rsidRPr="00514547" w:rsidRDefault="00DF0B83" w:rsidP="00DA5405">
            <w:pPr>
              <w:jc w:val="center"/>
              <w:rPr>
                <w:sz w:val="20"/>
                <w:szCs w:val="20"/>
              </w:rPr>
            </w:pPr>
            <w:r w:rsidRPr="00514547">
              <w:rPr>
                <w:sz w:val="20"/>
                <w:szCs w:val="20"/>
              </w:rPr>
              <w:t>Наименование структурного элемента / источник финансового обеспечения</w:t>
            </w:r>
          </w:p>
        </w:tc>
        <w:tc>
          <w:tcPr>
            <w:tcW w:w="571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DF0B83" w:rsidRPr="00514547" w:rsidRDefault="00DF0B83" w:rsidP="00DA5405">
            <w:pPr>
              <w:jc w:val="center"/>
              <w:rPr>
                <w:sz w:val="20"/>
                <w:szCs w:val="20"/>
              </w:rPr>
            </w:pPr>
            <w:r w:rsidRPr="00514547">
              <w:rPr>
                <w:sz w:val="20"/>
                <w:szCs w:val="20"/>
              </w:rPr>
              <w:t xml:space="preserve"> Объем финансового обеспечения по годам реализации (тыс. рублей)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DF0B83" w:rsidRPr="00514547" w:rsidRDefault="00DF0B83" w:rsidP="00DA5405">
            <w:pPr>
              <w:jc w:val="center"/>
              <w:rPr>
                <w:color w:val="000000"/>
                <w:sz w:val="20"/>
                <w:szCs w:val="20"/>
              </w:rPr>
            </w:pPr>
            <w:r w:rsidRPr="00514547">
              <w:rPr>
                <w:color w:val="000000"/>
                <w:sz w:val="20"/>
                <w:szCs w:val="20"/>
              </w:rPr>
              <w:t>Участник</w:t>
            </w:r>
          </w:p>
        </w:tc>
      </w:tr>
      <w:tr w:rsidR="009F1FB1" w:rsidRPr="00514547" w:rsidTr="00352F7F">
        <w:trPr>
          <w:trHeight w:val="840"/>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F1FB1" w:rsidRPr="00514547" w:rsidRDefault="009F1FB1" w:rsidP="00DA5405">
            <w:pPr>
              <w:rPr>
                <w:sz w:val="20"/>
                <w:szCs w:val="20"/>
              </w:rPr>
            </w:pPr>
          </w:p>
        </w:tc>
        <w:tc>
          <w:tcPr>
            <w:tcW w:w="7635" w:type="dxa"/>
            <w:vMerge/>
            <w:tcBorders>
              <w:top w:val="single" w:sz="4" w:space="0" w:color="000000"/>
              <w:left w:val="single" w:sz="4" w:space="0" w:color="000000"/>
              <w:bottom w:val="single" w:sz="4" w:space="0" w:color="000000"/>
              <w:right w:val="nil"/>
            </w:tcBorders>
            <w:vAlign w:val="center"/>
            <w:hideMark/>
          </w:tcPr>
          <w:p w:rsidR="009F1FB1" w:rsidRPr="00514547" w:rsidRDefault="009F1FB1" w:rsidP="00DA5405">
            <w:pPr>
              <w:rPr>
                <w:sz w:val="20"/>
                <w:szCs w:val="20"/>
              </w:rPr>
            </w:pPr>
          </w:p>
        </w:tc>
        <w:tc>
          <w:tcPr>
            <w:tcW w:w="1414" w:type="dxa"/>
            <w:gridSpan w:val="2"/>
            <w:tcBorders>
              <w:top w:val="nil"/>
              <w:left w:val="single" w:sz="4" w:space="0" w:color="000000"/>
              <w:bottom w:val="single" w:sz="4" w:space="0" w:color="000000"/>
              <w:right w:val="single" w:sz="4" w:space="0" w:color="000000"/>
            </w:tcBorders>
            <w:shd w:val="clear" w:color="auto" w:fill="auto"/>
            <w:vAlign w:val="center"/>
            <w:hideMark/>
          </w:tcPr>
          <w:p w:rsidR="009F1FB1" w:rsidRPr="00514547" w:rsidRDefault="009F1FB1" w:rsidP="00DA5405">
            <w:pPr>
              <w:jc w:val="center"/>
              <w:rPr>
                <w:sz w:val="20"/>
                <w:szCs w:val="20"/>
              </w:rPr>
            </w:pPr>
            <w:r w:rsidRPr="00514547">
              <w:rPr>
                <w:sz w:val="20"/>
                <w:szCs w:val="20"/>
              </w:rPr>
              <w:t xml:space="preserve"> 2025 г. </w:t>
            </w:r>
          </w:p>
        </w:tc>
        <w:tc>
          <w:tcPr>
            <w:tcW w:w="1387" w:type="dxa"/>
            <w:gridSpan w:val="2"/>
            <w:tcBorders>
              <w:top w:val="nil"/>
              <w:left w:val="nil"/>
              <w:bottom w:val="single" w:sz="4" w:space="0" w:color="000000"/>
              <w:right w:val="single" w:sz="4" w:space="0" w:color="000000"/>
            </w:tcBorders>
            <w:shd w:val="clear" w:color="auto" w:fill="auto"/>
            <w:vAlign w:val="center"/>
            <w:hideMark/>
          </w:tcPr>
          <w:p w:rsidR="009F1FB1" w:rsidRPr="00514547" w:rsidRDefault="009F1FB1" w:rsidP="00DA5405">
            <w:pPr>
              <w:jc w:val="center"/>
              <w:rPr>
                <w:sz w:val="20"/>
                <w:szCs w:val="20"/>
              </w:rPr>
            </w:pPr>
            <w:r w:rsidRPr="00514547">
              <w:rPr>
                <w:sz w:val="20"/>
                <w:szCs w:val="20"/>
              </w:rPr>
              <w:t xml:space="preserve"> 2026 г. </w:t>
            </w:r>
          </w:p>
        </w:tc>
        <w:tc>
          <w:tcPr>
            <w:tcW w:w="1330" w:type="dxa"/>
            <w:gridSpan w:val="2"/>
            <w:tcBorders>
              <w:top w:val="nil"/>
              <w:left w:val="nil"/>
              <w:bottom w:val="single" w:sz="4" w:space="0" w:color="000000"/>
              <w:right w:val="single" w:sz="4" w:space="0" w:color="000000"/>
            </w:tcBorders>
            <w:shd w:val="clear" w:color="auto" w:fill="auto"/>
            <w:vAlign w:val="center"/>
            <w:hideMark/>
          </w:tcPr>
          <w:p w:rsidR="009F1FB1" w:rsidRPr="00514547" w:rsidRDefault="009F1FB1" w:rsidP="009F1FB1">
            <w:pPr>
              <w:jc w:val="center"/>
              <w:rPr>
                <w:sz w:val="20"/>
                <w:szCs w:val="20"/>
              </w:rPr>
            </w:pPr>
            <w:r w:rsidRPr="00514547">
              <w:rPr>
                <w:sz w:val="20"/>
                <w:szCs w:val="20"/>
              </w:rPr>
              <w:t xml:space="preserve"> 202</w:t>
            </w:r>
            <w:r>
              <w:rPr>
                <w:sz w:val="20"/>
                <w:szCs w:val="20"/>
              </w:rPr>
              <w:t>7</w:t>
            </w:r>
            <w:r w:rsidRPr="00514547">
              <w:rPr>
                <w:sz w:val="20"/>
                <w:szCs w:val="20"/>
              </w:rPr>
              <w:t xml:space="preserve"> г. </w:t>
            </w:r>
          </w:p>
        </w:tc>
        <w:tc>
          <w:tcPr>
            <w:tcW w:w="1579" w:type="dxa"/>
            <w:gridSpan w:val="2"/>
            <w:tcBorders>
              <w:top w:val="nil"/>
              <w:left w:val="nil"/>
              <w:bottom w:val="single" w:sz="4" w:space="0" w:color="000000"/>
              <w:right w:val="single" w:sz="4" w:space="0" w:color="000000"/>
            </w:tcBorders>
            <w:shd w:val="clear" w:color="auto" w:fill="auto"/>
            <w:vAlign w:val="center"/>
            <w:hideMark/>
          </w:tcPr>
          <w:p w:rsidR="009F1FB1" w:rsidRPr="00514547" w:rsidRDefault="009F1FB1" w:rsidP="00DA5405">
            <w:pPr>
              <w:jc w:val="center"/>
              <w:rPr>
                <w:sz w:val="20"/>
                <w:szCs w:val="20"/>
              </w:rPr>
            </w:pPr>
            <w:r w:rsidRPr="00514547">
              <w:rPr>
                <w:sz w:val="20"/>
                <w:szCs w:val="20"/>
              </w:rPr>
              <w:t xml:space="preserve"> всего </w:t>
            </w:r>
          </w:p>
        </w:tc>
        <w:tc>
          <w:tcPr>
            <w:tcW w:w="1964" w:type="dxa"/>
            <w:tcBorders>
              <w:top w:val="nil"/>
              <w:left w:val="nil"/>
              <w:bottom w:val="single" w:sz="4" w:space="0" w:color="auto"/>
              <w:right w:val="single" w:sz="4" w:space="0" w:color="auto"/>
            </w:tcBorders>
            <w:shd w:val="clear" w:color="auto" w:fill="auto"/>
            <w:vAlign w:val="center"/>
            <w:hideMark/>
          </w:tcPr>
          <w:p w:rsidR="009F1FB1" w:rsidRPr="00514547" w:rsidRDefault="009F1FB1" w:rsidP="00DA5405">
            <w:pPr>
              <w:jc w:val="center"/>
              <w:rPr>
                <w:color w:val="000000"/>
                <w:sz w:val="20"/>
                <w:szCs w:val="20"/>
              </w:rPr>
            </w:pPr>
            <w:r w:rsidRPr="00514547">
              <w:rPr>
                <w:color w:val="000000"/>
                <w:sz w:val="20"/>
                <w:szCs w:val="20"/>
              </w:rPr>
              <w:t>государственной программы (ГРБС)</w:t>
            </w:r>
          </w:p>
        </w:tc>
      </w:tr>
      <w:tr w:rsidR="00DF0B83" w:rsidRPr="00514547" w:rsidTr="00352F7F">
        <w:trPr>
          <w:trHeight w:val="300"/>
        </w:trPr>
        <w:tc>
          <w:tcPr>
            <w:tcW w:w="709" w:type="dxa"/>
            <w:tcBorders>
              <w:top w:val="nil"/>
              <w:left w:val="single" w:sz="4" w:space="0" w:color="000000"/>
              <w:bottom w:val="nil"/>
              <w:right w:val="single" w:sz="4" w:space="0" w:color="000000"/>
            </w:tcBorders>
            <w:shd w:val="clear" w:color="auto" w:fill="auto"/>
            <w:vAlign w:val="center"/>
            <w:hideMark/>
          </w:tcPr>
          <w:p w:rsidR="00DF0B83" w:rsidRPr="00514547" w:rsidRDefault="00DF0B83" w:rsidP="00DA5405">
            <w:pPr>
              <w:jc w:val="center"/>
              <w:rPr>
                <w:sz w:val="20"/>
                <w:szCs w:val="20"/>
              </w:rPr>
            </w:pPr>
            <w:r w:rsidRPr="00514547">
              <w:rPr>
                <w:sz w:val="20"/>
                <w:szCs w:val="20"/>
              </w:rPr>
              <w:t>1</w:t>
            </w:r>
          </w:p>
        </w:tc>
        <w:tc>
          <w:tcPr>
            <w:tcW w:w="7635" w:type="dxa"/>
            <w:tcBorders>
              <w:top w:val="nil"/>
              <w:left w:val="nil"/>
              <w:bottom w:val="nil"/>
              <w:right w:val="single" w:sz="4" w:space="0" w:color="000000"/>
            </w:tcBorders>
            <w:shd w:val="clear" w:color="auto" w:fill="auto"/>
            <w:vAlign w:val="center"/>
            <w:hideMark/>
          </w:tcPr>
          <w:p w:rsidR="00DF0B83" w:rsidRPr="00514547" w:rsidRDefault="00DF0B83" w:rsidP="00DA5405">
            <w:pPr>
              <w:jc w:val="center"/>
              <w:rPr>
                <w:sz w:val="20"/>
                <w:szCs w:val="20"/>
              </w:rPr>
            </w:pPr>
            <w:r w:rsidRPr="00514547">
              <w:rPr>
                <w:sz w:val="20"/>
                <w:szCs w:val="20"/>
              </w:rPr>
              <w:t>2</w:t>
            </w:r>
          </w:p>
        </w:tc>
        <w:tc>
          <w:tcPr>
            <w:tcW w:w="1414" w:type="dxa"/>
            <w:gridSpan w:val="2"/>
            <w:tcBorders>
              <w:top w:val="nil"/>
              <w:left w:val="nil"/>
              <w:bottom w:val="nil"/>
              <w:right w:val="single" w:sz="4" w:space="0" w:color="000000"/>
            </w:tcBorders>
            <w:shd w:val="clear" w:color="auto" w:fill="auto"/>
            <w:vAlign w:val="center"/>
            <w:hideMark/>
          </w:tcPr>
          <w:p w:rsidR="00DF0B83" w:rsidRPr="00514547" w:rsidRDefault="00DF0B83" w:rsidP="00DA5405">
            <w:pPr>
              <w:jc w:val="center"/>
              <w:rPr>
                <w:sz w:val="20"/>
                <w:szCs w:val="20"/>
              </w:rPr>
            </w:pPr>
            <w:r w:rsidRPr="00514547">
              <w:rPr>
                <w:sz w:val="20"/>
                <w:szCs w:val="20"/>
              </w:rPr>
              <w:t>3</w:t>
            </w:r>
          </w:p>
        </w:tc>
        <w:tc>
          <w:tcPr>
            <w:tcW w:w="1387" w:type="dxa"/>
            <w:gridSpan w:val="2"/>
            <w:tcBorders>
              <w:top w:val="nil"/>
              <w:left w:val="nil"/>
              <w:bottom w:val="nil"/>
              <w:right w:val="single" w:sz="4" w:space="0" w:color="000000"/>
            </w:tcBorders>
            <w:shd w:val="clear" w:color="auto" w:fill="auto"/>
            <w:vAlign w:val="center"/>
            <w:hideMark/>
          </w:tcPr>
          <w:p w:rsidR="00DF0B83" w:rsidRPr="00514547" w:rsidRDefault="00DF0B83" w:rsidP="00DA5405">
            <w:pPr>
              <w:jc w:val="center"/>
              <w:rPr>
                <w:sz w:val="20"/>
                <w:szCs w:val="20"/>
              </w:rPr>
            </w:pPr>
            <w:r w:rsidRPr="00514547">
              <w:rPr>
                <w:sz w:val="20"/>
                <w:szCs w:val="20"/>
              </w:rPr>
              <w:t>4</w:t>
            </w:r>
          </w:p>
        </w:tc>
        <w:tc>
          <w:tcPr>
            <w:tcW w:w="1330" w:type="dxa"/>
            <w:gridSpan w:val="2"/>
            <w:tcBorders>
              <w:top w:val="nil"/>
              <w:left w:val="nil"/>
              <w:bottom w:val="nil"/>
              <w:right w:val="single" w:sz="4" w:space="0" w:color="000000"/>
            </w:tcBorders>
            <w:shd w:val="clear" w:color="auto" w:fill="auto"/>
            <w:vAlign w:val="center"/>
            <w:hideMark/>
          </w:tcPr>
          <w:p w:rsidR="00DF0B83" w:rsidRPr="00514547" w:rsidRDefault="00DF0B83" w:rsidP="00DA5405">
            <w:pPr>
              <w:jc w:val="center"/>
              <w:rPr>
                <w:sz w:val="20"/>
                <w:szCs w:val="20"/>
              </w:rPr>
            </w:pPr>
            <w:r w:rsidRPr="00514547">
              <w:rPr>
                <w:sz w:val="20"/>
                <w:szCs w:val="20"/>
              </w:rPr>
              <w:t>5</w:t>
            </w:r>
          </w:p>
        </w:tc>
        <w:tc>
          <w:tcPr>
            <w:tcW w:w="1579" w:type="dxa"/>
            <w:gridSpan w:val="2"/>
            <w:tcBorders>
              <w:top w:val="nil"/>
              <w:left w:val="nil"/>
              <w:bottom w:val="nil"/>
              <w:right w:val="single" w:sz="4" w:space="0" w:color="000000"/>
            </w:tcBorders>
            <w:shd w:val="clear" w:color="auto" w:fill="auto"/>
            <w:vAlign w:val="center"/>
            <w:hideMark/>
          </w:tcPr>
          <w:p w:rsidR="00DF0B83" w:rsidRPr="00514547" w:rsidRDefault="00DF0B83" w:rsidP="00DA5405">
            <w:pPr>
              <w:jc w:val="center"/>
              <w:rPr>
                <w:sz w:val="20"/>
                <w:szCs w:val="20"/>
              </w:rPr>
            </w:pPr>
            <w:r w:rsidRPr="00514547">
              <w:rPr>
                <w:sz w:val="20"/>
                <w:szCs w:val="20"/>
              </w:rPr>
              <w:t>6</w:t>
            </w:r>
          </w:p>
        </w:tc>
        <w:tc>
          <w:tcPr>
            <w:tcW w:w="1964" w:type="dxa"/>
            <w:tcBorders>
              <w:top w:val="nil"/>
              <w:left w:val="nil"/>
              <w:bottom w:val="nil"/>
              <w:right w:val="single" w:sz="4" w:space="0" w:color="000000"/>
            </w:tcBorders>
            <w:shd w:val="clear" w:color="auto" w:fill="auto"/>
            <w:vAlign w:val="center"/>
            <w:hideMark/>
          </w:tcPr>
          <w:p w:rsidR="00DF0B83" w:rsidRPr="00514547" w:rsidRDefault="00DF0B83" w:rsidP="00DA5405">
            <w:pPr>
              <w:jc w:val="center"/>
              <w:rPr>
                <w:sz w:val="20"/>
                <w:szCs w:val="20"/>
              </w:rPr>
            </w:pPr>
            <w:r w:rsidRPr="00514547">
              <w:rPr>
                <w:sz w:val="20"/>
                <w:szCs w:val="20"/>
              </w:rPr>
              <w:t>7</w:t>
            </w:r>
          </w:p>
        </w:tc>
      </w:tr>
      <w:tr w:rsidR="00970488" w:rsidRPr="00514547" w:rsidTr="00352F7F">
        <w:trPr>
          <w:trHeight w:val="12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488" w:rsidRPr="00514547" w:rsidRDefault="00970488" w:rsidP="00DA5405">
            <w:pPr>
              <w:rPr>
                <w:b/>
                <w:bCs/>
                <w:sz w:val="20"/>
                <w:szCs w:val="20"/>
              </w:rPr>
            </w:pPr>
            <w:r w:rsidRPr="00514547">
              <w:rPr>
                <w:b/>
                <w:bCs/>
                <w:sz w:val="20"/>
                <w:szCs w:val="20"/>
              </w:rPr>
              <w:t> </w:t>
            </w:r>
          </w:p>
        </w:tc>
        <w:tc>
          <w:tcPr>
            <w:tcW w:w="7635" w:type="dxa"/>
            <w:tcBorders>
              <w:top w:val="single" w:sz="4" w:space="0" w:color="auto"/>
              <w:left w:val="nil"/>
              <w:bottom w:val="single" w:sz="4" w:space="0" w:color="auto"/>
              <w:right w:val="single" w:sz="4" w:space="0" w:color="auto"/>
            </w:tcBorders>
            <w:shd w:val="clear" w:color="auto" w:fill="auto"/>
            <w:vAlign w:val="center"/>
            <w:hideMark/>
          </w:tcPr>
          <w:p w:rsidR="00970488" w:rsidRPr="00514547" w:rsidRDefault="00970488" w:rsidP="00DA5405">
            <w:pPr>
              <w:widowControl w:val="0"/>
              <w:autoSpaceDE w:val="0"/>
              <w:autoSpaceDN w:val="0"/>
              <w:rPr>
                <w:b/>
                <w:bCs/>
                <w:sz w:val="20"/>
                <w:szCs w:val="20"/>
              </w:rPr>
            </w:pPr>
            <w:r w:rsidRPr="00514547">
              <w:rPr>
                <w:b/>
                <w:bCs/>
                <w:sz w:val="20"/>
                <w:szCs w:val="20"/>
              </w:rPr>
              <w:t>Комплекс процессных мероприятий комплекса процессных мероприятий</w:t>
            </w:r>
          </w:p>
          <w:p w:rsidR="00970488" w:rsidRPr="00514547" w:rsidRDefault="00970488" w:rsidP="00DA5405">
            <w:pPr>
              <w:widowControl w:val="0"/>
              <w:autoSpaceDE w:val="0"/>
              <w:autoSpaceDN w:val="0"/>
              <w:rPr>
                <w:b/>
                <w:bCs/>
                <w:sz w:val="20"/>
                <w:szCs w:val="20"/>
              </w:rPr>
            </w:pPr>
            <w:r w:rsidRPr="00514547">
              <w:rPr>
                <w:b/>
                <w:bCs/>
                <w:sz w:val="20"/>
                <w:szCs w:val="20"/>
              </w:rPr>
              <w:t>«Построение (развитие), внедрение и эксплуатация региональных систем, обеспечивающих защиту населения и территорий»</w:t>
            </w:r>
          </w:p>
          <w:p w:rsidR="00970488" w:rsidRPr="00514547" w:rsidRDefault="00970488" w:rsidP="00DA5405">
            <w:pPr>
              <w:widowControl w:val="0"/>
              <w:autoSpaceDE w:val="0"/>
              <w:autoSpaceDN w:val="0"/>
              <w:rPr>
                <w:bCs/>
                <w:sz w:val="20"/>
                <w:szCs w:val="20"/>
              </w:rPr>
            </w:pPr>
            <w:r w:rsidRPr="00514547">
              <w:rPr>
                <w:bCs/>
                <w:sz w:val="20"/>
                <w:szCs w:val="20"/>
              </w:rPr>
              <w:t xml:space="preserve"> (всего), в том числе:</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rsidR="00970488" w:rsidRPr="009F1FB1" w:rsidRDefault="00970488" w:rsidP="00970488">
            <w:pPr>
              <w:jc w:val="right"/>
              <w:rPr>
                <w:b/>
                <w:bCs/>
                <w:sz w:val="20"/>
                <w:szCs w:val="20"/>
              </w:rPr>
            </w:pPr>
            <w:r>
              <w:rPr>
                <w:b/>
                <w:bCs/>
                <w:sz w:val="20"/>
                <w:szCs w:val="20"/>
              </w:rPr>
              <w:t xml:space="preserve"> 317 331,4   </w:t>
            </w:r>
          </w:p>
        </w:tc>
        <w:tc>
          <w:tcPr>
            <w:tcW w:w="1387" w:type="dxa"/>
            <w:gridSpan w:val="2"/>
            <w:tcBorders>
              <w:top w:val="single" w:sz="4" w:space="0" w:color="auto"/>
              <w:left w:val="nil"/>
              <w:bottom w:val="single" w:sz="4" w:space="0" w:color="auto"/>
              <w:right w:val="single" w:sz="4" w:space="0" w:color="auto"/>
            </w:tcBorders>
            <w:shd w:val="clear" w:color="auto" w:fill="auto"/>
            <w:vAlign w:val="center"/>
            <w:hideMark/>
          </w:tcPr>
          <w:p w:rsidR="00970488" w:rsidRPr="009F1FB1" w:rsidRDefault="00970488" w:rsidP="00970488">
            <w:pPr>
              <w:jc w:val="right"/>
              <w:rPr>
                <w:b/>
                <w:bCs/>
                <w:sz w:val="20"/>
                <w:szCs w:val="20"/>
              </w:rPr>
            </w:pPr>
            <w:r>
              <w:rPr>
                <w:b/>
                <w:bCs/>
                <w:sz w:val="20"/>
                <w:szCs w:val="20"/>
              </w:rPr>
              <w:t xml:space="preserve"> 378 516,8   </w:t>
            </w:r>
          </w:p>
        </w:tc>
        <w:tc>
          <w:tcPr>
            <w:tcW w:w="1330" w:type="dxa"/>
            <w:gridSpan w:val="2"/>
            <w:tcBorders>
              <w:top w:val="single" w:sz="4" w:space="0" w:color="auto"/>
              <w:left w:val="nil"/>
              <w:bottom w:val="single" w:sz="4" w:space="0" w:color="auto"/>
              <w:right w:val="single" w:sz="4" w:space="0" w:color="auto"/>
            </w:tcBorders>
            <w:shd w:val="clear" w:color="auto" w:fill="auto"/>
            <w:vAlign w:val="center"/>
            <w:hideMark/>
          </w:tcPr>
          <w:p w:rsidR="00970488" w:rsidRPr="009F1FB1" w:rsidRDefault="00970488" w:rsidP="00970488">
            <w:pPr>
              <w:jc w:val="right"/>
              <w:rPr>
                <w:b/>
                <w:bCs/>
                <w:sz w:val="20"/>
                <w:szCs w:val="20"/>
              </w:rPr>
            </w:pPr>
            <w:r>
              <w:rPr>
                <w:b/>
                <w:bCs/>
                <w:sz w:val="20"/>
                <w:szCs w:val="20"/>
              </w:rPr>
              <w:t xml:space="preserve"> 384 839,2   </w:t>
            </w:r>
          </w:p>
        </w:tc>
        <w:tc>
          <w:tcPr>
            <w:tcW w:w="1579" w:type="dxa"/>
            <w:gridSpan w:val="2"/>
            <w:tcBorders>
              <w:top w:val="single" w:sz="4" w:space="0" w:color="auto"/>
              <w:left w:val="nil"/>
              <w:bottom w:val="single" w:sz="4" w:space="0" w:color="auto"/>
              <w:right w:val="single" w:sz="4" w:space="0" w:color="auto"/>
            </w:tcBorders>
            <w:shd w:val="clear" w:color="auto" w:fill="auto"/>
            <w:vAlign w:val="center"/>
            <w:hideMark/>
          </w:tcPr>
          <w:p w:rsidR="00970488" w:rsidRPr="009F1FB1" w:rsidRDefault="00970488" w:rsidP="00970488">
            <w:pPr>
              <w:jc w:val="right"/>
              <w:rPr>
                <w:b/>
                <w:bCs/>
                <w:sz w:val="20"/>
                <w:szCs w:val="20"/>
              </w:rPr>
            </w:pPr>
            <w:r>
              <w:rPr>
                <w:b/>
                <w:bCs/>
                <w:sz w:val="20"/>
                <w:szCs w:val="20"/>
              </w:rPr>
              <w:t xml:space="preserve">     1 080 687,4   </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970488" w:rsidRPr="00514547" w:rsidRDefault="00970488" w:rsidP="00DA5405">
            <w:pPr>
              <w:jc w:val="center"/>
              <w:rPr>
                <w:b/>
                <w:bCs/>
                <w:sz w:val="20"/>
                <w:szCs w:val="20"/>
              </w:rPr>
            </w:pPr>
            <w:r w:rsidRPr="00514547">
              <w:rPr>
                <w:b/>
                <w:bCs/>
                <w:sz w:val="20"/>
                <w:szCs w:val="20"/>
              </w:rPr>
              <w:t>Х</w:t>
            </w:r>
          </w:p>
        </w:tc>
      </w:tr>
      <w:tr w:rsidR="00970488" w:rsidRPr="00514547" w:rsidTr="00E750C0">
        <w:trPr>
          <w:trHeight w:val="34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970488" w:rsidRPr="00514547" w:rsidRDefault="00970488" w:rsidP="00DA5405">
            <w:pPr>
              <w:rPr>
                <w:b/>
                <w:bCs/>
                <w:sz w:val="20"/>
                <w:szCs w:val="20"/>
              </w:rPr>
            </w:pPr>
            <w:r w:rsidRPr="00514547">
              <w:rPr>
                <w:b/>
                <w:bCs/>
                <w:sz w:val="20"/>
                <w:szCs w:val="20"/>
              </w:rPr>
              <w:t> </w:t>
            </w:r>
          </w:p>
        </w:tc>
        <w:tc>
          <w:tcPr>
            <w:tcW w:w="7635" w:type="dxa"/>
            <w:tcBorders>
              <w:top w:val="nil"/>
              <w:left w:val="nil"/>
              <w:bottom w:val="single" w:sz="4" w:space="0" w:color="auto"/>
              <w:right w:val="single" w:sz="4" w:space="0" w:color="auto"/>
            </w:tcBorders>
            <w:shd w:val="clear" w:color="auto" w:fill="auto"/>
            <w:vAlign w:val="center"/>
            <w:hideMark/>
          </w:tcPr>
          <w:p w:rsidR="00970488" w:rsidRPr="00514547" w:rsidRDefault="00970488" w:rsidP="00DA5405">
            <w:pPr>
              <w:rPr>
                <w:color w:val="000000"/>
              </w:rPr>
            </w:pPr>
            <w:r w:rsidRPr="00514547">
              <w:rPr>
                <w:color w:val="000000"/>
                <w:sz w:val="22"/>
                <w:szCs w:val="22"/>
              </w:rPr>
              <w:t>Областной бюджет</w:t>
            </w:r>
          </w:p>
        </w:tc>
        <w:tc>
          <w:tcPr>
            <w:tcW w:w="1414" w:type="dxa"/>
            <w:gridSpan w:val="2"/>
            <w:tcBorders>
              <w:top w:val="nil"/>
              <w:left w:val="nil"/>
              <w:bottom w:val="single" w:sz="4" w:space="0" w:color="auto"/>
              <w:right w:val="single" w:sz="4" w:space="0" w:color="auto"/>
            </w:tcBorders>
            <w:shd w:val="clear" w:color="auto" w:fill="auto"/>
            <w:vAlign w:val="center"/>
            <w:hideMark/>
          </w:tcPr>
          <w:p w:rsidR="00970488" w:rsidRPr="009F1FB1" w:rsidRDefault="00970488" w:rsidP="00970488">
            <w:pPr>
              <w:jc w:val="right"/>
              <w:rPr>
                <w:b/>
                <w:bCs/>
                <w:sz w:val="20"/>
                <w:szCs w:val="20"/>
              </w:rPr>
            </w:pPr>
            <w:r>
              <w:rPr>
                <w:sz w:val="20"/>
                <w:szCs w:val="20"/>
              </w:rPr>
              <w:t xml:space="preserve">    317 331,4   </w:t>
            </w:r>
          </w:p>
        </w:tc>
        <w:tc>
          <w:tcPr>
            <w:tcW w:w="1387" w:type="dxa"/>
            <w:gridSpan w:val="2"/>
            <w:tcBorders>
              <w:top w:val="nil"/>
              <w:left w:val="nil"/>
              <w:bottom w:val="single" w:sz="4" w:space="0" w:color="auto"/>
              <w:right w:val="single" w:sz="4" w:space="0" w:color="auto"/>
            </w:tcBorders>
            <w:shd w:val="clear" w:color="auto" w:fill="auto"/>
            <w:vAlign w:val="center"/>
            <w:hideMark/>
          </w:tcPr>
          <w:p w:rsidR="00970488" w:rsidRPr="009F1FB1" w:rsidRDefault="00970488" w:rsidP="00970488">
            <w:pPr>
              <w:jc w:val="right"/>
              <w:rPr>
                <w:b/>
                <w:bCs/>
                <w:sz w:val="20"/>
                <w:szCs w:val="20"/>
              </w:rPr>
            </w:pPr>
            <w:r>
              <w:rPr>
                <w:sz w:val="20"/>
                <w:szCs w:val="20"/>
              </w:rPr>
              <w:t xml:space="preserve">    378 516,8   </w:t>
            </w:r>
          </w:p>
        </w:tc>
        <w:tc>
          <w:tcPr>
            <w:tcW w:w="1330" w:type="dxa"/>
            <w:gridSpan w:val="2"/>
            <w:tcBorders>
              <w:top w:val="nil"/>
              <w:left w:val="nil"/>
              <w:bottom w:val="single" w:sz="4" w:space="0" w:color="auto"/>
              <w:right w:val="single" w:sz="4" w:space="0" w:color="auto"/>
            </w:tcBorders>
            <w:shd w:val="clear" w:color="auto" w:fill="auto"/>
            <w:vAlign w:val="center"/>
            <w:hideMark/>
          </w:tcPr>
          <w:p w:rsidR="00970488" w:rsidRPr="009F1FB1" w:rsidRDefault="00970488" w:rsidP="00970488">
            <w:pPr>
              <w:jc w:val="right"/>
              <w:rPr>
                <w:b/>
                <w:bCs/>
                <w:sz w:val="20"/>
                <w:szCs w:val="20"/>
              </w:rPr>
            </w:pPr>
            <w:r>
              <w:rPr>
                <w:sz w:val="20"/>
                <w:szCs w:val="20"/>
              </w:rPr>
              <w:t xml:space="preserve">    384 839,2   </w:t>
            </w:r>
          </w:p>
        </w:tc>
        <w:tc>
          <w:tcPr>
            <w:tcW w:w="1579" w:type="dxa"/>
            <w:gridSpan w:val="2"/>
            <w:tcBorders>
              <w:top w:val="nil"/>
              <w:left w:val="nil"/>
              <w:bottom w:val="single" w:sz="4" w:space="0" w:color="auto"/>
              <w:right w:val="single" w:sz="4" w:space="0" w:color="auto"/>
            </w:tcBorders>
            <w:shd w:val="clear" w:color="auto" w:fill="auto"/>
            <w:vAlign w:val="center"/>
            <w:hideMark/>
          </w:tcPr>
          <w:p w:rsidR="00970488" w:rsidRPr="009F1FB1" w:rsidRDefault="00970488" w:rsidP="00970488">
            <w:pPr>
              <w:rPr>
                <w:b/>
                <w:bCs/>
                <w:sz w:val="20"/>
                <w:szCs w:val="20"/>
              </w:rPr>
            </w:pPr>
            <w:r>
              <w:rPr>
                <w:sz w:val="20"/>
                <w:szCs w:val="20"/>
              </w:rPr>
              <w:t xml:space="preserve">        1 080 687,4   </w:t>
            </w:r>
          </w:p>
        </w:tc>
        <w:tc>
          <w:tcPr>
            <w:tcW w:w="1964" w:type="dxa"/>
            <w:tcBorders>
              <w:top w:val="nil"/>
              <w:left w:val="nil"/>
              <w:bottom w:val="single" w:sz="4" w:space="0" w:color="auto"/>
              <w:right w:val="single" w:sz="4" w:space="0" w:color="auto"/>
            </w:tcBorders>
            <w:shd w:val="clear" w:color="auto" w:fill="auto"/>
            <w:vAlign w:val="center"/>
            <w:hideMark/>
          </w:tcPr>
          <w:p w:rsidR="00970488" w:rsidRPr="00514547" w:rsidRDefault="00970488" w:rsidP="00DA5405">
            <w:pPr>
              <w:jc w:val="center"/>
              <w:rPr>
                <w:b/>
                <w:bCs/>
                <w:sz w:val="20"/>
                <w:szCs w:val="20"/>
              </w:rPr>
            </w:pPr>
            <w:r w:rsidRPr="00514547">
              <w:rPr>
                <w:b/>
                <w:bCs/>
                <w:sz w:val="20"/>
                <w:szCs w:val="20"/>
              </w:rPr>
              <w:t>Х</w:t>
            </w:r>
          </w:p>
        </w:tc>
      </w:tr>
      <w:tr w:rsidR="00DF0B83" w:rsidRPr="00514547" w:rsidTr="00352F7F">
        <w:trPr>
          <w:trHeight w:val="510"/>
        </w:trPr>
        <w:tc>
          <w:tcPr>
            <w:tcW w:w="709" w:type="dxa"/>
            <w:tcBorders>
              <w:top w:val="nil"/>
              <w:left w:val="single" w:sz="4" w:space="0" w:color="auto"/>
              <w:bottom w:val="nil"/>
              <w:right w:val="single" w:sz="4" w:space="0" w:color="auto"/>
            </w:tcBorders>
            <w:shd w:val="clear" w:color="auto" w:fill="auto"/>
            <w:vAlign w:val="center"/>
          </w:tcPr>
          <w:p w:rsidR="00DF0B83" w:rsidRPr="00514547" w:rsidRDefault="00163EA8" w:rsidP="00DA5405">
            <w:pPr>
              <w:rPr>
                <w:sz w:val="20"/>
                <w:szCs w:val="20"/>
              </w:rPr>
            </w:pPr>
            <w:r w:rsidRPr="00514547">
              <w:rPr>
                <w:sz w:val="20"/>
                <w:szCs w:val="20"/>
              </w:rPr>
              <w:t xml:space="preserve">1. </w:t>
            </w:r>
          </w:p>
        </w:tc>
        <w:tc>
          <w:tcPr>
            <w:tcW w:w="15309" w:type="dxa"/>
            <w:gridSpan w:val="10"/>
            <w:tcBorders>
              <w:top w:val="nil"/>
              <w:left w:val="nil"/>
              <w:bottom w:val="nil"/>
              <w:right w:val="single" w:sz="4" w:space="0" w:color="auto"/>
            </w:tcBorders>
            <w:shd w:val="clear" w:color="auto" w:fill="auto"/>
            <w:vAlign w:val="center"/>
          </w:tcPr>
          <w:p w:rsidR="00DF0B83" w:rsidRPr="009F1FB1" w:rsidRDefault="00DF0B83" w:rsidP="00DA5405">
            <w:pPr>
              <w:rPr>
                <w:sz w:val="20"/>
                <w:szCs w:val="20"/>
              </w:rPr>
            </w:pPr>
            <w:r w:rsidRPr="009F1FB1">
              <w:rPr>
                <w:rFonts w:eastAsia="Calibri"/>
                <w:sz w:val="20"/>
                <w:szCs w:val="20"/>
                <w:lang w:eastAsia="en-US"/>
              </w:rPr>
              <w:t>Задача 1  «Построение (развитие), внедрение и эксплуатация региональных систем, обеспечивающих защиту населения и территорий»</w:t>
            </w:r>
          </w:p>
        </w:tc>
      </w:tr>
      <w:tr w:rsidR="009F1FB1" w:rsidRPr="006D4087" w:rsidTr="00352F7F">
        <w:trPr>
          <w:trHeight w:val="118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FB1" w:rsidRPr="00514547" w:rsidRDefault="009F1FB1" w:rsidP="00DA5405">
            <w:pPr>
              <w:rPr>
                <w:sz w:val="20"/>
                <w:szCs w:val="20"/>
              </w:rPr>
            </w:pPr>
            <w:r w:rsidRPr="00514547">
              <w:rPr>
                <w:sz w:val="20"/>
                <w:szCs w:val="20"/>
              </w:rPr>
              <w:t>1.1</w:t>
            </w:r>
          </w:p>
        </w:tc>
        <w:tc>
          <w:tcPr>
            <w:tcW w:w="7655" w:type="dxa"/>
            <w:gridSpan w:val="2"/>
            <w:tcBorders>
              <w:top w:val="single" w:sz="4" w:space="0" w:color="auto"/>
              <w:left w:val="nil"/>
              <w:bottom w:val="single" w:sz="4" w:space="0" w:color="auto"/>
              <w:right w:val="single" w:sz="4" w:space="0" w:color="auto"/>
            </w:tcBorders>
            <w:shd w:val="clear" w:color="auto" w:fill="auto"/>
            <w:vAlign w:val="center"/>
            <w:hideMark/>
          </w:tcPr>
          <w:p w:rsidR="009F1FB1" w:rsidRPr="009F1FB1" w:rsidRDefault="009F1FB1" w:rsidP="00281741">
            <w:pPr>
              <w:pStyle w:val="TableParagraph"/>
              <w:rPr>
                <w:sz w:val="20"/>
                <w:szCs w:val="20"/>
              </w:rPr>
            </w:pPr>
            <w:r w:rsidRPr="009F1FB1">
              <w:rPr>
                <w:sz w:val="20"/>
                <w:szCs w:val="20"/>
              </w:rPr>
              <w:t>Обеспечена доступность каналов связи дежурно-диспетчерских и экстренных оперативных служб Архангельской области в рамках функционирования Системы-112 (не менее)</w:t>
            </w:r>
          </w:p>
          <w:p w:rsidR="009F1FB1" w:rsidRPr="009F1FB1" w:rsidRDefault="009F1FB1" w:rsidP="00DA5405">
            <w:pPr>
              <w:rPr>
                <w:sz w:val="20"/>
                <w:szCs w:val="20"/>
              </w:rPr>
            </w:pP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F1FB1" w:rsidRPr="00343E5C" w:rsidRDefault="00184A61" w:rsidP="006A5F9D">
            <w:pPr>
              <w:jc w:val="right"/>
              <w:rPr>
                <w:sz w:val="20"/>
                <w:szCs w:val="20"/>
              </w:rPr>
            </w:pPr>
            <w:r>
              <w:rPr>
                <w:sz w:val="20"/>
                <w:szCs w:val="20"/>
              </w:rPr>
              <w:t>0,0</w:t>
            </w:r>
            <w:r w:rsidRPr="009F1FB1">
              <w:rPr>
                <w:sz w:val="20"/>
                <w:szCs w:val="20"/>
              </w:rPr>
              <w:t xml:space="preserve">    </w:t>
            </w:r>
            <w:r w:rsidR="009F1FB1" w:rsidRPr="00343E5C">
              <w:rPr>
                <w:sz w:val="20"/>
                <w:szCs w:val="20"/>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F1FB1" w:rsidRPr="00343E5C" w:rsidRDefault="009F1FB1" w:rsidP="00125610">
            <w:pPr>
              <w:jc w:val="center"/>
              <w:rPr>
                <w:sz w:val="20"/>
                <w:szCs w:val="20"/>
              </w:rPr>
            </w:pPr>
            <w:r w:rsidRPr="00343E5C">
              <w:rPr>
                <w:sz w:val="20"/>
                <w:szCs w:val="20"/>
              </w:rPr>
              <w:t xml:space="preserve">      23 048,8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1FB1" w:rsidRPr="00343E5C" w:rsidRDefault="009F1FB1" w:rsidP="00125610">
            <w:pPr>
              <w:jc w:val="center"/>
              <w:rPr>
                <w:sz w:val="20"/>
                <w:szCs w:val="20"/>
              </w:rPr>
            </w:pPr>
            <w:r w:rsidRPr="00343E5C">
              <w:rPr>
                <w:sz w:val="20"/>
                <w:szCs w:val="20"/>
              </w:rPr>
              <w:t xml:space="preserve">      23 048,8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F1FB1" w:rsidRPr="00343E5C" w:rsidRDefault="009F1FB1" w:rsidP="006A5F9D">
            <w:pPr>
              <w:jc w:val="right"/>
              <w:rPr>
                <w:sz w:val="20"/>
                <w:szCs w:val="20"/>
              </w:rPr>
            </w:pPr>
            <w:r w:rsidRPr="00343E5C">
              <w:rPr>
                <w:sz w:val="20"/>
                <w:szCs w:val="20"/>
              </w:rPr>
              <w:t xml:space="preserve">       46 097,6   </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9F1FB1" w:rsidRPr="006D4087" w:rsidRDefault="009F1FB1" w:rsidP="00DA5405">
            <w:pPr>
              <w:rPr>
                <w:sz w:val="20"/>
                <w:szCs w:val="20"/>
              </w:rPr>
            </w:pPr>
            <w:r w:rsidRPr="00514547">
              <w:rPr>
                <w:sz w:val="20"/>
                <w:szCs w:val="20"/>
              </w:rPr>
              <w:t>министерство связи и информационных технологий Архангельской области</w:t>
            </w:r>
          </w:p>
        </w:tc>
      </w:tr>
      <w:tr w:rsidR="009F1FB1" w:rsidRPr="006D4087" w:rsidTr="00352F7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FB1" w:rsidRPr="006D4087" w:rsidRDefault="009F1FB1" w:rsidP="00DA5405">
            <w:pPr>
              <w:rPr>
                <w:sz w:val="20"/>
                <w:szCs w:val="20"/>
              </w:rPr>
            </w:pPr>
            <w:r w:rsidRPr="006D4087">
              <w:rPr>
                <w:sz w:val="20"/>
                <w:szCs w:val="20"/>
              </w:rPr>
              <w:t>1.1.1</w:t>
            </w:r>
          </w:p>
        </w:tc>
        <w:tc>
          <w:tcPr>
            <w:tcW w:w="7655" w:type="dxa"/>
            <w:gridSpan w:val="2"/>
            <w:tcBorders>
              <w:top w:val="single" w:sz="4" w:space="0" w:color="auto"/>
              <w:left w:val="nil"/>
              <w:bottom w:val="single" w:sz="4" w:space="0" w:color="auto"/>
              <w:right w:val="single" w:sz="4" w:space="0" w:color="auto"/>
            </w:tcBorders>
            <w:shd w:val="clear" w:color="auto" w:fill="auto"/>
            <w:vAlign w:val="center"/>
            <w:hideMark/>
          </w:tcPr>
          <w:p w:rsidR="009F1FB1" w:rsidRPr="009F1FB1" w:rsidRDefault="009F1FB1" w:rsidP="00DA5405">
            <w:pPr>
              <w:rPr>
                <w:sz w:val="20"/>
                <w:szCs w:val="20"/>
              </w:rPr>
            </w:pPr>
            <w:r w:rsidRPr="009F1FB1">
              <w:rPr>
                <w:sz w:val="20"/>
                <w:szCs w:val="20"/>
              </w:rPr>
              <w:t>областной бюджет</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F1FB1" w:rsidRPr="009F1FB1" w:rsidRDefault="00184A61" w:rsidP="006A5F9D">
            <w:pPr>
              <w:jc w:val="right"/>
              <w:rPr>
                <w:sz w:val="20"/>
                <w:szCs w:val="20"/>
              </w:rPr>
            </w:pPr>
            <w:r>
              <w:rPr>
                <w:sz w:val="20"/>
                <w:szCs w:val="20"/>
              </w:rPr>
              <w:t>0,0</w:t>
            </w:r>
            <w:r w:rsidRPr="009F1FB1">
              <w:rPr>
                <w:sz w:val="20"/>
                <w:szCs w:val="20"/>
              </w:rPr>
              <w:t xml:space="preserve">    </w:t>
            </w:r>
            <w:r w:rsidR="009F1FB1" w:rsidRPr="009F1FB1">
              <w:rPr>
                <w:sz w:val="20"/>
                <w:szCs w:val="20"/>
              </w:rPr>
              <w:t xml:space="preserve">    </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F1FB1" w:rsidRPr="009F1FB1" w:rsidRDefault="009F1FB1" w:rsidP="00125610">
            <w:pPr>
              <w:jc w:val="center"/>
              <w:rPr>
                <w:sz w:val="20"/>
                <w:szCs w:val="20"/>
              </w:rPr>
            </w:pPr>
            <w:r w:rsidRPr="009F1FB1">
              <w:rPr>
                <w:sz w:val="20"/>
                <w:szCs w:val="20"/>
              </w:rPr>
              <w:t xml:space="preserve">      23 048,8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9F1FB1" w:rsidRPr="009F1FB1" w:rsidRDefault="009F1FB1" w:rsidP="00125610">
            <w:pPr>
              <w:jc w:val="center"/>
              <w:rPr>
                <w:sz w:val="20"/>
                <w:szCs w:val="20"/>
              </w:rPr>
            </w:pPr>
            <w:r w:rsidRPr="009F1FB1">
              <w:rPr>
                <w:sz w:val="20"/>
                <w:szCs w:val="20"/>
              </w:rPr>
              <w:t xml:space="preserve">      23 048,8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F1FB1" w:rsidRPr="009F1FB1" w:rsidRDefault="009F1FB1" w:rsidP="006A5F9D">
            <w:pPr>
              <w:jc w:val="right"/>
              <w:rPr>
                <w:sz w:val="20"/>
                <w:szCs w:val="20"/>
              </w:rPr>
            </w:pPr>
            <w:r w:rsidRPr="009F1FB1">
              <w:rPr>
                <w:sz w:val="20"/>
                <w:szCs w:val="20"/>
              </w:rPr>
              <w:t xml:space="preserve">       46 097,6   </w:t>
            </w:r>
          </w:p>
        </w:tc>
        <w:tc>
          <w:tcPr>
            <w:tcW w:w="1984" w:type="dxa"/>
            <w:gridSpan w:val="2"/>
            <w:vMerge/>
            <w:tcBorders>
              <w:top w:val="nil"/>
              <w:left w:val="single" w:sz="4" w:space="0" w:color="auto"/>
              <w:bottom w:val="single" w:sz="4" w:space="0" w:color="auto"/>
              <w:right w:val="single" w:sz="4" w:space="0" w:color="auto"/>
            </w:tcBorders>
            <w:vAlign w:val="center"/>
            <w:hideMark/>
          </w:tcPr>
          <w:p w:rsidR="009F1FB1" w:rsidRPr="006D4087" w:rsidRDefault="009F1FB1" w:rsidP="00DA5405">
            <w:pPr>
              <w:rPr>
                <w:sz w:val="20"/>
                <w:szCs w:val="20"/>
              </w:rPr>
            </w:pPr>
          </w:p>
        </w:tc>
      </w:tr>
      <w:tr w:rsidR="009F1FB1" w:rsidRPr="006D4087" w:rsidTr="00352F7F">
        <w:trPr>
          <w:trHeight w:val="82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1FB1" w:rsidRPr="006D4087" w:rsidRDefault="009F1FB1" w:rsidP="00DA5405">
            <w:pPr>
              <w:rPr>
                <w:sz w:val="20"/>
                <w:szCs w:val="20"/>
              </w:rPr>
            </w:pPr>
            <w:r w:rsidRPr="006D4087">
              <w:rPr>
                <w:sz w:val="20"/>
                <w:szCs w:val="20"/>
              </w:rPr>
              <w:t>1.2</w:t>
            </w:r>
          </w:p>
        </w:tc>
        <w:tc>
          <w:tcPr>
            <w:tcW w:w="7655"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rPr>
                <w:sz w:val="20"/>
                <w:szCs w:val="20"/>
              </w:rPr>
            </w:pPr>
            <w:r w:rsidRPr="009F1FB1">
              <w:rPr>
                <w:sz w:val="20"/>
                <w:szCs w:val="20"/>
              </w:rPr>
              <w:t>Обеспечено функционирование системы-112 на территории Архангельской области</w:t>
            </w:r>
          </w:p>
        </w:tc>
        <w:tc>
          <w:tcPr>
            <w:tcW w:w="1417"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23 629,8   </w:t>
            </w:r>
          </w:p>
        </w:tc>
        <w:tc>
          <w:tcPr>
            <w:tcW w:w="1418"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23 629,8   </w:t>
            </w:r>
          </w:p>
        </w:tc>
        <w:tc>
          <w:tcPr>
            <w:tcW w:w="1276"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23 629,8   </w:t>
            </w:r>
          </w:p>
        </w:tc>
        <w:tc>
          <w:tcPr>
            <w:tcW w:w="1559"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70 889,4   </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9F1FB1" w:rsidRPr="006D4087" w:rsidRDefault="009F1FB1" w:rsidP="00DA5405">
            <w:pPr>
              <w:rPr>
                <w:sz w:val="20"/>
                <w:szCs w:val="20"/>
              </w:rPr>
            </w:pPr>
            <w:r w:rsidRPr="006D4087">
              <w:rPr>
                <w:sz w:val="20"/>
                <w:szCs w:val="20"/>
              </w:rPr>
              <w:t>агентство государственной противопожарной службы и гражданской защиты Архангельской области</w:t>
            </w:r>
          </w:p>
        </w:tc>
      </w:tr>
      <w:tr w:rsidR="009F1FB1" w:rsidRPr="006D4087" w:rsidTr="00352F7F">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1FB1" w:rsidRPr="006D4087" w:rsidRDefault="009F1FB1" w:rsidP="00DA5405">
            <w:pPr>
              <w:rPr>
                <w:sz w:val="20"/>
                <w:szCs w:val="20"/>
              </w:rPr>
            </w:pPr>
            <w:r w:rsidRPr="006D4087">
              <w:rPr>
                <w:sz w:val="20"/>
                <w:szCs w:val="20"/>
              </w:rPr>
              <w:t>1.2.1</w:t>
            </w:r>
          </w:p>
        </w:tc>
        <w:tc>
          <w:tcPr>
            <w:tcW w:w="7655"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rPr>
                <w:sz w:val="20"/>
                <w:szCs w:val="20"/>
              </w:rPr>
            </w:pPr>
            <w:r w:rsidRPr="009F1FB1">
              <w:rPr>
                <w:sz w:val="20"/>
                <w:szCs w:val="20"/>
              </w:rPr>
              <w:t>областной бюджет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23 629,8   </w:t>
            </w:r>
          </w:p>
        </w:tc>
        <w:tc>
          <w:tcPr>
            <w:tcW w:w="1418"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23 629,8   </w:t>
            </w:r>
          </w:p>
        </w:tc>
        <w:tc>
          <w:tcPr>
            <w:tcW w:w="1276"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AC1B5A">
            <w:pPr>
              <w:jc w:val="center"/>
              <w:rPr>
                <w:sz w:val="20"/>
                <w:szCs w:val="20"/>
              </w:rPr>
            </w:pPr>
            <w:r w:rsidRPr="009F1FB1">
              <w:rPr>
                <w:sz w:val="20"/>
                <w:szCs w:val="20"/>
              </w:rPr>
              <w:t xml:space="preserve">      23 6</w:t>
            </w:r>
            <w:r w:rsidR="00AC1B5A">
              <w:rPr>
                <w:sz w:val="20"/>
                <w:szCs w:val="20"/>
              </w:rPr>
              <w:t>29</w:t>
            </w:r>
            <w:r w:rsidRPr="009F1FB1">
              <w:rPr>
                <w:sz w:val="20"/>
                <w:szCs w:val="20"/>
              </w:rPr>
              <w:t xml:space="preserve">,8   </w:t>
            </w:r>
          </w:p>
        </w:tc>
        <w:tc>
          <w:tcPr>
            <w:tcW w:w="1559"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70 890,4   </w:t>
            </w:r>
          </w:p>
        </w:tc>
        <w:tc>
          <w:tcPr>
            <w:tcW w:w="1984" w:type="dxa"/>
            <w:gridSpan w:val="2"/>
            <w:vMerge/>
            <w:tcBorders>
              <w:top w:val="nil"/>
              <w:left w:val="single" w:sz="4" w:space="0" w:color="auto"/>
              <w:bottom w:val="single" w:sz="4" w:space="0" w:color="auto"/>
              <w:right w:val="single" w:sz="4" w:space="0" w:color="auto"/>
            </w:tcBorders>
            <w:vAlign w:val="center"/>
            <w:hideMark/>
          </w:tcPr>
          <w:p w:rsidR="009F1FB1" w:rsidRPr="006D4087" w:rsidRDefault="009F1FB1" w:rsidP="00DA5405">
            <w:pPr>
              <w:rPr>
                <w:sz w:val="20"/>
                <w:szCs w:val="20"/>
              </w:rPr>
            </w:pPr>
          </w:p>
        </w:tc>
      </w:tr>
      <w:tr w:rsidR="009F1FB1" w:rsidRPr="006D4087" w:rsidTr="00352F7F">
        <w:trPr>
          <w:trHeight w:val="1266"/>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1FB1" w:rsidRPr="006D4087" w:rsidRDefault="009F1FB1" w:rsidP="00DA5405">
            <w:pPr>
              <w:rPr>
                <w:sz w:val="20"/>
                <w:szCs w:val="20"/>
              </w:rPr>
            </w:pPr>
            <w:r w:rsidRPr="006D4087">
              <w:rPr>
                <w:sz w:val="20"/>
                <w:szCs w:val="20"/>
              </w:rPr>
              <w:lastRenderedPageBreak/>
              <w:t>1.3</w:t>
            </w:r>
          </w:p>
        </w:tc>
        <w:tc>
          <w:tcPr>
            <w:tcW w:w="7655"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rPr>
                <w:sz w:val="20"/>
                <w:szCs w:val="20"/>
              </w:rPr>
            </w:pPr>
            <w:r w:rsidRPr="009F1FB1">
              <w:rPr>
                <w:sz w:val="20"/>
                <w:szCs w:val="20"/>
              </w:rPr>
              <w:t>Обеспечено функционирование региональной автоматизированной системы централизованного оповещения (РАСЦО), включая комплексную систему экстренного оповещения населения (КСЭОН) об угрозе возникновения или возникновении чрезвычайной ситуации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141 438,2   </w:t>
            </w:r>
          </w:p>
        </w:tc>
        <w:tc>
          <w:tcPr>
            <w:tcW w:w="1418"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141 438,2   </w:t>
            </w:r>
          </w:p>
        </w:tc>
        <w:tc>
          <w:tcPr>
            <w:tcW w:w="1276"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141 438,2   </w:t>
            </w:r>
          </w:p>
        </w:tc>
        <w:tc>
          <w:tcPr>
            <w:tcW w:w="1559"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424 314,6   </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9F1FB1" w:rsidRPr="006D4087" w:rsidRDefault="009F1FB1" w:rsidP="00DA5405">
            <w:pPr>
              <w:rPr>
                <w:sz w:val="20"/>
                <w:szCs w:val="20"/>
              </w:rPr>
            </w:pPr>
            <w:r w:rsidRPr="006D4087">
              <w:rPr>
                <w:sz w:val="20"/>
                <w:szCs w:val="20"/>
              </w:rPr>
              <w:t>агентство государственной противопожарной службы и гражданской защиты Архангельской области</w:t>
            </w:r>
          </w:p>
        </w:tc>
      </w:tr>
      <w:tr w:rsidR="009F1FB1" w:rsidRPr="006D4087" w:rsidTr="00352F7F">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1FB1" w:rsidRPr="006D4087" w:rsidRDefault="009F1FB1" w:rsidP="00DA5405">
            <w:pPr>
              <w:rPr>
                <w:sz w:val="20"/>
                <w:szCs w:val="20"/>
              </w:rPr>
            </w:pPr>
            <w:r w:rsidRPr="006D4087">
              <w:rPr>
                <w:sz w:val="20"/>
                <w:szCs w:val="20"/>
              </w:rPr>
              <w:t>1.3.1</w:t>
            </w:r>
          </w:p>
        </w:tc>
        <w:tc>
          <w:tcPr>
            <w:tcW w:w="7655"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rPr>
                <w:sz w:val="20"/>
                <w:szCs w:val="20"/>
              </w:rPr>
            </w:pPr>
            <w:r w:rsidRPr="009F1FB1">
              <w:rPr>
                <w:sz w:val="20"/>
                <w:szCs w:val="20"/>
              </w:rPr>
              <w:t>областной бюджет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141 438,2   </w:t>
            </w:r>
          </w:p>
        </w:tc>
        <w:tc>
          <w:tcPr>
            <w:tcW w:w="1418"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141 438,2   </w:t>
            </w:r>
          </w:p>
        </w:tc>
        <w:tc>
          <w:tcPr>
            <w:tcW w:w="1276"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141 438,2   </w:t>
            </w:r>
          </w:p>
        </w:tc>
        <w:tc>
          <w:tcPr>
            <w:tcW w:w="1559"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424 314,6   </w:t>
            </w:r>
          </w:p>
        </w:tc>
        <w:tc>
          <w:tcPr>
            <w:tcW w:w="1984" w:type="dxa"/>
            <w:gridSpan w:val="2"/>
            <w:vMerge/>
            <w:tcBorders>
              <w:top w:val="nil"/>
              <w:left w:val="single" w:sz="4" w:space="0" w:color="auto"/>
              <w:bottom w:val="single" w:sz="4" w:space="0" w:color="auto"/>
              <w:right w:val="single" w:sz="4" w:space="0" w:color="auto"/>
            </w:tcBorders>
            <w:vAlign w:val="center"/>
            <w:hideMark/>
          </w:tcPr>
          <w:p w:rsidR="009F1FB1" w:rsidRPr="006D4087" w:rsidRDefault="009F1FB1" w:rsidP="00DA5405">
            <w:pPr>
              <w:rPr>
                <w:sz w:val="20"/>
                <w:szCs w:val="20"/>
              </w:rPr>
            </w:pPr>
          </w:p>
        </w:tc>
      </w:tr>
      <w:tr w:rsidR="009F1FB1" w:rsidRPr="006D4087" w:rsidTr="00352F7F">
        <w:trPr>
          <w:trHeight w:val="96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1FB1" w:rsidRPr="006D4087" w:rsidRDefault="009F1FB1" w:rsidP="00DA5405">
            <w:pPr>
              <w:rPr>
                <w:sz w:val="20"/>
                <w:szCs w:val="20"/>
              </w:rPr>
            </w:pPr>
            <w:r w:rsidRPr="006D4087">
              <w:rPr>
                <w:sz w:val="20"/>
                <w:szCs w:val="20"/>
              </w:rPr>
              <w:t>1.4</w:t>
            </w:r>
          </w:p>
        </w:tc>
        <w:tc>
          <w:tcPr>
            <w:tcW w:w="7655"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EB2E78" w:rsidP="00DA5405">
            <w:pPr>
              <w:rPr>
                <w:sz w:val="20"/>
                <w:szCs w:val="20"/>
              </w:rPr>
            </w:pPr>
            <w:r w:rsidRPr="00EB2E78">
              <w:rPr>
                <w:sz w:val="20"/>
                <w:szCs w:val="20"/>
              </w:rPr>
              <w:t>Обеспечены выделенными каналами связи объекты региональной автоматизированной системы централизованного оповещения (РАСЦО), включая комплексную систему экстренного оповещения населения (КСЭОН) об угрозе возникновения или возникновении чрезвычайной ситуации</w:t>
            </w:r>
          </w:p>
        </w:tc>
        <w:tc>
          <w:tcPr>
            <w:tcW w:w="1417"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184A61" w:rsidP="00184A61">
            <w:pPr>
              <w:jc w:val="right"/>
              <w:rPr>
                <w:sz w:val="20"/>
                <w:szCs w:val="20"/>
              </w:rPr>
            </w:pPr>
            <w:r>
              <w:rPr>
                <w:sz w:val="20"/>
                <w:szCs w:val="20"/>
              </w:rPr>
              <w:t>0,0</w:t>
            </w:r>
            <w:r w:rsidR="009F1FB1" w:rsidRPr="009F1FB1">
              <w:rPr>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11 774,2   </w:t>
            </w:r>
          </w:p>
        </w:tc>
        <w:tc>
          <w:tcPr>
            <w:tcW w:w="1276"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11 774,2   </w:t>
            </w:r>
          </w:p>
        </w:tc>
        <w:tc>
          <w:tcPr>
            <w:tcW w:w="1559"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587311">
            <w:pPr>
              <w:jc w:val="center"/>
              <w:rPr>
                <w:sz w:val="20"/>
                <w:szCs w:val="20"/>
              </w:rPr>
            </w:pPr>
            <w:r w:rsidRPr="009F1FB1">
              <w:rPr>
                <w:sz w:val="20"/>
                <w:szCs w:val="20"/>
              </w:rPr>
              <w:t xml:space="preserve">       23 548,4   </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9F1FB1" w:rsidRPr="006D4087" w:rsidRDefault="009F1FB1" w:rsidP="00DA5405">
            <w:pPr>
              <w:rPr>
                <w:sz w:val="20"/>
                <w:szCs w:val="20"/>
              </w:rPr>
            </w:pPr>
            <w:r w:rsidRPr="006D4087">
              <w:rPr>
                <w:sz w:val="20"/>
                <w:szCs w:val="20"/>
              </w:rPr>
              <w:t>министерство связи и информационных технологий Архангельской области</w:t>
            </w:r>
          </w:p>
        </w:tc>
      </w:tr>
      <w:tr w:rsidR="009F1FB1" w:rsidRPr="006D4087" w:rsidTr="00352F7F">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9F1FB1" w:rsidRPr="006D4087" w:rsidRDefault="009F1FB1" w:rsidP="00DA5405">
            <w:pPr>
              <w:rPr>
                <w:sz w:val="20"/>
                <w:szCs w:val="20"/>
              </w:rPr>
            </w:pPr>
            <w:r w:rsidRPr="006D4087">
              <w:rPr>
                <w:sz w:val="20"/>
                <w:szCs w:val="20"/>
              </w:rPr>
              <w:t>1.4.1</w:t>
            </w:r>
          </w:p>
        </w:tc>
        <w:tc>
          <w:tcPr>
            <w:tcW w:w="7655"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rPr>
                <w:sz w:val="20"/>
                <w:szCs w:val="20"/>
              </w:rPr>
            </w:pPr>
            <w:r w:rsidRPr="009F1FB1">
              <w:rPr>
                <w:sz w:val="20"/>
                <w:szCs w:val="20"/>
              </w:rPr>
              <w:t>областной бюджет</w:t>
            </w:r>
          </w:p>
        </w:tc>
        <w:tc>
          <w:tcPr>
            <w:tcW w:w="1417"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587311">
            <w:pPr>
              <w:jc w:val="center"/>
              <w:rPr>
                <w:sz w:val="20"/>
                <w:szCs w:val="20"/>
              </w:rPr>
            </w:pPr>
            <w:r w:rsidRPr="009F1FB1">
              <w:rPr>
                <w:sz w:val="20"/>
                <w:szCs w:val="20"/>
              </w:rPr>
              <w:t xml:space="preserve">                 </w:t>
            </w:r>
            <w:r w:rsidR="00184A61">
              <w:rPr>
                <w:sz w:val="20"/>
                <w:szCs w:val="20"/>
              </w:rPr>
              <w:t>0,0</w:t>
            </w:r>
            <w:r w:rsidR="00184A61" w:rsidRPr="009F1FB1">
              <w:rPr>
                <w:sz w:val="20"/>
                <w:szCs w:val="20"/>
              </w:rPr>
              <w:t xml:space="preserve">    </w:t>
            </w:r>
            <w:r w:rsidRPr="009F1FB1">
              <w:rPr>
                <w:sz w:val="20"/>
                <w:szCs w:val="20"/>
              </w:rPr>
              <w:t xml:space="preserve">    </w:t>
            </w:r>
          </w:p>
        </w:tc>
        <w:tc>
          <w:tcPr>
            <w:tcW w:w="1418" w:type="dxa"/>
            <w:gridSpan w:val="2"/>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11 774,2   </w:t>
            </w:r>
          </w:p>
        </w:tc>
        <w:tc>
          <w:tcPr>
            <w:tcW w:w="1276"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DA5405">
            <w:pPr>
              <w:jc w:val="center"/>
              <w:rPr>
                <w:sz w:val="20"/>
                <w:szCs w:val="20"/>
              </w:rPr>
            </w:pPr>
            <w:r w:rsidRPr="009F1FB1">
              <w:rPr>
                <w:sz w:val="20"/>
                <w:szCs w:val="20"/>
              </w:rPr>
              <w:t xml:space="preserve">      11 774,2   </w:t>
            </w:r>
          </w:p>
        </w:tc>
        <w:tc>
          <w:tcPr>
            <w:tcW w:w="1559" w:type="dxa"/>
            <w:tcBorders>
              <w:top w:val="nil"/>
              <w:left w:val="nil"/>
              <w:bottom w:val="single" w:sz="4" w:space="0" w:color="auto"/>
              <w:right w:val="single" w:sz="4" w:space="0" w:color="auto"/>
            </w:tcBorders>
            <w:shd w:val="clear" w:color="auto" w:fill="auto"/>
            <w:vAlign w:val="center"/>
            <w:hideMark/>
          </w:tcPr>
          <w:p w:rsidR="009F1FB1" w:rsidRPr="009F1FB1" w:rsidRDefault="009F1FB1" w:rsidP="00587311">
            <w:pPr>
              <w:jc w:val="center"/>
              <w:rPr>
                <w:sz w:val="20"/>
                <w:szCs w:val="20"/>
              </w:rPr>
            </w:pPr>
            <w:r w:rsidRPr="009F1FB1">
              <w:rPr>
                <w:sz w:val="20"/>
                <w:szCs w:val="20"/>
              </w:rPr>
              <w:t xml:space="preserve">       23 548,4   </w:t>
            </w:r>
          </w:p>
        </w:tc>
        <w:tc>
          <w:tcPr>
            <w:tcW w:w="1984" w:type="dxa"/>
            <w:gridSpan w:val="2"/>
            <w:vMerge/>
            <w:tcBorders>
              <w:top w:val="nil"/>
              <w:left w:val="single" w:sz="4" w:space="0" w:color="auto"/>
              <w:bottom w:val="single" w:sz="4" w:space="0" w:color="auto"/>
              <w:right w:val="single" w:sz="4" w:space="0" w:color="auto"/>
            </w:tcBorders>
            <w:vAlign w:val="center"/>
            <w:hideMark/>
          </w:tcPr>
          <w:p w:rsidR="009F1FB1" w:rsidRPr="006D4087" w:rsidRDefault="009F1FB1" w:rsidP="00DA5405">
            <w:pPr>
              <w:rPr>
                <w:sz w:val="20"/>
                <w:szCs w:val="20"/>
              </w:rPr>
            </w:pPr>
          </w:p>
        </w:tc>
      </w:tr>
      <w:tr w:rsidR="009F1FB1" w:rsidRPr="006D4087" w:rsidTr="00352F7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1FB1" w:rsidRPr="006D4087" w:rsidRDefault="009F1FB1" w:rsidP="00DA5405">
            <w:pPr>
              <w:rPr>
                <w:sz w:val="20"/>
                <w:szCs w:val="20"/>
              </w:rPr>
            </w:pPr>
            <w:r w:rsidRPr="006D4087">
              <w:rPr>
                <w:sz w:val="20"/>
                <w:szCs w:val="20"/>
              </w:rPr>
              <w:t>1.5</w:t>
            </w:r>
          </w:p>
        </w:tc>
        <w:tc>
          <w:tcPr>
            <w:tcW w:w="7655"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rPr>
                <w:sz w:val="20"/>
                <w:szCs w:val="20"/>
              </w:rPr>
            </w:pPr>
            <w:r w:rsidRPr="009F1FB1">
              <w:rPr>
                <w:sz w:val="20"/>
                <w:szCs w:val="20"/>
              </w:rPr>
              <w:t>Обеспечена деятельность государственного казенного учреждения Архангельской области «Региональная диспетчерская служба» (далее – ГКУ АО «РДС»)</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587311">
            <w:pPr>
              <w:jc w:val="center"/>
              <w:rPr>
                <w:sz w:val="20"/>
                <w:szCs w:val="20"/>
              </w:rPr>
            </w:pPr>
            <w:r w:rsidRPr="009F1FB1">
              <w:rPr>
                <w:sz w:val="20"/>
                <w:szCs w:val="20"/>
              </w:rPr>
              <w:t xml:space="preserve">    143 183,6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169 546,0   </w:t>
            </w:r>
          </w:p>
        </w:tc>
        <w:tc>
          <w:tcPr>
            <w:tcW w:w="1276" w:type="dxa"/>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175 868,3   </w:t>
            </w:r>
          </w:p>
        </w:tc>
        <w:tc>
          <w:tcPr>
            <w:tcW w:w="1559" w:type="dxa"/>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488 597,9   </w:t>
            </w:r>
          </w:p>
        </w:tc>
        <w:tc>
          <w:tcPr>
            <w:tcW w:w="1984" w:type="dxa"/>
            <w:gridSpan w:val="2"/>
            <w:vMerge w:val="restart"/>
            <w:tcBorders>
              <w:top w:val="single" w:sz="4" w:space="0" w:color="auto"/>
              <w:left w:val="single" w:sz="4" w:space="0" w:color="auto"/>
              <w:bottom w:val="single" w:sz="4" w:space="0" w:color="auto"/>
              <w:right w:val="single" w:sz="4" w:space="0" w:color="auto"/>
            </w:tcBorders>
          </w:tcPr>
          <w:p w:rsidR="009F1FB1" w:rsidRPr="006D4087" w:rsidRDefault="009F1FB1" w:rsidP="00DA5405">
            <w:r w:rsidRPr="006D4087">
              <w:rPr>
                <w:sz w:val="20"/>
                <w:szCs w:val="20"/>
              </w:rPr>
              <w:t>агентство государственной противопожарной службы и гражданской защиты Архангельской области</w:t>
            </w:r>
          </w:p>
        </w:tc>
      </w:tr>
      <w:tr w:rsidR="009F1FB1" w:rsidRPr="006D4087" w:rsidTr="00352F7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1FB1" w:rsidRPr="006D4087" w:rsidRDefault="009F1FB1" w:rsidP="00DA5405">
            <w:pPr>
              <w:rPr>
                <w:sz w:val="20"/>
                <w:szCs w:val="20"/>
              </w:rPr>
            </w:pPr>
            <w:r w:rsidRPr="006D4087">
              <w:rPr>
                <w:sz w:val="20"/>
                <w:szCs w:val="20"/>
              </w:rPr>
              <w:t>1.5.1</w:t>
            </w:r>
          </w:p>
        </w:tc>
        <w:tc>
          <w:tcPr>
            <w:tcW w:w="7655"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rPr>
                <w:sz w:val="20"/>
                <w:szCs w:val="20"/>
              </w:rPr>
            </w:pPr>
            <w:r w:rsidRPr="009F1FB1">
              <w:rPr>
                <w:sz w:val="20"/>
                <w:szCs w:val="20"/>
              </w:rPr>
              <w:t>областной бюджет</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587311">
            <w:pPr>
              <w:jc w:val="center"/>
              <w:rPr>
                <w:sz w:val="20"/>
                <w:szCs w:val="20"/>
              </w:rPr>
            </w:pPr>
            <w:r w:rsidRPr="009F1FB1">
              <w:rPr>
                <w:sz w:val="20"/>
                <w:szCs w:val="20"/>
              </w:rPr>
              <w:t xml:space="preserve">    143 183,6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880B29">
            <w:pPr>
              <w:jc w:val="center"/>
              <w:rPr>
                <w:sz w:val="20"/>
                <w:szCs w:val="20"/>
              </w:rPr>
            </w:pPr>
            <w:r w:rsidRPr="009F1FB1">
              <w:rPr>
                <w:sz w:val="20"/>
                <w:szCs w:val="20"/>
              </w:rPr>
              <w:t xml:space="preserve">    169 546,0   </w:t>
            </w:r>
          </w:p>
        </w:tc>
        <w:tc>
          <w:tcPr>
            <w:tcW w:w="1276" w:type="dxa"/>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175 868,3   </w:t>
            </w:r>
          </w:p>
        </w:tc>
        <w:tc>
          <w:tcPr>
            <w:tcW w:w="1559" w:type="dxa"/>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488 597,9   </w:t>
            </w:r>
          </w:p>
        </w:tc>
        <w:tc>
          <w:tcPr>
            <w:tcW w:w="1984" w:type="dxa"/>
            <w:gridSpan w:val="2"/>
            <w:vMerge/>
            <w:tcBorders>
              <w:top w:val="single" w:sz="4" w:space="0" w:color="auto"/>
              <w:left w:val="single" w:sz="4" w:space="0" w:color="auto"/>
              <w:bottom w:val="single" w:sz="4" w:space="0" w:color="auto"/>
              <w:right w:val="single" w:sz="4" w:space="0" w:color="auto"/>
            </w:tcBorders>
          </w:tcPr>
          <w:p w:rsidR="009F1FB1" w:rsidRPr="006D4087" w:rsidRDefault="009F1FB1" w:rsidP="00DA5405"/>
        </w:tc>
      </w:tr>
      <w:tr w:rsidR="009F1FB1" w:rsidRPr="006D4087" w:rsidTr="00352F7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1FB1" w:rsidRPr="006D4087" w:rsidRDefault="009F1FB1" w:rsidP="00DA5405">
            <w:pPr>
              <w:rPr>
                <w:sz w:val="20"/>
                <w:szCs w:val="20"/>
              </w:rPr>
            </w:pPr>
            <w:r w:rsidRPr="006D4087">
              <w:rPr>
                <w:sz w:val="20"/>
                <w:szCs w:val="20"/>
              </w:rPr>
              <w:t>1.6</w:t>
            </w:r>
          </w:p>
        </w:tc>
        <w:tc>
          <w:tcPr>
            <w:tcW w:w="7655"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rPr>
                <w:sz w:val="20"/>
                <w:szCs w:val="20"/>
              </w:rPr>
            </w:pPr>
            <w:r w:rsidRPr="009F1FB1">
              <w:rPr>
                <w:sz w:val="20"/>
                <w:szCs w:val="20"/>
              </w:rPr>
              <w:t>Оснащены техническими средствами единые дежурно-диспетчерские службы (ЕДДС) Архангельской области</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9 079,9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9 079,9   </w:t>
            </w:r>
          </w:p>
        </w:tc>
        <w:tc>
          <w:tcPr>
            <w:tcW w:w="1276" w:type="dxa"/>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9 079,9   </w:t>
            </w:r>
          </w:p>
        </w:tc>
        <w:tc>
          <w:tcPr>
            <w:tcW w:w="1559" w:type="dxa"/>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27 239,7   </w:t>
            </w:r>
          </w:p>
        </w:tc>
        <w:tc>
          <w:tcPr>
            <w:tcW w:w="1984" w:type="dxa"/>
            <w:gridSpan w:val="2"/>
            <w:vMerge w:val="restart"/>
            <w:tcBorders>
              <w:top w:val="single" w:sz="4" w:space="0" w:color="auto"/>
              <w:left w:val="single" w:sz="4" w:space="0" w:color="auto"/>
              <w:right w:val="single" w:sz="4" w:space="0" w:color="auto"/>
            </w:tcBorders>
          </w:tcPr>
          <w:p w:rsidR="009F1FB1" w:rsidRPr="006D4087" w:rsidRDefault="009F1FB1" w:rsidP="00DA5405">
            <w:r w:rsidRPr="006D4087">
              <w:rPr>
                <w:sz w:val="20"/>
                <w:szCs w:val="20"/>
              </w:rPr>
              <w:t>агентство государственной противопожарной службы и гражданской защиты Архангельской области</w:t>
            </w:r>
          </w:p>
        </w:tc>
      </w:tr>
      <w:tr w:rsidR="009F1FB1" w:rsidRPr="006D4087" w:rsidTr="00352F7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F1FB1" w:rsidRPr="006D4087" w:rsidRDefault="009F1FB1" w:rsidP="00DA5405">
            <w:pPr>
              <w:rPr>
                <w:sz w:val="20"/>
                <w:szCs w:val="20"/>
              </w:rPr>
            </w:pPr>
            <w:r w:rsidRPr="006D4087">
              <w:rPr>
                <w:sz w:val="20"/>
                <w:szCs w:val="20"/>
              </w:rPr>
              <w:t>1.6.1</w:t>
            </w:r>
          </w:p>
        </w:tc>
        <w:tc>
          <w:tcPr>
            <w:tcW w:w="7655"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rPr>
                <w:sz w:val="20"/>
                <w:szCs w:val="20"/>
              </w:rPr>
            </w:pPr>
            <w:r w:rsidRPr="009F1FB1">
              <w:rPr>
                <w:sz w:val="20"/>
                <w:szCs w:val="20"/>
              </w:rPr>
              <w:t>областной бюджет</w:t>
            </w:r>
          </w:p>
        </w:tc>
        <w:tc>
          <w:tcPr>
            <w:tcW w:w="1417"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9 079,9   </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9 079,9   </w:t>
            </w:r>
          </w:p>
        </w:tc>
        <w:tc>
          <w:tcPr>
            <w:tcW w:w="1276" w:type="dxa"/>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9 079,9   </w:t>
            </w:r>
          </w:p>
        </w:tc>
        <w:tc>
          <w:tcPr>
            <w:tcW w:w="1559" w:type="dxa"/>
            <w:tcBorders>
              <w:top w:val="single" w:sz="4" w:space="0" w:color="auto"/>
              <w:left w:val="nil"/>
              <w:bottom w:val="single" w:sz="4" w:space="0" w:color="auto"/>
              <w:right w:val="single" w:sz="4" w:space="0" w:color="auto"/>
            </w:tcBorders>
            <w:shd w:val="clear" w:color="auto" w:fill="auto"/>
            <w:vAlign w:val="center"/>
          </w:tcPr>
          <w:p w:rsidR="009F1FB1" w:rsidRPr="009F1FB1" w:rsidRDefault="009F1FB1" w:rsidP="00DA5405">
            <w:pPr>
              <w:jc w:val="center"/>
              <w:rPr>
                <w:sz w:val="20"/>
                <w:szCs w:val="20"/>
              </w:rPr>
            </w:pPr>
            <w:r w:rsidRPr="009F1FB1">
              <w:rPr>
                <w:sz w:val="20"/>
                <w:szCs w:val="20"/>
              </w:rPr>
              <w:t xml:space="preserve">       27 239,7   </w:t>
            </w:r>
          </w:p>
        </w:tc>
        <w:tc>
          <w:tcPr>
            <w:tcW w:w="1984" w:type="dxa"/>
            <w:gridSpan w:val="2"/>
            <w:vMerge/>
            <w:tcBorders>
              <w:left w:val="single" w:sz="4" w:space="0" w:color="auto"/>
              <w:bottom w:val="single" w:sz="4" w:space="0" w:color="auto"/>
              <w:right w:val="single" w:sz="4" w:space="0" w:color="auto"/>
            </w:tcBorders>
          </w:tcPr>
          <w:p w:rsidR="009F1FB1" w:rsidRPr="006D4087" w:rsidRDefault="009F1FB1" w:rsidP="00DA5405"/>
        </w:tc>
      </w:tr>
    </w:tbl>
    <w:p w:rsidR="00352F7F" w:rsidRPr="00E750C0" w:rsidRDefault="00352F7F" w:rsidP="00DF0B83">
      <w:pPr>
        <w:widowControl w:val="0"/>
        <w:autoSpaceDE w:val="0"/>
        <w:autoSpaceDN w:val="0"/>
        <w:spacing w:before="75"/>
        <w:ind w:left="4811"/>
        <w:outlineLvl w:val="0"/>
        <w:rPr>
          <w:sz w:val="16"/>
          <w:szCs w:val="16"/>
          <w:lang w:eastAsia="en-US"/>
        </w:rPr>
      </w:pPr>
    </w:p>
    <w:p w:rsidR="00DF0B83" w:rsidRDefault="00DF0B83" w:rsidP="00DF0B83">
      <w:pPr>
        <w:widowControl w:val="0"/>
        <w:autoSpaceDE w:val="0"/>
        <w:autoSpaceDN w:val="0"/>
        <w:spacing w:before="75"/>
        <w:ind w:left="4811"/>
        <w:outlineLvl w:val="0"/>
        <w:rPr>
          <w:sz w:val="28"/>
          <w:szCs w:val="28"/>
          <w:lang w:eastAsia="en-US"/>
        </w:rPr>
      </w:pPr>
      <w:r w:rsidRPr="006D4087">
        <w:rPr>
          <w:sz w:val="28"/>
          <w:szCs w:val="28"/>
          <w:lang w:eastAsia="en-US"/>
        </w:rPr>
        <w:t>5. План реализации комплекса процессных мероприятий</w:t>
      </w:r>
    </w:p>
    <w:tbl>
      <w:tblPr>
        <w:tblW w:w="16018" w:type="dxa"/>
        <w:tblInd w:w="-601" w:type="dxa"/>
        <w:tblLayout w:type="fixed"/>
        <w:tblLook w:val="0000"/>
      </w:tblPr>
      <w:tblGrid>
        <w:gridCol w:w="5671"/>
        <w:gridCol w:w="1979"/>
        <w:gridCol w:w="4825"/>
        <w:gridCol w:w="1551"/>
        <w:gridCol w:w="1992"/>
      </w:tblGrid>
      <w:tr w:rsidR="00A208EE" w:rsidTr="00852D9A">
        <w:tc>
          <w:tcPr>
            <w:tcW w:w="5671"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ind w:left="55" w:right="55"/>
              <w:jc w:val="center"/>
              <w:rPr>
                <w:sz w:val="20"/>
                <w:szCs w:val="20"/>
              </w:rPr>
            </w:pPr>
            <w:bookmarkStart w:id="0" w:name="_GoBack"/>
            <w:bookmarkEnd w:id="0"/>
            <w:r w:rsidRPr="00913561">
              <w:rPr>
                <w:color w:val="000000"/>
                <w:sz w:val="20"/>
                <w:szCs w:val="20"/>
              </w:rPr>
              <w:t>Задача, мероприятие (результат) / контрольная точка</w:t>
            </w:r>
          </w:p>
        </w:tc>
        <w:tc>
          <w:tcPr>
            <w:tcW w:w="1979"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ind w:left="55" w:right="55"/>
              <w:jc w:val="center"/>
              <w:rPr>
                <w:sz w:val="20"/>
                <w:szCs w:val="20"/>
              </w:rPr>
            </w:pPr>
            <w:r w:rsidRPr="00913561">
              <w:rPr>
                <w:color w:val="000000"/>
                <w:sz w:val="20"/>
                <w:szCs w:val="20"/>
              </w:rPr>
              <w:t>Дата наступления контрольной точки</w:t>
            </w:r>
          </w:p>
        </w:tc>
        <w:tc>
          <w:tcPr>
            <w:tcW w:w="4825"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ind w:left="55" w:right="55"/>
              <w:jc w:val="center"/>
              <w:rPr>
                <w:sz w:val="20"/>
                <w:szCs w:val="20"/>
              </w:rPr>
            </w:pPr>
            <w:r w:rsidRPr="00913561">
              <w:rPr>
                <w:color w:val="000000"/>
                <w:sz w:val="20"/>
                <w:szCs w:val="20"/>
              </w:rPr>
              <w:t>Ответственный исполнитель (Ф.И.О., должность, наименование ОИВ субъекта Российской Федерации (местной администрации муниципального образования), иного государственного (муниципального) органа, организации)</w:t>
            </w:r>
          </w:p>
        </w:tc>
        <w:tc>
          <w:tcPr>
            <w:tcW w:w="1551"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ind w:left="55" w:right="55"/>
              <w:jc w:val="center"/>
              <w:rPr>
                <w:sz w:val="20"/>
                <w:szCs w:val="20"/>
              </w:rPr>
            </w:pPr>
            <w:r w:rsidRPr="00913561">
              <w:rPr>
                <w:color w:val="000000"/>
                <w:sz w:val="20"/>
                <w:szCs w:val="20"/>
              </w:rPr>
              <w:t>Вид подтверждающего документа</w:t>
            </w:r>
          </w:p>
        </w:tc>
        <w:tc>
          <w:tcPr>
            <w:tcW w:w="1992"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ind w:left="55" w:right="55"/>
              <w:jc w:val="center"/>
              <w:rPr>
                <w:sz w:val="20"/>
                <w:szCs w:val="20"/>
              </w:rPr>
            </w:pPr>
            <w:r w:rsidRPr="00913561">
              <w:rPr>
                <w:color w:val="000000"/>
                <w:sz w:val="20"/>
                <w:szCs w:val="20"/>
              </w:rPr>
              <w:t>Информационная система (источник данных)</w:t>
            </w:r>
          </w:p>
        </w:tc>
      </w:tr>
      <w:tr w:rsidR="00A208EE" w:rsidTr="00852D9A">
        <w:tc>
          <w:tcPr>
            <w:tcW w:w="5671"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jc w:val="center"/>
              <w:rPr>
                <w:sz w:val="20"/>
                <w:szCs w:val="20"/>
              </w:rPr>
            </w:pPr>
            <w:r w:rsidRPr="00913561">
              <w:rPr>
                <w:color w:val="000000"/>
                <w:sz w:val="20"/>
                <w:szCs w:val="20"/>
              </w:rPr>
              <w:t>1</w:t>
            </w:r>
          </w:p>
        </w:tc>
        <w:tc>
          <w:tcPr>
            <w:tcW w:w="1979"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jc w:val="center"/>
              <w:rPr>
                <w:sz w:val="20"/>
                <w:szCs w:val="20"/>
              </w:rPr>
            </w:pPr>
            <w:r w:rsidRPr="00913561">
              <w:rPr>
                <w:color w:val="000000"/>
                <w:sz w:val="20"/>
                <w:szCs w:val="20"/>
              </w:rPr>
              <w:t>2</w:t>
            </w:r>
          </w:p>
        </w:tc>
        <w:tc>
          <w:tcPr>
            <w:tcW w:w="4825"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jc w:val="center"/>
              <w:rPr>
                <w:sz w:val="20"/>
                <w:szCs w:val="20"/>
              </w:rPr>
            </w:pPr>
            <w:r w:rsidRPr="00913561">
              <w:rPr>
                <w:color w:val="000000"/>
                <w:sz w:val="20"/>
                <w:szCs w:val="20"/>
              </w:rPr>
              <w:t>3</w:t>
            </w:r>
          </w:p>
        </w:tc>
        <w:tc>
          <w:tcPr>
            <w:tcW w:w="1551"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jc w:val="center"/>
              <w:rPr>
                <w:sz w:val="20"/>
                <w:szCs w:val="20"/>
              </w:rPr>
            </w:pPr>
            <w:r w:rsidRPr="00913561">
              <w:rPr>
                <w:color w:val="000000"/>
                <w:sz w:val="20"/>
                <w:szCs w:val="20"/>
              </w:rPr>
              <w:t>4</w:t>
            </w:r>
          </w:p>
        </w:tc>
        <w:tc>
          <w:tcPr>
            <w:tcW w:w="1992" w:type="dxa"/>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DA5405">
            <w:pPr>
              <w:widowControl w:val="0"/>
              <w:jc w:val="center"/>
              <w:rPr>
                <w:sz w:val="20"/>
                <w:szCs w:val="20"/>
              </w:rPr>
            </w:pPr>
            <w:r w:rsidRPr="00913561">
              <w:rPr>
                <w:color w:val="000000"/>
                <w:sz w:val="20"/>
                <w:szCs w:val="20"/>
              </w:rPr>
              <w:t>5</w:t>
            </w:r>
          </w:p>
        </w:tc>
      </w:tr>
      <w:tr w:rsidR="00A208EE" w:rsidTr="00852D9A">
        <w:trPr>
          <w:trHeight w:val="369"/>
        </w:trPr>
        <w:tc>
          <w:tcPr>
            <w:tcW w:w="16018" w:type="dxa"/>
            <w:gridSpan w:val="5"/>
            <w:tcBorders>
              <w:top w:val="single" w:sz="1" w:space="0" w:color="000000"/>
              <w:left w:val="single" w:sz="1" w:space="0" w:color="000000"/>
              <w:bottom w:val="single" w:sz="1" w:space="0" w:color="000000"/>
              <w:right w:val="single" w:sz="1" w:space="0" w:color="000000"/>
            </w:tcBorders>
            <w:shd w:val="clear" w:color="auto" w:fill="FFFFFF"/>
          </w:tcPr>
          <w:p w:rsidR="00A208EE" w:rsidRPr="00913561" w:rsidRDefault="00A208EE" w:rsidP="005B0110">
            <w:pPr>
              <w:widowControl w:val="0"/>
              <w:ind w:left="55" w:right="55"/>
              <w:jc w:val="center"/>
              <w:rPr>
                <w:sz w:val="20"/>
                <w:szCs w:val="20"/>
              </w:rPr>
            </w:pPr>
            <w:r w:rsidRPr="00913561">
              <w:rPr>
                <w:color w:val="000000"/>
                <w:sz w:val="20"/>
                <w:szCs w:val="20"/>
              </w:rPr>
              <w:t>1. "Построение (развитие), внедрение и эксплуатация региональных систем, обеспечивающих защиту населения и территорий</w:t>
            </w:r>
          </w:p>
        </w:tc>
      </w:tr>
    </w:tbl>
    <w:p w:rsidR="00A208EE" w:rsidRPr="00E750C0" w:rsidRDefault="00A208EE" w:rsidP="00DF0B83">
      <w:pPr>
        <w:widowControl w:val="0"/>
        <w:autoSpaceDE w:val="0"/>
        <w:autoSpaceDN w:val="0"/>
        <w:spacing w:before="75"/>
        <w:ind w:left="4811"/>
        <w:outlineLvl w:val="0"/>
        <w:rPr>
          <w:sz w:val="2"/>
          <w:szCs w:val="2"/>
          <w:lang w:eastAsia="en-US"/>
        </w:rPr>
      </w:pPr>
    </w:p>
    <w:sectPr w:rsidR="00A208EE" w:rsidRPr="00E750C0" w:rsidSect="00343E5C">
      <w:footerReference w:type="default" r:id="rId11"/>
      <w:pgSz w:w="16838" w:h="11906" w:orient="landscape"/>
      <w:pgMar w:top="851" w:right="1134" w:bottom="1418" w:left="113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A01780" w15:done="0"/>
  <w15:commentEx w15:paraId="4AB26716" w15:done="0"/>
  <w15:commentEx w15:paraId="39298BD0" w15:done="0"/>
  <w15:commentEx w15:paraId="7D319D06" w15:done="0"/>
  <w15:commentEx w15:paraId="5E92FF65" w15:done="0"/>
  <w15:commentEx w15:paraId="29CF62E0" w15:done="0"/>
  <w15:commentEx w15:paraId="04F9133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CBC" w:rsidRDefault="00531CBC" w:rsidP="00DF7278">
      <w:r>
        <w:separator/>
      </w:r>
    </w:p>
  </w:endnote>
  <w:endnote w:type="continuationSeparator" w:id="0">
    <w:p w:rsidR="00531CBC" w:rsidRDefault="00531CBC" w:rsidP="00DF7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532"/>
      <w:docPartObj>
        <w:docPartGallery w:val="Page Numbers (Bottom of Page)"/>
        <w:docPartUnique/>
      </w:docPartObj>
    </w:sdtPr>
    <w:sdtContent>
      <w:p w:rsidR="00E750C0" w:rsidRDefault="00E750C0">
        <w:pPr>
          <w:pStyle w:val="ab"/>
          <w:jc w:val="center"/>
        </w:pPr>
        <w:fldSimple w:instr=" PAGE   \* MERGEFORMAT ">
          <w:r>
            <w:rPr>
              <w:noProof/>
            </w:rPr>
            <w:t>7</w:t>
          </w:r>
        </w:fldSimple>
      </w:p>
    </w:sdtContent>
  </w:sdt>
  <w:p w:rsidR="00E750C0" w:rsidRDefault="00E750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CBC" w:rsidRDefault="00531CBC" w:rsidP="00DF7278">
      <w:r>
        <w:separator/>
      </w:r>
    </w:p>
  </w:footnote>
  <w:footnote w:type="continuationSeparator" w:id="0">
    <w:p w:rsidR="00531CBC" w:rsidRDefault="00531CBC" w:rsidP="00DF72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1FB7"/>
    <w:multiLevelType w:val="multilevel"/>
    <w:tmpl w:val="28A6CC94"/>
    <w:lvl w:ilvl="0">
      <w:start w:val="1"/>
      <w:numFmt w:val="decimal"/>
      <w:lvlText w:val="%1."/>
      <w:lvlJc w:val="left"/>
      <w:pPr>
        <w:ind w:left="108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931533D"/>
    <w:multiLevelType w:val="hybridMultilevel"/>
    <w:tmpl w:val="FFFFFFFF"/>
    <w:lvl w:ilvl="0" w:tplc="94726C7E">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
    <w:nsid w:val="0E5D3064"/>
    <w:multiLevelType w:val="hybridMultilevel"/>
    <w:tmpl w:val="FFFFFFFF"/>
    <w:lvl w:ilvl="0" w:tplc="94726C7E">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
    <w:nsid w:val="1EC10845"/>
    <w:multiLevelType w:val="hybridMultilevel"/>
    <w:tmpl w:val="FFFFFFFF"/>
    <w:lvl w:ilvl="0" w:tplc="94726C7E">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4">
    <w:nsid w:val="29E45118"/>
    <w:multiLevelType w:val="hybridMultilevel"/>
    <w:tmpl w:val="FFFFFFFF"/>
    <w:lvl w:ilvl="0" w:tplc="FADC822A">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D47FC4"/>
    <w:multiLevelType w:val="hybridMultilevel"/>
    <w:tmpl w:val="701AF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F4D1D01"/>
    <w:multiLevelType w:val="hybridMultilevel"/>
    <w:tmpl w:val="F5D6C498"/>
    <w:lvl w:ilvl="0" w:tplc="95069B9E">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470069"/>
    <w:multiLevelType w:val="hybridMultilevel"/>
    <w:tmpl w:val="1B02A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B21D9C"/>
    <w:multiLevelType w:val="hybridMultilevel"/>
    <w:tmpl w:val="1F4C0EB4"/>
    <w:lvl w:ilvl="0" w:tplc="3968A8A4">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7DC7807"/>
    <w:multiLevelType w:val="multilevel"/>
    <w:tmpl w:val="28A6CC94"/>
    <w:lvl w:ilvl="0">
      <w:start w:val="1"/>
      <w:numFmt w:val="decimal"/>
      <w:lvlText w:val="%1."/>
      <w:lvlJc w:val="left"/>
      <w:pPr>
        <w:ind w:left="108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4C5221A0"/>
    <w:multiLevelType w:val="multilevel"/>
    <w:tmpl w:val="28A6CC94"/>
    <w:lvl w:ilvl="0">
      <w:start w:val="1"/>
      <w:numFmt w:val="decimal"/>
      <w:lvlText w:val="%1."/>
      <w:lvlJc w:val="left"/>
      <w:pPr>
        <w:ind w:left="928" w:hanging="360"/>
      </w:pPr>
      <w:rPr>
        <w:rFonts w:ascii="Times New Roman" w:eastAsia="Times New Roman" w:hAnsi="Times New Roman" w:cs="Times New Roman"/>
        <w:b w:val="0"/>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1">
    <w:nsid w:val="599B5004"/>
    <w:multiLevelType w:val="hybridMultilevel"/>
    <w:tmpl w:val="3D72CC48"/>
    <w:lvl w:ilvl="0" w:tplc="52D88BDE">
      <w:start w:val="2"/>
      <w:numFmt w:val="decimal"/>
      <w:lvlText w:val="%1."/>
      <w:lvlJc w:val="left"/>
      <w:pPr>
        <w:ind w:left="5171" w:hanging="360"/>
      </w:pPr>
      <w:rPr>
        <w:rFonts w:hint="default"/>
      </w:rPr>
    </w:lvl>
    <w:lvl w:ilvl="1" w:tplc="04190019" w:tentative="1">
      <w:start w:val="1"/>
      <w:numFmt w:val="lowerLetter"/>
      <w:lvlText w:val="%2."/>
      <w:lvlJc w:val="left"/>
      <w:pPr>
        <w:ind w:left="5891" w:hanging="360"/>
      </w:pPr>
    </w:lvl>
    <w:lvl w:ilvl="2" w:tplc="0419001B" w:tentative="1">
      <w:start w:val="1"/>
      <w:numFmt w:val="lowerRoman"/>
      <w:lvlText w:val="%3."/>
      <w:lvlJc w:val="right"/>
      <w:pPr>
        <w:ind w:left="6611" w:hanging="180"/>
      </w:pPr>
    </w:lvl>
    <w:lvl w:ilvl="3" w:tplc="0419000F" w:tentative="1">
      <w:start w:val="1"/>
      <w:numFmt w:val="decimal"/>
      <w:lvlText w:val="%4."/>
      <w:lvlJc w:val="left"/>
      <w:pPr>
        <w:ind w:left="7331" w:hanging="360"/>
      </w:pPr>
    </w:lvl>
    <w:lvl w:ilvl="4" w:tplc="04190019" w:tentative="1">
      <w:start w:val="1"/>
      <w:numFmt w:val="lowerLetter"/>
      <w:lvlText w:val="%5."/>
      <w:lvlJc w:val="left"/>
      <w:pPr>
        <w:ind w:left="8051" w:hanging="360"/>
      </w:pPr>
    </w:lvl>
    <w:lvl w:ilvl="5" w:tplc="0419001B" w:tentative="1">
      <w:start w:val="1"/>
      <w:numFmt w:val="lowerRoman"/>
      <w:lvlText w:val="%6."/>
      <w:lvlJc w:val="right"/>
      <w:pPr>
        <w:ind w:left="8771" w:hanging="180"/>
      </w:pPr>
    </w:lvl>
    <w:lvl w:ilvl="6" w:tplc="0419000F" w:tentative="1">
      <w:start w:val="1"/>
      <w:numFmt w:val="decimal"/>
      <w:lvlText w:val="%7."/>
      <w:lvlJc w:val="left"/>
      <w:pPr>
        <w:ind w:left="9491" w:hanging="360"/>
      </w:pPr>
    </w:lvl>
    <w:lvl w:ilvl="7" w:tplc="04190019" w:tentative="1">
      <w:start w:val="1"/>
      <w:numFmt w:val="lowerLetter"/>
      <w:lvlText w:val="%8."/>
      <w:lvlJc w:val="left"/>
      <w:pPr>
        <w:ind w:left="10211" w:hanging="360"/>
      </w:pPr>
    </w:lvl>
    <w:lvl w:ilvl="8" w:tplc="0419001B" w:tentative="1">
      <w:start w:val="1"/>
      <w:numFmt w:val="lowerRoman"/>
      <w:lvlText w:val="%9."/>
      <w:lvlJc w:val="right"/>
      <w:pPr>
        <w:ind w:left="10931" w:hanging="180"/>
      </w:pPr>
    </w:lvl>
  </w:abstractNum>
  <w:abstractNum w:abstractNumId="12">
    <w:nsid w:val="5D4A3886"/>
    <w:multiLevelType w:val="hybridMultilevel"/>
    <w:tmpl w:val="BD726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D06059"/>
    <w:multiLevelType w:val="hybridMultilevel"/>
    <w:tmpl w:val="AF62EEC4"/>
    <w:lvl w:ilvl="0" w:tplc="C77C74D0">
      <w:start w:val="2"/>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4">
    <w:nsid w:val="73BB0E80"/>
    <w:multiLevelType w:val="hybridMultilevel"/>
    <w:tmpl w:val="DB1A09B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20274B"/>
    <w:multiLevelType w:val="hybridMultilevel"/>
    <w:tmpl w:val="FFFFFFFF"/>
    <w:lvl w:ilvl="0" w:tplc="94726C7E">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num w:numId="1">
    <w:abstractNumId w:val="4"/>
  </w:num>
  <w:num w:numId="2">
    <w:abstractNumId w:val="9"/>
  </w:num>
  <w:num w:numId="3">
    <w:abstractNumId w:val="0"/>
  </w:num>
  <w:num w:numId="4">
    <w:abstractNumId w:val="10"/>
  </w:num>
  <w:num w:numId="5">
    <w:abstractNumId w:val="11"/>
  </w:num>
  <w:num w:numId="6">
    <w:abstractNumId w:val="7"/>
  </w:num>
  <w:num w:numId="7">
    <w:abstractNumId w:val="6"/>
  </w:num>
  <w:num w:numId="8">
    <w:abstractNumId w:val="8"/>
  </w:num>
  <w:num w:numId="9">
    <w:abstractNumId w:val="13"/>
  </w:num>
  <w:num w:numId="10">
    <w:abstractNumId w:val="12"/>
  </w:num>
  <w:num w:numId="11">
    <w:abstractNumId w:val="14"/>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num>
  <w:num w:numId="17">
    <w:abstractNumId w:val="1"/>
  </w:num>
  <w:num w:numId="18">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злов Александр Владимирович">
    <w15:presenceInfo w15:providerId="None" w15:userId="Козлов Александр Владимирови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42E15"/>
    <w:rsid w:val="00000F46"/>
    <w:rsid w:val="00004BC2"/>
    <w:rsid w:val="00047794"/>
    <w:rsid w:val="0006150A"/>
    <w:rsid w:val="00071FCA"/>
    <w:rsid w:val="00073EBE"/>
    <w:rsid w:val="000C23E4"/>
    <w:rsid w:val="000C2B43"/>
    <w:rsid w:val="000C58BA"/>
    <w:rsid w:val="001136A9"/>
    <w:rsid w:val="00125610"/>
    <w:rsid w:val="001505D4"/>
    <w:rsid w:val="00163EA8"/>
    <w:rsid w:val="00164CD5"/>
    <w:rsid w:val="00184A61"/>
    <w:rsid w:val="001A0792"/>
    <w:rsid w:val="001A6C2E"/>
    <w:rsid w:val="001E7F77"/>
    <w:rsid w:val="001F1E55"/>
    <w:rsid w:val="001F2893"/>
    <w:rsid w:val="00201291"/>
    <w:rsid w:val="00203C1B"/>
    <w:rsid w:val="00210D52"/>
    <w:rsid w:val="00223240"/>
    <w:rsid w:val="00232F21"/>
    <w:rsid w:val="002426D1"/>
    <w:rsid w:val="002433D0"/>
    <w:rsid w:val="00273FCB"/>
    <w:rsid w:val="00281741"/>
    <w:rsid w:val="002B7407"/>
    <w:rsid w:val="002D3A02"/>
    <w:rsid w:val="002D7463"/>
    <w:rsid w:val="002F6B73"/>
    <w:rsid w:val="00343E5C"/>
    <w:rsid w:val="00352F7F"/>
    <w:rsid w:val="003539CB"/>
    <w:rsid w:val="003578C4"/>
    <w:rsid w:val="0036289D"/>
    <w:rsid w:val="0039323C"/>
    <w:rsid w:val="0039544D"/>
    <w:rsid w:val="0044619E"/>
    <w:rsid w:val="00472995"/>
    <w:rsid w:val="004D41F7"/>
    <w:rsid w:val="004F3FF2"/>
    <w:rsid w:val="004F6FA9"/>
    <w:rsid w:val="005039C2"/>
    <w:rsid w:val="005122E8"/>
    <w:rsid w:val="00514547"/>
    <w:rsid w:val="00531CBC"/>
    <w:rsid w:val="005365A7"/>
    <w:rsid w:val="005459D3"/>
    <w:rsid w:val="0057514E"/>
    <w:rsid w:val="00587311"/>
    <w:rsid w:val="005A597C"/>
    <w:rsid w:val="005B0110"/>
    <w:rsid w:val="005D70C0"/>
    <w:rsid w:val="005F0C54"/>
    <w:rsid w:val="005F12FF"/>
    <w:rsid w:val="005F5B4D"/>
    <w:rsid w:val="006365A1"/>
    <w:rsid w:val="00647A4C"/>
    <w:rsid w:val="006A577A"/>
    <w:rsid w:val="006A5F9D"/>
    <w:rsid w:val="006D0F2C"/>
    <w:rsid w:val="006D563B"/>
    <w:rsid w:val="006E46A2"/>
    <w:rsid w:val="006F4BB5"/>
    <w:rsid w:val="00711334"/>
    <w:rsid w:val="00735067"/>
    <w:rsid w:val="007538F3"/>
    <w:rsid w:val="007D7AE2"/>
    <w:rsid w:val="007E6D42"/>
    <w:rsid w:val="007E707B"/>
    <w:rsid w:val="007F43D7"/>
    <w:rsid w:val="007F5827"/>
    <w:rsid w:val="007F607F"/>
    <w:rsid w:val="00810204"/>
    <w:rsid w:val="00852D9A"/>
    <w:rsid w:val="00862B95"/>
    <w:rsid w:val="00863540"/>
    <w:rsid w:val="00880B29"/>
    <w:rsid w:val="0088481D"/>
    <w:rsid w:val="008936CA"/>
    <w:rsid w:val="008B094B"/>
    <w:rsid w:val="008F7020"/>
    <w:rsid w:val="008F73B9"/>
    <w:rsid w:val="00913561"/>
    <w:rsid w:val="0092260B"/>
    <w:rsid w:val="00935109"/>
    <w:rsid w:val="0093558C"/>
    <w:rsid w:val="00961705"/>
    <w:rsid w:val="009650F8"/>
    <w:rsid w:val="00970488"/>
    <w:rsid w:val="00972FB3"/>
    <w:rsid w:val="0098211F"/>
    <w:rsid w:val="009827BC"/>
    <w:rsid w:val="0098782D"/>
    <w:rsid w:val="0099384E"/>
    <w:rsid w:val="00995247"/>
    <w:rsid w:val="009A262D"/>
    <w:rsid w:val="009A6E1C"/>
    <w:rsid w:val="009D0654"/>
    <w:rsid w:val="009D67DB"/>
    <w:rsid w:val="009E297D"/>
    <w:rsid w:val="009F1FB1"/>
    <w:rsid w:val="009F680C"/>
    <w:rsid w:val="00A02F7E"/>
    <w:rsid w:val="00A208EE"/>
    <w:rsid w:val="00A231E4"/>
    <w:rsid w:val="00A60E5C"/>
    <w:rsid w:val="00A74E29"/>
    <w:rsid w:val="00AB2C19"/>
    <w:rsid w:val="00AC1B5A"/>
    <w:rsid w:val="00AF3EEC"/>
    <w:rsid w:val="00B659DB"/>
    <w:rsid w:val="00B96260"/>
    <w:rsid w:val="00BA02C4"/>
    <w:rsid w:val="00BD3987"/>
    <w:rsid w:val="00BF419B"/>
    <w:rsid w:val="00BF4787"/>
    <w:rsid w:val="00C06F20"/>
    <w:rsid w:val="00C305D1"/>
    <w:rsid w:val="00C666C9"/>
    <w:rsid w:val="00C74D3F"/>
    <w:rsid w:val="00C76CB1"/>
    <w:rsid w:val="00CD7BA5"/>
    <w:rsid w:val="00D0321B"/>
    <w:rsid w:val="00DA5405"/>
    <w:rsid w:val="00DF0B83"/>
    <w:rsid w:val="00DF7278"/>
    <w:rsid w:val="00E038D2"/>
    <w:rsid w:val="00E30EBB"/>
    <w:rsid w:val="00E36D16"/>
    <w:rsid w:val="00E750C0"/>
    <w:rsid w:val="00EB2E78"/>
    <w:rsid w:val="00EB2F1B"/>
    <w:rsid w:val="00ED7AD4"/>
    <w:rsid w:val="00EE06B4"/>
    <w:rsid w:val="00F21857"/>
    <w:rsid w:val="00F36505"/>
    <w:rsid w:val="00F36ADC"/>
    <w:rsid w:val="00F42E15"/>
    <w:rsid w:val="00F74C83"/>
    <w:rsid w:val="00FC7D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F0B8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сновной текст 4"/>
    <w:basedOn w:val="3"/>
    <w:rsid w:val="00F42E15"/>
    <w:pPr>
      <w:spacing w:after="0"/>
      <w:jc w:val="center"/>
    </w:pPr>
    <w:rPr>
      <w:sz w:val="24"/>
    </w:rPr>
  </w:style>
  <w:style w:type="paragraph" w:styleId="a3">
    <w:name w:val="List Paragraph"/>
    <w:basedOn w:val="a"/>
    <w:uiPriority w:val="34"/>
    <w:qFormat/>
    <w:rsid w:val="00F42E15"/>
    <w:pPr>
      <w:ind w:left="720"/>
      <w:contextualSpacing/>
    </w:pPr>
  </w:style>
  <w:style w:type="character" w:customStyle="1" w:styleId="Bodytext2">
    <w:name w:val="Body text (2)_"/>
    <w:link w:val="Bodytext20"/>
    <w:locked/>
    <w:rsid w:val="00F42E15"/>
    <w:rPr>
      <w:rFonts w:ascii="Times New Roman" w:hAnsi="Times New Roman" w:cs="Times New Roman"/>
      <w:sz w:val="28"/>
      <w:szCs w:val="28"/>
      <w:shd w:val="clear" w:color="auto" w:fill="FFFFFF"/>
    </w:rPr>
  </w:style>
  <w:style w:type="paragraph" w:customStyle="1" w:styleId="Bodytext20">
    <w:name w:val="Body text (2)"/>
    <w:basedOn w:val="a"/>
    <w:link w:val="Bodytext2"/>
    <w:rsid w:val="00F42E15"/>
    <w:pPr>
      <w:widowControl w:val="0"/>
      <w:shd w:val="clear" w:color="auto" w:fill="FFFFFF"/>
      <w:spacing w:before="360" w:after="360" w:line="240" w:lineRule="atLeast"/>
      <w:jc w:val="both"/>
    </w:pPr>
    <w:rPr>
      <w:rFonts w:eastAsiaTheme="minorHAnsi"/>
      <w:sz w:val="28"/>
      <w:szCs w:val="28"/>
      <w:lang w:eastAsia="en-US"/>
    </w:rPr>
  </w:style>
  <w:style w:type="paragraph" w:styleId="3">
    <w:name w:val="Body Text 3"/>
    <w:basedOn w:val="a"/>
    <w:link w:val="30"/>
    <w:uiPriority w:val="99"/>
    <w:semiHidden/>
    <w:unhideWhenUsed/>
    <w:rsid w:val="00F42E15"/>
    <w:pPr>
      <w:spacing w:after="120"/>
    </w:pPr>
    <w:rPr>
      <w:sz w:val="16"/>
      <w:szCs w:val="16"/>
    </w:rPr>
  </w:style>
  <w:style w:type="character" w:customStyle="1" w:styleId="30">
    <w:name w:val="Основной текст 3 Знак"/>
    <w:basedOn w:val="a0"/>
    <w:link w:val="3"/>
    <w:uiPriority w:val="99"/>
    <w:semiHidden/>
    <w:rsid w:val="00F42E15"/>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F42E15"/>
    <w:rPr>
      <w:rFonts w:ascii="Tahoma" w:hAnsi="Tahoma" w:cs="Tahoma"/>
      <w:sz w:val="16"/>
      <w:szCs w:val="16"/>
    </w:rPr>
  </w:style>
  <w:style w:type="character" w:customStyle="1" w:styleId="a5">
    <w:name w:val="Текст выноски Знак"/>
    <w:basedOn w:val="a0"/>
    <w:link w:val="a4"/>
    <w:uiPriority w:val="99"/>
    <w:semiHidden/>
    <w:rsid w:val="00F42E15"/>
    <w:rPr>
      <w:rFonts w:ascii="Tahoma" w:eastAsia="Times New Roman" w:hAnsi="Tahoma" w:cs="Tahoma"/>
      <w:sz w:val="16"/>
      <w:szCs w:val="16"/>
      <w:lang w:eastAsia="ru-RU"/>
    </w:rPr>
  </w:style>
  <w:style w:type="character" w:customStyle="1" w:styleId="10">
    <w:name w:val="Заголовок 1 Знак"/>
    <w:basedOn w:val="a0"/>
    <w:link w:val="1"/>
    <w:uiPriority w:val="9"/>
    <w:rsid w:val="00DF0B83"/>
    <w:rPr>
      <w:rFonts w:ascii="Times New Roman" w:eastAsia="Times New Roman" w:hAnsi="Times New Roman" w:cs="Times New Roman"/>
      <w:b/>
      <w:bCs/>
      <w:kern w:val="36"/>
      <w:sz w:val="48"/>
      <w:szCs w:val="48"/>
      <w:lang w:eastAsia="ru-RU"/>
    </w:rPr>
  </w:style>
  <w:style w:type="paragraph" w:styleId="a6">
    <w:name w:val="header"/>
    <w:basedOn w:val="a"/>
    <w:link w:val="a7"/>
    <w:uiPriority w:val="99"/>
    <w:rsid w:val="00DF0B83"/>
    <w:pPr>
      <w:tabs>
        <w:tab w:val="center" w:pos="4677"/>
        <w:tab w:val="right" w:pos="9355"/>
      </w:tabs>
    </w:pPr>
  </w:style>
  <w:style w:type="character" w:customStyle="1" w:styleId="a7">
    <w:name w:val="Верхний колонтитул Знак"/>
    <w:basedOn w:val="a0"/>
    <w:link w:val="a6"/>
    <w:uiPriority w:val="99"/>
    <w:rsid w:val="00DF0B83"/>
    <w:rPr>
      <w:rFonts w:ascii="Times New Roman" w:eastAsia="Times New Roman" w:hAnsi="Times New Roman" w:cs="Times New Roman"/>
      <w:sz w:val="24"/>
      <w:szCs w:val="24"/>
      <w:lang w:eastAsia="ru-RU"/>
    </w:rPr>
  </w:style>
  <w:style w:type="paragraph" w:styleId="a8">
    <w:name w:val="footnote text"/>
    <w:basedOn w:val="a"/>
    <w:link w:val="a9"/>
    <w:rsid w:val="00DF0B83"/>
  </w:style>
  <w:style w:type="character" w:customStyle="1" w:styleId="a9">
    <w:name w:val="Текст сноски Знак"/>
    <w:basedOn w:val="a0"/>
    <w:link w:val="a8"/>
    <w:rsid w:val="00DF0B83"/>
    <w:rPr>
      <w:rFonts w:ascii="Times New Roman" w:eastAsia="Times New Roman" w:hAnsi="Times New Roman" w:cs="Times New Roman"/>
      <w:sz w:val="24"/>
      <w:szCs w:val="24"/>
      <w:lang w:eastAsia="ru-RU"/>
    </w:rPr>
  </w:style>
  <w:style w:type="character" w:styleId="aa">
    <w:name w:val="footnote reference"/>
    <w:uiPriority w:val="99"/>
    <w:unhideWhenUsed/>
    <w:rsid w:val="00DF0B83"/>
    <w:rPr>
      <w:vertAlign w:val="superscript"/>
    </w:rPr>
  </w:style>
  <w:style w:type="paragraph" w:styleId="ab">
    <w:name w:val="footer"/>
    <w:basedOn w:val="a"/>
    <w:link w:val="ac"/>
    <w:uiPriority w:val="99"/>
    <w:unhideWhenUsed/>
    <w:rsid w:val="00DF0B83"/>
    <w:pPr>
      <w:tabs>
        <w:tab w:val="center" w:pos="4677"/>
        <w:tab w:val="right" w:pos="9355"/>
      </w:tabs>
    </w:pPr>
  </w:style>
  <w:style w:type="character" w:customStyle="1" w:styleId="ac">
    <w:name w:val="Нижний колонтитул Знак"/>
    <w:basedOn w:val="a0"/>
    <w:link w:val="ab"/>
    <w:uiPriority w:val="99"/>
    <w:rsid w:val="00DF0B8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F0B83"/>
    <w:pPr>
      <w:widowControl w:val="0"/>
      <w:autoSpaceDE w:val="0"/>
      <w:autoSpaceDN w:val="0"/>
    </w:pPr>
    <w:rPr>
      <w:sz w:val="22"/>
      <w:szCs w:val="22"/>
      <w:lang w:eastAsia="en-US"/>
    </w:rPr>
  </w:style>
  <w:style w:type="paragraph" w:customStyle="1" w:styleId="ConsPlusNormal">
    <w:name w:val="ConsPlusNormal"/>
    <w:link w:val="ConsPlusNormal0"/>
    <w:qFormat/>
    <w:rsid w:val="00DF0B83"/>
    <w:pPr>
      <w:widowControl w:val="0"/>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DF0B83"/>
    <w:rPr>
      <w:rFonts w:ascii="Calibri" w:eastAsia="Times New Roman" w:hAnsi="Calibri" w:cs="Calibri"/>
      <w:szCs w:val="20"/>
      <w:lang w:eastAsia="zh-CN"/>
    </w:rPr>
  </w:style>
  <w:style w:type="character" w:styleId="ad">
    <w:name w:val="annotation reference"/>
    <w:basedOn w:val="a0"/>
    <w:uiPriority w:val="99"/>
    <w:semiHidden/>
    <w:unhideWhenUsed/>
    <w:rsid w:val="00DF0B83"/>
    <w:rPr>
      <w:sz w:val="16"/>
      <w:szCs w:val="16"/>
    </w:rPr>
  </w:style>
  <w:style w:type="paragraph" w:styleId="ae">
    <w:name w:val="annotation text"/>
    <w:basedOn w:val="a"/>
    <w:link w:val="af"/>
    <w:uiPriority w:val="99"/>
    <w:semiHidden/>
    <w:unhideWhenUsed/>
    <w:rsid w:val="00DF0B83"/>
    <w:rPr>
      <w:sz w:val="20"/>
      <w:szCs w:val="20"/>
    </w:rPr>
  </w:style>
  <w:style w:type="character" w:customStyle="1" w:styleId="af">
    <w:name w:val="Текст примечания Знак"/>
    <w:basedOn w:val="a0"/>
    <w:link w:val="ae"/>
    <w:uiPriority w:val="99"/>
    <w:semiHidden/>
    <w:rsid w:val="00DF0B8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F0B83"/>
    <w:rPr>
      <w:b/>
      <w:bCs/>
    </w:rPr>
  </w:style>
  <w:style w:type="character" w:customStyle="1" w:styleId="af1">
    <w:name w:val="Тема примечания Знак"/>
    <w:basedOn w:val="af"/>
    <w:link w:val="af0"/>
    <w:uiPriority w:val="99"/>
    <w:semiHidden/>
    <w:rsid w:val="00DF0B83"/>
    <w:rPr>
      <w:rFonts w:ascii="Times New Roman" w:eastAsia="Times New Roman" w:hAnsi="Times New Roman" w:cs="Times New Roman"/>
      <w:b/>
      <w:bCs/>
      <w:sz w:val="20"/>
      <w:szCs w:val="20"/>
      <w:lang w:eastAsia="ru-RU"/>
    </w:rPr>
  </w:style>
  <w:style w:type="paragraph" w:styleId="af2">
    <w:name w:val="No Spacing"/>
    <w:uiPriority w:val="1"/>
    <w:qFormat/>
    <w:rsid w:val="00DF0B83"/>
    <w:pPr>
      <w:spacing w:after="0"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99384E"/>
    <w:pPr>
      <w:spacing w:after="120"/>
    </w:pPr>
  </w:style>
  <w:style w:type="character" w:customStyle="1" w:styleId="af4">
    <w:name w:val="Основной текст Знак"/>
    <w:basedOn w:val="a0"/>
    <w:link w:val="af3"/>
    <w:uiPriority w:val="99"/>
    <w:semiHidden/>
    <w:rsid w:val="0099384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E1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F0B8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Основной текст 4"/>
    <w:basedOn w:val="3"/>
    <w:rsid w:val="00F42E15"/>
    <w:pPr>
      <w:spacing w:after="0"/>
      <w:jc w:val="center"/>
    </w:pPr>
    <w:rPr>
      <w:sz w:val="24"/>
    </w:rPr>
  </w:style>
  <w:style w:type="paragraph" w:styleId="a3">
    <w:name w:val="List Paragraph"/>
    <w:basedOn w:val="a"/>
    <w:uiPriority w:val="34"/>
    <w:qFormat/>
    <w:rsid w:val="00F42E15"/>
    <w:pPr>
      <w:ind w:left="720"/>
      <w:contextualSpacing/>
    </w:pPr>
  </w:style>
  <w:style w:type="character" w:customStyle="1" w:styleId="Bodytext2">
    <w:name w:val="Body text (2)_"/>
    <w:link w:val="Bodytext20"/>
    <w:locked/>
    <w:rsid w:val="00F42E15"/>
    <w:rPr>
      <w:rFonts w:ascii="Times New Roman" w:hAnsi="Times New Roman" w:cs="Times New Roman"/>
      <w:sz w:val="28"/>
      <w:szCs w:val="28"/>
      <w:shd w:val="clear" w:color="auto" w:fill="FFFFFF"/>
    </w:rPr>
  </w:style>
  <w:style w:type="paragraph" w:customStyle="1" w:styleId="Bodytext20">
    <w:name w:val="Body text (2)"/>
    <w:basedOn w:val="a"/>
    <w:link w:val="Bodytext2"/>
    <w:rsid w:val="00F42E15"/>
    <w:pPr>
      <w:widowControl w:val="0"/>
      <w:shd w:val="clear" w:color="auto" w:fill="FFFFFF"/>
      <w:spacing w:before="360" w:after="360" w:line="240" w:lineRule="atLeast"/>
      <w:jc w:val="both"/>
    </w:pPr>
    <w:rPr>
      <w:rFonts w:eastAsiaTheme="minorHAnsi"/>
      <w:sz w:val="28"/>
      <w:szCs w:val="28"/>
      <w:lang w:eastAsia="en-US"/>
    </w:rPr>
  </w:style>
  <w:style w:type="paragraph" w:styleId="3">
    <w:name w:val="Body Text 3"/>
    <w:basedOn w:val="a"/>
    <w:link w:val="30"/>
    <w:uiPriority w:val="99"/>
    <w:semiHidden/>
    <w:unhideWhenUsed/>
    <w:rsid w:val="00F42E15"/>
    <w:pPr>
      <w:spacing w:after="120"/>
    </w:pPr>
    <w:rPr>
      <w:sz w:val="16"/>
      <w:szCs w:val="16"/>
    </w:rPr>
  </w:style>
  <w:style w:type="character" w:customStyle="1" w:styleId="30">
    <w:name w:val="Основной текст 3 Знак"/>
    <w:basedOn w:val="a0"/>
    <w:link w:val="3"/>
    <w:uiPriority w:val="99"/>
    <w:semiHidden/>
    <w:rsid w:val="00F42E15"/>
    <w:rPr>
      <w:rFonts w:ascii="Times New Roman" w:eastAsia="Times New Roman" w:hAnsi="Times New Roman" w:cs="Times New Roman"/>
      <w:sz w:val="16"/>
      <w:szCs w:val="16"/>
      <w:lang w:eastAsia="ru-RU"/>
    </w:rPr>
  </w:style>
  <w:style w:type="paragraph" w:styleId="a4">
    <w:name w:val="Balloon Text"/>
    <w:basedOn w:val="a"/>
    <w:link w:val="a5"/>
    <w:uiPriority w:val="99"/>
    <w:semiHidden/>
    <w:unhideWhenUsed/>
    <w:rsid w:val="00F42E15"/>
    <w:rPr>
      <w:rFonts w:ascii="Tahoma" w:hAnsi="Tahoma" w:cs="Tahoma"/>
      <w:sz w:val="16"/>
      <w:szCs w:val="16"/>
    </w:rPr>
  </w:style>
  <w:style w:type="character" w:customStyle="1" w:styleId="a5">
    <w:name w:val="Текст выноски Знак"/>
    <w:basedOn w:val="a0"/>
    <w:link w:val="a4"/>
    <w:uiPriority w:val="99"/>
    <w:semiHidden/>
    <w:rsid w:val="00F42E15"/>
    <w:rPr>
      <w:rFonts w:ascii="Tahoma" w:eastAsia="Times New Roman" w:hAnsi="Tahoma" w:cs="Tahoma"/>
      <w:sz w:val="16"/>
      <w:szCs w:val="16"/>
      <w:lang w:eastAsia="ru-RU"/>
    </w:rPr>
  </w:style>
  <w:style w:type="character" w:customStyle="1" w:styleId="10">
    <w:name w:val="Заголовок 1 Знак"/>
    <w:basedOn w:val="a0"/>
    <w:link w:val="1"/>
    <w:uiPriority w:val="9"/>
    <w:rsid w:val="00DF0B83"/>
    <w:rPr>
      <w:rFonts w:ascii="Times New Roman" w:eastAsia="Times New Roman" w:hAnsi="Times New Roman" w:cs="Times New Roman"/>
      <w:b/>
      <w:bCs/>
      <w:kern w:val="36"/>
      <w:sz w:val="48"/>
      <w:szCs w:val="48"/>
      <w:lang w:eastAsia="ru-RU"/>
    </w:rPr>
  </w:style>
  <w:style w:type="paragraph" w:styleId="a6">
    <w:name w:val="header"/>
    <w:basedOn w:val="a"/>
    <w:link w:val="a7"/>
    <w:uiPriority w:val="99"/>
    <w:rsid w:val="00DF0B83"/>
    <w:pPr>
      <w:tabs>
        <w:tab w:val="center" w:pos="4677"/>
        <w:tab w:val="right" w:pos="9355"/>
      </w:tabs>
    </w:pPr>
  </w:style>
  <w:style w:type="character" w:customStyle="1" w:styleId="a7">
    <w:name w:val="Верхний колонтитул Знак"/>
    <w:basedOn w:val="a0"/>
    <w:link w:val="a6"/>
    <w:uiPriority w:val="99"/>
    <w:rsid w:val="00DF0B83"/>
    <w:rPr>
      <w:rFonts w:ascii="Times New Roman" w:eastAsia="Times New Roman" w:hAnsi="Times New Roman" w:cs="Times New Roman"/>
      <w:sz w:val="24"/>
      <w:szCs w:val="24"/>
      <w:lang w:eastAsia="ru-RU"/>
    </w:rPr>
  </w:style>
  <w:style w:type="paragraph" w:styleId="a8">
    <w:name w:val="footnote text"/>
    <w:basedOn w:val="a"/>
    <w:link w:val="a9"/>
    <w:rsid w:val="00DF0B83"/>
  </w:style>
  <w:style w:type="character" w:customStyle="1" w:styleId="a9">
    <w:name w:val="Текст сноски Знак"/>
    <w:basedOn w:val="a0"/>
    <w:link w:val="a8"/>
    <w:rsid w:val="00DF0B83"/>
    <w:rPr>
      <w:rFonts w:ascii="Times New Roman" w:eastAsia="Times New Roman" w:hAnsi="Times New Roman" w:cs="Times New Roman"/>
      <w:sz w:val="24"/>
      <w:szCs w:val="24"/>
      <w:lang w:eastAsia="ru-RU"/>
    </w:rPr>
  </w:style>
  <w:style w:type="character" w:styleId="aa">
    <w:name w:val="footnote reference"/>
    <w:uiPriority w:val="99"/>
    <w:unhideWhenUsed/>
    <w:rsid w:val="00DF0B83"/>
    <w:rPr>
      <w:vertAlign w:val="superscript"/>
    </w:rPr>
  </w:style>
  <w:style w:type="paragraph" w:styleId="ab">
    <w:name w:val="footer"/>
    <w:basedOn w:val="a"/>
    <w:link w:val="ac"/>
    <w:uiPriority w:val="99"/>
    <w:unhideWhenUsed/>
    <w:rsid w:val="00DF0B83"/>
    <w:pPr>
      <w:tabs>
        <w:tab w:val="center" w:pos="4677"/>
        <w:tab w:val="right" w:pos="9355"/>
      </w:tabs>
    </w:pPr>
  </w:style>
  <w:style w:type="character" w:customStyle="1" w:styleId="ac">
    <w:name w:val="Нижний колонтитул Знак"/>
    <w:basedOn w:val="a0"/>
    <w:link w:val="ab"/>
    <w:uiPriority w:val="99"/>
    <w:rsid w:val="00DF0B83"/>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DF0B83"/>
    <w:pPr>
      <w:widowControl w:val="0"/>
      <w:autoSpaceDE w:val="0"/>
      <w:autoSpaceDN w:val="0"/>
    </w:pPr>
    <w:rPr>
      <w:sz w:val="22"/>
      <w:szCs w:val="22"/>
      <w:lang w:eastAsia="en-US"/>
    </w:rPr>
  </w:style>
  <w:style w:type="paragraph" w:customStyle="1" w:styleId="ConsPlusNormal">
    <w:name w:val="ConsPlusNormal"/>
    <w:link w:val="ConsPlusNormal0"/>
    <w:qFormat/>
    <w:rsid w:val="00DF0B83"/>
    <w:pPr>
      <w:widowControl w:val="0"/>
      <w:autoSpaceDE w:val="0"/>
      <w:spacing w:after="0" w:line="240" w:lineRule="auto"/>
    </w:pPr>
    <w:rPr>
      <w:rFonts w:ascii="Calibri" w:eastAsia="Times New Roman" w:hAnsi="Calibri" w:cs="Calibri"/>
      <w:szCs w:val="20"/>
      <w:lang w:eastAsia="zh-CN"/>
    </w:rPr>
  </w:style>
  <w:style w:type="character" w:customStyle="1" w:styleId="ConsPlusNormal0">
    <w:name w:val="ConsPlusNormal Знак"/>
    <w:link w:val="ConsPlusNormal"/>
    <w:locked/>
    <w:rsid w:val="00DF0B83"/>
    <w:rPr>
      <w:rFonts w:ascii="Calibri" w:eastAsia="Times New Roman" w:hAnsi="Calibri" w:cs="Calibri"/>
      <w:szCs w:val="20"/>
      <w:lang w:eastAsia="zh-CN"/>
    </w:rPr>
  </w:style>
  <w:style w:type="character" w:styleId="ad">
    <w:name w:val="annotation reference"/>
    <w:basedOn w:val="a0"/>
    <w:uiPriority w:val="99"/>
    <w:semiHidden/>
    <w:unhideWhenUsed/>
    <w:rsid w:val="00DF0B83"/>
    <w:rPr>
      <w:sz w:val="16"/>
      <w:szCs w:val="16"/>
    </w:rPr>
  </w:style>
  <w:style w:type="paragraph" w:styleId="ae">
    <w:name w:val="annotation text"/>
    <w:basedOn w:val="a"/>
    <w:link w:val="af"/>
    <w:uiPriority w:val="99"/>
    <w:semiHidden/>
    <w:unhideWhenUsed/>
    <w:rsid w:val="00DF0B83"/>
    <w:rPr>
      <w:sz w:val="20"/>
      <w:szCs w:val="20"/>
    </w:rPr>
  </w:style>
  <w:style w:type="character" w:customStyle="1" w:styleId="af">
    <w:name w:val="Текст примечания Знак"/>
    <w:basedOn w:val="a0"/>
    <w:link w:val="ae"/>
    <w:uiPriority w:val="99"/>
    <w:semiHidden/>
    <w:rsid w:val="00DF0B83"/>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DF0B83"/>
    <w:rPr>
      <w:b/>
      <w:bCs/>
    </w:rPr>
  </w:style>
  <w:style w:type="character" w:customStyle="1" w:styleId="af1">
    <w:name w:val="Тема примечания Знак"/>
    <w:basedOn w:val="af"/>
    <w:link w:val="af0"/>
    <w:uiPriority w:val="99"/>
    <w:semiHidden/>
    <w:rsid w:val="00DF0B83"/>
    <w:rPr>
      <w:rFonts w:ascii="Times New Roman" w:eastAsia="Times New Roman" w:hAnsi="Times New Roman" w:cs="Times New Roman"/>
      <w:b/>
      <w:bCs/>
      <w:sz w:val="20"/>
      <w:szCs w:val="20"/>
      <w:lang w:eastAsia="ru-RU"/>
    </w:rPr>
  </w:style>
  <w:style w:type="paragraph" w:styleId="af2">
    <w:name w:val="No Spacing"/>
    <w:uiPriority w:val="1"/>
    <w:qFormat/>
    <w:rsid w:val="00DF0B83"/>
    <w:pPr>
      <w:spacing w:after="0" w:line="240" w:lineRule="auto"/>
    </w:pPr>
    <w:rPr>
      <w:rFonts w:ascii="Times New Roman" w:eastAsia="Times New Roman" w:hAnsi="Times New Roman" w:cs="Times New Roman"/>
      <w:sz w:val="24"/>
      <w:szCs w:val="24"/>
      <w:lang w:eastAsia="ru-RU"/>
    </w:rPr>
  </w:style>
  <w:style w:type="paragraph" w:styleId="af3">
    <w:name w:val="Body Text"/>
    <w:basedOn w:val="a"/>
    <w:link w:val="af4"/>
    <w:uiPriority w:val="99"/>
    <w:semiHidden/>
    <w:unhideWhenUsed/>
    <w:rsid w:val="0099384E"/>
    <w:pPr>
      <w:spacing w:after="120"/>
    </w:pPr>
  </w:style>
  <w:style w:type="character" w:customStyle="1" w:styleId="af4">
    <w:name w:val="Основной текст Знак"/>
    <w:basedOn w:val="a0"/>
    <w:link w:val="af3"/>
    <w:uiPriority w:val="99"/>
    <w:semiHidden/>
    <w:rsid w:val="0099384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474370">
      <w:bodyDiv w:val="1"/>
      <w:marLeft w:val="0"/>
      <w:marRight w:val="0"/>
      <w:marTop w:val="0"/>
      <w:marBottom w:val="0"/>
      <w:divBdr>
        <w:top w:val="none" w:sz="0" w:space="0" w:color="auto"/>
        <w:left w:val="none" w:sz="0" w:space="0" w:color="auto"/>
        <w:bottom w:val="none" w:sz="0" w:space="0" w:color="auto"/>
        <w:right w:val="none" w:sz="0" w:space="0" w:color="auto"/>
      </w:divBdr>
    </w:div>
    <w:div w:id="1419057642">
      <w:bodyDiv w:val="1"/>
      <w:marLeft w:val="0"/>
      <w:marRight w:val="0"/>
      <w:marTop w:val="0"/>
      <w:marBottom w:val="0"/>
      <w:divBdr>
        <w:top w:val="none" w:sz="0" w:space="0" w:color="auto"/>
        <w:left w:val="none" w:sz="0" w:space="0" w:color="auto"/>
        <w:bottom w:val="none" w:sz="0" w:space="0" w:color="auto"/>
        <w:right w:val="none" w:sz="0" w:space="0" w:color="auto"/>
      </w:divBdr>
    </w:div>
    <w:div w:id="157898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C451C3D2DD2C29720D6E6EFC39EF24FA606BC151A96CA664CC7782128DCD846295B1FD1789E65E4DB5C055B1l5JD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consultantplus://offline/ref=62C451C3D2DD2C29720D6E6EFC39EF24FA606BC151A96CA664CC7782128DCD846295B1FD1789E65E4DB5C055B1l5JDM" TargetMode="External"/><Relationship Id="rId4" Type="http://schemas.openxmlformats.org/officeDocument/2006/relationships/settings" Target="settings.xml"/><Relationship Id="rId9" Type="http://schemas.openxmlformats.org/officeDocument/2006/relationships/hyperlink" Target="consultantplus://offline/ref=62C451C3D2DD2C29720D6E6EFC39EF24FA606BC151A96CA664CC7782128DCD846295B1FD1789E65E4DB5C055B1l5J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C0EA7-0C69-4556-8D33-0339B155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1904</Words>
  <Characters>10857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minfin user</cp:lastModifiedBy>
  <cp:revision>3</cp:revision>
  <cp:lastPrinted>2024-07-09T11:13:00Z</cp:lastPrinted>
  <dcterms:created xsi:type="dcterms:W3CDTF">2024-10-28T05:25:00Z</dcterms:created>
  <dcterms:modified xsi:type="dcterms:W3CDTF">2024-10-28T05:27:00Z</dcterms:modified>
</cp:coreProperties>
</file>