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AF" w:rsidRDefault="00B12DAF" w:rsidP="00B12DAF">
      <w:pPr>
        <w:pStyle w:val="ConsPlusNormal"/>
        <w:outlineLvl w:val="0"/>
      </w:pPr>
      <w:r>
        <w:t>Без лингвистической правки</w:t>
      </w:r>
    </w:p>
    <w:p w:rsidR="00504EE1" w:rsidRPr="00866F8A" w:rsidRDefault="00504EE1">
      <w:pPr>
        <w:pStyle w:val="ConsPlusNormal"/>
        <w:jc w:val="right"/>
        <w:outlineLvl w:val="0"/>
      </w:pPr>
      <w:r w:rsidRPr="00866F8A">
        <w:t>Утверждены</w:t>
      </w:r>
    </w:p>
    <w:p w:rsidR="00504EE1" w:rsidRPr="00866F8A" w:rsidRDefault="00504EE1">
      <w:pPr>
        <w:pStyle w:val="ConsPlusNormal"/>
        <w:jc w:val="right"/>
      </w:pPr>
      <w:r w:rsidRPr="00866F8A">
        <w:t>постановлением Правительства</w:t>
      </w:r>
    </w:p>
    <w:p w:rsidR="00504EE1" w:rsidRPr="00866F8A" w:rsidRDefault="00504EE1">
      <w:pPr>
        <w:pStyle w:val="ConsPlusNormal"/>
        <w:jc w:val="right"/>
      </w:pPr>
      <w:r w:rsidRPr="00866F8A">
        <w:t>Архангельской области</w:t>
      </w:r>
    </w:p>
    <w:p w:rsidR="00504EE1" w:rsidRPr="00866F8A" w:rsidRDefault="00504EE1">
      <w:pPr>
        <w:pStyle w:val="ConsPlusNormal"/>
        <w:jc w:val="right"/>
      </w:pPr>
      <w:r w:rsidRPr="00866F8A">
        <w:t>от 08.10.2013 N 459-пп</w:t>
      </w:r>
    </w:p>
    <w:p w:rsidR="00866F8A" w:rsidRPr="00866F8A" w:rsidRDefault="00866F8A">
      <w:pPr>
        <w:pStyle w:val="ConsPlusNormal"/>
        <w:jc w:val="right"/>
      </w:pPr>
      <w:r w:rsidRPr="00866F8A">
        <w:t>(в ред. от 23.10.2024 № 872-пп)</w:t>
      </w:r>
    </w:p>
    <w:p w:rsidR="00504EE1" w:rsidRPr="00866F8A" w:rsidRDefault="00504EE1">
      <w:pPr>
        <w:pStyle w:val="ConsPlusNormal"/>
        <w:jc w:val="both"/>
      </w:pPr>
    </w:p>
    <w:p w:rsidR="00504EE1" w:rsidRPr="00866F8A" w:rsidRDefault="00504EE1">
      <w:pPr>
        <w:pStyle w:val="ConsPlusTitle"/>
        <w:jc w:val="center"/>
      </w:pPr>
      <w:bookmarkStart w:id="0" w:name="Par73"/>
      <w:bookmarkEnd w:id="0"/>
      <w:r w:rsidRPr="00866F8A">
        <w:t>СТРАТЕГИЧЕСКИЕ ПРИОРИТЕТЫ</w:t>
      </w:r>
    </w:p>
    <w:p w:rsidR="00504EE1" w:rsidRPr="00866F8A" w:rsidRDefault="00504EE1">
      <w:pPr>
        <w:pStyle w:val="ConsPlusTitle"/>
        <w:jc w:val="center"/>
      </w:pPr>
      <w:r w:rsidRPr="00866F8A">
        <w:t>ГОСУДАРСТВЕННОЙ ПРОГРАММЫ АРХАНГЕЛЬСКОЙ ОБЛАСТИ "РАЗВИТИЕ</w:t>
      </w:r>
    </w:p>
    <w:p w:rsidR="00504EE1" w:rsidRPr="00866F8A" w:rsidRDefault="00504EE1">
      <w:pPr>
        <w:pStyle w:val="ConsPlusTitle"/>
        <w:jc w:val="center"/>
      </w:pPr>
      <w:r w:rsidRPr="00866F8A">
        <w:t>ЛЕСНОГО КОМПЛЕКСА АРХАНГЕЛЬСКОЙ ОБЛАСТИ"</w:t>
      </w:r>
    </w:p>
    <w:p w:rsidR="00504EE1" w:rsidRPr="00866F8A" w:rsidRDefault="00504EE1">
      <w:pPr>
        <w:pStyle w:val="ConsPlusNormal"/>
      </w:pPr>
    </w:p>
    <w:p w:rsidR="00504EE1" w:rsidRPr="00866F8A" w:rsidRDefault="00504EE1">
      <w:pPr>
        <w:pStyle w:val="ConsPlusNormal"/>
        <w:jc w:val="both"/>
      </w:pPr>
    </w:p>
    <w:p w:rsidR="00504EE1" w:rsidRPr="00866F8A" w:rsidRDefault="00504EE1">
      <w:pPr>
        <w:pStyle w:val="ConsPlusNormal"/>
        <w:ind w:firstLine="540"/>
        <w:jc w:val="both"/>
      </w:pPr>
      <w:r w:rsidRPr="00866F8A">
        <w:t xml:space="preserve">С 2019 года в Архангельской области развивается направление щадящего, экологического лесопользования. В рамках </w:t>
      </w:r>
      <w:proofErr w:type="spellStart"/>
      <w:r w:rsidRPr="00866F8A">
        <w:t>пилотного</w:t>
      </w:r>
      <w:proofErr w:type="spellEnd"/>
      <w:r w:rsidRPr="00866F8A">
        <w:t xml:space="preserve"> проекта по интенсификации использования и воспроизводства лесов внедряется использование в производственной деятельности лесоперерабатывающих предприятий древесины, образующейся при проведении ими рубок ухода за лесами.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 xml:space="preserve">Переход на интенсивное лесопользование и воспроизводство позволит получать дополнительный объем древесины с одного га за счет </w:t>
      </w:r>
      <w:proofErr w:type="gramStart"/>
      <w:r w:rsidRPr="00866F8A">
        <w:t>увеличения интенсивности проведения рубок ухода</w:t>
      </w:r>
      <w:proofErr w:type="gramEnd"/>
      <w:r w:rsidRPr="00866F8A">
        <w:t xml:space="preserve"> за лесом, создать благоприятные лесорастительные условия для большего прироста древесины и получать на заключительном этапе рубки насаждения хозяйственно ценных пород с высоким выходом сортиментов.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>В долгосрочной перспективе прогнозируется значимое увеличение выхода ценных сортиментов, в том числе увеличение доли фанерного кряжа до 15 - 20 процентов, пиловочника - до 60 - 65 процентов.</w:t>
      </w:r>
    </w:p>
    <w:p w:rsidR="00504EE1" w:rsidRPr="00866F8A" w:rsidRDefault="00E8326B">
      <w:pPr>
        <w:pStyle w:val="ConsPlusNormal"/>
        <w:spacing w:before="240"/>
        <w:ind w:firstLine="540"/>
        <w:jc w:val="both"/>
      </w:pPr>
      <w:r w:rsidRPr="00866F8A">
        <w:t xml:space="preserve">Архангельская область стала </w:t>
      </w:r>
      <w:proofErr w:type="spellStart"/>
      <w:r w:rsidRPr="00866F8A">
        <w:t>пилотным</w:t>
      </w:r>
      <w:proofErr w:type="spellEnd"/>
      <w:r w:rsidRPr="00866F8A">
        <w:t xml:space="preserve"> регионом по проведению масштабного лесоустройства – 15,7 млн. га. В 2022 году с финансированием из федерального бюджета на всей запланированной площади выполнен подготовительный этап. В 2023 – 2025 годах будут выполнены полевые и камеральные работы. В результате актуальность лесоустройства в Архангельской области достигнет к 2026 году 93 процентов.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 xml:space="preserve">В условиях Архангельской области только небольшая часть вырубок и гарей не возобновляется длительное время. Однако возобновление в основном происходит за счет лиственных пород, что ведет к ухудшению качества лесов, снижению их сырьевой ценности. Для успешного восстановления лесов хозяйственно ценными древесными породами необходим комплекс мер по </w:t>
      </w:r>
      <w:proofErr w:type="spellStart"/>
      <w:r w:rsidRPr="00866F8A">
        <w:t>лесовосстановлению</w:t>
      </w:r>
      <w:proofErr w:type="spellEnd"/>
      <w:r w:rsidRPr="00866F8A">
        <w:t xml:space="preserve"> и уходу за лесами.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proofErr w:type="spellStart"/>
      <w:r w:rsidRPr="00866F8A">
        <w:t>Лесовосстановление</w:t>
      </w:r>
      <w:proofErr w:type="spellEnd"/>
      <w:r w:rsidRPr="00866F8A">
        <w:t xml:space="preserve"> осуществляется естественным, искусственным или комбинированным способами в целях восстановления вырубленных, погибших, поврежденных лесов, а также сохранения полезных функций лесов, их биологического разнообразия.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 xml:space="preserve">Выбор способа и объема работ по видам </w:t>
      </w:r>
      <w:proofErr w:type="spellStart"/>
      <w:r w:rsidRPr="00866F8A">
        <w:t>лесовосстановления</w:t>
      </w:r>
      <w:proofErr w:type="spellEnd"/>
      <w:r w:rsidRPr="00866F8A">
        <w:t xml:space="preserve"> определяется в зависимости от количества жизнеспособного подроста и молодняка хвойных пород, наличия источников обсеменения на вырубке, лесорастительных условий участка. </w:t>
      </w:r>
      <w:proofErr w:type="spellStart"/>
      <w:r w:rsidRPr="00866F8A">
        <w:t>Лесокультурный</w:t>
      </w:r>
      <w:proofErr w:type="spellEnd"/>
      <w:r w:rsidRPr="00866F8A">
        <w:t xml:space="preserve"> фонд в основном состоит из вырубок давностью до 2 - 3 лет, не обеспеченных подростом предварительного происхождения и источниками семян. Нелесные земли в составе лесного фонда представлены сенокосами, пастбищами, водами, болотами и другими землями.</w:t>
      </w:r>
    </w:p>
    <w:p w:rsidR="00504EE1" w:rsidRPr="00866F8A" w:rsidRDefault="00E8326B">
      <w:pPr>
        <w:pStyle w:val="ConsPlusNormal"/>
        <w:spacing w:before="240"/>
        <w:ind w:firstLine="540"/>
        <w:jc w:val="both"/>
      </w:pPr>
      <w:r w:rsidRPr="00866F8A">
        <w:lastRenderedPageBreak/>
        <w:t xml:space="preserve">За период с 2019 по 2024 год </w:t>
      </w:r>
      <w:proofErr w:type="spellStart"/>
      <w:r w:rsidRPr="00866F8A">
        <w:t>лесовосстановление</w:t>
      </w:r>
      <w:proofErr w:type="spellEnd"/>
      <w:r w:rsidRPr="00866F8A">
        <w:t xml:space="preserve"> выполнено на площади более 440 тыс. га.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>В последние годы отмечается тенденция к обеспечению баланса выбытия и воспроизводства лесов. К 2024 году данный показатель должен достичь 100 процентов.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>Достигнута стабилизация деятельности предприятий лесопромышленного комплекса. По инициативе Архангельской области на федеральном уровне поддержан ряд предложений, направленных на нивелирование действия антироссийских санкций в отношении лесной отрасли.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 xml:space="preserve">В рамках льготного кредитования 4 </w:t>
      </w:r>
      <w:proofErr w:type="spellStart"/>
      <w:r w:rsidRPr="00866F8A">
        <w:t>системообразующих</w:t>
      </w:r>
      <w:proofErr w:type="spellEnd"/>
      <w:r w:rsidRPr="00866F8A">
        <w:t xml:space="preserve"> предприятия Архангельской области заключили договоры с банками по льготной кредитной ставке 11 процентов на общую сумму 9,4 млрд. рублей.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>Продлены сроки реализации приоритетных инвестиционных проектов в области освоения лесов.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>Утверждены новые правила предоставления промышленным предприятиям транспортных субсидий. В 2022 году субсидии из федерального бюджета российским организациям промышленности предоставлялись в целях компенсации затрат на транспортировку продукции целлюлозно-бумажной промышленности и топливных гранул. С 2023 года субсидии могут получать производители фанеры и пиломатериалов.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 xml:space="preserve">Дополнен перечень </w:t>
      </w:r>
      <w:proofErr w:type="spellStart"/>
      <w:r w:rsidRPr="00866F8A">
        <w:t>системообразующих</w:t>
      </w:r>
      <w:proofErr w:type="spellEnd"/>
      <w:r w:rsidRPr="00866F8A">
        <w:t xml:space="preserve"> предприятий Российской Федерации. В него включены 7 лесопромышленных организаций Архангельской области, для которых открыты меры поддержки </w:t>
      </w:r>
      <w:proofErr w:type="spellStart"/>
      <w:r w:rsidRPr="00866F8A">
        <w:t>системообразующих</w:t>
      </w:r>
      <w:proofErr w:type="spellEnd"/>
      <w:r w:rsidRPr="00866F8A">
        <w:t xml:space="preserve"> предприятий страны.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>Реализованы меры по лесохозяйственной части - продлены сроки вывозки древесины, разрешена заготовка древесины без сроков примыкания.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>На территории Архангельской области основными факторами, вызывающими ослабление и гибель лесов, являются лесные пожары. За прошедшее десятилетие лесными пожарами пройдено 13,8 тыс. га земель лесного фонда.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 xml:space="preserve">В среднем пожароопасный сезон (по </w:t>
      </w:r>
      <w:proofErr w:type="gramStart"/>
      <w:r w:rsidRPr="00866F8A">
        <w:t>фактической</w:t>
      </w:r>
      <w:proofErr w:type="gramEnd"/>
      <w:r w:rsidRPr="00866F8A">
        <w:t xml:space="preserve"> </w:t>
      </w:r>
      <w:proofErr w:type="spellStart"/>
      <w:r w:rsidRPr="00866F8A">
        <w:t>горимости</w:t>
      </w:r>
      <w:proofErr w:type="spellEnd"/>
      <w:r w:rsidRPr="00866F8A">
        <w:t xml:space="preserve"> лесов) наступает после таяния снежного покрова и просыхания напочвенного покрова. Его среднегодовая продолжительность составляет 136 - 156 дней, с конца апреля - начала мая до середины сентября.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 xml:space="preserve">Большая часть земель лесного фонда по лесорастительным условиям относится к низким классам пожарной опасности (4 и 5), где пожары возможны в периоды длительных засух. Наиболее опасные в пожарном отношении участки леса (1 и 2 классов) занимают 11,1 процента площади земель лесного фонда. </w:t>
      </w:r>
      <w:proofErr w:type="gramStart"/>
      <w:r w:rsidRPr="00866F8A">
        <w:t>Класс пожарной опасности в лесах по условиям погоды за последние 10 лет составляет от 1,6 до 2,6, средний - 2,1.</w:t>
      </w:r>
      <w:proofErr w:type="gramEnd"/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 xml:space="preserve">Основной причиной возникновения лесных пожаров является человеческий фактор. В среднем за последние 10 лет из-за неосторожного обращения с огнем туристов, грибников, ягодников, рыбаков, местного населения, </w:t>
      </w:r>
      <w:proofErr w:type="spellStart"/>
      <w:r w:rsidRPr="00866F8A">
        <w:t>лесопользователей</w:t>
      </w:r>
      <w:proofErr w:type="spellEnd"/>
      <w:r w:rsidRPr="00866F8A">
        <w:t xml:space="preserve"> возникло более 70 процентов лесных пожаров.</w:t>
      </w:r>
    </w:p>
    <w:p w:rsidR="00504EE1" w:rsidRPr="00866F8A" w:rsidRDefault="00E8326B">
      <w:pPr>
        <w:pStyle w:val="ConsPlusNormal"/>
        <w:spacing w:before="240"/>
        <w:ind w:firstLine="540"/>
        <w:jc w:val="both"/>
      </w:pPr>
      <w:r w:rsidRPr="00866F8A">
        <w:t xml:space="preserve">В 2024 году обеспечена стабильная </w:t>
      </w:r>
      <w:proofErr w:type="spellStart"/>
      <w:r w:rsidRPr="00866F8A">
        <w:t>лесопожарная</w:t>
      </w:r>
      <w:proofErr w:type="spellEnd"/>
      <w:r w:rsidRPr="00866F8A">
        <w:t xml:space="preserve"> обстановка, чрезвычайных ситуаций не допущено. На землях лесного фонда ликвидировано 183 лесных пожара общей площадью 495,9749 га. </w:t>
      </w:r>
      <w:proofErr w:type="gramStart"/>
      <w:r w:rsidRPr="00866F8A">
        <w:t xml:space="preserve">В течение первых суток ликвидировано 178 пожаров, 97 процентов лесных пожаров потушено в первые сутки при установленном государственной программой Российской Федерации «Развитие </w:t>
      </w:r>
      <w:r w:rsidRPr="00866F8A">
        <w:lastRenderedPageBreak/>
        <w:t>лесного хозяйства», утвержденной постановлением Правительства Российской Федерации от 15 апреля 2014 года № 318, значении равном 56,9 процента</w:t>
      </w:r>
      <w:r w:rsidR="00504EE1" w:rsidRPr="00866F8A">
        <w:t>.</w:t>
      </w:r>
      <w:proofErr w:type="gramEnd"/>
    </w:p>
    <w:p w:rsidR="00504EE1" w:rsidRPr="00866F8A" w:rsidRDefault="000D1D73">
      <w:pPr>
        <w:pStyle w:val="ConsPlusNormal"/>
        <w:spacing w:before="240"/>
        <w:ind w:firstLine="540"/>
        <w:jc w:val="both"/>
      </w:pPr>
      <w:r w:rsidRPr="00866F8A">
        <w:t xml:space="preserve">В 2024 году начато строительство нового учебного центра подготовки специализированных кадров, который позволит проводить весь цикл тренировок и обучения </w:t>
      </w:r>
      <w:proofErr w:type="spellStart"/>
      <w:r w:rsidRPr="00866F8A">
        <w:t>лесопожарных</w:t>
      </w:r>
      <w:proofErr w:type="spellEnd"/>
      <w:r w:rsidRPr="00866F8A">
        <w:t xml:space="preserve"> формирований в Архангельской области.</w:t>
      </w:r>
    </w:p>
    <w:p w:rsidR="000D1D73" w:rsidRPr="00866F8A" w:rsidRDefault="000D1D73">
      <w:pPr>
        <w:pStyle w:val="ConsPlusNormal"/>
        <w:spacing w:before="240"/>
        <w:ind w:firstLine="540"/>
        <w:jc w:val="both"/>
      </w:pPr>
      <w:r w:rsidRPr="00866F8A">
        <w:t xml:space="preserve">Обеспечена 100 процентная укомплектованность Архангельской области </w:t>
      </w:r>
      <w:proofErr w:type="spellStart"/>
      <w:r w:rsidRPr="00866F8A">
        <w:t>лесопожарной</w:t>
      </w:r>
      <w:proofErr w:type="spellEnd"/>
      <w:r w:rsidRPr="00866F8A">
        <w:t xml:space="preserve"> техникой и оборудованием. В рамках реализации федерального проекта «Сохранение лесов» национального проекта «Экология» с 2019 года приобретено 277 единицы техники и оборудования, которые применяются для тушения лесных пожаров.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 xml:space="preserve">К факторам, вызывающим ослабление и гибель насаждений на территории Архангельской области, кроме лесных пожаров, относятся неблагоприятные погодные условия, </w:t>
      </w:r>
      <w:proofErr w:type="gramStart"/>
      <w:r w:rsidRPr="00866F8A">
        <w:t>грибные заболевания</w:t>
      </w:r>
      <w:proofErr w:type="gramEnd"/>
      <w:r w:rsidRPr="00866F8A">
        <w:t xml:space="preserve">, </w:t>
      </w:r>
      <w:proofErr w:type="spellStart"/>
      <w:r w:rsidRPr="00866F8A">
        <w:t>энтомовредители</w:t>
      </w:r>
      <w:proofErr w:type="spellEnd"/>
      <w:r w:rsidRPr="00866F8A">
        <w:t xml:space="preserve"> и антропогенные факторы.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>За период с 2016 по 202</w:t>
      </w:r>
      <w:r w:rsidR="000D1D73" w:rsidRPr="00866F8A">
        <w:t>4</w:t>
      </w:r>
      <w:r w:rsidRPr="00866F8A">
        <w:t xml:space="preserve"> годы площадь погибших и поврежденных лесных насаждений сократилась более чем на 880 тыс. га.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 xml:space="preserve">По данным государственного лесопатологического мониторинга, площадь погибших и поврежденных насаждений составляет </w:t>
      </w:r>
      <w:r w:rsidR="000D1D73" w:rsidRPr="00866F8A">
        <w:t>55,2</w:t>
      </w:r>
      <w:r w:rsidRPr="00866F8A">
        <w:t xml:space="preserve"> тыс. гектаров. В Архангельской области зафиксированы очаги короеда-типографа (</w:t>
      </w:r>
      <w:proofErr w:type="spellStart"/>
      <w:r w:rsidRPr="00866F8A">
        <w:t>Ips</w:t>
      </w:r>
      <w:proofErr w:type="spellEnd"/>
      <w:r w:rsidRPr="00866F8A">
        <w:t xml:space="preserve"> </w:t>
      </w:r>
      <w:proofErr w:type="spellStart"/>
      <w:r w:rsidRPr="00866F8A">
        <w:t>tipographus</w:t>
      </w:r>
      <w:proofErr w:type="spellEnd"/>
      <w:r w:rsidRPr="00866F8A">
        <w:t xml:space="preserve"> L.) на площади 0,1 тыс. га, поселяющегося на ослабленных и поврежденных деревьях. Также на свежесрубленной неокоренной древесине встречаются усачи, лубоеды, полосатый древесинник и другие.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 xml:space="preserve">Для оздоровления насаждений, поврежденных пожарами, ветровалами, </w:t>
      </w:r>
      <w:proofErr w:type="gramStart"/>
      <w:r w:rsidRPr="00866F8A">
        <w:t>грибными болезнями</w:t>
      </w:r>
      <w:proofErr w:type="gramEnd"/>
      <w:r w:rsidRPr="00866F8A">
        <w:t xml:space="preserve"> и </w:t>
      </w:r>
      <w:proofErr w:type="spellStart"/>
      <w:r w:rsidRPr="00866F8A">
        <w:t>энтомовредителями</w:t>
      </w:r>
      <w:proofErr w:type="spellEnd"/>
      <w:r w:rsidRPr="00866F8A">
        <w:t xml:space="preserve">, необходимо проводить сплошные и выборочные санитарные рубки. Планирование санитарно-оздоровительных мероприятий и их обоснование осуществляется путем проведения лесопатологических обследований. Обследования обеспечиваются уполномоченным федеральным органом исполнительной власти и министерством природных ресурсов и лесопромышленного комплекса Архангельской области в пределах их полномочий, определенных в соответствии со </w:t>
      </w:r>
      <w:hyperlink r:id="rId6" w:history="1">
        <w:r w:rsidRPr="00866F8A">
          <w:t>статьями 81</w:t>
        </w:r>
      </w:hyperlink>
      <w:r w:rsidRPr="00866F8A">
        <w:t xml:space="preserve"> - </w:t>
      </w:r>
      <w:hyperlink r:id="rId7" w:history="1">
        <w:r w:rsidRPr="00866F8A">
          <w:t>84</w:t>
        </w:r>
      </w:hyperlink>
      <w:r w:rsidRPr="00866F8A">
        <w:t xml:space="preserve"> Лесного кодекса Российской Федерации.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>На постоянной основе сотрудники министерства природных ресурсов и лесопромышленного комплекса Архангельской области участвуют в различных форумах, выставках, совещаниях с участием представителей дружественных государств по вопросам лесного хозяйства и лесной промышленности.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>Приоритеты государственной политики в сфере развития лесного комплекса Архангельской области определены следующими стратегическими документами Российской Федерации и Архангельской области:</w:t>
      </w:r>
    </w:p>
    <w:p w:rsidR="00504EE1" w:rsidRPr="00866F8A" w:rsidRDefault="000D1D73">
      <w:pPr>
        <w:pStyle w:val="ConsPlusNormal"/>
        <w:spacing w:before="240"/>
        <w:ind w:firstLine="540"/>
        <w:jc w:val="both"/>
      </w:pPr>
      <w:r w:rsidRPr="00866F8A">
        <w:t>Указ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года;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>Стратегия экологической безопасности Российской Федерации на период до 2025 года, утвержденная Указом Президента Российской Федерации от 19 апреля 2017 года N 176;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hyperlink r:id="rId8" w:history="1">
        <w:r w:rsidRPr="00866F8A">
          <w:t>Стратегия</w:t>
        </w:r>
      </w:hyperlink>
      <w:r w:rsidRPr="00866F8A">
        <w:t xml:space="preserve"> развития лесного комплекса Российской Федерации до 2030 года, утвержденная Правительством Российской Федерации от 11 февраля 2021 года N 312-р;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hyperlink r:id="rId9" w:history="1">
        <w:r w:rsidRPr="00866F8A">
          <w:t>Основы</w:t>
        </w:r>
      </w:hyperlink>
      <w:r w:rsidRPr="00866F8A">
        <w:t xml:space="preserve"> государственной политики в области использования, охраны, защиты и </w:t>
      </w:r>
      <w:r w:rsidRPr="00866F8A">
        <w:lastRenderedPageBreak/>
        <w:t>воспроизводства лесов в Российской Федерации на период до 2030 года, утвержденные распоряжением Правительства Российской Федерации от 26 сентября 2013 года N 1724-р;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hyperlink r:id="rId10" w:history="1">
        <w:r w:rsidRPr="00866F8A">
          <w:t>Основы</w:t>
        </w:r>
      </w:hyperlink>
      <w:r w:rsidRPr="00866F8A">
        <w:t xml:space="preserve"> государственной политики Российской Федерации в Арктике на период до 2035 года, утвержденные Указом Президента Российской Федерации от 5 марта 2020 года N 164;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hyperlink r:id="rId11" w:history="1">
        <w:r w:rsidRPr="00866F8A">
          <w:t>Стратегия</w:t>
        </w:r>
      </w:hyperlink>
      <w:r w:rsidRPr="00866F8A">
        <w:t xml:space="preserve"> развития Арктической зоны Российской Федерации и обеспечения национальной безопасности на период до 2035 года, утвержденная Указом Президента Российской Федерации от 26 октября 2020 года N 645;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 xml:space="preserve">Государственная </w:t>
      </w:r>
      <w:hyperlink r:id="rId12" w:history="1">
        <w:r w:rsidRPr="00866F8A">
          <w:t>программа</w:t>
        </w:r>
      </w:hyperlink>
      <w:r w:rsidRPr="00866F8A">
        <w:t xml:space="preserve"> Российской Федерации "Развитие лесного хозяйства", утвержденная постановлением Правительства Российской Федерации от 15 апреля 2014 года N 318;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 xml:space="preserve">Единый </w:t>
      </w:r>
      <w:hyperlink r:id="rId13" w:history="1">
        <w:r w:rsidRPr="00866F8A">
          <w:t>план</w:t>
        </w:r>
      </w:hyperlink>
      <w:r w:rsidRPr="00866F8A">
        <w:t xml:space="preserve"> по достижению национальных целей развития Российской Федерации на период до 2024 года и на плановый период до 2030 года, утвержденный распоряжением Правительства Российской Федерации от 1 октября 2021 N 2765-р;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 xml:space="preserve">Стратегия социально-экономического развития Архангельской области до 2035 года, утвержденная областным </w:t>
      </w:r>
      <w:hyperlink r:id="rId14" w:history="1">
        <w:r w:rsidRPr="00866F8A">
          <w:t>законом</w:t>
        </w:r>
      </w:hyperlink>
      <w:r w:rsidRPr="00866F8A">
        <w:t xml:space="preserve"> от 18 февраля 2019 года N 57-5-ОЗ.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 xml:space="preserve">Развитие лесного комплекса Архангельской области невозможно без инвестиций в создание новых и модернизацию существующих производственных мощностей, позволяющих не только выпускать продукцию глубокой переработки древесины, но и создающих новые высокопроизводительные рабочие места. </w:t>
      </w:r>
      <w:proofErr w:type="gramStart"/>
      <w:r w:rsidRPr="00866F8A">
        <w:t xml:space="preserve">Достижение цели по увеличению темпа роста физического объема инвестиций в основной капитал организаций лесного комплекса Архангельской области наилучшим образом характеризует поступательные процессы в производственно-хозяйственной деятельности лесопромышленного комплекса Архангельской области и является важным признаком его развития, что способствует достижению такой национальной цели развития Российской Федерации на период до 2030 года, как "Достойный, эффективный труд и успешное предпринимательство", утвержденной </w:t>
      </w:r>
      <w:hyperlink r:id="rId15" w:history="1">
        <w:r w:rsidRPr="00866F8A">
          <w:t>Указом</w:t>
        </w:r>
      </w:hyperlink>
      <w:r w:rsidRPr="00866F8A">
        <w:t xml:space="preserve"> Президента Российской</w:t>
      </w:r>
      <w:proofErr w:type="gramEnd"/>
      <w:r w:rsidRPr="00866F8A">
        <w:t xml:space="preserve"> Федерации от 21 июля 2020 года N 474. Указанный целевой показатель паспорта государственной программы Архангельской области "Развитие лесного комплекса Архангельской области" необходим для формирования объективной оценки текущей ситуации в отрасли.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>Приоритетными направлениями государственной политики в области использования, охраны, защиты и воспроизводства лесов определены следующие: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>1) сохранение и приумножение лесов, максимальное удовлетворение потребностей граждан Российской Федерации в качественных продуктах и полезных свойствах леса, а также создание на государственном уровне условий, обеспечивающих устойчивое и динамичное развитие лесного сектора экономики;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>2) повышение эффективности управления лесным сектором экономики;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>3) интенсификация использования и воспроизводства лесов;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>4) повышение продуктивности и улучшение породного состава лесов на землях различного целевого назначения;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>5) сохранение экологического потенциала лесов;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 xml:space="preserve">6) повышение конкурентоспособности российской лесной промышленности, в том числе </w:t>
      </w:r>
      <w:r w:rsidRPr="00866F8A">
        <w:lastRenderedPageBreak/>
        <w:t>увеличение производства лесобумажной продукции с высокой добавленной стоимостью, максимальное удовлетворение потребностей внутреннего рынка высококачественной конкурентоспособной продукцией лесопереработки российского производства и увеличение ее экспорта;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>7) повышение эффективности охраны лесов от пожаров, защиты лесов от вредителей, болезней и других неблагоприятных факторов, а также от незаконных рубок;</w:t>
      </w:r>
    </w:p>
    <w:p w:rsidR="00504EE1" w:rsidRPr="00866F8A" w:rsidRDefault="00504EE1">
      <w:pPr>
        <w:pStyle w:val="ConsPlusNormal"/>
        <w:spacing w:before="240"/>
        <w:ind w:firstLine="540"/>
        <w:jc w:val="both"/>
      </w:pPr>
      <w:r w:rsidRPr="00866F8A">
        <w:t>8) развитие международного сотрудничества и переговорного процесса по вопросам лесного хозяйства и лесной промышленности.</w:t>
      </w:r>
    </w:p>
    <w:p w:rsidR="00504EE1" w:rsidRPr="00866F8A" w:rsidRDefault="00504EE1">
      <w:pPr>
        <w:pStyle w:val="ConsPlusNormal"/>
        <w:jc w:val="both"/>
      </w:pPr>
    </w:p>
    <w:p w:rsidR="00504EE1" w:rsidRPr="00866F8A" w:rsidRDefault="00504EE1">
      <w:pPr>
        <w:pStyle w:val="ConsPlusNormal"/>
        <w:jc w:val="both"/>
      </w:pPr>
    </w:p>
    <w:p w:rsidR="00504EE1" w:rsidRPr="00866F8A" w:rsidRDefault="00504EE1">
      <w:pPr>
        <w:pStyle w:val="ConsPlusNormal"/>
        <w:jc w:val="both"/>
      </w:pPr>
    </w:p>
    <w:p w:rsidR="00504EE1" w:rsidRPr="00866F8A" w:rsidRDefault="00504EE1">
      <w:pPr>
        <w:pStyle w:val="ConsPlusNormal"/>
        <w:jc w:val="right"/>
        <w:outlineLvl w:val="0"/>
      </w:pPr>
      <w:r w:rsidRPr="00866F8A">
        <w:t>Утвержден</w:t>
      </w:r>
    </w:p>
    <w:p w:rsidR="00504EE1" w:rsidRPr="00866F8A" w:rsidRDefault="00504EE1">
      <w:pPr>
        <w:pStyle w:val="ConsPlusNormal"/>
        <w:jc w:val="right"/>
      </w:pPr>
      <w:r w:rsidRPr="00866F8A">
        <w:t>постановлением Правительства</w:t>
      </w:r>
    </w:p>
    <w:p w:rsidR="00504EE1" w:rsidRPr="00866F8A" w:rsidRDefault="00504EE1">
      <w:pPr>
        <w:pStyle w:val="ConsPlusNormal"/>
        <w:jc w:val="right"/>
      </w:pPr>
      <w:r w:rsidRPr="00866F8A">
        <w:t>Архангельской области</w:t>
      </w:r>
    </w:p>
    <w:p w:rsidR="00504EE1" w:rsidRPr="00866F8A" w:rsidRDefault="00504EE1">
      <w:pPr>
        <w:pStyle w:val="ConsPlusNormal"/>
        <w:jc w:val="right"/>
      </w:pPr>
      <w:r w:rsidRPr="00866F8A">
        <w:t>от 08.10.2013 N 459-пп</w:t>
      </w:r>
    </w:p>
    <w:p w:rsidR="00866F8A" w:rsidRPr="00866F8A" w:rsidRDefault="00866F8A">
      <w:pPr>
        <w:pStyle w:val="ConsPlusNormal"/>
        <w:jc w:val="right"/>
      </w:pPr>
      <w:r w:rsidRPr="00866F8A">
        <w:t>(в ред. от 23.10.2024 № 872-пп)</w:t>
      </w:r>
    </w:p>
    <w:p w:rsidR="00504EE1" w:rsidRPr="00866F8A" w:rsidRDefault="00504EE1">
      <w:pPr>
        <w:pStyle w:val="ConsPlusNormal"/>
        <w:jc w:val="both"/>
      </w:pPr>
    </w:p>
    <w:p w:rsidR="00504EE1" w:rsidRPr="00866F8A" w:rsidRDefault="00504EE1">
      <w:pPr>
        <w:pStyle w:val="ConsPlusTitle"/>
        <w:jc w:val="center"/>
      </w:pPr>
      <w:bookmarkStart w:id="1" w:name="Par138"/>
      <w:bookmarkEnd w:id="1"/>
      <w:r w:rsidRPr="00866F8A">
        <w:t>ПАСПОРТ</w:t>
      </w:r>
    </w:p>
    <w:p w:rsidR="00504EE1" w:rsidRPr="00866F8A" w:rsidRDefault="00504EE1">
      <w:pPr>
        <w:pStyle w:val="ConsPlusTitle"/>
        <w:jc w:val="center"/>
      </w:pPr>
      <w:r w:rsidRPr="00866F8A">
        <w:t>ГОСУДАРСТВЕННОЙ ПРОГРАММЫ АРХАНГЕЛЬСКОЙ ОБЛАСТИ</w:t>
      </w:r>
    </w:p>
    <w:p w:rsidR="00504EE1" w:rsidRPr="00866F8A" w:rsidRDefault="00504EE1">
      <w:pPr>
        <w:pStyle w:val="ConsPlusTitle"/>
        <w:jc w:val="center"/>
      </w:pPr>
      <w:r w:rsidRPr="00866F8A">
        <w:t>"РАЗВИТИЕ ЛЕСНОГО КОМПЛЕКСА АРХАНГЕЛЬСКОЙ ОБЛАСТИ"</w:t>
      </w:r>
    </w:p>
    <w:p w:rsidR="00504EE1" w:rsidRPr="00866F8A" w:rsidRDefault="00504EE1">
      <w:pPr>
        <w:pStyle w:val="ConsPlusNormal"/>
      </w:pPr>
    </w:p>
    <w:p w:rsidR="00504EE1" w:rsidRPr="00866F8A" w:rsidRDefault="00504EE1">
      <w:pPr>
        <w:pStyle w:val="ConsPlusTitle"/>
        <w:jc w:val="center"/>
        <w:outlineLvl w:val="1"/>
      </w:pPr>
      <w:r w:rsidRPr="00866F8A">
        <w:t>1. Основные положения</w:t>
      </w:r>
    </w:p>
    <w:p w:rsidR="00504EE1" w:rsidRPr="00866F8A" w:rsidRDefault="00504E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29"/>
        <w:gridCol w:w="5329"/>
      </w:tblGrid>
      <w:tr w:rsidR="00504EE1" w:rsidRPr="00866F8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</w:pPr>
            <w:r w:rsidRPr="00866F8A">
              <w:t>Куратор государственной программы Архангельской области "Развитие лесного комплекса Архангельской области" (далее - государственная программа)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</w:pPr>
            <w:r w:rsidRPr="00866F8A">
              <w:t>Заместитель председателя Правительства Архангельской области, курирующий министерство природных ресурсов и лесопромышленного комплекса Архангельской области (далее - министерство природных ресурсов)</w:t>
            </w:r>
          </w:p>
        </w:tc>
      </w:tr>
      <w:tr w:rsidR="00504EE1" w:rsidRPr="00866F8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</w:pPr>
            <w:r w:rsidRPr="00866F8A">
              <w:t>Ответственный исполнитель государственной программы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</w:pPr>
            <w:r w:rsidRPr="00866F8A">
              <w:t>Министерство природных ресурсов</w:t>
            </w:r>
          </w:p>
        </w:tc>
      </w:tr>
      <w:tr w:rsidR="00504EE1" w:rsidRPr="00866F8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</w:pPr>
            <w:r w:rsidRPr="00866F8A">
              <w:t>Период реализации государственной программы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 w:rsidP="00F25B0A">
            <w:pPr>
              <w:pStyle w:val="ConsPlusNormal"/>
            </w:pPr>
            <w:r w:rsidRPr="00866F8A">
              <w:t>202</w:t>
            </w:r>
            <w:r w:rsidR="00F25B0A" w:rsidRPr="00866F8A">
              <w:t>5</w:t>
            </w:r>
            <w:r w:rsidRPr="00866F8A">
              <w:t xml:space="preserve"> - 202</w:t>
            </w:r>
            <w:r w:rsidR="00F25B0A" w:rsidRPr="00866F8A">
              <w:t>7</w:t>
            </w:r>
            <w:r w:rsidRPr="00866F8A">
              <w:t xml:space="preserve"> годы</w:t>
            </w:r>
          </w:p>
        </w:tc>
      </w:tr>
      <w:tr w:rsidR="00504EE1" w:rsidRPr="00866F8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</w:pPr>
            <w:r w:rsidRPr="00866F8A">
              <w:t>Цель государственной программы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</w:pPr>
            <w:r w:rsidRPr="00866F8A">
              <w:t>Повышение эффективности использования, охраны, защиты и воспроизводства лесов и вклада лесного комплекса Архангельской области в социально-экономическое развитие Архангельской области</w:t>
            </w:r>
          </w:p>
        </w:tc>
      </w:tr>
      <w:tr w:rsidR="00504EE1" w:rsidRPr="00866F8A"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</w:pPr>
            <w:r w:rsidRPr="00866F8A">
              <w:t>Объемы и источники финансового обеспечения государственной программы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</w:pPr>
            <w:r w:rsidRPr="00866F8A">
              <w:t xml:space="preserve">Общий объем финансового обеспечения государственной программы составляет </w:t>
            </w:r>
            <w:r w:rsidR="00F25B0A" w:rsidRPr="00866F8A">
              <w:t>17 094 385,1</w:t>
            </w:r>
            <w:r w:rsidRPr="00866F8A">
              <w:t xml:space="preserve"> тыс. рублей;</w:t>
            </w:r>
          </w:p>
          <w:p w:rsidR="00504EE1" w:rsidRPr="00866F8A" w:rsidRDefault="00504EE1">
            <w:pPr>
              <w:pStyle w:val="ConsPlusNormal"/>
            </w:pPr>
            <w:r w:rsidRPr="00866F8A">
              <w:t xml:space="preserve">объем финансового обеспечения по годам и источникам финансового обеспечения представлен в </w:t>
            </w:r>
            <w:hyperlink w:anchor="Par342" w:tooltip="4. Финансовое обеспечение государственной программы" w:history="1">
              <w:r w:rsidRPr="00866F8A">
                <w:t>разделе 4</w:t>
              </w:r>
            </w:hyperlink>
            <w:r w:rsidRPr="00866F8A">
              <w:t xml:space="preserve"> паспорта государственной </w:t>
            </w:r>
            <w:r w:rsidRPr="00866F8A">
              <w:lastRenderedPageBreak/>
              <w:t>программы</w:t>
            </w:r>
          </w:p>
        </w:tc>
      </w:tr>
      <w:tr w:rsidR="00504EE1" w:rsidRPr="00866F8A">
        <w:tc>
          <w:tcPr>
            <w:tcW w:w="89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 w:rsidP="00B12DAF">
            <w:pPr>
              <w:pStyle w:val="ConsPlusNormal"/>
              <w:jc w:val="both"/>
            </w:pPr>
            <w:r w:rsidRPr="00866F8A">
              <w:lastRenderedPageBreak/>
              <w:t>(</w:t>
            </w:r>
          </w:p>
        </w:tc>
      </w:tr>
      <w:tr w:rsidR="00504EE1" w:rsidRPr="00866F8A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</w:pPr>
            <w:r w:rsidRPr="00866F8A">
              <w:t>Связь с национальными целями развития Российской Федерации/государственной программой Российской Федерации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</w:pPr>
            <w:r w:rsidRPr="00866F8A">
              <w:t>Национальная цель "Достойный, эффективный труд и успешное предпринимательство";</w:t>
            </w:r>
          </w:p>
          <w:p w:rsidR="00504EE1" w:rsidRPr="00866F8A" w:rsidRDefault="00504EE1">
            <w:pPr>
              <w:pStyle w:val="ConsPlusNormal"/>
            </w:pPr>
            <w:r w:rsidRPr="00866F8A">
              <w:t xml:space="preserve">государственная </w:t>
            </w:r>
            <w:hyperlink r:id="rId16" w:history="1">
              <w:r w:rsidRPr="00866F8A">
                <w:t>программа</w:t>
              </w:r>
            </w:hyperlink>
            <w:r w:rsidRPr="00866F8A">
              <w:t xml:space="preserve"> Российской Федерации "Развитие лесного хозяйства", утвержденная постановлением Правительства Российской Федерации от 15 апреля 2014 года N 318</w:t>
            </w:r>
          </w:p>
        </w:tc>
      </w:tr>
    </w:tbl>
    <w:p w:rsidR="00504EE1" w:rsidRPr="00866F8A" w:rsidRDefault="00504EE1">
      <w:pPr>
        <w:pStyle w:val="ConsPlusNormal"/>
        <w:jc w:val="both"/>
      </w:pPr>
    </w:p>
    <w:p w:rsidR="00504EE1" w:rsidRPr="00866F8A" w:rsidRDefault="00504EE1">
      <w:pPr>
        <w:pStyle w:val="ConsPlusTitle"/>
        <w:jc w:val="center"/>
        <w:outlineLvl w:val="1"/>
      </w:pPr>
      <w:r w:rsidRPr="00866F8A">
        <w:t>2. Показатели государственной программы</w:t>
      </w:r>
    </w:p>
    <w:p w:rsidR="00504EE1" w:rsidRPr="00866F8A" w:rsidRDefault="00504EE1">
      <w:pPr>
        <w:pStyle w:val="ConsPlusNormal"/>
        <w:jc w:val="both"/>
      </w:pPr>
    </w:p>
    <w:p w:rsidR="00504EE1" w:rsidRPr="00866F8A" w:rsidRDefault="00504EE1">
      <w:pPr>
        <w:pStyle w:val="ConsPlusNormal"/>
        <w:sectPr w:rsidR="00504EE1" w:rsidRPr="00866F8A" w:rsidSect="00B12DAF">
          <w:footerReference w:type="default" r:id="rId17"/>
          <w:pgSz w:w="11906" w:h="16838"/>
          <w:pgMar w:top="1440" w:right="566" w:bottom="1440" w:left="1133" w:header="0" w:footer="0" w:gutter="0"/>
          <w:cols w:space="720"/>
          <w:noEndnote/>
          <w:titlePg/>
          <w:docGrid w:linePitch="299"/>
        </w:sectPr>
      </w:pPr>
    </w:p>
    <w:tbl>
      <w:tblPr>
        <w:tblW w:w="145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3"/>
        <w:gridCol w:w="2698"/>
        <w:gridCol w:w="994"/>
        <w:gridCol w:w="991"/>
        <w:gridCol w:w="711"/>
        <w:gridCol w:w="568"/>
        <w:gridCol w:w="708"/>
        <w:gridCol w:w="708"/>
        <w:gridCol w:w="711"/>
        <w:gridCol w:w="2122"/>
        <w:gridCol w:w="1276"/>
        <w:gridCol w:w="1419"/>
        <w:gridCol w:w="1126"/>
      </w:tblGrid>
      <w:tr w:rsidR="00504EE1" w:rsidRPr="00866F8A" w:rsidTr="001A363E"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lastRenderedPageBreak/>
              <w:t xml:space="preserve">N </w:t>
            </w:r>
            <w:proofErr w:type="spellStart"/>
            <w:proofErr w:type="gramStart"/>
            <w:r w:rsidRPr="00866F8A">
              <w:t>п</w:t>
            </w:r>
            <w:proofErr w:type="spellEnd"/>
            <w:proofErr w:type="gramEnd"/>
            <w:r w:rsidRPr="00866F8A">
              <w:t>/</w:t>
            </w:r>
            <w:proofErr w:type="spellStart"/>
            <w:r w:rsidRPr="00866F8A">
              <w:t>п</w:t>
            </w:r>
            <w:proofErr w:type="spellEnd"/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Наименование показателя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Признак возрастания/убывания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Единица измерения (по ОКЕИ)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Базовое значение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Значение показателя по годам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Документ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proofErr w:type="gramStart"/>
            <w:r w:rsidRPr="00866F8A">
              <w:t>Ответственный</w:t>
            </w:r>
            <w:proofErr w:type="gramEnd"/>
            <w:r w:rsidRPr="00866F8A">
              <w:t xml:space="preserve"> за достижение показателя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Связь с показателями национальных целей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Информационная система</w:t>
            </w:r>
          </w:p>
        </w:tc>
      </w:tr>
      <w:tr w:rsidR="00504EE1" w:rsidRPr="00866F8A" w:rsidTr="001A363E"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</w:p>
        </w:tc>
        <w:tc>
          <w:tcPr>
            <w:tcW w:w="2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значение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 w:rsidP="001A363E">
            <w:pPr>
              <w:pStyle w:val="ConsPlusNormal"/>
              <w:jc w:val="center"/>
            </w:pPr>
            <w:r w:rsidRPr="00866F8A">
              <w:t>202</w:t>
            </w:r>
            <w:r w:rsidR="001A363E" w:rsidRPr="00866F8A">
              <w:t>5</w:t>
            </w:r>
            <w:r w:rsidRPr="00866F8A">
              <w:t xml:space="preserve">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 w:rsidP="001A363E">
            <w:pPr>
              <w:pStyle w:val="ConsPlusNormal"/>
              <w:jc w:val="center"/>
            </w:pPr>
            <w:r w:rsidRPr="00866F8A">
              <w:t>202</w:t>
            </w:r>
            <w:r w:rsidR="001A363E" w:rsidRPr="00866F8A">
              <w:t>6</w:t>
            </w:r>
            <w:r w:rsidRPr="00866F8A">
              <w:t xml:space="preserve"> г.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 w:rsidP="001A363E">
            <w:pPr>
              <w:pStyle w:val="ConsPlusNormal"/>
              <w:jc w:val="center"/>
            </w:pPr>
            <w:r w:rsidRPr="00866F8A">
              <w:t>202</w:t>
            </w:r>
            <w:r w:rsidR="001A363E" w:rsidRPr="00866F8A">
              <w:t>7</w:t>
            </w:r>
            <w:r w:rsidRPr="00866F8A">
              <w:t xml:space="preserve"> г.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</w:p>
        </w:tc>
      </w:tr>
      <w:tr w:rsidR="00504EE1" w:rsidRPr="00866F8A" w:rsidTr="001A36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12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13</w:t>
            </w:r>
          </w:p>
        </w:tc>
      </w:tr>
      <w:tr w:rsidR="001A363E" w:rsidRPr="00866F8A" w:rsidTr="001A363E">
        <w:tc>
          <w:tcPr>
            <w:tcW w:w="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Лесистость территории Архангельской области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Возрастающий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53,9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3E" w:rsidRPr="00B12DAF" w:rsidRDefault="001A363E" w:rsidP="001A363E">
            <w:pPr>
              <w:jc w:val="center"/>
              <w:rPr>
                <w:rFonts w:ascii="Times New Roman" w:hAnsi="Times New Roman"/>
              </w:rPr>
            </w:pPr>
            <w:r w:rsidRPr="00B12DAF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pacing w:val="-2"/>
                <w:sz w:val="24"/>
                <w:szCs w:val="24"/>
              </w:rPr>
              <w:t>Постановление Правительства</w:t>
            </w:r>
            <w:r w:rsidRPr="00866F8A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от 15 апреля 2014 года № 318 «Об утверждении государственной программы Российской Федерации «Развитие лесного хозяйства»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widowControl w:val="0"/>
              <w:autoSpaceDE w:val="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pacing w:val="-2"/>
                <w:sz w:val="24"/>
                <w:szCs w:val="24"/>
              </w:rPr>
              <w:t>Министерство</w:t>
            </w:r>
            <w:r w:rsidRPr="00866F8A">
              <w:rPr>
                <w:rFonts w:ascii="Times New Roman" w:hAnsi="Times New Roman"/>
                <w:sz w:val="24"/>
                <w:szCs w:val="24"/>
              </w:rPr>
              <w:t xml:space="preserve"> природных ресурсов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Комфортная и безопасная среда для жизни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504EE1" w:rsidRPr="00866F8A" w:rsidTr="001A363E">
        <w:tc>
          <w:tcPr>
            <w:tcW w:w="1451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both"/>
            </w:pPr>
          </w:p>
        </w:tc>
      </w:tr>
      <w:tr w:rsidR="001A363E" w:rsidRPr="00866F8A" w:rsidTr="001A36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Темп роста (индекс роста) физического объема инвестиций в основной капитал организаций лесного комплекса Архангельской области (без субъектов малого </w:t>
            </w: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предпринимательства и объема инвестиций, не наблюдаемых прямыми статистическими методами) к 2022 году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Возрастающий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Процентов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B12DAF" w:rsidRDefault="001A363E" w:rsidP="001A363E">
            <w:pPr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B12DAF">
              <w:rPr>
                <w:rFonts w:ascii="Times New Roman" w:hAnsi="Times New Roman"/>
                <w:bCs/>
                <w:lang w:eastAsia="zh-CN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100,7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Министерство природных ресурсов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</w:t>
            </w:r>
          </w:p>
        </w:tc>
      </w:tr>
      <w:tr w:rsidR="001A363E" w:rsidRPr="00866F8A" w:rsidTr="001A363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Темп роста (индекс роста) объема отгруженных товаров собственного производства, выполненных работ, услуг собственными силами лесоперерабатывающими организациями Архангельской области в расчете на одного работающего к 2022 году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Возрастающий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Процентов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B12DAF" w:rsidRDefault="001A363E" w:rsidP="001A363E">
            <w:pPr>
              <w:jc w:val="center"/>
              <w:rPr>
                <w:rFonts w:ascii="Times New Roman" w:hAnsi="Times New Roman"/>
                <w:bCs/>
                <w:lang w:eastAsia="zh-CN"/>
              </w:rPr>
            </w:pPr>
            <w:r w:rsidRPr="00B12DAF">
              <w:rPr>
                <w:rFonts w:ascii="Times New Roman" w:hAnsi="Times New Roman"/>
                <w:bCs/>
                <w:lang w:eastAsia="zh-CN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101,7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103,3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widowControl w:val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Министерство природных ресурсов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</w:t>
            </w:r>
          </w:p>
        </w:tc>
      </w:tr>
    </w:tbl>
    <w:p w:rsidR="00504EE1" w:rsidRPr="00866F8A" w:rsidRDefault="00504EE1">
      <w:pPr>
        <w:pStyle w:val="ConsPlusNormal"/>
        <w:sectPr w:rsidR="00504EE1" w:rsidRPr="00866F8A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504EE1" w:rsidRPr="00866F8A" w:rsidRDefault="00504EE1">
      <w:pPr>
        <w:pStyle w:val="ConsPlusNormal"/>
        <w:jc w:val="both"/>
      </w:pPr>
    </w:p>
    <w:p w:rsidR="00504EE1" w:rsidRPr="00866F8A" w:rsidRDefault="00504EE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66F8A">
        <w:rPr>
          <w:rFonts w:ascii="Times New Roman" w:hAnsi="Times New Roman" w:cs="Times New Roman"/>
        </w:rPr>
        <w:t>2.1. Порядок расчета и источники информации о значениях</w:t>
      </w:r>
    </w:p>
    <w:p w:rsidR="00504EE1" w:rsidRPr="00866F8A" w:rsidRDefault="00504EE1">
      <w:pPr>
        <w:pStyle w:val="ConsPlusTitle"/>
        <w:jc w:val="center"/>
        <w:rPr>
          <w:rFonts w:ascii="Times New Roman" w:hAnsi="Times New Roman" w:cs="Times New Roman"/>
        </w:rPr>
      </w:pPr>
      <w:r w:rsidRPr="00866F8A">
        <w:rPr>
          <w:rFonts w:ascii="Times New Roman" w:hAnsi="Times New Roman" w:cs="Times New Roman"/>
        </w:rPr>
        <w:t>целевых показателей государственной программы</w:t>
      </w:r>
    </w:p>
    <w:p w:rsidR="00504EE1" w:rsidRPr="00866F8A" w:rsidRDefault="00504EE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3798"/>
        <w:gridCol w:w="3005"/>
      </w:tblGrid>
      <w:tr w:rsidR="00F20C99" w:rsidRPr="00866F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Наименование показателя государственной программы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Порядок расчета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Источник информации</w:t>
            </w:r>
          </w:p>
        </w:tc>
      </w:tr>
      <w:tr w:rsidR="00F20C99" w:rsidRPr="00866F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3</w:t>
            </w:r>
          </w:p>
        </w:tc>
      </w:tr>
      <w:tr w:rsidR="00F20C99" w:rsidRPr="00866F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pStyle w:val="ConsPlusNormal"/>
            </w:pPr>
            <w:r w:rsidRPr="00866F8A">
              <w:t>1. Лесистость территории Архангельской области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pStyle w:val="ConsPlusNormal"/>
            </w:pPr>
            <w:proofErr w:type="spellStart"/>
            <w:proofErr w:type="gramStart"/>
            <w:r w:rsidRPr="00866F8A">
              <w:t>S</w:t>
            </w:r>
            <w:proofErr w:type="gramEnd"/>
            <w:r w:rsidRPr="00866F8A">
              <w:t>плрз</w:t>
            </w:r>
            <w:proofErr w:type="spellEnd"/>
            <w:r w:rsidRPr="00866F8A">
              <w:t xml:space="preserve"> </w:t>
            </w:r>
            <w:proofErr w:type="spellStart"/>
            <w:r w:rsidRPr="00866F8A">
              <w:t>суб</w:t>
            </w:r>
            <w:proofErr w:type="spellEnd"/>
            <w:r w:rsidRPr="00866F8A">
              <w:t xml:space="preserve"> РФ / </w:t>
            </w:r>
            <w:proofErr w:type="spellStart"/>
            <w:r w:rsidRPr="00866F8A">
              <w:t>Sсуб</w:t>
            </w:r>
            <w:proofErr w:type="spellEnd"/>
            <w:r w:rsidRPr="00866F8A">
              <w:t xml:space="preserve"> РФ × 100,</w:t>
            </w:r>
          </w:p>
          <w:p w:rsidR="001A363E" w:rsidRPr="00866F8A" w:rsidRDefault="001A363E" w:rsidP="001A363E">
            <w:pPr>
              <w:pStyle w:val="ConsPlusNormal"/>
            </w:pPr>
            <w:r w:rsidRPr="00866F8A">
              <w:t>где:</w:t>
            </w:r>
          </w:p>
          <w:p w:rsidR="001A363E" w:rsidRPr="00866F8A" w:rsidRDefault="001A363E" w:rsidP="001A363E">
            <w:pPr>
              <w:pStyle w:val="ConsPlusNormal"/>
            </w:pPr>
            <w:proofErr w:type="spellStart"/>
            <w:proofErr w:type="gramStart"/>
            <w:r w:rsidRPr="00866F8A">
              <w:t>S</w:t>
            </w:r>
            <w:proofErr w:type="gramEnd"/>
            <w:r w:rsidRPr="00866F8A">
              <w:t>плрз</w:t>
            </w:r>
            <w:proofErr w:type="spellEnd"/>
            <w:r w:rsidRPr="00866F8A">
              <w:t xml:space="preserve"> </w:t>
            </w:r>
            <w:proofErr w:type="spellStart"/>
            <w:r w:rsidRPr="00866F8A">
              <w:t>суб</w:t>
            </w:r>
            <w:proofErr w:type="spellEnd"/>
            <w:r w:rsidRPr="00866F8A">
              <w:t xml:space="preserve"> РФ – площадь покрытых лесной растительностью земель Архангельской области, тыс. га; </w:t>
            </w:r>
          </w:p>
          <w:p w:rsidR="001A363E" w:rsidRPr="00866F8A" w:rsidRDefault="001A363E" w:rsidP="001A363E">
            <w:pPr>
              <w:pStyle w:val="ConsPlusNormal"/>
            </w:pPr>
            <w:proofErr w:type="spellStart"/>
            <w:proofErr w:type="gramStart"/>
            <w:r w:rsidRPr="00866F8A">
              <w:t>S</w:t>
            </w:r>
            <w:proofErr w:type="gramEnd"/>
            <w:r w:rsidRPr="00866F8A">
              <w:t>суб</w:t>
            </w:r>
            <w:proofErr w:type="spellEnd"/>
            <w:r w:rsidRPr="00866F8A">
              <w:t xml:space="preserve"> РФ – площадь Архангельской области, тыс. га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pStyle w:val="ConsPlusNormal"/>
            </w:pPr>
            <w:r w:rsidRPr="00866F8A">
              <w:t xml:space="preserve">Форма 3-ГЛР (приложение № 3 к приказу Министерства природных ресурсов и экологии Российской Федерации от 24 декабря 2021 года № 1007); </w:t>
            </w:r>
          </w:p>
          <w:p w:rsidR="001A363E" w:rsidRPr="00866F8A" w:rsidRDefault="001A363E" w:rsidP="001A363E">
            <w:pPr>
              <w:pStyle w:val="ConsPlusNormal"/>
            </w:pPr>
            <w:r w:rsidRPr="00866F8A">
              <w:t>форма сведений о наличии и распределении земель по категориям и формам собственности, утвержденная приказом Федеральной службы государственной статистики от 7 декабря 2018 года № 726</w:t>
            </w:r>
          </w:p>
        </w:tc>
      </w:tr>
      <w:tr w:rsidR="00F20C99" w:rsidRPr="00866F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pStyle w:val="ConsPlusNormal"/>
            </w:pPr>
            <w:r w:rsidRPr="00866F8A">
              <w:t>2. Темп роста (индекс роста) физического объема инвестиций в основной капитал организаций лесного комплекса Архангельской области (без субъектов малого предпринимательства и объема инвестиций, не наблюдаемых прямыми статистическими методами) к 2022 году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pStyle w:val="ConsPlusNormal"/>
            </w:pPr>
            <w:r w:rsidRPr="00866F8A">
              <w:t xml:space="preserve">ТП </w:t>
            </w:r>
            <w:proofErr w:type="spellStart"/>
            <w:proofErr w:type="gramStart"/>
            <w:r w:rsidRPr="00866F8A">
              <w:t>инв</w:t>
            </w:r>
            <w:proofErr w:type="spellEnd"/>
            <w:proofErr w:type="gramEnd"/>
            <w:r w:rsidRPr="00866F8A">
              <w:t xml:space="preserve"> = </w:t>
            </w:r>
            <w:proofErr w:type="spellStart"/>
            <w:r w:rsidRPr="00866F8A">
              <w:t>Vинв</w:t>
            </w:r>
            <w:proofErr w:type="spellEnd"/>
            <w:r w:rsidRPr="00866F8A">
              <w:t xml:space="preserve"> </w:t>
            </w:r>
            <w:proofErr w:type="spellStart"/>
            <w:r w:rsidRPr="00866F8A">
              <w:t>отч</w:t>
            </w:r>
            <w:proofErr w:type="spellEnd"/>
            <w:r w:rsidRPr="00866F8A">
              <w:t xml:space="preserve"> / </w:t>
            </w:r>
            <w:proofErr w:type="spellStart"/>
            <w:r w:rsidRPr="00866F8A">
              <w:t>Vинв</w:t>
            </w:r>
            <w:proofErr w:type="spellEnd"/>
            <w:r w:rsidRPr="00866F8A">
              <w:t xml:space="preserve"> 2022 × 100,</w:t>
            </w:r>
          </w:p>
          <w:p w:rsidR="001A363E" w:rsidRPr="00866F8A" w:rsidRDefault="001A363E" w:rsidP="001A363E">
            <w:pPr>
              <w:pStyle w:val="ConsPlusNormal"/>
            </w:pPr>
            <w:r w:rsidRPr="00866F8A">
              <w:t>где:</w:t>
            </w:r>
          </w:p>
          <w:p w:rsidR="001A363E" w:rsidRPr="00866F8A" w:rsidRDefault="001A363E" w:rsidP="001A363E">
            <w:pPr>
              <w:pStyle w:val="ConsPlusNormal"/>
            </w:pPr>
            <w:r w:rsidRPr="00866F8A">
              <w:t xml:space="preserve">ТП </w:t>
            </w:r>
            <w:proofErr w:type="spellStart"/>
            <w:proofErr w:type="gramStart"/>
            <w:r w:rsidRPr="00866F8A">
              <w:t>инв</w:t>
            </w:r>
            <w:proofErr w:type="spellEnd"/>
            <w:proofErr w:type="gramEnd"/>
            <w:r w:rsidRPr="00866F8A">
              <w:t xml:space="preserve"> – темп роста физического объема инвестиций в основной капитал организаций лесного комплекса в Архангельской области (без учета субъектов малого предпринимательства и объема инвестиций, не наблюдаемых прямыми статистическими методами). Рассчитывается по отношению к значению 2022 года;</w:t>
            </w:r>
          </w:p>
          <w:p w:rsidR="001A363E" w:rsidRPr="00866F8A" w:rsidRDefault="001A363E" w:rsidP="001A363E">
            <w:pPr>
              <w:pStyle w:val="ConsPlusNormal"/>
            </w:pPr>
            <w:proofErr w:type="spellStart"/>
            <w:proofErr w:type="gramStart"/>
            <w:r w:rsidRPr="00866F8A">
              <w:t>V</w:t>
            </w:r>
            <w:proofErr w:type="gramEnd"/>
            <w:r w:rsidRPr="00866F8A">
              <w:t>инв</w:t>
            </w:r>
            <w:proofErr w:type="spellEnd"/>
            <w:r w:rsidRPr="00866F8A">
              <w:t xml:space="preserve"> </w:t>
            </w:r>
            <w:proofErr w:type="spellStart"/>
            <w:r w:rsidRPr="00866F8A">
              <w:t>отч</w:t>
            </w:r>
            <w:proofErr w:type="spellEnd"/>
            <w:r w:rsidRPr="00866F8A">
              <w:t xml:space="preserve"> – объем инвестиций в основной капитал по видам экономической деятельности, соответствующих </w:t>
            </w:r>
            <w:proofErr w:type="spellStart"/>
            <w:r w:rsidRPr="00866F8A">
              <w:t>ОКВЭДам</w:t>
            </w:r>
            <w:proofErr w:type="spellEnd"/>
            <w:r w:rsidRPr="00866F8A">
              <w:t xml:space="preserve"> 02, 16 и 17 (исходя из назначения основных средств, без учета субъектов малого предпринимательства и объема инвестиций, не наблюдаемых </w:t>
            </w:r>
            <w:r w:rsidRPr="00866F8A">
              <w:lastRenderedPageBreak/>
              <w:t>прямыми статистическими методами), за отчетный год (в текущих ценах);</w:t>
            </w:r>
          </w:p>
          <w:p w:rsidR="001A363E" w:rsidRPr="00866F8A" w:rsidRDefault="001A363E" w:rsidP="001A363E">
            <w:pPr>
              <w:pStyle w:val="ConsPlusNormal"/>
            </w:pPr>
            <w:proofErr w:type="spellStart"/>
            <w:proofErr w:type="gramStart"/>
            <w:r w:rsidRPr="00866F8A">
              <w:t>V</w:t>
            </w:r>
            <w:proofErr w:type="gramEnd"/>
            <w:r w:rsidRPr="00866F8A">
              <w:t>инв</w:t>
            </w:r>
            <w:proofErr w:type="spellEnd"/>
            <w:r w:rsidRPr="00866F8A">
              <w:t xml:space="preserve"> 2022 – объем инвестиций в основной капитал по видам экономической деятельности, соответствующих </w:t>
            </w:r>
            <w:proofErr w:type="spellStart"/>
            <w:r w:rsidRPr="00866F8A">
              <w:t>ОКВЭДам</w:t>
            </w:r>
            <w:proofErr w:type="spellEnd"/>
            <w:r w:rsidRPr="00866F8A">
              <w:t xml:space="preserve"> 02, 16 и 17 (исходя из назначения основных средств, без учета субъектов малого предпринимательства и объема инвестиций, не наблюдаемых прямыми статистическими методами), за 2022 год (в текущих ценах)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pStyle w:val="ConsPlusNormal"/>
            </w:pPr>
            <w:r w:rsidRPr="00866F8A">
              <w:lastRenderedPageBreak/>
              <w:t>Данные Управления Федеральной службы государственной статистики по Архангельской области и Ненецкому автономному округу</w:t>
            </w:r>
          </w:p>
        </w:tc>
      </w:tr>
      <w:tr w:rsidR="00F20C99" w:rsidRPr="00866F8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pStyle w:val="ConsPlusNormal"/>
            </w:pPr>
            <w:r w:rsidRPr="00866F8A">
              <w:lastRenderedPageBreak/>
              <w:t>3. Темп роста (индекс роста) объема отгруженных товаров собственного производства, выполненных работ, услуг собственными силами лесоперерабатывающими организациями Архангельской области в расчете на одного работающего к 2022 году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pStyle w:val="ConsPlusNormal"/>
            </w:pPr>
            <w:r w:rsidRPr="00866F8A">
              <w:t xml:space="preserve">ТП </w:t>
            </w:r>
            <w:proofErr w:type="spellStart"/>
            <w:r w:rsidRPr="00866F8A">
              <w:t>отгр</w:t>
            </w:r>
            <w:proofErr w:type="spellEnd"/>
            <w:r w:rsidRPr="00866F8A">
              <w:t xml:space="preserve"> 1 раб = (</w:t>
            </w:r>
            <w:proofErr w:type="spellStart"/>
            <w:proofErr w:type="gramStart"/>
            <w:r w:rsidRPr="00866F8A">
              <w:t>V</w:t>
            </w:r>
            <w:proofErr w:type="gramEnd"/>
            <w:r w:rsidRPr="00866F8A">
              <w:t>отгр</w:t>
            </w:r>
            <w:proofErr w:type="spellEnd"/>
            <w:r w:rsidRPr="00866F8A">
              <w:t xml:space="preserve"> </w:t>
            </w:r>
            <w:proofErr w:type="spellStart"/>
            <w:r w:rsidRPr="00866F8A">
              <w:t>отч</w:t>
            </w:r>
            <w:proofErr w:type="spellEnd"/>
            <w:r w:rsidRPr="00866F8A">
              <w:t xml:space="preserve"> / ССЧ </w:t>
            </w:r>
            <w:proofErr w:type="spellStart"/>
            <w:r w:rsidRPr="00866F8A">
              <w:t>отч</w:t>
            </w:r>
            <w:proofErr w:type="spellEnd"/>
            <w:r w:rsidRPr="00866F8A">
              <w:t>) / (</w:t>
            </w:r>
            <w:proofErr w:type="spellStart"/>
            <w:r w:rsidRPr="00866F8A">
              <w:t>Vотгр</w:t>
            </w:r>
            <w:proofErr w:type="spellEnd"/>
            <w:r w:rsidRPr="00866F8A">
              <w:t xml:space="preserve"> 2022 / ССЧ 2022) × 100,</w:t>
            </w:r>
          </w:p>
          <w:p w:rsidR="001A363E" w:rsidRPr="00866F8A" w:rsidRDefault="001A363E" w:rsidP="001A363E">
            <w:pPr>
              <w:pStyle w:val="ConsPlusNormal"/>
            </w:pPr>
            <w:r w:rsidRPr="00866F8A">
              <w:t>где:</w:t>
            </w:r>
          </w:p>
          <w:p w:rsidR="001A363E" w:rsidRPr="00866F8A" w:rsidRDefault="001A363E" w:rsidP="001A363E">
            <w:pPr>
              <w:pStyle w:val="ConsPlusNormal"/>
            </w:pPr>
            <w:r w:rsidRPr="00866F8A">
              <w:t xml:space="preserve">ТП </w:t>
            </w:r>
            <w:proofErr w:type="spellStart"/>
            <w:r w:rsidRPr="00866F8A">
              <w:t>отгр</w:t>
            </w:r>
            <w:proofErr w:type="spellEnd"/>
            <w:r w:rsidRPr="00866F8A">
              <w:t xml:space="preserve"> 1 раб – темп роста объема отгруженных товаров собственного производства, выполненных работ, услуг собственными силами лесоперерабатывающими организациями в Архангельской области в расчете на одного работающего к 2022 году. Рассчитывается по отношению к значению 2022 года;</w:t>
            </w:r>
          </w:p>
          <w:p w:rsidR="001A363E" w:rsidRPr="00866F8A" w:rsidRDefault="001A363E" w:rsidP="001A363E">
            <w:pPr>
              <w:pStyle w:val="ConsPlusNormal"/>
            </w:pPr>
            <w:proofErr w:type="spellStart"/>
            <w:proofErr w:type="gramStart"/>
            <w:r w:rsidRPr="00866F8A">
              <w:t>V</w:t>
            </w:r>
            <w:proofErr w:type="gramEnd"/>
            <w:r w:rsidRPr="00866F8A">
              <w:t>отгр</w:t>
            </w:r>
            <w:proofErr w:type="spellEnd"/>
            <w:r w:rsidRPr="00866F8A">
              <w:t xml:space="preserve"> </w:t>
            </w:r>
            <w:proofErr w:type="spellStart"/>
            <w:r w:rsidRPr="00866F8A">
              <w:t>отч</w:t>
            </w:r>
            <w:proofErr w:type="spellEnd"/>
            <w:r w:rsidRPr="00866F8A">
              <w:t xml:space="preserve"> – объем отгруженных товаров собственного производства, выполненных работ и услуг собственными силами по чистым видам экономической деятельности, соответствующих </w:t>
            </w:r>
            <w:proofErr w:type="spellStart"/>
            <w:r w:rsidRPr="00866F8A">
              <w:t>ОКВЭДам</w:t>
            </w:r>
            <w:proofErr w:type="spellEnd"/>
            <w:r w:rsidRPr="00866F8A">
              <w:t xml:space="preserve"> 16 и 17 (по полному кругу организаций производителей), за отчетный год;</w:t>
            </w:r>
          </w:p>
          <w:p w:rsidR="001A363E" w:rsidRPr="00866F8A" w:rsidRDefault="001A363E" w:rsidP="001A363E">
            <w:pPr>
              <w:pStyle w:val="ConsPlusNormal"/>
            </w:pPr>
            <w:proofErr w:type="spellStart"/>
            <w:proofErr w:type="gramStart"/>
            <w:r w:rsidRPr="00866F8A">
              <w:t>V</w:t>
            </w:r>
            <w:proofErr w:type="gramEnd"/>
            <w:r w:rsidRPr="00866F8A">
              <w:t>отгр</w:t>
            </w:r>
            <w:proofErr w:type="spellEnd"/>
            <w:r w:rsidRPr="00866F8A">
              <w:t xml:space="preserve"> 2022 – объем отгруженных товаров собственного производства, выполненных работ и услуг собственными силами по чистым видам экономической деятельности, соответствующих </w:t>
            </w:r>
            <w:proofErr w:type="spellStart"/>
            <w:r w:rsidRPr="00866F8A">
              <w:t>ОКВЭДам</w:t>
            </w:r>
            <w:proofErr w:type="spellEnd"/>
            <w:r w:rsidRPr="00866F8A">
              <w:t xml:space="preserve"> 16 и 17 (по полному кругу организаций производителей), за 2022 год;</w:t>
            </w:r>
          </w:p>
          <w:p w:rsidR="001A363E" w:rsidRPr="00866F8A" w:rsidRDefault="001A363E" w:rsidP="001A363E">
            <w:pPr>
              <w:pStyle w:val="ConsPlusNormal"/>
            </w:pPr>
            <w:r w:rsidRPr="00866F8A">
              <w:t xml:space="preserve">ССЧ </w:t>
            </w:r>
            <w:proofErr w:type="spellStart"/>
            <w:r w:rsidRPr="00866F8A">
              <w:t>отч</w:t>
            </w:r>
            <w:proofErr w:type="spellEnd"/>
            <w:r w:rsidRPr="00866F8A">
              <w:t xml:space="preserve"> – среднесписочная </w:t>
            </w:r>
            <w:r w:rsidRPr="00866F8A">
              <w:lastRenderedPageBreak/>
              <w:t xml:space="preserve">численность работников (без учета внешних совместителей) по полному кругу организаций по чистым видам экономической деятельности, соответствующих </w:t>
            </w:r>
            <w:proofErr w:type="spellStart"/>
            <w:r w:rsidRPr="00866F8A">
              <w:t>ОКВЭДам</w:t>
            </w:r>
            <w:proofErr w:type="spellEnd"/>
            <w:r w:rsidRPr="00866F8A">
              <w:t xml:space="preserve"> 16 и 17, за отчетный год;</w:t>
            </w:r>
          </w:p>
          <w:p w:rsidR="001A363E" w:rsidRPr="00866F8A" w:rsidRDefault="001A363E" w:rsidP="001A363E">
            <w:pPr>
              <w:pStyle w:val="ConsPlusNormal"/>
            </w:pPr>
            <w:r w:rsidRPr="00866F8A">
              <w:t xml:space="preserve">ССЧ 2022 – среднесписочная численность работников (без учета внешних совместителей) по полному кругу организаций по чистым видам экономической деятельности, соответствующих </w:t>
            </w:r>
            <w:proofErr w:type="spellStart"/>
            <w:r w:rsidRPr="00866F8A">
              <w:t>ОКВЭДам</w:t>
            </w:r>
            <w:proofErr w:type="spellEnd"/>
            <w:r w:rsidRPr="00866F8A">
              <w:t xml:space="preserve"> 16 и 17, за 2022 год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E" w:rsidRPr="00866F8A" w:rsidRDefault="001A363E" w:rsidP="001A363E">
            <w:pPr>
              <w:pStyle w:val="ConsPlusNormal"/>
            </w:pPr>
            <w:r w:rsidRPr="00866F8A">
              <w:lastRenderedPageBreak/>
              <w:t>Данные Управления Федеральной службы государственной статистики по Архангельской области и Ненецкому автономному округу</w:t>
            </w:r>
          </w:p>
        </w:tc>
      </w:tr>
    </w:tbl>
    <w:p w:rsidR="00504EE1" w:rsidRPr="00866F8A" w:rsidRDefault="00504EE1">
      <w:pPr>
        <w:pStyle w:val="ConsPlusNormal"/>
        <w:jc w:val="both"/>
      </w:pPr>
    </w:p>
    <w:p w:rsidR="00504EE1" w:rsidRPr="00866F8A" w:rsidRDefault="00504EE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66F8A">
        <w:rPr>
          <w:rFonts w:ascii="Times New Roman" w:hAnsi="Times New Roman" w:cs="Times New Roman"/>
        </w:rPr>
        <w:t>3. Структура государственной программы</w:t>
      </w:r>
    </w:p>
    <w:p w:rsidR="00504EE1" w:rsidRPr="00866F8A" w:rsidRDefault="00504EE1">
      <w:pPr>
        <w:pStyle w:val="ConsPlusNormal"/>
        <w:jc w:val="both"/>
      </w:pPr>
    </w:p>
    <w:tbl>
      <w:tblPr>
        <w:tblW w:w="10161" w:type="dxa"/>
        <w:tblInd w:w="-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3"/>
        <w:gridCol w:w="2720"/>
        <w:gridCol w:w="1130"/>
        <w:gridCol w:w="3475"/>
        <w:gridCol w:w="2103"/>
      </w:tblGrid>
      <w:tr w:rsidR="00504EE1" w:rsidRPr="00866F8A" w:rsidTr="0048085D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 xml:space="preserve">N </w:t>
            </w:r>
            <w:proofErr w:type="spellStart"/>
            <w:proofErr w:type="gramStart"/>
            <w:r w:rsidRPr="00866F8A">
              <w:t>п</w:t>
            </w:r>
            <w:proofErr w:type="spellEnd"/>
            <w:proofErr w:type="gramEnd"/>
            <w:r w:rsidRPr="00866F8A">
              <w:t>/</w:t>
            </w:r>
            <w:proofErr w:type="spellStart"/>
            <w:r w:rsidRPr="00866F8A">
              <w:t>п</w:t>
            </w:r>
            <w:proofErr w:type="spellEnd"/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Задача структурного элемента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Связь с показателями государственной программы</w:t>
            </w:r>
          </w:p>
        </w:tc>
      </w:tr>
      <w:tr w:rsidR="00504EE1" w:rsidRPr="00866F8A" w:rsidTr="0048085D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2</w:t>
            </w:r>
          </w:p>
        </w:tc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3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4</w:t>
            </w:r>
          </w:p>
        </w:tc>
      </w:tr>
      <w:tr w:rsidR="001A363E" w:rsidRPr="00866F8A" w:rsidTr="00480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85" w:type="dxa"/>
            <w:bottom w:w="0" w:type="dxa"/>
            <w:right w:w="85" w:type="dxa"/>
          </w:tblCellMar>
          <w:tblLook w:val="04A0"/>
        </w:tblPrEx>
        <w:trPr>
          <w:trHeight w:val="230"/>
        </w:trPr>
        <w:tc>
          <w:tcPr>
            <w:tcW w:w="733" w:type="dxa"/>
          </w:tcPr>
          <w:p w:rsidR="001A363E" w:rsidRPr="00866F8A" w:rsidRDefault="001A363E" w:rsidP="00E6373B">
            <w:pPr>
              <w:widowControl w:val="0"/>
              <w:autoSpaceDE w:val="0"/>
              <w:spacing w:before="120" w:after="12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428" w:type="dxa"/>
            <w:gridSpan w:val="4"/>
          </w:tcPr>
          <w:p w:rsidR="001A363E" w:rsidRPr="00866F8A" w:rsidRDefault="001A363E" w:rsidP="00E6373B">
            <w:pPr>
              <w:widowControl w:val="0"/>
              <w:autoSpaceDE w:val="0"/>
              <w:spacing w:before="120" w:after="12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Проектная часть государственной программы</w:t>
            </w:r>
          </w:p>
        </w:tc>
      </w:tr>
      <w:tr w:rsidR="001A363E" w:rsidRPr="00866F8A" w:rsidTr="00480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85" w:type="dxa"/>
            <w:bottom w:w="0" w:type="dxa"/>
            <w:right w:w="85" w:type="dxa"/>
          </w:tblCellMar>
          <w:tblLook w:val="04A0"/>
        </w:tblPrEx>
        <w:tc>
          <w:tcPr>
            <w:tcW w:w="733" w:type="dxa"/>
          </w:tcPr>
          <w:p w:rsidR="001A363E" w:rsidRPr="00866F8A" w:rsidRDefault="001A363E" w:rsidP="00E6373B">
            <w:pPr>
              <w:widowControl w:val="0"/>
              <w:autoSpaceDE w:val="0"/>
              <w:spacing w:before="12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9428" w:type="dxa"/>
            <w:gridSpan w:val="4"/>
          </w:tcPr>
          <w:p w:rsidR="001A363E" w:rsidRPr="00866F8A" w:rsidRDefault="001A363E" w:rsidP="00E6373B">
            <w:pPr>
              <w:widowControl w:val="0"/>
              <w:autoSpaceDE w:val="0"/>
              <w:autoSpaceDN w:val="0"/>
              <w:adjustRightInd w:val="0"/>
              <w:spacing w:before="120"/>
              <w:ind w:firstLine="72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6F8A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 xml:space="preserve">Региональный проект «Сохранение лесов (Архангельская область)» </w:t>
            </w:r>
            <w:r w:rsidRPr="00866F8A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br/>
            </w:r>
            <w:r w:rsidRPr="00866F8A"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 протоколом заседания проектного комитета </w:t>
            </w:r>
            <w:r w:rsidRPr="00866F8A">
              <w:rPr>
                <w:rFonts w:ascii="Times New Roman" w:hAnsi="Times New Roman"/>
                <w:sz w:val="24"/>
                <w:szCs w:val="24"/>
              </w:rPr>
              <w:t>от 14 октября 2024 года № 7.</w:t>
            </w:r>
          </w:p>
          <w:p w:rsidR="001A363E" w:rsidRPr="00866F8A" w:rsidRDefault="001A363E" w:rsidP="00E6373B">
            <w:pPr>
              <w:widowControl w:val="0"/>
              <w:autoSpaceDE w:val="0"/>
              <w:spacing w:before="12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 xml:space="preserve">Куратор </w:t>
            </w:r>
            <w:r w:rsidRPr="00866F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регионального проекта – </w:t>
            </w:r>
            <w:proofErr w:type="spellStart"/>
            <w:r w:rsidRPr="00866F8A">
              <w:rPr>
                <w:rFonts w:ascii="Times New Roman" w:hAnsi="Times New Roman"/>
                <w:spacing w:val="-2"/>
                <w:sz w:val="24"/>
                <w:szCs w:val="24"/>
              </w:rPr>
              <w:t>Мураев</w:t>
            </w:r>
            <w:proofErr w:type="spellEnd"/>
            <w:r w:rsidRPr="00866F8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Игорь Геннадиевич, заместитель председателя Правительства Архангельской области</w:t>
            </w:r>
          </w:p>
        </w:tc>
      </w:tr>
      <w:tr w:rsidR="001A363E" w:rsidRPr="00866F8A" w:rsidTr="00480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85" w:type="dxa"/>
            <w:bottom w:w="0" w:type="dxa"/>
            <w:right w:w="85" w:type="dxa"/>
          </w:tblCellMar>
          <w:tblLook w:val="04A0"/>
        </w:tblPrEx>
        <w:tc>
          <w:tcPr>
            <w:tcW w:w="733" w:type="dxa"/>
          </w:tcPr>
          <w:p w:rsidR="001A363E" w:rsidRPr="00866F8A" w:rsidRDefault="001A363E" w:rsidP="00E6373B">
            <w:pPr>
              <w:widowControl w:val="0"/>
              <w:autoSpaceDE w:val="0"/>
              <w:spacing w:before="12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325" w:type="dxa"/>
            <w:gridSpan w:val="3"/>
          </w:tcPr>
          <w:p w:rsidR="001A363E" w:rsidRPr="00866F8A" w:rsidRDefault="001A363E" w:rsidP="00E6373B">
            <w:pPr>
              <w:widowControl w:val="0"/>
              <w:autoSpaceDE w:val="0"/>
              <w:spacing w:before="12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>Соисполнитель государственной программы – министерство природных ресурсов и лесопромышленного комплекса Архангельской области</w:t>
            </w:r>
          </w:p>
        </w:tc>
        <w:tc>
          <w:tcPr>
            <w:tcW w:w="2103" w:type="dxa"/>
          </w:tcPr>
          <w:p w:rsidR="001A363E" w:rsidRPr="00866F8A" w:rsidRDefault="001A363E" w:rsidP="00E6373B">
            <w:pPr>
              <w:widowControl w:val="0"/>
              <w:autoSpaceDE w:val="0"/>
              <w:spacing w:before="120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Срок реализации: </w:t>
            </w:r>
          </w:p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>2025 – 2027 годы</w:t>
            </w:r>
          </w:p>
        </w:tc>
      </w:tr>
      <w:tr w:rsidR="0048085D" w:rsidRPr="00866F8A" w:rsidTr="00480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85" w:type="dxa"/>
            <w:bottom w:w="0" w:type="dxa"/>
            <w:right w:w="85" w:type="dxa"/>
          </w:tblCellMar>
          <w:tblLook w:val="04A0"/>
        </w:tblPrEx>
        <w:tc>
          <w:tcPr>
            <w:tcW w:w="733" w:type="dxa"/>
          </w:tcPr>
          <w:p w:rsidR="001A363E" w:rsidRPr="00866F8A" w:rsidRDefault="001A363E" w:rsidP="00E6373B">
            <w:pPr>
              <w:widowControl w:val="0"/>
              <w:autoSpaceDE w:val="0"/>
              <w:spacing w:before="12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>1.1.1</w:t>
            </w:r>
          </w:p>
        </w:tc>
        <w:tc>
          <w:tcPr>
            <w:tcW w:w="3850" w:type="dxa"/>
            <w:gridSpan w:val="2"/>
          </w:tcPr>
          <w:p w:rsidR="001A363E" w:rsidRPr="00866F8A" w:rsidRDefault="001A363E" w:rsidP="00E6373B">
            <w:pPr>
              <w:widowControl w:val="0"/>
              <w:spacing w:before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Сохранение лесов, в том числе на основе их воспроизводства на всех участках вырубленных и погибших лесных насаждений</w:t>
            </w:r>
          </w:p>
        </w:tc>
        <w:tc>
          <w:tcPr>
            <w:tcW w:w="3475" w:type="dxa"/>
          </w:tcPr>
          <w:p w:rsidR="001A363E" w:rsidRPr="00866F8A" w:rsidRDefault="001A363E" w:rsidP="00E6373B">
            <w:pPr>
              <w:widowControl w:val="0"/>
              <w:autoSpaceDE w:val="0"/>
              <w:spacing w:before="12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pacing w:val="-2"/>
                <w:sz w:val="24"/>
                <w:szCs w:val="24"/>
              </w:rPr>
              <w:t>Оснащены специализированные государственные учреждения Архангельской области, подведомственные исполнительным</w:t>
            </w:r>
            <w:r w:rsidRPr="00866F8A">
              <w:rPr>
                <w:rFonts w:ascii="Times New Roman" w:hAnsi="Times New Roman"/>
                <w:sz w:val="24"/>
                <w:szCs w:val="24"/>
              </w:rPr>
              <w:t xml:space="preserve"> органам государственной власти Архангельской области, </w:t>
            </w:r>
            <w:proofErr w:type="spellStart"/>
            <w:r w:rsidRPr="00866F8A">
              <w:rPr>
                <w:rFonts w:ascii="Times New Roman" w:hAnsi="Times New Roman"/>
                <w:sz w:val="24"/>
                <w:szCs w:val="24"/>
              </w:rPr>
              <w:t>лесопожарной</w:t>
            </w:r>
            <w:proofErr w:type="spellEnd"/>
            <w:r w:rsidRPr="00866F8A">
              <w:rPr>
                <w:rFonts w:ascii="Times New Roman" w:hAnsi="Times New Roman"/>
                <w:sz w:val="24"/>
                <w:szCs w:val="24"/>
              </w:rPr>
              <w:t xml:space="preserve"> техникой для проведения комплекса мероприятий по охране лесов от пожаров;</w:t>
            </w:r>
          </w:p>
          <w:p w:rsidR="001A363E" w:rsidRPr="00866F8A" w:rsidRDefault="001A363E" w:rsidP="00E6373B">
            <w:pPr>
              <w:widowControl w:val="0"/>
              <w:autoSpaceDE w:val="0"/>
              <w:spacing w:before="60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 xml:space="preserve">сформирован запас лесных </w:t>
            </w:r>
            <w:r w:rsidRPr="00866F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семян для </w:t>
            </w:r>
            <w:proofErr w:type="spellStart"/>
            <w:r w:rsidRPr="00866F8A">
              <w:rPr>
                <w:rFonts w:ascii="Times New Roman" w:hAnsi="Times New Roman"/>
                <w:sz w:val="24"/>
                <w:szCs w:val="24"/>
              </w:rPr>
              <w:t>лесовосстановления</w:t>
            </w:r>
            <w:proofErr w:type="spellEnd"/>
            <w:r w:rsidRPr="00866F8A">
              <w:rPr>
                <w:rFonts w:ascii="Times New Roman" w:hAnsi="Times New Roman"/>
                <w:sz w:val="24"/>
                <w:szCs w:val="24"/>
              </w:rPr>
              <w:t xml:space="preserve"> и лесоразведения вырубленных и погибших лесных насаждений на всех участках лесного фонда Архангельской области;</w:t>
            </w:r>
          </w:p>
          <w:p w:rsidR="001A363E" w:rsidRPr="00866F8A" w:rsidRDefault="001A363E" w:rsidP="00E6373B">
            <w:pPr>
              <w:widowControl w:val="0"/>
              <w:autoSpaceDE w:val="0"/>
              <w:spacing w:before="60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 xml:space="preserve">увеличена площадь </w:t>
            </w:r>
            <w:proofErr w:type="spellStart"/>
            <w:r w:rsidRPr="00866F8A">
              <w:rPr>
                <w:rFonts w:ascii="Times New Roman" w:hAnsi="Times New Roman"/>
                <w:sz w:val="24"/>
                <w:szCs w:val="24"/>
              </w:rPr>
              <w:t>лесовосстановления</w:t>
            </w:r>
            <w:proofErr w:type="spellEnd"/>
            <w:r w:rsidRPr="00866F8A">
              <w:rPr>
                <w:rFonts w:ascii="Times New Roman" w:hAnsi="Times New Roman"/>
                <w:sz w:val="24"/>
                <w:szCs w:val="24"/>
              </w:rPr>
              <w:t xml:space="preserve">, повышено качество и эффективность работ по </w:t>
            </w:r>
            <w:proofErr w:type="spellStart"/>
            <w:r w:rsidRPr="00866F8A">
              <w:rPr>
                <w:rFonts w:ascii="Times New Roman" w:hAnsi="Times New Roman"/>
                <w:sz w:val="24"/>
                <w:szCs w:val="24"/>
              </w:rPr>
              <w:t>лесовосстановлению</w:t>
            </w:r>
            <w:proofErr w:type="spellEnd"/>
            <w:r w:rsidRPr="00866F8A">
              <w:rPr>
                <w:rFonts w:ascii="Times New Roman" w:hAnsi="Times New Roman"/>
                <w:sz w:val="24"/>
                <w:szCs w:val="24"/>
              </w:rPr>
              <w:t xml:space="preserve"> на всех участках лесного фонда Архангельской области</w:t>
            </w:r>
          </w:p>
        </w:tc>
        <w:tc>
          <w:tcPr>
            <w:tcW w:w="2103" w:type="dxa"/>
          </w:tcPr>
          <w:p w:rsidR="001A363E" w:rsidRPr="00866F8A" w:rsidRDefault="001A363E" w:rsidP="00E6373B">
            <w:pPr>
              <w:widowControl w:val="0"/>
              <w:autoSpaceDE w:val="0"/>
              <w:spacing w:before="120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Показатель государственной </w:t>
            </w:r>
            <w:r w:rsidRPr="00866F8A">
              <w:rPr>
                <w:rFonts w:ascii="Times New Roman" w:hAnsi="Times New Roman"/>
                <w:spacing w:val="-2"/>
                <w:sz w:val="24"/>
                <w:szCs w:val="24"/>
              </w:rPr>
              <w:t>программы (далее –</w:t>
            </w:r>
            <w:r w:rsidRPr="00866F8A">
              <w:rPr>
                <w:rFonts w:ascii="Times New Roman" w:hAnsi="Times New Roman"/>
                <w:sz w:val="24"/>
                <w:szCs w:val="24"/>
              </w:rPr>
              <w:t xml:space="preserve"> показатель) № 1</w:t>
            </w:r>
          </w:p>
        </w:tc>
      </w:tr>
      <w:tr w:rsidR="001A363E" w:rsidRPr="00866F8A" w:rsidTr="00480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85" w:type="dxa"/>
            <w:bottom w:w="0" w:type="dxa"/>
            <w:right w:w="85" w:type="dxa"/>
          </w:tblCellMar>
          <w:tblLook w:val="04A0"/>
        </w:tblPrEx>
        <w:tc>
          <w:tcPr>
            <w:tcW w:w="733" w:type="dxa"/>
          </w:tcPr>
          <w:p w:rsidR="001A363E" w:rsidRPr="00866F8A" w:rsidRDefault="001A363E" w:rsidP="00E6373B">
            <w:pPr>
              <w:widowControl w:val="0"/>
              <w:autoSpaceDE w:val="0"/>
              <w:spacing w:before="120" w:after="120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9428" w:type="dxa"/>
            <w:gridSpan w:val="4"/>
          </w:tcPr>
          <w:p w:rsidR="001A363E" w:rsidRPr="00866F8A" w:rsidRDefault="001A363E" w:rsidP="00E6373B">
            <w:pPr>
              <w:widowControl w:val="0"/>
              <w:autoSpaceDE w:val="0"/>
              <w:spacing w:before="120" w:after="120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Процессная часть государственной программы</w:t>
            </w:r>
          </w:p>
        </w:tc>
      </w:tr>
      <w:tr w:rsidR="001A363E" w:rsidRPr="00866F8A" w:rsidTr="00480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85" w:type="dxa"/>
            <w:bottom w:w="0" w:type="dxa"/>
            <w:right w:w="85" w:type="dxa"/>
          </w:tblCellMar>
          <w:tblLook w:val="04A0"/>
        </w:tblPrEx>
        <w:tc>
          <w:tcPr>
            <w:tcW w:w="733" w:type="dxa"/>
          </w:tcPr>
          <w:p w:rsidR="001A363E" w:rsidRPr="00866F8A" w:rsidRDefault="001A363E" w:rsidP="00E6373B">
            <w:pPr>
              <w:widowControl w:val="0"/>
              <w:autoSpaceDE w:val="0"/>
              <w:spacing w:before="12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9428" w:type="dxa"/>
            <w:gridSpan w:val="4"/>
          </w:tcPr>
          <w:p w:rsidR="001A363E" w:rsidRPr="00866F8A" w:rsidRDefault="001A363E" w:rsidP="00E6373B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Комплекс процессных мероприятий «Развитие лесного комплекса Архангельской области»</w:t>
            </w:r>
          </w:p>
          <w:p w:rsidR="001A363E" w:rsidRPr="00866F8A" w:rsidRDefault="001A363E" w:rsidP="00E6373B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>утвержден</w:t>
            </w:r>
            <w:proofErr w:type="gramEnd"/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распоряжением министерства природных ресурсов от 29 сентября 2023 года № 1266р</w:t>
            </w:r>
          </w:p>
        </w:tc>
      </w:tr>
      <w:tr w:rsidR="001A363E" w:rsidRPr="00866F8A" w:rsidTr="00480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85" w:type="dxa"/>
            <w:bottom w:w="0" w:type="dxa"/>
            <w:right w:w="85" w:type="dxa"/>
          </w:tblCellMar>
          <w:tblLook w:val="04A0"/>
        </w:tblPrEx>
        <w:tc>
          <w:tcPr>
            <w:tcW w:w="733" w:type="dxa"/>
          </w:tcPr>
          <w:p w:rsidR="001A363E" w:rsidRPr="00866F8A" w:rsidRDefault="001A363E" w:rsidP="00E6373B">
            <w:pPr>
              <w:widowControl w:val="0"/>
              <w:autoSpaceDE w:val="0"/>
              <w:spacing w:before="12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428" w:type="dxa"/>
            <w:gridSpan w:val="4"/>
          </w:tcPr>
          <w:p w:rsidR="001A363E" w:rsidRPr="00866F8A" w:rsidRDefault="001A363E" w:rsidP="00E6373B">
            <w:pPr>
              <w:widowControl w:val="0"/>
              <w:autoSpaceDE w:val="0"/>
              <w:spacing w:before="12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Соисполнитель государственной программы – министерство природных ресурсов </w:t>
            </w:r>
          </w:p>
        </w:tc>
      </w:tr>
      <w:tr w:rsidR="0048085D" w:rsidRPr="00866F8A" w:rsidTr="00480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85" w:type="dxa"/>
            <w:bottom w:w="0" w:type="dxa"/>
            <w:right w:w="85" w:type="dxa"/>
          </w:tblCellMar>
          <w:tblLook w:val="04A0"/>
        </w:tblPrEx>
        <w:tc>
          <w:tcPr>
            <w:tcW w:w="733" w:type="dxa"/>
          </w:tcPr>
          <w:p w:rsidR="001A363E" w:rsidRPr="00866F8A" w:rsidRDefault="001A363E" w:rsidP="00E6373B">
            <w:pPr>
              <w:widowControl w:val="0"/>
              <w:autoSpaceDE w:val="0"/>
              <w:spacing w:before="12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>2.1.1</w:t>
            </w:r>
          </w:p>
        </w:tc>
        <w:tc>
          <w:tcPr>
            <w:tcW w:w="3850" w:type="dxa"/>
            <w:gridSpan w:val="2"/>
            <w:vAlign w:val="center"/>
          </w:tcPr>
          <w:p w:rsidR="001A363E" w:rsidRPr="00866F8A" w:rsidRDefault="001A363E" w:rsidP="00E6373B">
            <w:pPr>
              <w:widowControl w:val="0"/>
              <w:autoSpaceDE w:val="0"/>
              <w:spacing w:after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Обеспечение рационального и многоцелевого использования лесов с учетом их социально-экономического и экологического значения</w:t>
            </w:r>
          </w:p>
        </w:tc>
        <w:tc>
          <w:tcPr>
            <w:tcW w:w="3475" w:type="dxa"/>
          </w:tcPr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Обеспечено использование лесов;</w:t>
            </w:r>
          </w:p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обеспечена организация использования лесов;</w:t>
            </w:r>
          </w:p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проведены мероприятия по лесоустройству, ведению государственного лесного реестра, осуществлению государственного кадастрового учета лесных участков</w:t>
            </w:r>
          </w:p>
        </w:tc>
        <w:tc>
          <w:tcPr>
            <w:tcW w:w="2103" w:type="dxa"/>
          </w:tcPr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>Показатели № 1 – 3</w:t>
            </w:r>
          </w:p>
        </w:tc>
      </w:tr>
      <w:tr w:rsidR="0048085D" w:rsidRPr="00866F8A" w:rsidTr="00480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85" w:type="dxa"/>
            <w:bottom w:w="0" w:type="dxa"/>
            <w:right w:w="85" w:type="dxa"/>
          </w:tblCellMar>
          <w:tblLook w:val="04A0"/>
        </w:tblPrEx>
        <w:tc>
          <w:tcPr>
            <w:tcW w:w="733" w:type="dxa"/>
          </w:tcPr>
          <w:p w:rsidR="001A363E" w:rsidRPr="00866F8A" w:rsidRDefault="001A363E" w:rsidP="00E6373B">
            <w:pPr>
              <w:widowControl w:val="0"/>
              <w:autoSpaceDE w:val="0"/>
              <w:spacing w:before="12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>2.1.2</w:t>
            </w:r>
          </w:p>
        </w:tc>
        <w:tc>
          <w:tcPr>
            <w:tcW w:w="3850" w:type="dxa"/>
            <w:gridSpan w:val="2"/>
            <w:vAlign w:val="center"/>
          </w:tcPr>
          <w:p w:rsidR="001A363E" w:rsidRPr="00866F8A" w:rsidRDefault="001A363E" w:rsidP="00E6373B">
            <w:pPr>
              <w:widowControl w:val="0"/>
              <w:autoSpaceDE w:val="0"/>
              <w:spacing w:after="12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Воспроизводство лесов для стабильного удовлетворения общественных потребностей в лесах и лесных ресурсах на долгосрочный период времени</w:t>
            </w:r>
          </w:p>
        </w:tc>
        <w:tc>
          <w:tcPr>
            <w:tcW w:w="3475" w:type="dxa"/>
          </w:tcPr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Обеспечено проведение рубок ухода за лесами</w:t>
            </w:r>
          </w:p>
        </w:tc>
        <w:tc>
          <w:tcPr>
            <w:tcW w:w="2103" w:type="dxa"/>
          </w:tcPr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>Показатели № 1 – 3</w:t>
            </w:r>
          </w:p>
        </w:tc>
      </w:tr>
      <w:tr w:rsidR="0048085D" w:rsidRPr="00866F8A" w:rsidTr="00480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85" w:type="dxa"/>
            <w:bottom w:w="0" w:type="dxa"/>
            <w:right w:w="85" w:type="dxa"/>
          </w:tblCellMar>
          <w:tblLook w:val="04A0"/>
        </w:tblPrEx>
        <w:tc>
          <w:tcPr>
            <w:tcW w:w="733" w:type="dxa"/>
          </w:tcPr>
          <w:p w:rsidR="001A363E" w:rsidRPr="00866F8A" w:rsidRDefault="001A363E" w:rsidP="00E6373B">
            <w:pPr>
              <w:widowControl w:val="0"/>
              <w:autoSpaceDE w:val="0"/>
              <w:spacing w:before="12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>2.1.3</w:t>
            </w:r>
          </w:p>
        </w:tc>
        <w:tc>
          <w:tcPr>
            <w:tcW w:w="3850" w:type="dxa"/>
            <w:gridSpan w:val="2"/>
          </w:tcPr>
          <w:p w:rsidR="001A363E" w:rsidRPr="00866F8A" w:rsidRDefault="001A363E" w:rsidP="00E6373B">
            <w:pPr>
              <w:widowControl w:val="0"/>
              <w:autoSpaceDE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Исключение необоснованной гибели лесов и потерь древесины от лесных пожаров, вредных организмов и неблагоприятных факторов</w:t>
            </w:r>
          </w:p>
        </w:tc>
        <w:tc>
          <w:tcPr>
            <w:tcW w:w="3475" w:type="dxa"/>
          </w:tcPr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Обеспечено развитие системы и средств пожарной безопасности в лесах;</w:t>
            </w:r>
          </w:p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en-US"/>
              </w:rPr>
              <w:t>приобретено материалов для проведения противопожарной агитации;</w:t>
            </w:r>
          </w:p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обеспечено право работников </w:t>
            </w:r>
            <w:r w:rsidRPr="00866F8A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государственных учреждений Архангельской области в сфере лесных отношений на компенсацию расходов на оплату стоимости проезда и провоза багажа к месту использования отпуска и обратно и на финансовое обеспечение уплаты страховых взносов с суммы компенсации;</w:t>
            </w:r>
          </w:p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обеспечено предупреждение возникновения и распространения лесных пожаров;</w:t>
            </w:r>
          </w:p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обеспечено тушение лесных пожаров;</w:t>
            </w:r>
          </w:p>
          <w:p w:rsidR="001A363E" w:rsidRPr="00866F8A" w:rsidRDefault="001A363E" w:rsidP="00E6373B">
            <w:pPr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обеспечено проведение профилактики возникновения, локализация и ликвидация очагов вредных организмов</w:t>
            </w:r>
          </w:p>
        </w:tc>
        <w:tc>
          <w:tcPr>
            <w:tcW w:w="2103" w:type="dxa"/>
          </w:tcPr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Показатели № 1 – 3</w:t>
            </w:r>
          </w:p>
        </w:tc>
      </w:tr>
      <w:tr w:rsidR="0048085D" w:rsidRPr="00866F8A" w:rsidTr="004808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85" w:type="dxa"/>
            <w:bottom w:w="0" w:type="dxa"/>
            <w:right w:w="85" w:type="dxa"/>
          </w:tblCellMar>
          <w:tblLook w:val="04A0"/>
        </w:tblPrEx>
        <w:tc>
          <w:tcPr>
            <w:tcW w:w="733" w:type="dxa"/>
          </w:tcPr>
          <w:p w:rsidR="001A363E" w:rsidRPr="00866F8A" w:rsidRDefault="001A363E" w:rsidP="00E6373B">
            <w:pPr>
              <w:widowControl w:val="0"/>
              <w:autoSpaceDE w:val="0"/>
              <w:spacing w:before="12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2.1.4</w:t>
            </w:r>
          </w:p>
        </w:tc>
        <w:tc>
          <w:tcPr>
            <w:tcW w:w="3850" w:type="dxa"/>
            <w:gridSpan w:val="2"/>
            <w:vAlign w:val="center"/>
          </w:tcPr>
          <w:p w:rsidR="001A363E" w:rsidRPr="00866F8A" w:rsidRDefault="001A363E" w:rsidP="00E6373B">
            <w:pPr>
              <w:widowControl w:val="0"/>
              <w:autoSpaceDE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en-US"/>
              </w:rPr>
              <w:t>Повышение эффективности исполнения государственных функций в установленной сфере</w:t>
            </w:r>
          </w:p>
        </w:tc>
        <w:tc>
          <w:tcPr>
            <w:tcW w:w="3475" w:type="dxa"/>
          </w:tcPr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Обеспечена деятельность исполнительного органа государственной власти Архангельской области, осуществляющего руководство и управление в сфере установленных функций;</w:t>
            </w:r>
          </w:p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обеспечена деятельность подведомственных учреждений</w:t>
            </w:r>
          </w:p>
        </w:tc>
        <w:tc>
          <w:tcPr>
            <w:tcW w:w="2103" w:type="dxa"/>
          </w:tcPr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>Показатели № 1 – 3</w:t>
            </w:r>
          </w:p>
        </w:tc>
      </w:tr>
    </w:tbl>
    <w:p w:rsidR="001A363E" w:rsidRPr="00866F8A" w:rsidRDefault="001A363E" w:rsidP="001A363E">
      <w:pPr>
        <w:pageBreakBefore/>
        <w:widowControl w:val="0"/>
        <w:autoSpaceDE w:val="0"/>
        <w:spacing w:after="360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66F8A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4. Финансовое обеспечение государственной программы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4482"/>
        <w:gridCol w:w="1557"/>
        <w:gridCol w:w="1415"/>
        <w:gridCol w:w="1420"/>
        <w:gridCol w:w="1503"/>
      </w:tblGrid>
      <w:tr w:rsidR="001A363E" w:rsidRPr="00866F8A" w:rsidTr="001A363E">
        <w:trPr>
          <w:tblHeader/>
        </w:trPr>
        <w:tc>
          <w:tcPr>
            <w:tcW w:w="2160" w:type="pct"/>
            <w:vMerge w:val="restart"/>
          </w:tcPr>
          <w:p w:rsidR="001A363E" w:rsidRPr="00866F8A" w:rsidRDefault="001A363E" w:rsidP="00E6373B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 xml:space="preserve">Наименование государственной программы, структурного элемента/источник финансового обеспечения </w:t>
            </w:r>
          </w:p>
        </w:tc>
        <w:tc>
          <w:tcPr>
            <w:tcW w:w="2840" w:type="pct"/>
            <w:gridSpan w:val="4"/>
          </w:tcPr>
          <w:p w:rsidR="001A363E" w:rsidRPr="00866F8A" w:rsidRDefault="001A363E" w:rsidP="00E6373B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Объем финансового обеспечения по годам реализации (тыс. рублей)</w:t>
            </w:r>
          </w:p>
        </w:tc>
      </w:tr>
      <w:tr w:rsidR="001A363E" w:rsidRPr="00866F8A" w:rsidTr="001A363E">
        <w:trPr>
          <w:tblHeader/>
        </w:trPr>
        <w:tc>
          <w:tcPr>
            <w:tcW w:w="2160" w:type="pct"/>
            <w:vMerge/>
          </w:tcPr>
          <w:p w:rsidR="001A363E" w:rsidRPr="00866F8A" w:rsidRDefault="001A363E" w:rsidP="00E6373B">
            <w:pPr>
              <w:widowControl w:val="0"/>
              <w:autoSpaceDE w:val="0"/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50" w:type="pct"/>
          </w:tcPr>
          <w:p w:rsidR="001A363E" w:rsidRPr="00866F8A" w:rsidRDefault="001A363E" w:rsidP="00E6373B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2025 г.</w:t>
            </w:r>
          </w:p>
        </w:tc>
        <w:tc>
          <w:tcPr>
            <w:tcW w:w="682" w:type="pct"/>
          </w:tcPr>
          <w:p w:rsidR="001A363E" w:rsidRPr="00866F8A" w:rsidRDefault="001A363E" w:rsidP="00E6373B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2026 г.</w:t>
            </w:r>
          </w:p>
        </w:tc>
        <w:tc>
          <w:tcPr>
            <w:tcW w:w="684" w:type="pct"/>
          </w:tcPr>
          <w:p w:rsidR="001A363E" w:rsidRPr="00866F8A" w:rsidRDefault="001A363E" w:rsidP="00E6373B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2027 г.</w:t>
            </w:r>
          </w:p>
        </w:tc>
        <w:tc>
          <w:tcPr>
            <w:tcW w:w="724" w:type="pct"/>
          </w:tcPr>
          <w:p w:rsidR="001A363E" w:rsidRPr="00866F8A" w:rsidRDefault="001A363E" w:rsidP="00E6373B">
            <w:pPr>
              <w:widowControl w:val="0"/>
              <w:autoSpaceDE w:val="0"/>
              <w:jc w:val="center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Всего</w:t>
            </w:r>
          </w:p>
        </w:tc>
      </w:tr>
      <w:tr w:rsidR="001A363E" w:rsidRPr="00866F8A" w:rsidTr="001A363E">
        <w:tc>
          <w:tcPr>
            <w:tcW w:w="2160" w:type="pct"/>
          </w:tcPr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Государственная программа (всего)</w:t>
            </w: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>, в том числе:</w:t>
            </w:r>
          </w:p>
        </w:tc>
        <w:tc>
          <w:tcPr>
            <w:tcW w:w="750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F8A">
              <w:rPr>
                <w:rFonts w:ascii="Times New Roman" w:hAnsi="Times New Roman"/>
                <w:b/>
                <w:sz w:val="24"/>
                <w:szCs w:val="24"/>
              </w:rPr>
              <w:t>5 198 972,0</w:t>
            </w:r>
          </w:p>
        </w:tc>
        <w:tc>
          <w:tcPr>
            <w:tcW w:w="682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F8A">
              <w:rPr>
                <w:rFonts w:ascii="Times New Roman" w:hAnsi="Times New Roman"/>
                <w:b/>
                <w:sz w:val="24"/>
                <w:szCs w:val="24"/>
              </w:rPr>
              <w:t>5 924 536,7</w:t>
            </w:r>
          </w:p>
        </w:tc>
        <w:tc>
          <w:tcPr>
            <w:tcW w:w="684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F8A">
              <w:rPr>
                <w:rFonts w:ascii="Times New Roman" w:hAnsi="Times New Roman"/>
                <w:b/>
                <w:sz w:val="24"/>
                <w:szCs w:val="24"/>
              </w:rPr>
              <w:t>5 970 876,4</w:t>
            </w:r>
          </w:p>
        </w:tc>
        <w:tc>
          <w:tcPr>
            <w:tcW w:w="724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F8A">
              <w:rPr>
                <w:rFonts w:ascii="Times New Roman" w:hAnsi="Times New Roman"/>
                <w:b/>
                <w:sz w:val="24"/>
                <w:szCs w:val="24"/>
              </w:rPr>
              <w:t>17 094 385,1</w:t>
            </w:r>
          </w:p>
        </w:tc>
      </w:tr>
      <w:tr w:rsidR="001A363E" w:rsidRPr="00866F8A" w:rsidTr="001A363E">
        <w:tc>
          <w:tcPr>
            <w:tcW w:w="2160" w:type="pct"/>
          </w:tcPr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750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1 632 460,8</w:t>
            </w:r>
          </w:p>
        </w:tc>
        <w:tc>
          <w:tcPr>
            <w:tcW w:w="682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2 294 567,4</w:t>
            </w:r>
          </w:p>
        </w:tc>
        <w:tc>
          <w:tcPr>
            <w:tcW w:w="684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2 340 907,1</w:t>
            </w:r>
          </w:p>
        </w:tc>
        <w:tc>
          <w:tcPr>
            <w:tcW w:w="724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6 267 935,3</w:t>
            </w:r>
          </w:p>
        </w:tc>
      </w:tr>
      <w:tr w:rsidR="001A363E" w:rsidRPr="00866F8A" w:rsidTr="001A363E">
        <w:tc>
          <w:tcPr>
            <w:tcW w:w="2160" w:type="pct"/>
          </w:tcPr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750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3 566 511,2</w:t>
            </w:r>
          </w:p>
        </w:tc>
        <w:tc>
          <w:tcPr>
            <w:tcW w:w="682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3 629 969,3</w:t>
            </w:r>
          </w:p>
        </w:tc>
        <w:tc>
          <w:tcPr>
            <w:tcW w:w="684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3 629 969,3</w:t>
            </w:r>
          </w:p>
        </w:tc>
        <w:tc>
          <w:tcPr>
            <w:tcW w:w="724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10 826 449,8</w:t>
            </w:r>
          </w:p>
        </w:tc>
      </w:tr>
      <w:tr w:rsidR="001A363E" w:rsidRPr="00866F8A" w:rsidTr="001A363E">
        <w:tc>
          <w:tcPr>
            <w:tcW w:w="2160" w:type="pct"/>
          </w:tcPr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b/>
                <w:spacing w:val="-2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/>
                <w:spacing w:val="-2"/>
                <w:sz w:val="24"/>
                <w:szCs w:val="24"/>
                <w:lang w:eastAsia="zh-CN"/>
              </w:rPr>
              <w:t>Региональный проект «</w:t>
            </w:r>
            <w:r w:rsidRPr="00866F8A">
              <w:rPr>
                <w:rFonts w:ascii="Times New Roman" w:hAnsi="Times New Roman"/>
                <w:b/>
                <w:bCs/>
                <w:spacing w:val="-2"/>
                <w:sz w:val="24"/>
                <w:szCs w:val="24"/>
                <w:lang w:eastAsia="zh-CN"/>
              </w:rPr>
              <w:t>Сохранение лесов (Архангельская область)</w:t>
            </w:r>
            <w:r w:rsidRPr="00866F8A">
              <w:rPr>
                <w:rFonts w:ascii="Times New Roman" w:hAnsi="Times New Roman"/>
                <w:b/>
                <w:spacing w:val="-2"/>
                <w:sz w:val="24"/>
                <w:szCs w:val="24"/>
                <w:lang w:eastAsia="zh-CN"/>
              </w:rPr>
              <w:t>»</w:t>
            </w:r>
            <w:r w:rsidRPr="00866F8A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,</w:t>
            </w:r>
            <w:r w:rsidRPr="00866F8A">
              <w:rPr>
                <w:rFonts w:ascii="Times New Roman" w:hAnsi="Times New Roman"/>
                <w:b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866F8A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750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F8A">
              <w:rPr>
                <w:rFonts w:ascii="Times New Roman" w:hAnsi="Times New Roman"/>
                <w:b/>
                <w:sz w:val="24"/>
                <w:szCs w:val="24"/>
              </w:rPr>
              <w:t>1 896 316,7</w:t>
            </w:r>
          </w:p>
        </w:tc>
        <w:tc>
          <w:tcPr>
            <w:tcW w:w="682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F8A">
              <w:rPr>
                <w:rFonts w:ascii="Times New Roman" w:hAnsi="Times New Roman"/>
                <w:b/>
                <w:sz w:val="24"/>
                <w:szCs w:val="24"/>
              </w:rPr>
              <w:t>1 927 295,6</w:t>
            </w:r>
          </w:p>
        </w:tc>
        <w:tc>
          <w:tcPr>
            <w:tcW w:w="684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F8A">
              <w:rPr>
                <w:rFonts w:ascii="Times New Roman" w:hAnsi="Times New Roman"/>
                <w:b/>
                <w:sz w:val="24"/>
                <w:szCs w:val="24"/>
              </w:rPr>
              <w:t>1 927 384,6</w:t>
            </w:r>
          </w:p>
        </w:tc>
        <w:tc>
          <w:tcPr>
            <w:tcW w:w="724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F8A">
              <w:rPr>
                <w:rFonts w:ascii="Times New Roman" w:hAnsi="Times New Roman"/>
                <w:b/>
                <w:sz w:val="24"/>
                <w:szCs w:val="24"/>
              </w:rPr>
              <w:t>5 750 996,9</w:t>
            </w:r>
          </w:p>
        </w:tc>
      </w:tr>
      <w:tr w:rsidR="001A363E" w:rsidRPr="00866F8A" w:rsidTr="001A363E">
        <w:tc>
          <w:tcPr>
            <w:tcW w:w="2160" w:type="pct"/>
          </w:tcPr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750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91 929,0</w:t>
            </w:r>
          </w:p>
        </w:tc>
        <w:tc>
          <w:tcPr>
            <w:tcW w:w="682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108 226,7</w:t>
            </w:r>
          </w:p>
        </w:tc>
        <w:tc>
          <w:tcPr>
            <w:tcW w:w="684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108 315,7</w:t>
            </w:r>
          </w:p>
        </w:tc>
        <w:tc>
          <w:tcPr>
            <w:tcW w:w="724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308 471,4</w:t>
            </w:r>
          </w:p>
        </w:tc>
      </w:tr>
      <w:tr w:rsidR="001A363E" w:rsidRPr="00866F8A" w:rsidTr="001A363E">
        <w:tc>
          <w:tcPr>
            <w:tcW w:w="2160" w:type="pct"/>
          </w:tcPr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750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1 804 387,7</w:t>
            </w:r>
          </w:p>
        </w:tc>
        <w:tc>
          <w:tcPr>
            <w:tcW w:w="682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1 819 068,9</w:t>
            </w:r>
          </w:p>
        </w:tc>
        <w:tc>
          <w:tcPr>
            <w:tcW w:w="684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1 819 068,9</w:t>
            </w:r>
          </w:p>
        </w:tc>
        <w:tc>
          <w:tcPr>
            <w:tcW w:w="724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5 442 525,5</w:t>
            </w:r>
          </w:p>
        </w:tc>
      </w:tr>
      <w:tr w:rsidR="001A363E" w:rsidRPr="00866F8A" w:rsidTr="001A363E">
        <w:tc>
          <w:tcPr>
            <w:tcW w:w="2160" w:type="pct"/>
          </w:tcPr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Комплекс процессных мероприятий «</w:t>
            </w:r>
            <w:r w:rsidRPr="00866F8A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Развитие лесного комплекса Архангельской области</w:t>
            </w:r>
            <w:r w:rsidRPr="00866F8A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»</w:t>
            </w: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>, в том числе:</w:t>
            </w:r>
          </w:p>
        </w:tc>
        <w:tc>
          <w:tcPr>
            <w:tcW w:w="750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F8A">
              <w:rPr>
                <w:rFonts w:ascii="Times New Roman" w:hAnsi="Times New Roman"/>
                <w:b/>
                <w:sz w:val="24"/>
                <w:szCs w:val="24"/>
              </w:rPr>
              <w:t>3 302 655,3</w:t>
            </w:r>
          </w:p>
        </w:tc>
        <w:tc>
          <w:tcPr>
            <w:tcW w:w="682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F8A">
              <w:rPr>
                <w:rFonts w:ascii="Times New Roman" w:hAnsi="Times New Roman"/>
                <w:b/>
                <w:sz w:val="24"/>
                <w:szCs w:val="24"/>
              </w:rPr>
              <w:t>3 997 241,1</w:t>
            </w:r>
          </w:p>
        </w:tc>
        <w:tc>
          <w:tcPr>
            <w:tcW w:w="684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F8A">
              <w:rPr>
                <w:rFonts w:ascii="Times New Roman" w:hAnsi="Times New Roman"/>
                <w:b/>
                <w:sz w:val="24"/>
                <w:szCs w:val="24"/>
              </w:rPr>
              <w:t>4 043 491,8</w:t>
            </w:r>
          </w:p>
        </w:tc>
        <w:tc>
          <w:tcPr>
            <w:tcW w:w="724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6F8A">
              <w:rPr>
                <w:rFonts w:ascii="Times New Roman" w:hAnsi="Times New Roman"/>
                <w:b/>
                <w:sz w:val="24"/>
                <w:szCs w:val="24"/>
              </w:rPr>
              <w:t>11 343 388,2</w:t>
            </w:r>
          </w:p>
        </w:tc>
      </w:tr>
      <w:tr w:rsidR="001A363E" w:rsidRPr="00866F8A" w:rsidTr="001A363E">
        <w:tc>
          <w:tcPr>
            <w:tcW w:w="2160" w:type="pct"/>
          </w:tcPr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>Областной бюджет</w:t>
            </w:r>
          </w:p>
        </w:tc>
        <w:tc>
          <w:tcPr>
            <w:tcW w:w="750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1 540 531,8</w:t>
            </w:r>
          </w:p>
        </w:tc>
        <w:tc>
          <w:tcPr>
            <w:tcW w:w="682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2 186 340,7</w:t>
            </w:r>
          </w:p>
        </w:tc>
        <w:tc>
          <w:tcPr>
            <w:tcW w:w="684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2 232 591,4</w:t>
            </w:r>
          </w:p>
        </w:tc>
        <w:tc>
          <w:tcPr>
            <w:tcW w:w="724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5 959 463,9</w:t>
            </w:r>
          </w:p>
        </w:tc>
      </w:tr>
      <w:tr w:rsidR="001A363E" w:rsidRPr="00866F8A" w:rsidTr="001A363E">
        <w:tc>
          <w:tcPr>
            <w:tcW w:w="2160" w:type="pct"/>
          </w:tcPr>
          <w:p w:rsidR="001A363E" w:rsidRPr="00866F8A" w:rsidRDefault="001A363E" w:rsidP="00E6373B">
            <w:pPr>
              <w:widowControl w:val="0"/>
              <w:autoSpaceDE w:val="0"/>
              <w:outlineLvl w:val="1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866F8A">
              <w:rPr>
                <w:rFonts w:ascii="Times New Roman" w:hAnsi="Times New Roman"/>
                <w:sz w:val="24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750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1 762 123,5</w:t>
            </w:r>
          </w:p>
        </w:tc>
        <w:tc>
          <w:tcPr>
            <w:tcW w:w="682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1 810 900,4</w:t>
            </w:r>
          </w:p>
        </w:tc>
        <w:tc>
          <w:tcPr>
            <w:tcW w:w="684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1 810 900,4</w:t>
            </w:r>
          </w:p>
        </w:tc>
        <w:tc>
          <w:tcPr>
            <w:tcW w:w="724" w:type="pct"/>
          </w:tcPr>
          <w:p w:rsidR="001A363E" w:rsidRPr="00866F8A" w:rsidRDefault="001A363E" w:rsidP="00E637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6F8A">
              <w:rPr>
                <w:rFonts w:ascii="Times New Roman" w:hAnsi="Times New Roman"/>
                <w:sz w:val="24"/>
                <w:szCs w:val="24"/>
              </w:rPr>
              <w:t>5 383 924,3</w:t>
            </w:r>
          </w:p>
        </w:tc>
      </w:tr>
    </w:tbl>
    <w:p w:rsidR="00504EE1" w:rsidRPr="00866F8A" w:rsidRDefault="00504EE1">
      <w:pPr>
        <w:pStyle w:val="ConsPlusNormal"/>
        <w:jc w:val="both"/>
      </w:pPr>
    </w:p>
    <w:p w:rsidR="00504EE1" w:rsidRPr="00866F8A" w:rsidRDefault="00504EE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866F8A">
        <w:rPr>
          <w:rFonts w:ascii="Times New Roman" w:hAnsi="Times New Roman" w:cs="Times New Roman"/>
        </w:rPr>
        <w:t>5. Показатели государственной программы в разрезе</w:t>
      </w:r>
    </w:p>
    <w:p w:rsidR="00504EE1" w:rsidRPr="00866F8A" w:rsidRDefault="00504EE1">
      <w:pPr>
        <w:pStyle w:val="ConsPlusTitle"/>
        <w:jc w:val="center"/>
        <w:rPr>
          <w:rFonts w:ascii="Times New Roman" w:hAnsi="Times New Roman" w:cs="Times New Roman"/>
        </w:rPr>
      </w:pPr>
      <w:r w:rsidRPr="00866F8A">
        <w:rPr>
          <w:rFonts w:ascii="Times New Roman" w:hAnsi="Times New Roman" w:cs="Times New Roman"/>
        </w:rPr>
        <w:t>муниципальных образований Архангельской области</w:t>
      </w:r>
    </w:p>
    <w:p w:rsidR="00504EE1" w:rsidRPr="00866F8A" w:rsidRDefault="00504EE1">
      <w:pPr>
        <w:pStyle w:val="ConsPlusNormal"/>
        <w:jc w:val="both"/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1134"/>
        <w:gridCol w:w="850"/>
        <w:gridCol w:w="992"/>
        <w:gridCol w:w="1418"/>
        <w:gridCol w:w="1559"/>
      </w:tblGrid>
      <w:tr w:rsidR="00504EE1" w:rsidRPr="00866F8A" w:rsidTr="009227B3">
        <w:tc>
          <w:tcPr>
            <w:tcW w:w="4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Наименование муниципального образования Архангельской области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Базовое значение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Значение показателя по годам</w:t>
            </w:r>
          </w:p>
        </w:tc>
      </w:tr>
      <w:tr w:rsidR="00504EE1" w:rsidRPr="00866F8A" w:rsidTr="009227B3">
        <w:tc>
          <w:tcPr>
            <w:tcW w:w="4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 w:rsidP="001A363E">
            <w:pPr>
              <w:pStyle w:val="ConsPlusNormal"/>
              <w:jc w:val="center"/>
            </w:pPr>
            <w:r w:rsidRPr="00866F8A">
              <w:t>202</w:t>
            </w:r>
            <w:r w:rsidR="001A363E" w:rsidRPr="00866F8A">
              <w:t>5</w:t>
            </w:r>
            <w:r w:rsidRPr="00866F8A">
              <w:t xml:space="preserve">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1A363E">
            <w:pPr>
              <w:pStyle w:val="ConsPlusNormal"/>
              <w:jc w:val="center"/>
            </w:pPr>
            <w:r w:rsidRPr="00866F8A">
              <w:t>2026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 w:rsidP="001A363E">
            <w:pPr>
              <w:pStyle w:val="ConsPlusNormal"/>
              <w:jc w:val="center"/>
            </w:pPr>
            <w:r w:rsidRPr="00866F8A">
              <w:t>202</w:t>
            </w:r>
            <w:r w:rsidR="001A363E" w:rsidRPr="00866F8A">
              <w:t>7</w:t>
            </w:r>
            <w:r w:rsidRPr="00866F8A">
              <w:t xml:space="preserve"> г.</w:t>
            </w:r>
          </w:p>
        </w:tc>
      </w:tr>
      <w:tr w:rsidR="00504EE1" w:rsidRPr="00866F8A" w:rsidTr="009227B3"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E1" w:rsidRPr="00866F8A" w:rsidRDefault="00504EE1">
            <w:pPr>
              <w:pStyle w:val="ConsPlusNormal"/>
              <w:jc w:val="center"/>
            </w:pPr>
            <w:r w:rsidRPr="00866F8A">
              <w:t>-</w:t>
            </w:r>
          </w:p>
        </w:tc>
      </w:tr>
    </w:tbl>
    <w:p w:rsidR="00504EE1" w:rsidRPr="00866F8A" w:rsidRDefault="00504EE1">
      <w:pPr>
        <w:pStyle w:val="ConsPlusNormal"/>
        <w:jc w:val="both"/>
      </w:pPr>
    </w:p>
    <w:p w:rsidR="00504EE1" w:rsidRPr="00866F8A" w:rsidRDefault="00504EE1">
      <w:pPr>
        <w:pStyle w:val="ConsPlusNormal"/>
        <w:jc w:val="both"/>
      </w:pPr>
    </w:p>
    <w:sectPr w:rsidR="00504EE1" w:rsidRPr="00866F8A">
      <w:headerReference w:type="default" r:id="rId20"/>
      <w:footerReference w:type="default" r:id="rId2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53E" w:rsidRDefault="003E353E">
      <w:pPr>
        <w:spacing w:after="0" w:line="240" w:lineRule="auto"/>
      </w:pPr>
      <w:r>
        <w:separator/>
      </w:r>
    </w:p>
  </w:endnote>
  <w:endnote w:type="continuationSeparator" w:id="0">
    <w:p w:rsidR="003E353E" w:rsidRDefault="003E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6209"/>
      <w:docPartObj>
        <w:docPartGallery w:val="Page Numbers (Bottom of Page)"/>
        <w:docPartUnique/>
      </w:docPartObj>
    </w:sdtPr>
    <w:sdtContent>
      <w:p w:rsidR="00B12DAF" w:rsidRDefault="00B12DAF">
        <w:pPr>
          <w:pStyle w:val="a5"/>
          <w:jc w:val="center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504EE1" w:rsidRDefault="00504EE1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6210"/>
      <w:docPartObj>
        <w:docPartGallery w:val="Page Numbers (Bottom of Page)"/>
        <w:docPartUnique/>
      </w:docPartObj>
    </w:sdtPr>
    <w:sdtContent>
      <w:p w:rsidR="00B12DAF" w:rsidRDefault="00B12DAF">
        <w:pPr>
          <w:pStyle w:val="a5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504EE1" w:rsidRDefault="00504EE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6211"/>
      <w:docPartObj>
        <w:docPartGallery w:val="Page Numbers (Bottom of Page)"/>
        <w:docPartUnique/>
      </w:docPartObj>
    </w:sdtPr>
    <w:sdtContent>
      <w:p w:rsidR="00B12DAF" w:rsidRDefault="00B12DAF">
        <w:pPr>
          <w:pStyle w:val="a5"/>
          <w:jc w:val="center"/>
        </w:pPr>
        <w:fldSimple w:instr=" PAGE   \* MERGEFORMAT ">
          <w:r>
            <w:rPr>
              <w:noProof/>
            </w:rPr>
            <w:t>12</w:t>
          </w:r>
        </w:fldSimple>
      </w:p>
    </w:sdtContent>
  </w:sdt>
  <w:p w:rsidR="00504EE1" w:rsidRDefault="00504EE1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53E" w:rsidRDefault="003E353E">
      <w:pPr>
        <w:spacing w:after="0" w:line="240" w:lineRule="auto"/>
      </w:pPr>
      <w:r>
        <w:separator/>
      </w:r>
    </w:p>
  </w:footnote>
  <w:footnote w:type="continuationSeparator" w:id="0">
    <w:p w:rsidR="003E353E" w:rsidRDefault="003E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504EE1" w:rsidTr="00F20C99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8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04EE1" w:rsidRDefault="00504EE1">
          <w:pPr>
            <w:pStyle w:val="ConsPlusNormal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645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04EE1" w:rsidRDefault="00504EE1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</w:p>
      </w:tc>
    </w:tr>
  </w:tbl>
  <w:p w:rsidR="00504EE1" w:rsidRDefault="00504EE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04EE1" w:rsidRDefault="00504EE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EE1" w:rsidRDefault="00504EE1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E8326B"/>
    <w:rsid w:val="000D1D73"/>
    <w:rsid w:val="000D5490"/>
    <w:rsid w:val="001209D5"/>
    <w:rsid w:val="001A363E"/>
    <w:rsid w:val="003243B9"/>
    <w:rsid w:val="003A3413"/>
    <w:rsid w:val="003E353E"/>
    <w:rsid w:val="00475989"/>
    <w:rsid w:val="0048085D"/>
    <w:rsid w:val="004B3635"/>
    <w:rsid w:val="00504EE1"/>
    <w:rsid w:val="007D5E5F"/>
    <w:rsid w:val="00866F8A"/>
    <w:rsid w:val="009227B3"/>
    <w:rsid w:val="00971F1D"/>
    <w:rsid w:val="00AD6DB2"/>
    <w:rsid w:val="00B12DAF"/>
    <w:rsid w:val="00E13CAD"/>
    <w:rsid w:val="00E6373B"/>
    <w:rsid w:val="00E8326B"/>
    <w:rsid w:val="00F20C99"/>
    <w:rsid w:val="00F25B0A"/>
    <w:rsid w:val="00F9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832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8326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832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8326B"/>
    <w:rPr>
      <w:rFonts w:cs="Times New Roman"/>
    </w:rPr>
  </w:style>
  <w:style w:type="character" w:styleId="a7">
    <w:name w:val="Hyperlink"/>
    <w:basedOn w:val="a0"/>
    <w:uiPriority w:val="99"/>
    <w:unhideWhenUsed/>
    <w:rsid w:val="001A363E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162&amp;date=25.10.2024" TargetMode="External"/><Relationship Id="rId13" Type="http://schemas.openxmlformats.org/officeDocument/2006/relationships/hyperlink" Target="https://login.consultant.ru/link/?req=doc&amp;base=LAW&amp;n=398015&amp;date=25.10.2024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hyperlink" Target="https://login.consultant.ru/link/?req=doc&amp;base=LAW&amp;n=470040&amp;date=25.10.2024&amp;dst=100562&amp;field=134" TargetMode="External"/><Relationship Id="rId12" Type="http://schemas.openxmlformats.org/officeDocument/2006/relationships/hyperlink" Target="https://login.consultant.ru/link/?req=doc&amp;base=LAW&amp;n=398821&amp;date=25.10.2024&amp;dst=77520&amp;field=134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98821&amp;date=25.10.2024&amp;dst=77520&amp;field=134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040&amp;date=25.10.2024&amp;dst=101109&amp;field=134" TargetMode="External"/><Relationship Id="rId11" Type="http://schemas.openxmlformats.org/officeDocument/2006/relationships/hyperlink" Target="https://login.consultant.ru/link/?req=doc&amp;base=LAW&amp;n=440485&amp;date=25.10.202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57927&amp;date=25.10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0160&amp;date=25.10.2024" TargetMode="External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52506&amp;date=25.10.2024&amp;dst=100007&amp;field=134" TargetMode="External"/><Relationship Id="rId14" Type="http://schemas.openxmlformats.org/officeDocument/2006/relationships/hyperlink" Target="https://login.consultant.ru/link/?req=doc&amp;base=RLAW013&amp;n=100379&amp;date=25.10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2888</Words>
  <Characters>21805</Characters>
  <Application>Microsoft Office Word</Application>
  <DocSecurity>2</DocSecurity>
  <Lines>181</Lines>
  <Paragraphs>49</Paragraphs>
  <ScaleCrop>false</ScaleCrop>
  <Company>КонсультантПлюс Версия 4023.00.50</Company>
  <LinksUpToDate>false</LinksUpToDate>
  <CharactersWithSpaces>24644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Архангельской области от 08.10.2013 N 459-пп(ред. от 14.08.2024)"О государственной программе Архангельской области "Развитие лесного комплекса Архангельской области"</dc:title>
  <dc:creator>ЛомтеваЛА</dc:creator>
  <cp:lastModifiedBy>minfin user</cp:lastModifiedBy>
  <cp:revision>3</cp:revision>
  <dcterms:created xsi:type="dcterms:W3CDTF">2024-10-28T13:10:00Z</dcterms:created>
  <dcterms:modified xsi:type="dcterms:W3CDTF">2024-10-28T13:13:00Z</dcterms:modified>
</cp:coreProperties>
</file>