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DA" w:rsidRDefault="003633DA" w:rsidP="003633DA">
      <w:pPr>
        <w:pStyle w:val="a3"/>
        <w:ind w:firstLine="0"/>
        <w:jc w:val="right"/>
        <w:rPr>
          <w:b/>
          <w:iCs/>
          <w:sz w:val="24"/>
        </w:rPr>
      </w:pPr>
    </w:p>
    <w:p w:rsidR="002E551F" w:rsidRDefault="004210BA" w:rsidP="008A32AC">
      <w:pPr>
        <w:pStyle w:val="a3"/>
        <w:ind w:firstLine="0"/>
        <w:jc w:val="center"/>
        <w:rPr>
          <w:b/>
          <w:iCs/>
          <w:sz w:val="24"/>
        </w:rPr>
      </w:pPr>
      <w:r w:rsidRPr="004D6E40">
        <w:rPr>
          <w:b/>
          <w:iCs/>
          <w:sz w:val="24"/>
        </w:rPr>
        <w:t>ЗАСЕДАНИЕ КОМИТЕТА</w:t>
      </w:r>
      <w:r w:rsidR="00A629D4">
        <w:rPr>
          <w:b/>
          <w:iCs/>
          <w:sz w:val="24"/>
        </w:rPr>
        <w:t xml:space="preserve"> №6</w:t>
      </w:r>
    </w:p>
    <w:p w:rsidR="002E551F" w:rsidRPr="002E551F" w:rsidRDefault="00913E9A" w:rsidP="008A32AC">
      <w:pPr>
        <w:pStyle w:val="a3"/>
        <w:ind w:firstLine="0"/>
        <w:jc w:val="center"/>
        <w:rPr>
          <w:b/>
          <w:i/>
          <w:iCs/>
          <w:sz w:val="24"/>
        </w:rPr>
      </w:pPr>
      <w:r w:rsidRPr="00971E35">
        <w:rPr>
          <w:b/>
          <w:i/>
          <w:iCs/>
          <w:sz w:val="24"/>
        </w:rPr>
        <w:t>комитет по бюджету и налоговой политике</w:t>
      </w:r>
      <w:r>
        <w:rPr>
          <w:b/>
          <w:iCs/>
          <w:sz w:val="24"/>
        </w:rPr>
        <w:t xml:space="preserve"> </w:t>
      </w:r>
      <w:r w:rsidR="002E551F" w:rsidRPr="002E551F">
        <w:rPr>
          <w:b/>
          <w:i/>
          <w:iCs/>
          <w:sz w:val="24"/>
        </w:rPr>
        <w:t>Архангельского областного Собрания депутатов</w:t>
      </w:r>
    </w:p>
    <w:p w:rsidR="002E551F" w:rsidRDefault="002E551F" w:rsidP="008A32AC">
      <w:pPr>
        <w:pStyle w:val="a3"/>
        <w:ind w:firstLine="11700"/>
        <w:rPr>
          <w:b/>
          <w:sz w:val="24"/>
          <w:szCs w:val="24"/>
        </w:rPr>
      </w:pPr>
    </w:p>
    <w:p w:rsidR="008A32AC" w:rsidRPr="00BF55F1" w:rsidRDefault="001A31B4" w:rsidP="008A32AC">
      <w:pPr>
        <w:pStyle w:val="a3"/>
        <w:ind w:firstLine="11700"/>
        <w:rPr>
          <w:b/>
          <w:sz w:val="24"/>
          <w:szCs w:val="24"/>
        </w:rPr>
      </w:pPr>
      <w:r>
        <w:rPr>
          <w:b/>
          <w:sz w:val="24"/>
          <w:szCs w:val="24"/>
        </w:rPr>
        <w:t>«</w:t>
      </w:r>
      <w:r w:rsidR="00A629D4">
        <w:rPr>
          <w:b/>
          <w:sz w:val="24"/>
          <w:szCs w:val="24"/>
        </w:rPr>
        <w:t>26</w:t>
      </w:r>
      <w:r>
        <w:rPr>
          <w:b/>
          <w:sz w:val="24"/>
          <w:szCs w:val="24"/>
        </w:rPr>
        <w:t>»</w:t>
      </w:r>
      <w:r w:rsidR="00DF64AA" w:rsidRPr="00BF55F1">
        <w:rPr>
          <w:b/>
          <w:sz w:val="24"/>
          <w:szCs w:val="24"/>
        </w:rPr>
        <w:t xml:space="preserve"> </w:t>
      </w:r>
      <w:r w:rsidR="00A629D4">
        <w:rPr>
          <w:b/>
          <w:sz w:val="24"/>
          <w:szCs w:val="24"/>
        </w:rPr>
        <w:t>мая</w:t>
      </w:r>
      <w:r w:rsidR="00862C8A">
        <w:rPr>
          <w:b/>
          <w:sz w:val="24"/>
          <w:szCs w:val="24"/>
        </w:rPr>
        <w:t xml:space="preserve"> </w:t>
      </w:r>
      <w:r w:rsidR="008A32AC" w:rsidRPr="00BF55F1">
        <w:rPr>
          <w:b/>
          <w:sz w:val="24"/>
          <w:szCs w:val="24"/>
        </w:rPr>
        <w:t>201</w:t>
      </w:r>
      <w:r w:rsidR="00913E9A">
        <w:rPr>
          <w:b/>
          <w:sz w:val="24"/>
          <w:szCs w:val="24"/>
        </w:rPr>
        <w:t>4</w:t>
      </w:r>
      <w:r w:rsidR="008A32AC" w:rsidRPr="00BF55F1">
        <w:rPr>
          <w:b/>
          <w:sz w:val="24"/>
          <w:szCs w:val="24"/>
        </w:rPr>
        <w:t xml:space="preserve"> года</w:t>
      </w:r>
    </w:p>
    <w:p w:rsidR="008A32AC" w:rsidRDefault="002E551F" w:rsidP="008A32AC">
      <w:pPr>
        <w:pStyle w:val="a3"/>
        <w:ind w:firstLine="11700"/>
        <w:rPr>
          <w:b/>
          <w:sz w:val="24"/>
          <w:szCs w:val="24"/>
        </w:rPr>
      </w:pPr>
      <w:r>
        <w:rPr>
          <w:b/>
          <w:sz w:val="24"/>
          <w:szCs w:val="24"/>
        </w:rPr>
        <w:t>время (</w:t>
      </w:r>
      <w:proofErr w:type="spellStart"/>
      <w:r>
        <w:rPr>
          <w:b/>
          <w:sz w:val="24"/>
          <w:szCs w:val="24"/>
        </w:rPr>
        <w:t>Мск</w:t>
      </w:r>
      <w:proofErr w:type="spellEnd"/>
      <w:r>
        <w:rPr>
          <w:b/>
          <w:sz w:val="24"/>
          <w:szCs w:val="24"/>
        </w:rPr>
        <w:t xml:space="preserve">) </w:t>
      </w:r>
      <w:r w:rsidR="00C51B85">
        <w:rPr>
          <w:b/>
          <w:sz w:val="24"/>
          <w:szCs w:val="24"/>
        </w:rPr>
        <w:t>1</w:t>
      </w:r>
      <w:r w:rsidR="00A629D4">
        <w:rPr>
          <w:b/>
          <w:sz w:val="24"/>
          <w:szCs w:val="24"/>
        </w:rPr>
        <w:t>5</w:t>
      </w:r>
      <w:r w:rsidR="008A32AC" w:rsidRPr="00BF55F1">
        <w:rPr>
          <w:b/>
          <w:sz w:val="24"/>
          <w:szCs w:val="24"/>
        </w:rPr>
        <w:t>.</w:t>
      </w:r>
      <w:r w:rsidR="00A629D4">
        <w:rPr>
          <w:b/>
          <w:sz w:val="24"/>
          <w:szCs w:val="24"/>
        </w:rPr>
        <w:t>0</w:t>
      </w:r>
      <w:r w:rsidR="00C51B85">
        <w:rPr>
          <w:b/>
          <w:sz w:val="24"/>
          <w:szCs w:val="24"/>
        </w:rPr>
        <w:t>0</w:t>
      </w:r>
    </w:p>
    <w:p w:rsidR="008A32AC" w:rsidRPr="00BF55F1" w:rsidRDefault="008A32AC" w:rsidP="00A864D6">
      <w:pPr>
        <w:pStyle w:val="a3"/>
        <w:tabs>
          <w:tab w:val="left" w:pos="11907"/>
        </w:tabs>
        <w:ind w:firstLine="11700"/>
        <w:rPr>
          <w:b/>
          <w:sz w:val="24"/>
          <w:szCs w:val="24"/>
        </w:rPr>
      </w:pPr>
      <w:r w:rsidRPr="00BF55F1">
        <w:rPr>
          <w:b/>
          <w:sz w:val="24"/>
          <w:szCs w:val="24"/>
        </w:rPr>
        <w:t xml:space="preserve">кабинет № </w:t>
      </w:r>
      <w:r w:rsidR="00971E35">
        <w:rPr>
          <w:b/>
          <w:sz w:val="24"/>
          <w:szCs w:val="24"/>
        </w:rPr>
        <w:t>5</w:t>
      </w:r>
      <w:r w:rsidR="00A864D6">
        <w:rPr>
          <w:b/>
          <w:sz w:val="24"/>
          <w:szCs w:val="24"/>
        </w:rPr>
        <w:t xml:space="preserve">03 </w:t>
      </w:r>
    </w:p>
    <w:p w:rsidR="005912C4" w:rsidRDefault="005912C4" w:rsidP="008A32AC">
      <w:pPr>
        <w:pStyle w:val="a3"/>
        <w:ind w:firstLine="11700"/>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45"/>
        <w:gridCol w:w="1560"/>
        <w:gridCol w:w="3086"/>
      </w:tblGrid>
      <w:tr w:rsidR="008A32AC" w:rsidTr="00A864D6">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gramStart"/>
            <w:r w:rsidRPr="005366CD">
              <w:rPr>
                <w:b/>
                <w:sz w:val="20"/>
              </w:rPr>
              <w:t>п</w:t>
            </w:r>
            <w:proofErr w:type="gramEnd"/>
            <w:r w:rsidRPr="005366CD">
              <w:rPr>
                <w:b/>
                <w:sz w:val="20"/>
              </w:rPr>
              <w:t>/п</w:t>
            </w:r>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45"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560"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w:t>
            </w:r>
            <w:r w:rsidRPr="005366CD">
              <w:rPr>
                <w:b/>
                <w:sz w:val="20"/>
              </w:rPr>
              <w:t>ь</w:t>
            </w:r>
            <w:r w:rsidRPr="005366CD">
              <w:rPr>
                <w:b/>
                <w:sz w:val="20"/>
              </w:rPr>
              <w:t>ности комитета</w:t>
            </w:r>
            <w:r w:rsidR="009A0D7F" w:rsidRPr="005366CD">
              <w:rPr>
                <w:b/>
                <w:sz w:val="20"/>
              </w:rPr>
              <w:t xml:space="preserve"> на 201</w:t>
            </w:r>
            <w:r w:rsidR="00971E35">
              <w:rPr>
                <w:b/>
                <w:sz w:val="20"/>
              </w:rPr>
              <w:t>4</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3086"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A864D6">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45" w:type="dxa"/>
          </w:tcPr>
          <w:p w:rsidR="0036256D" w:rsidRPr="00EE4528" w:rsidRDefault="002E551F" w:rsidP="005366CD">
            <w:pPr>
              <w:widowControl w:val="0"/>
              <w:autoSpaceDE w:val="0"/>
              <w:autoSpaceDN w:val="0"/>
              <w:adjustRightInd w:val="0"/>
              <w:ind w:firstLine="708"/>
              <w:jc w:val="center"/>
            </w:pPr>
            <w:r>
              <w:t>4</w:t>
            </w:r>
          </w:p>
        </w:tc>
        <w:tc>
          <w:tcPr>
            <w:tcW w:w="1560" w:type="dxa"/>
          </w:tcPr>
          <w:p w:rsidR="00B27A37" w:rsidRPr="005366CD" w:rsidRDefault="002E551F" w:rsidP="005366CD">
            <w:pPr>
              <w:pStyle w:val="a3"/>
              <w:ind w:left="-76" w:right="-56" w:firstLine="0"/>
              <w:jc w:val="center"/>
              <w:rPr>
                <w:sz w:val="20"/>
              </w:rPr>
            </w:pPr>
            <w:r w:rsidRPr="005366CD">
              <w:rPr>
                <w:sz w:val="20"/>
              </w:rPr>
              <w:t>5</w:t>
            </w:r>
          </w:p>
        </w:tc>
        <w:tc>
          <w:tcPr>
            <w:tcW w:w="3086"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B27A37" w:rsidTr="00A864D6">
        <w:tc>
          <w:tcPr>
            <w:tcW w:w="588" w:type="dxa"/>
          </w:tcPr>
          <w:p w:rsidR="003B0DA6" w:rsidRPr="005366CD" w:rsidRDefault="003B0DA6" w:rsidP="005366CD">
            <w:pPr>
              <w:pStyle w:val="a3"/>
              <w:ind w:firstLine="0"/>
              <w:jc w:val="center"/>
              <w:rPr>
                <w:sz w:val="20"/>
              </w:rPr>
            </w:pPr>
            <w:r>
              <w:rPr>
                <w:sz w:val="20"/>
              </w:rPr>
              <w:t>1.</w:t>
            </w:r>
          </w:p>
        </w:tc>
        <w:tc>
          <w:tcPr>
            <w:tcW w:w="2355" w:type="dxa"/>
          </w:tcPr>
          <w:p w:rsidR="00A629D4" w:rsidRPr="00DF1242" w:rsidRDefault="00A629D4" w:rsidP="00A629D4">
            <w:pPr>
              <w:autoSpaceDE w:val="0"/>
              <w:autoSpaceDN w:val="0"/>
              <w:adjustRightInd w:val="0"/>
              <w:jc w:val="both"/>
              <w:rPr>
                <w:sz w:val="22"/>
                <w:szCs w:val="22"/>
              </w:rPr>
            </w:pPr>
            <w:r w:rsidRPr="00DF1242">
              <w:rPr>
                <w:sz w:val="22"/>
                <w:szCs w:val="22"/>
              </w:rPr>
              <w:t>Проект областного закона «О внесении изме</w:t>
            </w:r>
            <w:r w:rsidR="00DF1242" w:rsidRPr="00DF1242">
              <w:rPr>
                <w:sz w:val="22"/>
                <w:szCs w:val="22"/>
              </w:rPr>
              <w:t xml:space="preserve">нений </w:t>
            </w:r>
            <w:r w:rsidRPr="00DF1242">
              <w:rPr>
                <w:sz w:val="22"/>
                <w:szCs w:val="22"/>
              </w:rPr>
              <w:t xml:space="preserve"> в облас</w:t>
            </w:r>
            <w:r w:rsidRPr="00DF1242">
              <w:rPr>
                <w:sz w:val="22"/>
                <w:szCs w:val="22"/>
              </w:rPr>
              <w:t>т</w:t>
            </w:r>
            <w:r w:rsidRPr="00DF1242">
              <w:rPr>
                <w:sz w:val="22"/>
                <w:szCs w:val="22"/>
              </w:rPr>
              <w:t>ной закон «Об обл</w:t>
            </w:r>
            <w:r w:rsidRPr="00DF1242">
              <w:rPr>
                <w:sz w:val="22"/>
                <w:szCs w:val="22"/>
              </w:rPr>
              <w:t>а</w:t>
            </w:r>
            <w:r w:rsidRPr="00DF1242">
              <w:rPr>
                <w:sz w:val="22"/>
                <w:szCs w:val="22"/>
              </w:rPr>
              <w:t>стном бюджете на 2014 год и на план</w:t>
            </w:r>
            <w:r w:rsidRPr="00DF1242">
              <w:rPr>
                <w:sz w:val="22"/>
                <w:szCs w:val="22"/>
              </w:rPr>
              <w:t>о</w:t>
            </w:r>
            <w:r w:rsidRPr="00DF1242">
              <w:rPr>
                <w:sz w:val="22"/>
                <w:szCs w:val="22"/>
              </w:rPr>
              <w:t xml:space="preserve">вый период 2015 и 2016 годов» </w:t>
            </w:r>
            <w:r w:rsidRPr="00DF1242">
              <w:rPr>
                <w:b/>
                <w:sz w:val="22"/>
                <w:szCs w:val="22"/>
              </w:rPr>
              <w:t>(первое и второе чтение)</w:t>
            </w:r>
            <w:r w:rsidRPr="00DF1242">
              <w:rPr>
                <w:sz w:val="22"/>
                <w:szCs w:val="22"/>
              </w:rPr>
              <w:t>.</w:t>
            </w:r>
            <w:r w:rsidRPr="00DF1242">
              <w:rPr>
                <w:b/>
                <w:sz w:val="22"/>
                <w:szCs w:val="22"/>
              </w:rPr>
              <w:t xml:space="preserve"> </w:t>
            </w:r>
          </w:p>
          <w:p w:rsidR="003B0DA6" w:rsidRPr="00DF1242" w:rsidRDefault="003B0DA6" w:rsidP="003B0DA6">
            <w:pPr>
              <w:pStyle w:val="af4"/>
              <w:autoSpaceDE w:val="0"/>
              <w:autoSpaceDN w:val="0"/>
              <w:adjustRightInd w:val="0"/>
              <w:ind w:left="0"/>
              <w:jc w:val="both"/>
              <w:rPr>
                <w:sz w:val="22"/>
                <w:szCs w:val="22"/>
              </w:rPr>
            </w:pPr>
          </w:p>
        </w:tc>
        <w:tc>
          <w:tcPr>
            <w:tcW w:w="1800" w:type="dxa"/>
          </w:tcPr>
          <w:p w:rsidR="003B0DA6" w:rsidRPr="00DF1242" w:rsidRDefault="00A629D4" w:rsidP="00875319">
            <w:pPr>
              <w:pStyle w:val="a3"/>
              <w:ind w:left="-66" w:firstLine="0"/>
              <w:jc w:val="center"/>
              <w:rPr>
                <w:sz w:val="22"/>
                <w:szCs w:val="22"/>
              </w:rPr>
            </w:pPr>
            <w:r w:rsidRPr="00DF1242">
              <w:rPr>
                <w:sz w:val="22"/>
                <w:szCs w:val="22"/>
              </w:rPr>
              <w:t>Правительство Архангельской области</w:t>
            </w:r>
            <w:r w:rsidR="003B0DA6" w:rsidRPr="00DF1242">
              <w:rPr>
                <w:sz w:val="22"/>
                <w:szCs w:val="22"/>
              </w:rPr>
              <w:t>/</w:t>
            </w:r>
          </w:p>
          <w:p w:rsidR="003B0DA6" w:rsidRPr="00DF1242" w:rsidRDefault="003B0DA6" w:rsidP="00875319">
            <w:pPr>
              <w:pStyle w:val="a3"/>
              <w:ind w:left="-66" w:firstLine="0"/>
              <w:jc w:val="center"/>
              <w:rPr>
                <w:sz w:val="22"/>
                <w:szCs w:val="22"/>
              </w:rPr>
            </w:pPr>
            <w:r w:rsidRPr="00DF1242">
              <w:rPr>
                <w:sz w:val="22"/>
                <w:szCs w:val="22"/>
              </w:rPr>
              <w:t>Усачева Е.</w:t>
            </w:r>
            <w:proofErr w:type="gramStart"/>
            <w:r w:rsidRPr="00DF1242">
              <w:rPr>
                <w:sz w:val="22"/>
                <w:szCs w:val="22"/>
              </w:rPr>
              <w:t>Ю</w:t>
            </w:r>
            <w:proofErr w:type="gramEnd"/>
          </w:p>
        </w:tc>
        <w:tc>
          <w:tcPr>
            <w:tcW w:w="5745" w:type="dxa"/>
          </w:tcPr>
          <w:p w:rsidR="00A629D4" w:rsidRPr="00DF1242" w:rsidRDefault="00A629D4" w:rsidP="00A629D4">
            <w:pPr>
              <w:pStyle w:val="a6"/>
              <w:ind w:firstLine="567"/>
              <w:jc w:val="both"/>
              <w:rPr>
                <w:sz w:val="22"/>
                <w:szCs w:val="22"/>
              </w:rPr>
            </w:pPr>
            <w:r w:rsidRPr="00DF1242">
              <w:rPr>
                <w:sz w:val="22"/>
                <w:szCs w:val="22"/>
              </w:rPr>
              <w:t>Проектом областного закона не предусматривается изменение основных параметров (доходы, расходы, деф</w:t>
            </w:r>
            <w:r w:rsidRPr="00DF1242">
              <w:rPr>
                <w:sz w:val="22"/>
                <w:szCs w:val="22"/>
              </w:rPr>
              <w:t>и</w:t>
            </w:r>
            <w:r w:rsidRPr="00DF1242">
              <w:rPr>
                <w:sz w:val="22"/>
                <w:szCs w:val="22"/>
              </w:rPr>
              <w:t>цит) и других основных показателей (объем публичных нормативных обязательств, верхний предел государс</w:t>
            </w:r>
            <w:r w:rsidRPr="00DF1242">
              <w:rPr>
                <w:sz w:val="22"/>
                <w:szCs w:val="22"/>
              </w:rPr>
              <w:t>т</w:t>
            </w:r>
            <w:r w:rsidRPr="00DF1242">
              <w:rPr>
                <w:sz w:val="22"/>
                <w:szCs w:val="22"/>
              </w:rPr>
              <w:t>венного долга) областного бюджета на 2014 год и на пл</w:t>
            </w:r>
            <w:r w:rsidRPr="00DF1242">
              <w:rPr>
                <w:sz w:val="22"/>
                <w:szCs w:val="22"/>
              </w:rPr>
              <w:t>а</w:t>
            </w:r>
            <w:r w:rsidRPr="00DF1242">
              <w:rPr>
                <w:sz w:val="22"/>
                <w:szCs w:val="22"/>
              </w:rPr>
              <w:t>новый период 2015 и 2016 годов.</w:t>
            </w:r>
          </w:p>
          <w:p w:rsidR="00A629D4" w:rsidRPr="00DF1242" w:rsidRDefault="00A629D4" w:rsidP="00A629D4">
            <w:pPr>
              <w:ind w:firstLine="567"/>
              <w:jc w:val="both"/>
              <w:rPr>
                <w:sz w:val="22"/>
                <w:szCs w:val="22"/>
              </w:rPr>
            </w:pPr>
            <w:r w:rsidRPr="00DF1242">
              <w:rPr>
                <w:sz w:val="22"/>
                <w:szCs w:val="22"/>
              </w:rPr>
              <w:t>Законопроектом предлагается перераспределить  бюджетные ассигнования между главными распорядит</w:t>
            </w:r>
            <w:r w:rsidRPr="00DF1242">
              <w:rPr>
                <w:sz w:val="22"/>
                <w:szCs w:val="22"/>
              </w:rPr>
              <w:t>е</w:t>
            </w:r>
            <w:r w:rsidRPr="00DF1242">
              <w:rPr>
                <w:sz w:val="22"/>
                <w:szCs w:val="22"/>
              </w:rPr>
              <w:t>лями средств областного бюджета в сумме 70 806,6 тыс</w:t>
            </w:r>
            <w:proofErr w:type="gramStart"/>
            <w:r w:rsidRPr="00DF1242">
              <w:rPr>
                <w:sz w:val="22"/>
                <w:szCs w:val="22"/>
              </w:rPr>
              <w:t>.р</w:t>
            </w:r>
            <w:proofErr w:type="gramEnd"/>
            <w:r w:rsidRPr="00DF1242">
              <w:rPr>
                <w:sz w:val="22"/>
                <w:szCs w:val="22"/>
              </w:rPr>
              <w:t xml:space="preserve">ублей, а именно  за счет </w:t>
            </w:r>
            <w:r w:rsidRPr="00DF1242">
              <w:rPr>
                <w:sz w:val="22"/>
                <w:szCs w:val="22"/>
                <w:u w:val="single"/>
              </w:rPr>
              <w:t xml:space="preserve">уменьшения </w:t>
            </w:r>
            <w:r w:rsidRPr="00DF1242">
              <w:rPr>
                <w:sz w:val="22"/>
                <w:szCs w:val="22"/>
              </w:rPr>
              <w:t>расходов, пр</w:t>
            </w:r>
            <w:r w:rsidRPr="00DF1242">
              <w:rPr>
                <w:sz w:val="22"/>
                <w:szCs w:val="22"/>
              </w:rPr>
              <w:t>е</w:t>
            </w:r>
            <w:r w:rsidRPr="00DF1242">
              <w:rPr>
                <w:sz w:val="22"/>
                <w:szCs w:val="22"/>
              </w:rPr>
              <w:t>дусмотренных министерству топливно-энергетического комплекса и жилищно-коммунального хозяйства Арха</w:t>
            </w:r>
            <w:r w:rsidRPr="00DF1242">
              <w:rPr>
                <w:sz w:val="22"/>
                <w:szCs w:val="22"/>
              </w:rPr>
              <w:t>н</w:t>
            </w:r>
            <w:r w:rsidRPr="00DF1242">
              <w:rPr>
                <w:sz w:val="22"/>
                <w:szCs w:val="22"/>
              </w:rPr>
              <w:t>гельской области на возмещение недополученных дох</w:t>
            </w:r>
            <w:r w:rsidRPr="00DF1242">
              <w:rPr>
                <w:sz w:val="22"/>
                <w:szCs w:val="22"/>
              </w:rPr>
              <w:t>о</w:t>
            </w:r>
            <w:r w:rsidRPr="00DF1242">
              <w:rPr>
                <w:sz w:val="22"/>
                <w:szCs w:val="22"/>
              </w:rPr>
              <w:t>дов организаций, возникающих в результате государс</w:t>
            </w:r>
            <w:r w:rsidRPr="00DF1242">
              <w:rPr>
                <w:sz w:val="22"/>
                <w:szCs w:val="22"/>
              </w:rPr>
              <w:t>т</w:t>
            </w:r>
            <w:r w:rsidRPr="00DF1242">
              <w:rPr>
                <w:sz w:val="22"/>
                <w:szCs w:val="22"/>
              </w:rPr>
              <w:t>венного регулирования тарифов на электрическую эне</w:t>
            </w:r>
            <w:r w:rsidRPr="00DF1242">
              <w:rPr>
                <w:sz w:val="22"/>
                <w:szCs w:val="22"/>
              </w:rPr>
              <w:t>р</w:t>
            </w:r>
            <w:r w:rsidRPr="00DF1242">
              <w:rPr>
                <w:sz w:val="22"/>
                <w:szCs w:val="22"/>
              </w:rPr>
              <w:t>гию, вырабатываемую децентрализованными источник</w:t>
            </w:r>
            <w:r w:rsidRPr="00DF1242">
              <w:rPr>
                <w:sz w:val="22"/>
                <w:szCs w:val="22"/>
              </w:rPr>
              <w:t>а</w:t>
            </w:r>
            <w:r w:rsidRPr="00DF1242">
              <w:rPr>
                <w:sz w:val="22"/>
                <w:szCs w:val="22"/>
              </w:rPr>
              <w:t xml:space="preserve">ми электроснабжения (дельта Э) </w:t>
            </w:r>
            <w:r w:rsidRPr="00DF1242">
              <w:rPr>
                <w:sz w:val="22"/>
                <w:szCs w:val="22"/>
                <w:u w:val="single"/>
              </w:rPr>
              <w:t>увеличить</w:t>
            </w:r>
            <w:r w:rsidRPr="00DF1242">
              <w:rPr>
                <w:b/>
                <w:sz w:val="22"/>
                <w:szCs w:val="22"/>
              </w:rPr>
              <w:t xml:space="preserve"> </w:t>
            </w:r>
            <w:r w:rsidRPr="00DF1242">
              <w:rPr>
                <w:sz w:val="22"/>
                <w:szCs w:val="22"/>
              </w:rPr>
              <w:t>расходы агентства по транспорту Архангельской области на пр</w:t>
            </w:r>
            <w:r w:rsidRPr="00DF1242">
              <w:rPr>
                <w:sz w:val="22"/>
                <w:szCs w:val="22"/>
              </w:rPr>
              <w:t>е</w:t>
            </w:r>
            <w:r w:rsidRPr="00DF1242">
              <w:rPr>
                <w:sz w:val="22"/>
                <w:szCs w:val="22"/>
              </w:rPr>
              <w:t>доставление субсидии ОАО «Северная пригородная па</w:t>
            </w:r>
            <w:r w:rsidRPr="00DF1242">
              <w:rPr>
                <w:sz w:val="22"/>
                <w:szCs w:val="22"/>
              </w:rPr>
              <w:t>с</w:t>
            </w:r>
            <w:r w:rsidRPr="00DF1242">
              <w:rPr>
                <w:sz w:val="22"/>
                <w:szCs w:val="22"/>
              </w:rPr>
              <w:t>сажирская компания» (далее - перевозчик) на возмещение недополученных доходов, возникающих в результате г</w:t>
            </w:r>
            <w:r w:rsidRPr="00DF1242">
              <w:rPr>
                <w:sz w:val="22"/>
                <w:szCs w:val="22"/>
              </w:rPr>
              <w:t>о</w:t>
            </w:r>
            <w:r w:rsidRPr="00DF1242">
              <w:rPr>
                <w:sz w:val="22"/>
                <w:szCs w:val="22"/>
              </w:rPr>
              <w:t>сударственного регулирования тарифов на перевозку па</w:t>
            </w:r>
            <w:r w:rsidRPr="00DF1242">
              <w:rPr>
                <w:sz w:val="22"/>
                <w:szCs w:val="22"/>
              </w:rPr>
              <w:t>с</w:t>
            </w:r>
            <w:r w:rsidRPr="00DF1242">
              <w:rPr>
                <w:sz w:val="22"/>
                <w:szCs w:val="22"/>
              </w:rPr>
              <w:t xml:space="preserve">сажиров и багажа в пригородном и межмуниципальном сообщении на территории Архангельской области. </w:t>
            </w:r>
          </w:p>
          <w:p w:rsidR="00A629D4" w:rsidRPr="00DF1242" w:rsidRDefault="00A629D4" w:rsidP="00A629D4">
            <w:pPr>
              <w:ind w:firstLine="567"/>
              <w:jc w:val="both"/>
              <w:rPr>
                <w:sz w:val="22"/>
                <w:szCs w:val="22"/>
              </w:rPr>
            </w:pPr>
            <w:r w:rsidRPr="00DF1242">
              <w:rPr>
                <w:sz w:val="22"/>
                <w:szCs w:val="22"/>
              </w:rPr>
              <w:t>Данное увеличение расходов агентства по тран</w:t>
            </w:r>
            <w:r w:rsidRPr="00DF1242">
              <w:rPr>
                <w:sz w:val="22"/>
                <w:szCs w:val="22"/>
              </w:rPr>
              <w:t>с</w:t>
            </w:r>
            <w:r w:rsidRPr="00DF1242">
              <w:rPr>
                <w:sz w:val="22"/>
                <w:szCs w:val="22"/>
              </w:rPr>
              <w:t>порту Архангельской области в сумме 70 806,6 тыс. ру</w:t>
            </w:r>
            <w:r w:rsidRPr="00DF1242">
              <w:rPr>
                <w:sz w:val="22"/>
                <w:szCs w:val="22"/>
              </w:rPr>
              <w:t>б</w:t>
            </w:r>
            <w:r w:rsidRPr="00DF1242">
              <w:rPr>
                <w:sz w:val="22"/>
                <w:szCs w:val="22"/>
              </w:rPr>
              <w:t>лей обусловлено следующими обстоятельствами.</w:t>
            </w:r>
          </w:p>
          <w:p w:rsidR="00A629D4" w:rsidRPr="00DF1242" w:rsidRDefault="00A629D4" w:rsidP="00A629D4">
            <w:pPr>
              <w:ind w:firstLine="567"/>
              <w:jc w:val="both"/>
              <w:rPr>
                <w:sz w:val="22"/>
                <w:szCs w:val="22"/>
              </w:rPr>
            </w:pPr>
            <w:r w:rsidRPr="00DF1242">
              <w:rPr>
                <w:sz w:val="22"/>
                <w:szCs w:val="22"/>
              </w:rPr>
              <w:lastRenderedPageBreak/>
              <w:t>Областным законом от 19 декабря 2013 года №59-4-ОЗ «Об областном бюджете на 2014 год и на плановый период 2015 и 2016 годов» агентству по транспорту пр</w:t>
            </w:r>
            <w:r w:rsidRPr="00DF1242">
              <w:rPr>
                <w:sz w:val="22"/>
                <w:szCs w:val="22"/>
              </w:rPr>
              <w:t>е</w:t>
            </w:r>
            <w:r w:rsidRPr="00DF1242">
              <w:rPr>
                <w:sz w:val="22"/>
                <w:szCs w:val="22"/>
              </w:rPr>
              <w:t>дусмотрены бюджетные ассигнования на компенсацию недополученных доходов в пригородном железнодоро</w:t>
            </w:r>
            <w:r w:rsidRPr="00DF1242">
              <w:rPr>
                <w:sz w:val="22"/>
                <w:szCs w:val="22"/>
              </w:rPr>
              <w:t>ж</w:t>
            </w:r>
            <w:r w:rsidRPr="00DF1242">
              <w:rPr>
                <w:sz w:val="22"/>
                <w:szCs w:val="22"/>
              </w:rPr>
              <w:t>ном сообщении на 2014 год в сумме 100 000 тыс. рублей. Договором от 20.02.2014 года  об организации железн</w:t>
            </w:r>
            <w:r w:rsidRPr="00DF1242">
              <w:rPr>
                <w:sz w:val="22"/>
                <w:szCs w:val="22"/>
              </w:rPr>
              <w:t>о</w:t>
            </w:r>
            <w:r w:rsidRPr="00DF1242">
              <w:rPr>
                <w:sz w:val="22"/>
                <w:szCs w:val="22"/>
              </w:rPr>
              <w:t>дорожных перевозок пассажиров в пригородном сообщ</w:t>
            </w:r>
            <w:r w:rsidRPr="00DF1242">
              <w:rPr>
                <w:sz w:val="22"/>
                <w:szCs w:val="22"/>
              </w:rPr>
              <w:t>е</w:t>
            </w:r>
            <w:r w:rsidRPr="00DF1242">
              <w:rPr>
                <w:sz w:val="22"/>
                <w:szCs w:val="22"/>
              </w:rPr>
              <w:t>нии на территории Архангельской области в первом пол</w:t>
            </w:r>
            <w:r w:rsidRPr="00DF1242">
              <w:rPr>
                <w:sz w:val="22"/>
                <w:szCs w:val="22"/>
              </w:rPr>
              <w:t>у</w:t>
            </w:r>
            <w:r w:rsidRPr="00DF1242">
              <w:rPr>
                <w:sz w:val="22"/>
                <w:szCs w:val="22"/>
              </w:rPr>
              <w:t>годии, заключенным между агентством по транспорту и ОАО «Северная пригородная пассажирская компания», перевозчику предусмотрено предоставление субсидий в первом полугодии 2014 года в сумме 50 000 тыс. рублей. В феврале 2014 года агентством по тарифам и ценам была проведена работа по расчету расходов ОАО «Северная пригородная пассажирская компания» на перевозки па</w:t>
            </w:r>
            <w:r w:rsidRPr="00DF1242">
              <w:rPr>
                <w:sz w:val="22"/>
                <w:szCs w:val="22"/>
              </w:rPr>
              <w:t>с</w:t>
            </w:r>
            <w:r w:rsidRPr="00DF1242">
              <w:rPr>
                <w:sz w:val="22"/>
                <w:szCs w:val="22"/>
              </w:rPr>
              <w:t>сажиров железнодорожным транспортом в пригородном сообщении на территории Архангельской области на 2014 год для определения прогнозируемого размера убытков от государственного регулирования тарифов во втором п</w:t>
            </w:r>
            <w:r w:rsidRPr="00DF1242">
              <w:rPr>
                <w:sz w:val="22"/>
                <w:szCs w:val="22"/>
              </w:rPr>
              <w:t>о</w:t>
            </w:r>
            <w:r w:rsidRPr="00DF1242">
              <w:rPr>
                <w:sz w:val="22"/>
                <w:szCs w:val="22"/>
              </w:rPr>
              <w:t>лугодии.</w:t>
            </w:r>
          </w:p>
          <w:p w:rsidR="00A629D4" w:rsidRPr="00DF1242" w:rsidRDefault="00A629D4" w:rsidP="00A629D4">
            <w:pPr>
              <w:ind w:firstLine="567"/>
              <w:jc w:val="both"/>
              <w:rPr>
                <w:sz w:val="22"/>
                <w:szCs w:val="22"/>
              </w:rPr>
            </w:pPr>
            <w:r w:rsidRPr="00DF1242">
              <w:rPr>
                <w:sz w:val="22"/>
                <w:szCs w:val="22"/>
              </w:rPr>
              <w:t>В результате произведенных расчетов по оценке агентства по тарифам и ценам размер недополученных доходов от государственного регулирования тарифов до</w:t>
            </w:r>
            <w:r w:rsidRPr="00DF1242">
              <w:rPr>
                <w:sz w:val="22"/>
                <w:szCs w:val="22"/>
              </w:rPr>
              <w:t>с</w:t>
            </w:r>
            <w:r w:rsidRPr="00DF1242">
              <w:rPr>
                <w:sz w:val="22"/>
                <w:szCs w:val="22"/>
              </w:rPr>
              <w:t>тигнет 170 806,6 тыс. рублей. Учитывая, что в областном бюджете на 2014 год на указанные цели уже предусмо</w:t>
            </w:r>
            <w:r w:rsidRPr="00DF1242">
              <w:rPr>
                <w:sz w:val="22"/>
                <w:szCs w:val="22"/>
              </w:rPr>
              <w:t>т</w:t>
            </w:r>
            <w:r w:rsidRPr="00DF1242">
              <w:rPr>
                <w:sz w:val="22"/>
                <w:szCs w:val="22"/>
              </w:rPr>
              <w:t>рено 100 000 тыс. рублей, в связи с этим и предлагается увеличить бюджетные ассигнования агентству по тран</w:t>
            </w:r>
            <w:r w:rsidRPr="00DF1242">
              <w:rPr>
                <w:sz w:val="22"/>
                <w:szCs w:val="22"/>
              </w:rPr>
              <w:t>с</w:t>
            </w:r>
            <w:r w:rsidRPr="00DF1242">
              <w:rPr>
                <w:sz w:val="22"/>
                <w:szCs w:val="22"/>
              </w:rPr>
              <w:t>порту Архангельской области  в сумме 70 806,6 тыс. ру</w:t>
            </w:r>
            <w:r w:rsidRPr="00DF1242">
              <w:rPr>
                <w:sz w:val="22"/>
                <w:szCs w:val="22"/>
              </w:rPr>
              <w:t>б</w:t>
            </w:r>
            <w:r w:rsidRPr="00DF1242">
              <w:rPr>
                <w:sz w:val="22"/>
                <w:szCs w:val="22"/>
              </w:rPr>
              <w:t>лей.</w:t>
            </w:r>
          </w:p>
          <w:p w:rsidR="00A629D4" w:rsidRPr="00DF1242" w:rsidRDefault="00A629D4" w:rsidP="00A629D4">
            <w:pPr>
              <w:ind w:firstLine="567"/>
              <w:jc w:val="both"/>
              <w:rPr>
                <w:sz w:val="22"/>
                <w:szCs w:val="22"/>
              </w:rPr>
            </w:pPr>
            <w:r w:rsidRPr="00DF1242">
              <w:rPr>
                <w:sz w:val="22"/>
                <w:szCs w:val="22"/>
              </w:rPr>
              <w:t>Выделение средств в указанном объеме позволит сохранить существующее в первом полугодии 2014 года количество пригородных поездов  в 57 направлениях и не допустить социального напряжения среди населения А</w:t>
            </w:r>
            <w:r w:rsidRPr="00DF1242">
              <w:rPr>
                <w:sz w:val="22"/>
                <w:szCs w:val="22"/>
              </w:rPr>
              <w:t>р</w:t>
            </w:r>
            <w:r w:rsidRPr="00DF1242">
              <w:rPr>
                <w:sz w:val="22"/>
                <w:szCs w:val="22"/>
              </w:rPr>
              <w:t>хангельской области.</w:t>
            </w:r>
          </w:p>
          <w:p w:rsidR="00A629D4" w:rsidRPr="00DF1242" w:rsidRDefault="00A629D4" w:rsidP="00A629D4">
            <w:pPr>
              <w:ind w:firstLine="567"/>
              <w:jc w:val="both"/>
              <w:rPr>
                <w:sz w:val="22"/>
                <w:szCs w:val="22"/>
              </w:rPr>
            </w:pPr>
            <w:r w:rsidRPr="00DF1242">
              <w:rPr>
                <w:sz w:val="22"/>
                <w:szCs w:val="22"/>
              </w:rPr>
              <w:t>На законопроект поступили 2 поправки Правител</w:t>
            </w:r>
            <w:r w:rsidRPr="00DF1242">
              <w:rPr>
                <w:sz w:val="22"/>
                <w:szCs w:val="22"/>
              </w:rPr>
              <w:t>ь</w:t>
            </w:r>
            <w:r w:rsidRPr="00DF1242">
              <w:rPr>
                <w:sz w:val="22"/>
                <w:szCs w:val="22"/>
              </w:rPr>
              <w:t xml:space="preserve">ства Архангельской области и редакционная поправка депутата С.В. Моисеева. </w:t>
            </w:r>
          </w:p>
          <w:p w:rsidR="00A629D4" w:rsidRPr="00DF1242" w:rsidRDefault="00A629D4" w:rsidP="00A629D4">
            <w:pPr>
              <w:ind w:firstLine="708"/>
              <w:jc w:val="both"/>
              <w:rPr>
                <w:b/>
                <w:sz w:val="22"/>
                <w:szCs w:val="22"/>
              </w:rPr>
            </w:pPr>
            <w:proofErr w:type="gramStart"/>
            <w:r w:rsidRPr="00DF1242">
              <w:rPr>
                <w:b/>
                <w:sz w:val="22"/>
                <w:szCs w:val="22"/>
              </w:rPr>
              <w:t xml:space="preserve">Поправкой № 1 </w:t>
            </w:r>
            <w:r w:rsidRPr="00DF1242">
              <w:rPr>
                <w:sz w:val="22"/>
                <w:szCs w:val="22"/>
              </w:rPr>
              <w:t>предлагается внести дополнения в статью 15 «Особенности исполнения областного бю</w:t>
            </w:r>
            <w:r w:rsidRPr="00DF1242">
              <w:rPr>
                <w:sz w:val="22"/>
                <w:szCs w:val="22"/>
              </w:rPr>
              <w:t>д</w:t>
            </w:r>
            <w:r w:rsidRPr="00DF1242">
              <w:rPr>
                <w:sz w:val="22"/>
                <w:szCs w:val="22"/>
              </w:rPr>
              <w:lastRenderedPageBreak/>
              <w:t>жета в 2014 году» в части предоставления права мин</w:t>
            </w:r>
            <w:r w:rsidRPr="00DF1242">
              <w:rPr>
                <w:sz w:val="22"/>
                <w:szCs w:val="22"/>
              </w:rPr>
              <w:t>и</w:t>
            </w:r>
            <w:r w:rsidRPr="00DF1242">
              <w:rPr>
                <w:sz w:val="22"/>
                <w:szCs w:val="22"/>
              </w:rPr>
              <w:t>стерству финансов Архангельской области вносить изм</w:t>
            </w:r>
            <w:r w:rsidRPr="00DF1242">
              <w:rPr>
                <w:sz w:val="22"/>
                <w:szCs w:val="22"/>
              </w:rPr>
              <w:t>е</w:t>
            </w:r>
            <w:r w:rsidRPr="00DF1242">
              <w:rPr>
                <w:sz w:val="22"/>
                <w:szCs w:val="22"/>
              </w:rPr>
              <w:t>нения в сводную бюджетную роспись и кассовый план областного бюджета без внесения изменений в областной закон «Об областном бюджете на 2014 год и на плановый период 2015 и 2016 годов» при выделении Архангельской области из федерального</w:t>
            </w:r>
            <w:proofErr w:type="gramEnd"/>
            <w:r w:rsidRPr="00DF1242">
              <w:rPr>
                <w:sz w:val="22"/>
                <w:szCs w:val="22"/>
              </w:rPr>
              <w:t xml:space="preserve"> </w:t>
            </w:r>
            <w:proofErr w:type="gramStart"/>
            <w:r w:rsidRPr="00DF1242">
              <w:rPr>
                <w:sz w:val="22"/>
                <w:szCs w:val="22"/>
              </w:rPr>
              <w:t>бюджета дополнительных а</w:t>
            </w:r>
            <w:r w:rsidRPr="00DF1242">
              <w:rPr>
                <w:sz w:val="22"/>
                <w:szCs w:val="22"/>
              </w:rPr>
              <w:t>с</w:t>
            </w:r>
            <w:r w:rsidRPr="00DF1242">
              <w:rPr>
                <w:sz w:val="22"/>
                <w:szCs w:val="22"/>
              </w:rPr>
              <w:t>сигнований из нераспределенного резерва субвенций на осуществление отдельных полномочий в области лесных отношений для финансового обеспечения расходов, св</w:t>
            </w:r>
            <w:r w:rsidRPr="00DF1242">
              <w:rPr>
                <w:sz w:val="22"/>
                <w:szCs w:val="22"/>
              </w:rPr>
              <w:t>я</w:t>
            </w:r>
            <w:r w:rsidRPr="00DF1242">
              <w:rPr>
                <w:sz w:val="22"/>
                <w:szCs w:val="22"/>
              </w:rPr>
              <w:t>занных с обеспечением мер пожарной безопасности, т</w:t>
            </w:r>
            <w:r w:rsidRPr="00DF1242">
              <w:rPr>
                <w:sz w:val="22"/>
                <w:szCs w:val="22"/>
              </w:rPr>
              <w:t>у</w:t>
            </w:r>
            <w:r w:rsidRPr="00DF1242">
              <w:rPr>
                <w:sz w:val="22"/>
                <w:szCs w:val="22"/>
              </w:rPr>
              <w:t>шением лесных пожаров и воспроизводством лесов, ра</w:t>
            </w:r>
            <w:r w:rsidRPr="00DF1242">
              <w:rPr>
                <w:sz w:val="22"/>
                <w:szCs w:val="22"/>
              </w:rPr>
              <w:t>с</w:t>
            </w:r>
            <w:r w:rsidRPr="00DF1242">
              <w:rPr>
                <w:sz w:val="22"/>
                <w:szCs w:val="22"/>
              </w:rPr>
              <w:t>положенных на землях лесного фонда, пострадавших в результате стихийных бедствий, а также на выполнение мероприятий по охране, защите и воспроизводству лесов, объемы или виды которых не были согласованы с</w:t>
            </w:r>
            <w:proofErr w:type="gramEnd"/>
            <w:r w:rsidRPr="00DF1242">
              <w:rPr>
                <w:sz w:val="22"/>
                <w:szCs w:val="22"/>
              </w:rPr>
              <w:t xml:space="preserve"> </w:t>
            </w:r>
            <w:proofErr w:type="gramStart"/>
            <w:r w:rsidRPr="00DF1242">
              <w:rPr>
                <w:sz w:val="22"/>
                <w:szCs w:val="22"/>
              </w:rPr>
              <w:t>Фед</w:t>
            </w:r>
            <w:r w:rsidRPr="00DF1242">
              <w:rPr>
                <w:sz w:val="22"/>
                <w:szCs w:val="22"/>
              </w:rPr>
              <w:t>е</w:t>
            </w:r>
            <w:r w:rsidRPr="00DF1242">
              <w:rPr>
                <w:sz w:val="22"/>
                <w:szCs w:val="22"/>
              </w:rPr>
              <w:t>ральным агентством лесного хозяйства в установленный срок из-за того что необходимость их осуществления во</w:t>
            </w:r>
            <w:r w:rsidRPr="00DF1242">
              <w:rPr>
                <w:sz w:val="22"/>
                <w:szCs w:val="22"/>
              </w:rPr>
              <w:t>з</w:t>
            </w:r>
            <w:r w:rsidRPr="00DF1242">
              <w:rPr>
                <w:sz w:val="22"/>
                <w:szCs w:val="22"/>
              </w:rPr>
              <w:t>никла в текущем финансовом году, в соответствии с пунктами 7.3 и 7.5 Правил расходования и учета средств, предоставляемых в виде субвенций из федерального бюджета бюджетам субъектов Российской Федерации на осуществление отдельных полномочий Российской Фед</w:t>
            </w:r>
            <w:r w:rsidRPr="00DF1242">
              <w:rPr>
                <w:sz w:val="22"/>
                <w:szCs w:val="22"/>
              </w:rPr>
              <w:t>е</w:t>
            </w:r>
            <w:r w:rsidRPr="00DF1242">
              <w:rPr>
                <w:sz w:val="22"/>
                <w:szCs w:val="22"/>
              </w:rPr>
              <w:t>рации в области лесных отношений, утвержденных п</w:t>
            </w:r>
            <w:r w:rsidRPr="00DF1242">
              <w:rPr>
                <w:sz w:val="22"/>
                <w:szCs w:val="22"/>
              </w:rPr>
              <w:t>о</w:t>
            </w:r>
            <w:r w:rsidRPr="00DF1242">
              <w:rPr>
                <w:sz w:val="22"/>
                <w:szCs w:val="22"/>
              </w:rPr>
              <w:t>становлением Правительства Российской Федерации от 29.12.2006 № 837.</w:t>
            </w:r>
            <w:proofErr w:type="gramEnd"/>
          </w:p>
          <w:p w:rsidR="00A629D4" w:rsidRPr="00DF1242" w:rsidRDefault="00A629D4" w:rsidP="00A629D4">
            <w:pPr>
              <w:ind w:firstLine="708"/>
              <w:jc w:val="both"/>
              <w:rPr>
                <w:sz w:val="22"/>
                <w:szCs w:val="22"/>
              </w:rPr>
            </w:pPr>
            <w:r w:rsidRPr="00DF1242">
              <w:rPr>
                <w:sz w:val="22"/>
                <w:szCs w:val="22"/>
              </w:rPr>
              <w:t>В связи с тем, что помимо изменений в закон о бюджете предполагается внести дополнение, предлагается соответствующим образом уточнить наименование зак</w:t>
            </w:r>
            <w:r w:rsidRPr="00DF1242">
              <w:rPr>
                <w:sz w:val="22"/>
                <w:szCs w:val="22"/>
              </w:rPr>
              <w:t>о</w:t>
            </w:r>
            <w:r w:rsidRPr="00DF1242">
              <w:rPr>
                <w:sz w:val="22"/>
                <w:szCs w:val="22"/>
              </w:rPr>
              <w:t>нопроекта.</w:t>
            </w:r>
          </w:p>
          <w:p w:rsidR="00A629D4" w:rsidRPr="00DF1242" w:rsidRDefault="00A629D4" w:rsidP="00A629D4">
            <w:pPr>
              <w:ind w:firstLine="708"/>
              <w:jc w:val="both"/>
              <w:rPr>
                <w:sz w:val="22"/>
                <w:szCs w:val="22"/>
              </w:rPr>
            </w:pPr>
            <w:r w:rsidRPr="00DF1242">
              <w:rPr>
                <w:sz w:val="22"/>
                <w:szCs w:val="22"/>
              </w:rPr>
              <w:t>Поправка согласована комитетом.</w:t>
            </w:r>
          </w:p>
          <w:p w:rsidR="00A629D4" w:rsidRPr="00DF1242" w:rsidRDefault="00A629D4" w:rsidP="00A629D4">
            <w:pPr>
              <w:ind w:firstLine="708"/>
              <w:jc w:val="both"/>
              <w:rPr>
                <w:b/>
                <w:sz w:val="22"/>
                <w:szCs w:val="22"/>
              </w:rPr>
            </w:pPr>
            <w:r w:rsidRPr="00DF1242">
              <w:rPr>
                <w:b/>
                <w:sz w:val="22"/>
                <w:szCs w:val="22"/>
              </w:rPr>
              <w:t xml:space="preserve">Поправкой № 2 </w:t>
            </w:r>
            <w:r w:rsidRPr="00DF1242">
              <w:rPr>
                <w:sz w:val="22"/>
                <w:szCs w:val="22"/>
              </w:rPr>
              <w:t>предлагается увеличить расходы на областную адресную инвестиционной программу на 2014 год в сумме 2000,0 тыс</w:t>
            </w:r>
            <w:proofErr w:type="gramStart"/>
            <w:r w:rsidRPr="00DF1242">
              <w:rPr>
                <w:sz w:val="22"/>
                <w:szCs w:val="22"/>
              </w:rPr>
              <w:t>.р</w:t>
            </w:r>
            <w:proofErr w:type="gramEnd"/>
            <w:r w:rsidRPr="00DF1242">
              <w:rPr>
                <w:sz w:val="22"/>
                <w:szCs w:val="22"/>
              </w:rPr>
              <w:t>ублей на мероприятие «Корректировка проекта, экспертиза и строительство об</w:t>
            </w:r>
            <w:r w:rsidRPr="00DF1242">
              <w:rPr>
                <w:sz w:val="22"/>
                <w:szCs w:val="22"/>
              </w:rPr>
              <w:t>ъ</w:t>
            </w:r>
            <w:r w:rsidRPr="00DF1242">
              <w:rPr>
                <w:sz w:val="22"/>
                <w:szCs w:val="22"/>
              </w:rPr>
              <w:t>екта «</w:t>
            </w:r>
            <w:proofErr w:type="spellStart"/>
            <w:r w:rsidRPr="00DF1242">
              <w:rPr>
                <w:sz w:val="22"/>
                <w:szCs w:val="22"/>
              </w:rPr>
              <w:t>Лыжероллерная</w:t>
            </w:r>
            <w:proofErr w:type="spellEnd"/>
            <w:r w:rsidRPr="00DF1242">
              <w:rPr>
                <w:sz w:val="22"/>
                <w:szCs w:val="22"/>
              </w:rPr>
              <w:t xml:space="preserve"> трасса на лыжном стадионе в д</w:t>
            </w:r>
            <w:r w:rsidRPr="00DF1242">
              <w:rPr>
                <w:sz w:val="22"/>
                <w:szCs w:val="22"/>
              </w:rPr>
              <w:t>е</w:t>
            </w:r>
            <w:r w:rsidRPr="00DF1242">
              <w:rPr>
                <w:sz w:val="22"/>
                <w:szCs w:val="22"/>
              </w:rPr>
              <w:t>ревне Малые Карелы». Средства необходимы для  осущ</w:t>
            </w:r>
            <w:r w:rsidRPr="00DF1242">
              <w:rPr>
                <w:sz w:val="22"/>
                <w:szCs w:val="22"/>
              </w:rPr>
              <w:t>е</w:t>
            </w:r>
            <w:r w:rsidRPr="00DF1242">
              <w:rPr>
                <w:sz w:val="22"/>
                <w:szCs w:val="22"/>
              </w:rPr>
              <w:t>ствления корректировки проекта, получения положител</w:t>
            </w:r>
            <w:r w:rsidRPr="00DF1242">
              <w:rPr>
                <w:sz w:val="22"/>
                <w:szCs w:val="22"/>
              </w:rPr>
              <w:t>ь</w:t>
            </w:r>
            <w:r w:rsidRPr="00DF1242">
              <w:rPr>
                <w:sz w:val="22"/>
                <w:szCs w:val="22"/>
              </w:rPr>
              <w:t>ного заключения государственной экспертизы и стро</w:t>
            </w:r>
            <w:r w:rsidRPr="00DF1242">
              <w:rPr>
                <w:sz w:val="22"/>
                <w:szCs w:val="22"/>
              </w:rPr>
              <w:t>и</w:t>
            </w:r>
            <w:r w:rsidRPr="00DF1242">
              <w:rPr>
                <w:sz w:val="22"/>
                <w:szCs w:val="22"/>
              </w:rPr>
              <w:t xml:space="preserve">тельства. Строительство </w:t>
            </w:r>
            <w:proofErr w:type="spellStart"/>
            <w:r w:rsidRPr="00DF1242">
              <w:rPr>
                <w:sz w:val="22"/>
                <w:szCs w:val="22"/>
              </w:rPr>
              <w:t>лыжероллерной</w:t>
            </w:r>
            <w:proofErr w:type="spellEnd"/>
            <w:r w:rsidRPr="00DF1242">
              <w:rPr>
                <w:sz w:val="22"/>
                <w:szCs w:val="22"/>
              </w:rPr>
              <w:t xml:space="preserve"> трассы было н</w:t>
            </w:r>
            <w:r w:rsidRPr="00DF1242">
              <w:rPr>
                <w:sz w:val="22"/>
                <w:szCs w:val="22"/>
              </w:rPr>
              <w:t>а</w:t>
            </w:r>
            <w:r w:rsidRPr="00DF1242">
              <w:rPr>
                <w:sz w:val="22"/>
                <w:szCs w:val="22"/>
              </w:rPr>
              <w:lastRenderedPageBreak/>
              <w:t xml:space="preserve">чато в 2006 году за счет внебюджетных средств. В 2008 году незавершенная строительством </w:t>
            </w:r>
            <w:proofErr w:type="spellStart"/>
            <w:r w:rsidRPr="00DF1242">
              <w:rPr>
                <w:sz w:val="22"/>
                <w:szCs w:val="22"/>
              </w:rPr>
              <w:t>лыжероллерная</w:t>
            </w:r>
            <w:proofErr w:type="spellEnd"/>
            <w:r w:rsidRPr="00DF1242">
              <w:rPr>
                <w:sz w:val="22"/>
                <w:szCs w:val="22"/>
              </w:rPr>
              <w:t xml:space="preserve"> тра</w:t>
            </w:r>
            <w:r w:rsidRPr="00DF1242">
              <w:rPr>
                <w:sz w:val="22"/>
                <w:szCs w:val="22"/>
              </w:rPr>
              <w:t>с</w:t>
            </w:r>
            <w:r w:rsidRPr="00DF1242">
              <w:rPr>
                <w:sz w:val="22"/>
                <w:szCs w:val="22"/>
              </w:rPr>
              <w:t xml:space="preserve">са и документация на ее были безвозмездно переданы в собственность Архангельской области. </w:t>
            </w:r>
          </w:p>
          <w:p w:rsidR="00A629D4" w:rsidRPr="00DF1242" w:rsidRDefault="00A629D4" w:rsidP="00A629D4">
            <w:pPr>
              <w:ind w:firstLine="708"/>
              <w:jc w:val="both"/>
              <w:rPr>
                <w:sz w:val="22"/>
                <w:szCs w:val="22"/>
              </w:rPr>
            </w:pPr>
            <w:r w:rsidRPr="00DF1242">
              <w:rPr>
                <w:sz w:val="22"/>
                <w:szCs w:val="22"/>
              </w:rPr>
              <w:t>Указанное увеличение ассигнований  предлагается перераспределить с                 п. 2.2. «Проведение офиц</w:t>
            </w:r>
            <w:r w:rsidRPr="00DF1242">
              <w:rPr>
                <w:sz w:val="22"/>
                <w:szCs w:val="22"/>
              </w:rPr>
              <w:t>и</w:t>
            </w:r>
            <w:r w:rsidRPr="00DF1242">
              <w:rPr>
                <w:sz w:val="22"/>
                <w:szCs w:val="22"/>
              </w:rPr>
              <w:t>альных физкультурных мероприятий и спортивных мер</w:t>
            </w:r>
            <w:r w:rsidRPr="00DF1242">
              <w:rPr>
                <w:sz w:val="22"/>
                <w:szCs w:val="22"/>
              </w:rPr>
              <w:t>о</w:t>
            </w:r>
            <w:r w:rsidRPr="00DF1242">
              <w:rPr>
                <w:sz w:val="22"/>
                <w:szCs w:val="22"/>
              </w:rPr>
              <w:t>приятий Архангельской области...» государственной пр</w:t>
            </w:r>
            <w:r w:rsidRPr="00DF1242">
              <w:rPr>
                <w:sz w:val="22"/>
                <w:szCs w:val="22"/>
              </w:rPr>
              <w:t>о</w:t>
            </w:r>
            <w:r w:rsidRPr="00DF1242">
              <w:rPr>
                <w:sz w:val="22"/>
                <w:szCs w:val="22"/>
              </w:rPr>
              <w:t>граммы  Архангельской области «Патриотическое восп</w:t>
            </w:r>
            <w:r w:rsidRPr="00DF1242">
              <w:rPr>
                <w:sz w:val="22"/>
                <w:szCs w:val="22"/>
              </w:rPr>
              <w:t>и</w:t>
            </w:r>
            <w:r w:rsidRPr="00DF1242">
              <w:rPr>
                <w:sz w:val="22"/>
                <w:szCs w:val="22"/>
              </w:rPr>
              <w:t>тание, развитие физической культуры, спорта, туризма и повышения эффективности реализации молодежной п</w:t>
            </w:r>
            <w:r w:rsidRPr="00DF1242">
              <w:rPr>
                <w:sz w:val="22"/>
                <w:szCs w:val="22"/>
              </w:rPr>
              <w:t>о</w:t>
            </w:r>
            <w:r w:rsidRPr="00DF1242">
              <w:rPr>
                <w:sz w:val="22"/>
                <w:szCs w:val="22"/>
              </w:rPr>
              <w:t>литики в Архангельской области (2014-2020 годы)».</w:t>
            </w:r>
          </w:p>
          <w:p w:rsidR="00A629D4" w:rsidRPr="00DF1242" w:rsidRDefault="00A629D4" w:rsidP="00A629D4">
            <w:pPr>
              <w:ind w:firstLine="708"/>
              <w:jc w:val="both"/>
              <w:rPr>
                <w:sz w:val="22"/>
                <w:szCs w:val="22"/>
              </w:rPr>
            </w:pPr>
            <w:r w:rsidRPr="00DF1242">
              <w:rPr>
                <w:sz w:val="22"/>
                <w:szCs w:val="22"/>
              </w:rPr>
              <w:t>В связи с тем, что помимо изменений в закон о бюджете предполагается внести дополнение, предлагается соответствующим образом уточнить наименование зак</w:t>
            </w:r>
            <w:r w:rsidRPr="00DF1242">
              <w:rPr>
                <w:sz w:val="22"/>
                <w:szCs w:val="22"/>
              </w:rPr>
              <w:t>о</w:t>
            </w:r>
            <w:r w:rsidRPr="00DF1242">
              <w:rPr>
                <w:sz w:val="22"/>
                <w:szCs w:val="22"/>
              </w:rPr>
              <w:t>нопроекта.</w:t>
            </w:r>
          </w:p>
          <w:p w:rsidR="00A629D4" w:rsidRPr="00DF1242" w:rsidRDefault="00A629D4" w:rsidP="00A629D4">
            <w:pPr>
              <w:autoSpaceDE w:val="0"/>
              <w:autoSpaceDN w:val="0"/>
              <w:adjustRightInd w:val="0"/>
              <w:ind w:firstLine="567"/>
              <w:jc w:val="both"/>
              <w:rPr>
                <w:sz w:val="22"/>
                <w:szCs w:val="22"/>
              </w:rPr>
            </w:pPr>
            <w:r w:rsidRPr="00DF1242">
              <w:rPr>
                <w:sz w:val="22"/>
                <w:szCs w:val="22"/>
              </w:rPr>
              <w:t>Поправка согласована комитетом.</w:t>
            </w:r>
          </w:p>
          <w:p w:rsidR="00A629D4" w:rsidRPr="00DF1242" w:rsidRDefault="00A629D4" w:rsidP="00A629D4">
            <w:pPr>
              <w:autoSpaceDE w:val="0"/>
              <w:autoSpaceDN w:val="0"/>
              <w:adjustRightInd w:val="0"/>
              <w:ind w:firstLine="567"/>
              <w:jc w:val="both"/>
              <w:rPr>
                <w:sz w:val="22"/>
                <w:szCs w:val="22"/>
              </w:rPr>
            </w:pPr>
            <w:r w:rsidRPr="00DF1242">
              <w:rPr>
                <w:b/>
                <w:sz w:val="22"/>
                <w:szCs w:val="22"/>
              </w:rPr>
              <w:t>Поправка №3</w:t>
            </w:r>
            <w:r w:rsidRPr="00DF1242">
              <w:rPr>
                <w:sz w:val="22"/>
                <w:szCs w:val="22"/>
              </w:rPr>
              <w:t xml:space="preserve"> – редакционные поправки по тексту законопроекта депутата </w:t>
            </w:r>
            <w:proofErr w:type="spellStart"/>
            <w:r w:rsidRPr="00DF1242">
              <w:rPr>
                <w:sz w:val="22"/>
                <w:szCs w:val="22"/>
              </w:rPr>
              <w:t>Ухина</w:t>
            </w:r>
            <w:proofErr w:type="spellEnd"/>
            <w:r w:rsidRPr="00DF1242">
              <w:rPr>
                <w:sz w:val="22"/>
                <w:szCs w:val="22"/>
              </w:rPr>
              <w:t xml:space="preserve"> Е.В.</w:t>
            </w:r>
          </w:p>
          <w:p w:rsidR="00A629D4" w:rsidRPr="00DF1242" w:rsidRDefault="00A629D4" w:rsidP="00A629D4">
            <w:pPr>
              <w:ind w:firstLine="567"/>
              <w:jc w:val="both"/>
              <w:rPr>
                <w:sz w:val="22"/>
                <w:szCs w:val="22"/>
              </w:rPr>
            </w:pPr>
            <w:r w:rsidRPr="00DF1242">
              <w:rPr>
                <w:sz w:val="22"/>
                <w:szCs w:val="22"/>
              </w:rPr>
              <w:t>Результаты голосования по поправкам отражены в сводной таблице поправок.</w:t>
            </w:r>
          </w:p>
          <w:p w:rsidR="003B0DA6" w:rsidRPr="00DF1242" w:rsidRDefault="003B0DA6" w:rsidP="00DF1242">
            <w:pPr>
              <w:pStyle w:val="a6"/>
              <w:ind w:firstLine="567"/>
              <w:jc w:val="both"/>
              <w:rPr>
                <w:bCs/>
                <w:i/>
                <w:sz w:val="22"/>
                <w:szCs w:val="22"/>
              </w:rPr>
            </w:pPr>
          </w:p>
        </w:tc>
        <w:tc>
          <w:tcPr>
            <w:tcW w:w="1560" w:type="dxa"/>
          </w:tcPr>
          <w:p w:rsidR="003B0DA6" w:rsidRPr="00DF1242" w:rsidRDefault="003B0DA6" w:rsidP="005366CD">
            <w:pPr>
              <w:pStyle w:val="a3"/>
              <w:ind w:left="-76" w:right="-56" w:firstLine="0"/>
              <w:jc w:val="center"/>
              <w:rPr>
                <w:sz w:val="22"/>
                <w:szCs w:val="22"/>
              </w:rPr>
            </w:pPr>
            <w:r w:rsidRPr="00DF1242">
              <w:rPr>
                <w:sz w:val="22"/>
                <w:szCs w:val="22"/>
              </w:rPr>
              <w:lastRenderedPageBreak/>
              <w:t>«вне плана»</w:t>
            </w:r>
          </w:p>
        </w:tc>
        <w:tc>
          <w:tcPr>
            <w:tcW w:w="3086" w:type="dxa"/>
          </w:tcPr>
          <w:p w:rsidR="00DF1242" w:rsidRPr="00DF1242" w:rsidRDefault="00DF1242" w:rsidP="00DF1242">
            <w:pPr>
              <w:pStyle w:val="a6"/>
              <w:jc w:val="both"/>
              <w:rPr>
                <w:sz w:val="22"/>
                <w:szCs w:val="22"/>
              </w:rPr>
            </w:pPr>
            <w:r w:rsidRPr="00DF1242">
              <w:rPr>
                <w:sz w:val="22"/>
                <w:szCs w:val="22"/>
              </w:rPr>
              <w:t>Комитет  рекомендует деп</w:t>
            </w:r>
            <w:r w:rsidRPr="00DF1242">
              <w:rPr>
                <w:sz w:val="22"/>
                <w:szCs w:val="22"/>
              </w:rPr>
              <w:t>у</w:t>
            </w:r>
            <w:r w:rsidRPr="00DF1242">
              <w:rPr>
                <w:sz w:val="22"/>
                <w:szCs w:val="22"/>
              </w:rPr>
              <w:t xml:space="preserve">татам областного Собрания депутатов </w:t>
            </w:r>
            <w:r w:rsidRPr="00DF1242">
              <w:rPr>
                <w:b/>
                <w:sz w:val="22"/>
                <w:szCs w:val="22"/>
              </w:rPr>
              <w:t>принять</w:t>
            </w:r>
            <w:r w:rsidRPr="00DF1242">
              <w:rPr>
                <w:sz w:val="22"/>
                <w:szCs w:val="22"/>
              </w:rPr>
              <w:t xml:space="preserve"> рассма</w:t>
            </w:r>
            <w:r w:rsidRPr="00DF1242">
              <w:rPr>
                <w:sz w:val="22"/>
                <w:szCs w:val="22"/>
              </w:rPr>
              <w:t>т</w:t>
            </w:r>
            <w:r w:rsidRPr="00DF1242">
              <w:rPr>
                <w:sz w:val="22"/>
                <w:szCs w:val="22"/>
              </w:rPr>
              <w:t>риваемый проект областного закона на очередной восьмой сессии Архангельского обл</w:t>
            </w:r>
            <w:r w:rsidRPr="00DF1242">
              <w:rPr>
                <w:sz w:val="22"/>
                <w:szCs w:val="22"/>
              </w:rPr>
              <w:t>а</w:t>
            </w:r>
            <w:r w:rsidRPr="00DF1242">
              <w:rPr>
                <w:sz w:val="22"/>
                <w:szCs w:val="22"/>
              </w:rPr>
              <w:t xml:space="preserve">стного Собрания депутатов  </w:t>
            </w:r>
            <w:r w:rsidRPr="00DF1242">
              <w:rPr>
                <w:b/>
                <w:sz w:val="22"/>
                <w:szCs w:val="22"/>
              </w:rPr>
              <w:t>в первом и во втором  чтении с учетом поправок соглас</w:t>
            </w:r>
            <w:r w:rsidRPr="00DF1242">
              <w:rPr>
                <w:b/>
                <w:sz w:val="22"/>
                <w:szCs w:val="22"/>
              </w:rPr>
              <w:t>о</w:t>
            </w:r>
            <w:r w:rsidRPr="00DF1242">
              <w:rPr>
                <w:b/>
                <w:sz w:val="22"/>
                <w:szCs w:val="22"/>
              </w:rPr>
              <w:t>ванных комитетом.</w:t>
            </w:r>
          </w:p>
          <w:p w:rsidR="003B0DA6" w:rsidRPr="00DF1242" w:rsidRDefault="003B0DA6" w:rsidP="005366CD">
            <w:pPr>
              <w:pStyle w:val="a3"/>
              <w:ind w:firstLine="0"/>
              <w:rPr>
                <w:sz w:val="22"/>
                <w:szCs w:val="22"/>
              </w:rPr>
            </w:pPr>
          </w:p>
        </w:tc>
      </w:tr>
      <w:tr w:rsidR="003B0DA6" w:rsidRPr="00B27A37" w:rsidTr="00A864D6">
        <w:tc>
          <w:tcPr>
            <w:tcW w:w="588" w:type="dxa"/>
          </w:tcPr>
          <w:p w:rsidR="003B0DA6" w:rsidRDefault="003B0DA6" w:rsidP="005366CD">
            <w:pPr>
              <w:pStyle w:val="a3"/>
              <w:ind w:firstLine="0"/>
              <w:jc w:val="center"/>
              <w:rPr>
                <w:sz w:val="20"/>
              </w:rPr>
            </w:pPr>
            <w:r>
              <w:rPr>
                <w:sz w:val="20"/>
              </w:rPr>
              <w:lastRenderedPageBreak/>
              <w:t>2.</w:t>
            </w:r>
          </w:p>
        </w:tc>
        <w:tc>
          <w:tcPr>
            <w:tcW w:w="2355" w:type="dxa"/>
          </w:tcPr>
          <w:p w:rsidR="003B0DA6" w:rsidRPr="00DF1242" w:rsidRDefault="00A629D4" w:rsidP="00A629D4">
            <w:pPr>
              <w:pStyle w:val="af4"/>
              <w:autoSpaceDE w:val="0"/>
              <w:autoSpaceDN w:val="0"/>
              <w:adjustRightInd w:val="0"/>
              <w:ind w:left="0"/>
              <w:jc w:val="both"/>
              <w:rPr>
                <w:sz w:val="22"/>
                <w:szCs w:val="22"/>
              </w:rPr>
            </w:pPr>
            <w:r w:rsidRPr="00DF1242">
              <w:rPr>
                <w:sz w:val="22"/>
                <w:szCs w:val="22"/>
              </w:rPr>
              <w:t>Проект областного закона «О внесении изменений и дополн</w:t>
            </w:r>
            <w:r w:rsidRPr="00DF1242">
              <w:rPr>
                <w:sz w:val="22"/>
                <w:szCs w:val="22"/>
              </w:rPr>
              <w:t>е</w:t>
            </w:r>
            <w:r w:rsidRPr="00DF1242">
              <w:rPr>
                <w:sz w:val="22"/>
                <w:szCs w:val="22"/>
              </w:rPr>
              <w:t>ний в  областной з</w:t>
            </w:r>
            <w:r w:rsidRPr="00DF1242">
              <w:rPr>
                <w:sz w:val="22"/>
                <w:szCs w:val="22"/>
              </w:rPr>
              <w:t>а</w:t>
            </w:r>
            <w:r w:rsidRPr="00DF1242">
              <w:rPr>
                <w:sz w:val="22"/>
                <w:szCs w:val="22"/>
              </w:rPr>
              <w:t>кон «О бюджете те</w:t>
            </w:r>
            <w:r w:rsidRPr="00DF1242">
              <w:rPr>
                <w:sz w:val="22"/>
                <w:szCs w:val="22"/>
              </w:rPr>
              <w:t>р</w:t>
            </w:r>
            <w:r w:rsidRPr="00DF1242">
              <w:rPr>
                <w:sz w:val="22"/>
                <w:szCs w:val="22"/>
              </w:rPr>
              <w:t>риториального фонда обязательного мед</w:t>
            </w:r>
            <w:r w:rsidRPr="00DF1242">
              <w:rPr>
                <w:sz w:val="22"/>
                <w:szCs w:val="22"/>
              </w:rPr>
              <w:t>и</w:t>
            </w:r>
            <w:r w:rsidRPr="00DF1242">
              <w:rPr>
                <w:sz w:val="22"/>
                <w:szCs w:val="22"/>
              </w:rPr>
              <w:t>цинского страхования Архангельской обла</w:t>
            </w:r>
            <w:r w:rsidRPr="00DF1242">
              <w:rPr>
                <w:sz w:val="22"/>
                <w:szCs w:val="22"/>
              </w:rPr>
              <w:t>с</w:t>
            </w:r>
            <w:r w:rsidRPr="00DF1242">
              <w:rPr>
                <w:sz w:val="22"/>
                <w:szCs w:val="22"/>
              </w:rPr>
              <w:t xml:space="preserve">ти на 2014 год и на плановый период 2015 и 2016 годов» </w:t>
            </w:r>
            <w:r w:rsidRPr="00DF1242">
              <w:rPr>
                <w:b/>
                <w:sz w:val="22"/>
                <w:szCs w:val="22"/>
              </w:rPr>
              <w:t>(первое и второе чтение)</w:t>
            </w:r>
          </w:p>
        </w:tc>
        <w:tc>
          <w:tcPr>
            <w:tcW w:w="1800" w:type="dxa"/>
          </w:tcPr>
          <w:p w:rsidR="00641DD8" w:rsidRPr="00DF1242" w:rsidRDefault="00641DD8" w:rsidP="00875319">
            <w:pPr>
              <w:pStyle w:val="a3"/>
              <w:ind w:left="-66" w:firstLine="0"/>
              <w:jc w:val="center"/>
              <w:rPr>
                <w:sz w:val="22"/>
                <w:szCs w:val="22"/>
              </w:rPr>
            </w:pPr>
            <w:r w:rsidRPr="00DF1242">
              <w:rPr>
                <w:sz w:val="22"/>
                <w:szCs w:val="22"/>
              </w:rPr>
              <w:t xml:space="preserve">Правительство Архангельской области </w:t>
            </w:r>
            <w:r w:rsidR="003B0DA6" w:rsidRPr="00DF1242">
              <w:rPr>
                <w:sz w:val="22"/>
                <w:szCs w:val="22"/>
              </w:rPr>
              <w:t xml:space="preserve">/ </w:t>
            </w:r>
          </w:p>
          <w:p w:rsidR="003B0DA6" w:rsidRPr="00DF1242" w:rsidRDefault="00641DD8" w:rsidP="00875319">
            <w:pPr>
              <w:pStyle w:val="a3"/>
              <w:ind w:left="-66" w:firstLine="0"/>
              <w:jc w:val="center"/>
              <w:rPr>
                <w:sz w:val="22"/>
                <w:szCs w:val="22"/>
              </w:rPr>
            </w:pPr>
            <w:r w:rsidRPr="00DF1242">
              <w:rPr>
                <w:sz w:val="22"/>
                <w:szCs w:val="22"/>
              </w:rPr>
              <w:t>Пономарев О.А.</w:t>
            </w:r>
          </w:p>
        </w:tc>
        <w:tc>
          <w:tcPr>
            <w:tcW w:w="5745" w:type="dxa"/>
          </w:tcPr>
          <w:p w:rsidR="00A629D4" w:rsidRPr="00DF1242" w:rsidRDefault="00A629D4" w:rsidP="00A629D4">
            <w:pPr>
              <w:pStyle w:val="a3"/>
              <w:ind w:firstLine="708"/>
              <w:rPr>
                <w:sz w:val="22"/>
                <w:szCs w:val="22"/>
              </w:rPr>
            </w:pPr>
            <w:proofErr w:type="gramStart"/>
            <w:r w:rsidRPr="00DF1242">
              <w:rPr>
                <w:sz w:val="22"/>
                <w:szCs w:val="22"/>
              </w:rPr>
              <w:t xml:space="preserve">Законопроектом предлагается внести изменения в основные характеристики бюджета территориального фонда обязательного медицинского страхования </w:t>
            </w:r>
            <w:r w:rsidRPr="00DF1242">
              <w:rPr>
                <w:b/>
                <w:sz w:val="22"/>
                <w:szCs w:val="22"/>
              </w:rPr>
              <w:t>на 2014 год</w:t>
            </w:r>
            <w:r w:rsidRPr="00DF1242">
              <w:rPr>
                <w:sz w:val="22"/>
                <w:szCs w:val="22"/>
              </w:rPr>
              <w:t xml:space="preserve">: </w:t>
            </w:r>
            <w:r w:rsidRPr="00DF1242">
              <w:rPr>
                <w:b/>
                <w:sz w:val="22"/>
                <w:szCs w:val="22"/>
              </w:rPr>
              <w:t>увеличить в целом доходную часть на 2 241,6 млн. рублей</w:t>
            </w:r>
            <w:r w:rsidRPr="00DF1242">
              <w:rPr>
                <w:sz w:val="22"/>
                <w:szCs w:val="22"/>
              </w:rPr>
              <w:t xml:space="preserve">  и </w:t>
            </w:r>
            <w:r w:rsidRPr="00DF1242">
              <w:rPr>
                <w:b/>
                <w:sz w:val="22"/>
                <w:szCs w:val="22"/>
              </w:rPr>
              <w:t>расходную часть на 3 279,4 млн. рублей</w:t>
            </w:r>
            <w:r w:rsidRPr="00DF1242">
              <w:rPr>
                <w:sz w:val="22"/>
                <w:szCs w:val="22"/>
              </w:rPr>
              <w:t xml:space="preserve">, </w:t>
            </w:r>
            <w:r w:rsidRPr="00DF1242">
              <w:rPr>
                <w:b/>
                <w:sz w:val="22"/>
                <w:szCs w:val="22"/>
              </w:rPr>
              <w:t>у</w:t>
            </w:r>
            <w:r w:rsidRPr="00DF1242">
              <w:rPr>
                <w:b/>
                <w:sz w:val="22"/>
                <w:szCs w:val="22"/>
              </w:rPr>
              <w:t>т</w:t>
            </w:r>
            <w:r w:rsidRPr="00DF1242">
              <w:rPr>
                <w:b/>
                <w:sz w:val="22"/>
                <w:szCs w:val="22"/>
              </w:rPr>
              <w:t>вердить предельный размер дефицита бюджета в су</w:t>
            </w:r>
            <w:r w:rsidRPr="00DF1242">
              <w:rPr>
                <w:b/>
                <w:sz w:val="22"/>
                <w:szCs w:val="22"/>
              </w:rPr>
              <w:t>м</w:t>
            </w:r>
            <w:r w:rsidRPr="00DF1242">
              <w:rPr>
                <w:b/>
                <w:sz w:val="22"/>
                <w:szCs w:val="22"/>
              </w:rPr>
              <w:t xml:space="preserve">ме 1 037,8 млн. рублей </w:t>
            </w:r>
            <w:r w:rsidRPr="00DF1242">
              <w:rPr>
                <w:sz w:val="22"/>
                <w:szCs w:val="22"/>
              </w:rPr>
              <w:t>(источники внутреннего фина</w:t>
            </w:r>
            <w:r w:rsidRPr="00DF1242">
              <w:rPr>
                <w:sz w:val="22"/>
                <w:szCs w:val="22"/>
              </w:rPr>
              <w:t>н</w:t>
            </w:r>
            <w:r w:rsidRPr="00DF1242">
              <w:rPr>
                <w:sz w:val="22"/>
                <w:szCs w:val="22"/>
              </w:rPr>
              <w:t>сирования дефицита являются остатки средств бюджета по состоянию на 01 января 2014 года</w:t>
            </w:r>
            <w:proofErr w:type="gramEnd"/>
            <w:r w:rsidRPr="00DF1242">
              <w:rPr>
                <w:sz w:val="22"/>
                <w:szCs w:val="22"/>
              </w:rPr>
              <w:t xml:space="preserve">, </w:t>
            </w:r>
            <w:proofErr w:type="gramStart"/>
            <w:r w:rsidRPr="00DF1242">
              <w:rPr>
                <w:sz w:val="22"/>
                <w:szCs w:val="22"/>
              </w:rPr>
              <w:t>образовавшиеся в результате неполного использования в 2013 году бюдже</w:t>
            </w:r>
            <w:r w:rsidRPr="00DF1242">
              <w:rPr>
                <w:sz w:val="22"/>
                <w:szCs w:val="22"/>
              </w:rPr>
              <w:t>т</w:t>
            </w:r>
            <w:r w:rsidRPr="00DF1242">
              <w:rPr>
                <w:sz w:val="22"/>
                <w:szCs w:val="22"/>
              </w:rPr>
              <w:t>ных ассигнований на выполнение территориальной пр</w:t>
            </w:r>
            <w:r w:rsidRPr="00DF1242">
              <w:rPr>
                <w:sz w:val="22"/>
                <w:szCs w:val="22"/>
              </w:rPr>
              <w:t>о</w:t>
            </w:r>
            <w:r w:rsidRPr="00DF1242">
              <w:rPr>
                <w:sz w:val="22"/>
                <w:szCs w:val="22"/>
              </w:rPr>
              <w:t>граммы ОМС).</w:t>
            </w:r>
            <w:proofErr w:type="gramEnd"/>
          </w:p>
          <w:p w:rsidR="00A629D4" w:rsidRPr="00DF1242" w:rsidRDefault="00A629D4" w:rsidP="00A629D4">
            <w:pPr>
              <w:pStyle w:val="a3"/>
              <w:ind w:firstLine="708"/>
              <w:rPr>
                <w:sz w:val="22"/>
                <w:szCs w:val="22"/>
              </w:rPr>
            </w:pPr>
            <w:r w:rsidRPr="00DF1242">
              <w:rPr>
                <w:sz w:val="22"/>
                <w:szCs w:val="22"/>
              </w:rPr>
              <w:t>Также предлагается внести изменения в плановые показатели бюджета территориального фонда обязател</w:t>
            </w:r>
            <w:r w:rsidRPr="00DF1242">
              <w:rPr>
                <w:sz w:val="22"/>
                <w:szCs w:val="22"/>
              </w:rPr>
              <w:t>ь</w:t>
            </w:r>
            <w:r w:rsidRPr="00DF1242">
              <w:rPr>
                <w:sz w:val="22"/>
                <w:szCs w:val="22"/>
              </w:rPr>
              <w:t xml:space="preserve">ного медицинского страхования </w:t>
            </w:r>
            <w:r w:rsidRPr="00DF1242">
              <w:rPr>
                <w:b/>
                <w:sz w:val="22"/>
                <w:szCs w:val="22"/>
              </w:rPr>
              <w:t>на 2015 год</w:t>
            </w:r>
            <w:r w:rsidRPr="00DF1242">
              <w:rPr>
                <w:sz w:val="22"/>
                <w:szCs w:val="22"/>
              </w:rPr>
              <w:t xml:space="preserve">: </w:t>
            </w:r>
            <w:r w:rsidRPr="00DF1242">
              <w:rPr>
                <w:b/>
                <w:sz w:val="22"/>
                <w:szCs w:val="22"/>
              </w:rPr>
              <w:t>уменьшить на 201,4 млн. рублей в целом доходы</w:t>
            </w:r>
            <w:r w:rsidRPr="00DF1242">
              <w:rPr>
                <w:sz w:val="22"/>
                <w:szCs w:val="22"/>
              </w:rPr>
              <w:t xml:space="preserve"> (на сумму ме</w:t>
            </w:r>
            <w:r w:rsidRPr="00DF1242">
              <w:rPr>
                <w:sz w:val="22"/>
                <w:szCs w:val="22"/>
              </w:rPr>
              <w:t>ж</w:t>
            </w:r>
            <w:r w:rsidRPr="00DF1242">
              <w:rPr>
                <w:sz w:val="22"/>
                <w:szCs w:val="22"/>
              </w:rPr>
              <w:t xml:space="preserve">бюджетных трансфертов из областного бюджета) и </w:t>
            </w:r>
            <w:r w:rsidRPr="00DF1242">
              <w:rPr>
                <w:b/>
                <w:sz w:val="22"/>
                <w:szCs w:val="22"/>
              </w:rPr>
              <w:t>на 201,4 млн. рублей расходы бюджета</w:t>
            </w:r>
            <w:r w:rsidRPr="00DF1242">
              <w:rPr>
                <w:sz w:val="22"/>
                <w:szCs w:val="22"/>
              </w:rPr>
              <w:t xml:space="preserve"> (на финансовое </w:t>
            </w:r>
            <w:r w:rsidRPr="00DF1242">
              <w:rPr>
                <w:sz w:val="22"/>
                <w:szCs w:val="22"/>
              </w:rPr>
              <w:lastRenderedPageBreak/>
              <w:t xml:space="preserve">обеспечение скорой медицинской помощи). </w:t>
            </w:r>
          </w:p>
          <w:p w:rsidR="00A629D4" w:rsidRPr="00DF1242" w:rsidRDefault="00A629D4" w:rsidP="00A629D4">
            <w:pPr>
              <w:pStyle w:val="a3"/>
              <w:ind w:firstLine="708"/>
              <w:rPr>
                <w:sz w:val="22"/>
                <w:szCs w:val="22"/>
              </w:rPr>
            </w:pPr>
            <w:proofErr w:type="gramStart"/>
            <w:r w:rsidRPr="00DF1242">
              <w:rPr>
                <w:sz w:val="22"/>
                <w:szCs w:val="22"/>
              </w:rPr>
              <w:t xml:space="preserve">Внести изменения в плановые показатели бюджета территориального фонда обязательного медицинского страхования </w:t>
            </w:r>
            <w:r w:rsidRPr="00DF1242">
              <w:rPr>
                <w:b/>
                <w:sz w:val="22"/>
                <w:szCs w:val="22"/>
              </w:rPr>
              <w:t>на 2016 год</w:t>
            </w:r>
            <w:r w:rsidRPr="00DF1242">
              <w:rPr>
                <w:sz w:val="22"/>
                <w:szCs w:val="22"/>
              </w:rPr>
              <w:t xml:space="preserve">: </w:t>
            </w:r>
            <w:r w:rsidRPr="00DF1242">
              <w:rPr>
                <w:b/>
                <w:sz w:val="22"/>
                <w:szCs w:val="22"/>
              </w:rPr>
              <w:t>увеличить доходную часть бюджета на 788,2 млн. рублей</w:t>
            </w:r>
            <w:r w:rsidRPr="00DF1242">
              <w:rPr>
                <w:sz w:val="22"/>
                <w:szCs w:val="22"/>
              </w:rPr>
              <w:t xml:space="preserve"> (на сумму межбюджетных трансфертов Федерального фонда ОМС за счет увелич</w:t>
            </w:r>
            <w:r w:rsidRPr="00DF1242">
              <w:rPr>
                <w:sz w:val="22"/>
                <w:szCs w:val="22"/>
              </w:rPr>
              <w:t>е</w:t>
            </w:r>
            <w:r w:rsidRPr="00DF1242">
              <w:rPr>
                <w:sz w:val="22"/>
                <w:szCs w:val="22"/>
              </w:rPr>
              <w:t xml:space="preserve">ния среднего </w:t>
            </w:r>
            <w:proofErr w:type="spellStart"/>
            <w:r w:rsidRPr="00DF1242">
              <w:rPr>
                <w:sz w:val="22"/>
                <w:szCs w:val="22"/>
              </w:rPr>
              <w:t>подушевого</w:t>
            </w:r>
            <w:proofErr w:type="spellEnd"/>
            <w:r w:rsidRPr="00DF1242">
              <w:rPr>
                <w:sz w:val="22"/>
                <w:szCs w:val="22"/>
              </w:rPr>
              <w:t xml:space="preserve"> норматива финансового обесп</w:t>
            </w:r>
            <w:r w:rsidRPr="00DF1242">
              <w:rPr>
                <w:sz w:val="22"/>
                <w:szCs w:val="22"/>
              </w:rPr>
              <w:t>е</w:t>
            </w:r>
            <w:r w:rsidRPr="00DF1242">
              <w:rPr>
                <w:sz w:val="22"/>
                <w:szCs w:val="22"/>
              </w:rPr>
              <w:t xml:space="preserve">чения базовой программы ОМС) и </w:t>
            </w:r>
            <w:r w:rsidRPr="00DF1242">
              <w:rPr>
                <w:b/>
                <w:sz w:val="22"/>
                <w:szCs w:val="22"/>
              </w:rPr>
              <w:t xml:space="preserve">на 788,2 млн. рублей расходную часть бюджета </w:t>
            </w:r>
            <w:r w:rsidRPr="00DF1242">
              <w:rPr>
                <w:sz w:val="22"/>
                <w:szCs w:val="22"/>
              </w:rPr>
              <w:t>(на увеличение стоимости территориальной программы ОМС на финансовое обесп</w:t>
            </w:r>
            <w:r w:rsidRPr="00DF1242">
              <w:rPr>
                <w:sz w:val="22"/>
                <w:szCs w:val="22"/>
              </w:rPr>
              <w:t>е</w:t>
            </w:r>
            <w:r w:rsidRPr="00DF1242">
              <w:rPr>
                <w:sz w:val="22"/>
                <w:szCs w:val="22"/>
              </w:rPr>
              <w:t>чение организации обязательного медицинского</w:t>
            </w:r>
            <w:proofErr w:type="gramEnd"/>
            <w:r w:rsidRPr="00DF1242">
              <w:rPr>
                <w:sz w:val="22"/>
                <w:szCs w:val="22"/>
              </w:rPr>
              <w:t xml:space="preserve"> страх</w:t>
            </w:r>
            <w:r w:rsidRPr="00DF1242">
              <w:rPr>
                <w:sz w:val="22"/>
                <w:szCs w:val="22"/>
              </w:rPr>
              <w:t>о</w:t>
            </w:r>
            <w:r w:rsidRPr="00DF1242">
              <w:rPr>
                <w:sz w:val="22"/>
                <w:szCs w:val="22"/>
              </w:rPr>
              <w:t>вания на территориях субъектов Российской Федерации).</w:t>
            </w:r>
          </w:p>
          <w:p w:rsidR="00A629D4" w:rsidRPr="00DF1242" w:rsidRDefault="00A629D4" w:rsidP="00A629D4">
            <w:pPr>
              <w:pStyle w:val="a3"/>
              <w:ind w:firstLine="708"/>
              <w:rPr>
                <w:sz w:val="22"/>
                <w:szCs w:val="22"/>
              </w:rPr>
            </w:pPr>
            <w:r w:rsidRPr="00DF1242">
              <w:rPr>
                <w:b/>
                <w:sz w:val="22"/>
                <w:szCs w:val="22"/>
              </w:rPr>
              <w:t>Доходы бюджета</w:t>
            </w:r>
            <w:r w:rsidRPr="00DF1242">
              <w:rPr>
                <w:sz w:val="22"/>
                <w:szCs w:val="22"/>
              </w:rPr>
              <w:t xml:space="preserve"> территориального фонда обяз</w:t>
            </w:r>
            <w:r w:rsidRPr="00DF1242">
              <w:rPr>
                <w:sz w:val="22"/>
                <w:szCs w:val="22"/>
              </w:rPr>
              <w:t>а</w:t>
            </w:r>
            <w:r w:rsidRPr="00DF1242">
              <w:rPr>
                <w:sz w:val="22"/>
                <w:szCs w:val="22"/>
              </w:rPr>
              <w:t>тельного медицинского страхования Архангельской о</w:t>
            </w:r>
            <w:r w:rsidRPr="00DF1242">
              <w:rPr>
                <w:sz w:val="22"/>
                <w:szCs w:val="22"/>
              </w:rPr>
              <w:t>б</w:t>
            </w:r>
            <w:r w:rsidRPr="00DF1242">
              <w:rPr>
                <w:sz w:val="22"/>
                <w:szCs w:val="22"/>
              </w:rPr>
              <w:t xml:space="preserve">ласти </w:t>
            </w:r>
            <w:r w:rsidRPr="00DF1242">
              <w:rPr>
                <w:b/>
                <w:sz w:val="22"/>
                <w:szCs w:val="22"/>
              </w:rPr>
              <w:t>на 2014 год составят  17 629,3 млн. рублей и ув</w:t>
            </w:r>
            <w:r w:rsidRPr="00DF1242">
              <w:rPr>
                <w:b/>
                <w:sz w:val="22"/>
                <w:szCs w:val="22"/>
              </w:rPr>
              <w:t>е</w:t>
            </w:r>
            <w:r w:rsidRPr="00DF1242">
              <w:rPr>
                <w:b/>
                <w:sz w:val="22"/>
                <w:szCs w:val="22"/>
              </w:rPr>
              <w:t>личиваются на 2 241,6 млн. рублей</w:t>
            </w:r>
            <w:r w:rsidRPr="00DF1242">
              <w:rPr>
                <w:sz w:val="22"/>
                <w:szCs w:val="22"/>
              </w:rPr>
              <w:t xml:space="preserve"> за счет: поступления неналоговых доходов в сумме  0,87 млн. рублей (штр</w:t>
            </w:r>
            <w:r w:rsidRPr="00DF1242">
              <w:rPr>
                <w:sz w:val="22"/>
                <w:szCs w:val="22"/>
              </w:rPr>
              <w:t>а</w:t>
            </w:r>
            <w:r w:rsidRPr="00DF1242">
              <w:rPr>
                <w:sz w:val="22"/>
                <w:szCs w:val="22"/>
              </w:rPr>
              <w:t>фов, санкций и возмещения ущерба);  за счет межбю</w:t>
            </w:r>
            <w:r w:rsidRPr="00DF1242">
              <w:rPr>
                <w:sz w:val="22"/>
                <w:szCs w:val="22"/>
              </w:rPr>
              <w:t>д</w:t>
            </w:r>
            <w:r w:rsidRPr="00DF1242">
              <w:rPr>
                <w:sz w:val="22"/>
                <w:szCs w:val="22"/>
              </w:rPr>
              <w:t>жетных трансфертов, полученных из бюджета Федерал</w:t>
            </w:r>
            <w:r w:rsidRPr="00DF1242">
              <w:rPr>
                <w:sz w:val="22"/>
                <w:szCs w:val="22"/>
              </w:rPr>
              <w:t>ь</w:t>
            </w:r>
            <w:r w:rsidRPr="00DF1242">
              <w:rPr>
                <w:sz w:val="22"/>
                <w:szCs w:val="22"/>
              </w:rPr>
              <w:t>ного фонда ОМС в сумме 2 213,7 млн. рублей (на реал</w:t>
            </w:r>
            <w:r w:rsidRPr="00DF1242">
              <w:rPr>
                <w:sz w:val="22"/>
                <w:szCs w:val="22"/>
              </w:rPr>
              <w:t>и</w:t>
            </w:r>
            <w:r w:rsidRPr="00DF1242">
              <w:rPr>
                <w:sz w:val="22"/>
                <w:szCs w:val="22"/>
              </w:rPr>
              <w:t>зацию программы модернизации здравоохранения Арха</w:t>
            </w:r>
            <w:r w:rsidRPr="00DF1242">
              <w:rPr>
                <w:sz w:val="22"/>
                <w:szCs w:val="22"/>
              </w:rPr>
              <w:t>н</w:t>
            </w:r>
            <w:r w:rsidRPr="00DF1242">
              <w:rPr>
                <w:sz w:val="22"/>
                <w:szCs w:val="22"/>
              </w:rPr>
              <w:t>гельской области на 2011 – 2016 годы в части укрепления материально-технической базы медицинских учреждений - осуществления мероприятий по строительству перин</w:t>
            </w:r>
            <w:r w:rsidRPr="00DF1242">
              <w:rPr>
                <w:sz w:val="22"/>
                <w:szCs w:val="22"/>
              </w:rPr>
              <w:t>а</w:t>
            </w:r>
            <w:r w:rsidRPr="00DF1242">
              <w:rPr>
                <w:sz w:val="22"/>
                <w:szCs w:val="22"/>
              </w:rPr>
              <w:t>тальных центров); за счет межбюджетных трансфертов из бюджета ФОМС на осуществление единовременных ко</w:t>
            </w:r>
            <w:r w:rsidRPr="00DF1242">
              <w:rPr>
                <w:sz w:val="22"/>
                <w:szCs w:val="22"/>
              </w:rPr>
              <w:t>м</w:t>
            </w:r>
            <w:r w:rsidRPr="00DF1242">
              <w:rPr>
                <w:sz w:val="22"/>
                <w:szCs w:val="22"/>
              </w:rPr>
              <w:t>пенсационных выплат в размере 1,0 млн. рублей на пр</w:t>
            </w:r>
            <w:r w:rsidRPr="00DF1242">
              <w:rPr>
                <w:sz w:val="22"/>
                <w:szCs w:val="22"/>
              </w:rPr>
              <w:t>и</w:t>
            </w:r>
            <w:r w:rsidRPr="00DF1242">
              <w:rPr>
                <w:sz w:val="22"/>
                <w:szCs w:val="22"/>
              </w:rPr>
              <w:t>обретение (строительство) жилья медицинскими работн</w:t>
            </w:r>
            <w:r w:rsidRPr="00DF1242">
              <w:rPr>
                <w:sz w:val="22"/>
                <w:szCs w:val="22"/>
              </w:rPr>
              <w:t>и</w:t>
            </w:r>
            <w:r w:rsidRPr="00DF1242">
              <w:rPr>
                <w:sz w:val="22"/>
                <w:szCs w:val="22"/>
              </w:rPr>
              <w:t>ками, получившими высшее профессиональное образов</w:t>
            </w:r>
            <w:r w:rsidRPr="00DF1242">
              <w:rPr>
                <w:sz w:val="22"/>
                <w:szCs w:val="22"/>
              </w:rPr>
              <w:t>а</w:t>
            </w:r>
            <w:r w:rsidRPr="00DF1242">
              <w:rPr>
                <w:sz w:val="22"/>
                <w:szCs w:val="22"/>
              </w:rPr>
              <w:t>ние и прибывшими для работы в сельский населенный пункт либо рабочий поселок - в сумме 27,0 млн. рублей; от возврата остатков субсидий, субвенций и иных ме</w:t>
            </w:r>
            <w:r w:rsidRPr="00DF1242">
              <w:rPr>
                <w:sz w:val="22"/>
                <w:szCs w:val="22"/>
              </w:rPr>
              <w:t>ж</w:t>
            </w:r>
            <w:r w:rsidRPr="00DF1242">
              <w:rPr>
                <w:sz w:val="22"/>
                <w:szCs w:val="22"/>
              </w:rPr>
              <w:t>бюджетных трансфертов, имеющих целевое назначение, прошлых лет в доходы бюджета территориального фонда ОМС в сумме 0,031 млн. рублей; возврат остатков субс</w:t>
            </w:r>
            <w:r w:rsidRPr="00DF1242">
              <w:rPr>
                <w:sz w:val="22"/>
                <w:szCs w:val="22"/>
              </w:rPr>
              <w:t>и</w:t>
            </w:r>
            <w:r w:rsidRPr="00DF1242">
              <w:rPr>
                <w:sz w:val="22"/>
                <w:szCs w:val="22"/>
              </w:rPr>
              <w:t>дий, субвенций и иных межбюджетных трансфертов, имеющих целевое назначение, прошлых лет, возмеще</w:t>
            </w:r>
            <w:r w:rsidRPr="00DF1242">
              <w:rPr>
                <w:sz w:val="22"/>
                <w:szCs w:val="22"/>
              </w:rPr>
              <w:t>н</w:t>
            </w:r>
            <w:r w:rsidRPr="00DF1242">
              <w:rPr>
                <w:sz w:val="22"/>
                <w:szCs w:val="22"/>
              </w:rPr>
              <w:t>ные медицинскими и страховыми организациями – 0,037 млн. рублей.</w:t>
            </w:r>
          </w:p>
          <w:p w:rsidR="00A629D4" w:rsidRPr="00DF1242" w:rsidRDefault="00A629D4" w:rsidP="00A629D4">
            <w:pPr>
              <w:pStyle w:val="a3"/>
              <w:ind w:firstLine="708"/>
              <w:rPr>
                <w:sz w:val="22"/>
                <w:szCs w:val="22"/>
              </w:rPr>
            </w:pPr>
            <w:proofErr w:type="gramStart"/>
            <w:r w:rsidRPr="00DF1242">
              <w:rPr>
                <w:b/>
                <w:sz w:val="22"/>
                <w:szCs w:val="22"/>
              </w:rPr>
              <w:t>Расходы бюджета</w:t>
            </w:r>
            <w:r w:rsidRPr="00DF1242">
              <w:rPr>
                <w:sz w:val="22"/>
                <w:szCs w:val="22"/>
              </w:rPr>
              <w:t xml:space="preserve"> территориального фонда обяз</w:t>
            </w:r>
            <w:r w:rsidRPr="00DF1242">
              <w:rPr>
                <w:sz w:val="22"/>
                <w:szCs w:val="22"/>
              </w:rPr>
              <w:t>а</w:t>
            </w:r>
            <w:r w:rsidRPr="00DF1242">
              <w:rPr>
                <w:sz w:val="22"/>
                <w:szCs w:val="22"/>
              </w:rPr>
              <w:lastRenderedPageBreak/>
              <w:t>тельного медицинского страхования Архангельской о</w:t>
            </w:r>
            <w:r w:rsidRPr="00DF1242">
              <w:rPr>
                <w:sz w:val="22"/>
                <w:szCs w:val="22"/>
              </w:rPr>
              <w:t>б</w:t>
            </w:r>
            <w:r w:rsidRPr="00DF1242">
              <w:rPr>
                <w:sz w:val="22"/>
                <w:szCs w:val="22"/>
              </w:rPr>
              <w:t xml:space="preserve">ласти </w:t>
            </w:r>
            <w:r w:rsidRPr="00DF1242">
              <w:rPr>
                <w:b/>
                <w:sz w:val="22"/>
                <w:szCs w:val="22"/>
              </w:rPr>
              <w:t>на 2014 год составят  18 667,2 млн. рублей</w:t>
            </w:r>
            <w:r w:rsidRPr="00DF1242">
              <w:rPr>
                <w:sz w:val="22"/>
                <w:szCs w:val="22"/>
              </w:rPr>
              <w:t xml:space="preserve"> </w:t>
            </w:r>
            <w:r w:rsidRPr="00DF1242">
              <w:rPr>
                <w:b/>
                <w:sz w:val="22"/>
                <w:szCs w:val="22"/>
              </w:rPr>
              <w:t>и ув</w:t>
            </w:r>
            <w:r w:rsidRPr="00DF1242">
              <w:rPr>
                <w:b/>
                <w:sz w:val="22"/>
                <w:szCs w:val="22"/>
              </w:rPr>
              <w:t>е</w:t>
            </w:r>
            <w:r w:rsidRPr="00DF1242">
              <w:rPr>
                <w:b/>
                <w:sz w:val="22"/>
                <w:szCs w:val="22"/>
              </w:rPr>
              <w:t>личиваются на 3 279,4 млн. рублей</w:t>
            </w:r>
            <w:r w:rsidRPr="00DF1242">
              <w:rPr>
                <w:sz w:val="22"/>
                <w:szCs w:val="22"/>
              </w:rPr>
              <w:t>, в том числе по н</w:t>
            </w:r>
            <w:r w:rsidRPr="00DF1242">
              <w:rPr>
                <w:sz w:val="22"/>
                <w:szCs w:val="22"/>
              </w:rPr>
              <w:t>а</w:t>
            </w:r>
            <w:r w:rsidRPr="00DF1242">
              <w:rPr>
                <w:sz w:val="22"/>
                <w:szCs w:val="22"/>
              </w:rPr>
              <w:t>правлениям расходования: финансовое обеспечение орг</w:t>
            </w:r>
            <w:r w:rsidRPr="00DF1242">
              <w:rPr>
                <w:sz w:val="22"/>
                <w:szCs w:val="22"/>
              </w:rPr>
              <w:t>а</w:t>
            </w:r>
            <w:r w:rsidRPr="00DF1242">
              <w:rPr>
                <w:sz w:val="22"/>
                <w:szCs w:val="22"/>
              </w:rPr>
              <w:t>низации обязательного медицинского страхования на те</w:t>
            </w:r>
            <w:r w:rsidRPr="00DF1242">
              <w:rPr>
                <w:sz w:val="22"/>
                <w:szCs w:val="22"/>
              </w:rPr>
              <w:t>р</w:t>
            </w:r>
            <w:r w:rsidRPr="00DF1242">
              <w:rPr>
                <w:sz w:val="22"/>
                <w:szCs w:val="22"/>
              </w:rPr>
              <w:t>риториях субъектов Российской Федерации в сумме  1 034,9 млн. рублей (за счет остатка средств на 1 января 2014 года);</w:t>
            </w:r>
            <w:proofErr w:type="gramEnd"/>
            <w:r w:rsidRPr="00DF1242">
              <w:rPr>
                <w:sz w:val="22"/>
                <w:szCs w:val="22"/>
              </w:rPr>
              <w:t xml:space="preserve"> </w:t>
            </w:r>
            <w:proofErr w:type="gramStart"/>
            <w:r w:rsidRPr="00DF1242">
              <w:rPr>
                <w:sz w:val="22"/>
                <w:szCs w:val="22"/>
              </w:rPr>
              <w:t>дополнительное финансовое обеспечение о</w:t>
            </w:r>
            <w:r w:rsidRPr="00DF1242">
              <w:rPr>
                <w:sz w:val="22"/>
                <w:szCs w:val="22"/>
              </w:rPr>
              <w:t>р</w:t>
            </w:r>
            <w:r w:rsidRPr="00DF1242">
              <w:rPr>
                <w:sz w:val="22"/>
                <w:szCs w:val="22"/>
              </w:rPr>
              <w:t>ганизации обязательного медицинского страхования 3,7 млн. рублей (за счет остатка средств на 1 января 2014 года и поступления в 2014 году); на реализацию программы модернизации здравоохранения в сумме 2 213,8 млн. ру</w:t>
            </w:r>
            <w:r w:rsidRPr="00DF1242">
              <w:rPr>
                <w:sz w:val="22"/>
                <w:szCs w:val="22"/>
              </w:rPr>
              <w:t>б</w:t>
            </w:r>
            <w:r w:rsidRPr="00DF1242">
              <w:rPr>
                <w:sz w:val="22"/>
                <w:szCs w:val="22"/>
              </w:rPr>
              <w:t>лей; на финансовое обеспечение единовременных ко</w:t>
            </w:r>
            <w:r w:rsidRPr="00DF1242">
              <w:rPr>
                <w:sz w:val="22"/>
                <w:szCs w:val="22"/>
              </w:rPr>
              <w:t>м</w:t>
            </w:r>
            <w:r w:rsidRPr="00DF1242">
              <w:rPr>
                <w:sz w:val="22"/>
                <w:szCs w:val="22"/>
              </w:rPr>
              <w:t>пенсационных выплат медицинским работникам в 2014 году в сумме 27,0 млн. рублей</w:t>
            </w:r>
            <w:proofErr w:type="gramEnd"/>
          </w:p>
          <w:p w:rsidR="00A629D4" w:rsidRPr="00DF1242" w:rsidRDefault="00A629D4" w:rsidP="00A629D4">
            <w:pPr>
              <w:pStyle w:val="a3"/>
              <w:ind w:firstLine="708"/>
              <w:rPr>
                <w:sz w:val="22"/>
                <w:szCs w:val="22"/>
              </w:rPr>
            </w:pPr>
            <w:proofErr w:type="gramStart"/>
            <w:r w:rsidRPr="00DF1242">
              <w:rPr>
                <w:sz w:val="22"/>
                <w:szCs w:val="22"/>
              </w:rPr>
              <w:t>Вносятся изменения в смету расходов на выпо</w:t>
            </w:r>
            <w:r w:rsidRPr="00DF1242">
              <w:rPr>
                <w:sz w:val="22"/>
                <w:szCs w:val="22"/>
              </w:rPr>
              <w:t>л</w:t>
            </w:r>
            <w:r w:rsidRPr="00DF1242">
              <w:rPr>
                <w:sz w:val="22"/>
                <w:szCs w:val="22"/>
              </w:rPr>
              <w:t>нение управленческих функций территориального фонда обязательного медицинского страхования Архангельской области на 2014 год (без изменения общей суммы расх</w:t>
            </w:r>
            <w:r w:rsidRPr="00DF1242">
              <w:rPr>
                <w:sz w:val="22"/>
                <w:szCs w:val="22"/>
              </w:rPr>
              <w:t>о</w:t>
            </w:r>
            <w:r w:rsidRPr="00DF1242">
              <w:rPr>
                <w:sz w:val="22"/>
                <w:szCs w:val="22"/>
              </w:rPr>
              <w:t>дов), предусматривается перемещение бюджетных асси</w:t>
            </w:r>
            <w:r w:rsidRPr="00DF1242">
              <w:rPr>
                <w:sz w:val="22"/>
                <w:szCs w:val="22"/>
              </w:rPr>
              <w:t>г</w:t>
            </w:r>
            <w:r w:rsidRPr="00DF1242">
              <w:rPr>
                <w:sz w:val="22"/>
                <w:szCs w:val="22"/>
              </w:rPr>
              <w:t>нований за счет увеличения на сумму 5 366,3 тыс. рублей по виду расходов «прочая закупка товаров, работ и услуг для государственных нужд» и одновременным уменьш</w:t>
            </w:r>
            <w:r w:rsidRPr="00DF1242">
              <w:rPr>
                <w:sz w:val="22"/>
                <w:szCs w:val="22"/>
              </w:rPr>
              <w:t>е</w:t>
            </w:r>
            <w:r w:rsidRPr="00DF1242">
              <w:rPr>
                <w:sz w:val="22"/>
                <w:szCs w:val="22"/>
              </w:rPr>
              <w:t>нием расходов на сумму: 4981,9 тыс. рублей «закупка т</w:t>
            </w:r>
            <w:r w:rsidRPr="00DF1242">
              <w:rPr>
                <w:sz w:val="22"/>
                <w:szCs w:val="22"/>
              </w:rPr>
              <w:t>о</w:t>
            </w:r>
            <w:r w:rsidRPr="00DF1242">
              <w:rPr>
                <w:sz w:val="22"/>
                <w:szCs w:val="22"/>
              </w:rPr>
              <w:t>варов</w:t>
            </w:r>
            <w:proofErr w:type="gramEnd"/>
            <w:r w:rsidRPr="00DF1242">
              <w:rPr>
                <w:sz w:val="22"/>
                <w:szCs w:val="22"/>
              </w:rPr>
              <w:t>, работ, услуг в сфере информационно-коммуникационных технологий», на сумму 133,0 тыс. рублей «иные выплаты персоналу, за исключением фонда оплаты труда», на сумму 251,4 тыс. рублей  «уплата пр</w:t>
            </w:r>
            <w:r w:rsidRPr="00DF1242">
              <w:rPr>
                <w:sz w:val="22"/>
                <w:szCs w:val="22"/>
              </w:rPr>
              <w:t>о</w:t>
            </w:r>
            <w:r w:rsidRPr="00DF1242">
              <w:rPr>
                <w:sz w:val="22"/>
                <w:szCs w:val="22"/>
              </w:rPr>
              <w:t xml:space="preserve">чих налогов, сборов и иных платежей». </w:t>
            </w:r>
          </w:p>
          <w:p w:rsidR="00A629D4" w:rsidRPr="00DF1242" w:rsidRDefault="00A629D4" w:rsidP="00A629D4">
            <w:pPr>
              <w:pStyle w:val="a3"/>
              <w:ind w:firstLine="708"/>
              <w:rPr>
                <w:sz w:val="22"/>
                <w:szCs w:val="22"/>
              </w:rPr>
            </w:pPr>
            <w:proofErr w:type="gramStart"/>
            <w:r w:rsidRPr="00DF1242">
              <w:rPr>
                <w:sz w:val="22"/>
                <w:szCs w:val="22"/>
              </w:rPr>
              <w:t>Таким образом, доходы бюджета территориальн</w:t>
            </w:r>
            <w:r w:rsidRPr="00DF1242">
              <w:rPr>
                <w:sz w:val="22"/>
                <w:szCs w:val="22"/>
              </w:rPr>
              <w:t>о</w:t>
            </w:r>
            <w:r w:rsidRPr="00DF1242">
              <w:rPr>
                <w:sz w:val="22"/>
                <w:szCs w:val="22"/>
              </w:rPr>
              <w:t xml:space="preserve">го фонда на 2014 год определены в сумме  </w:t>
            </w:r>
            <w:r w:rsidRPr="00DF1242">
              <w:rPr>
                <w:b/>
                <w:sz w:val="22"/>
                <w:szCs w:val="22"/>
              </w:rPr>
              <w:t>17 629,3 млн. рублей</w:t>
            </w:r>
            <w:r w:rsidRPr="00DF1242">
              <w:rPr>
                <w:sz w:val="22"/>
                <w:szCs w:val="22"/>
              </w:rPr>
              <w:t xml:space="preserve">, расходы бюджета территориального фонда на 2014 год определены в сумме                                     </w:t>
            </w:r>
            <w:r w:rsidRPr="00DF1242">
              <w:rPr>
                <w:b/>
                <w:sz w:val="22"/>
                <w:szCs w:val="22"/>
              </w:rPr>
              <w:t>18 667,2 млн. рублей</w:t>
            </w:r>
            <w:r w:rsidRPr="00DF1242">
              <w:rPr>
                <w:sz w:val="22"/>
                <w:szCs w:val="22"/>
              </w:rPr>
              <w:t>, дефицит бюджета территориальн</w:t>
            </w:r>
            <w:r w:rsidRPr="00DF1242">
              <w:rPr>
                <w:sz w:val="22"/>
                <w:szCs w:val="22"/>
              </w:rPr>
              <w:t>о</w:t>
            </w:r>
            <w:r w:rsidRPr="00DF1242">
              <w:rPr>
                <w:sz w:val="22"/>
                <w:szCs w:val="22"/>
              </w:rPr>
              <w:t>го фонда в размере  млн. рублей, источниками внутренн</w:t>
            </w:r>
            <w:r w:rsidRPr="00DF1242">
              <w:rPr>
                <w:sz w:val="22"/>
                <w:szCs w:val="22"/>
              </w:rPr>
              <w:t>е</w:t>
            </w:r>
            <w:r w:rsidRPr="00DF1242">
              <w:rPr>
                <w:sz w:val="22"/>
                <w:szCs w:val="22"/>
              </w:rPr>
              <w:t xml:space="preserve">го финансирования которого являются </w:t>
            </w:r>
            <w:r w:rsidRPr="00DF1242">
              <w:rPr>
                <w:b/>
                <w:sz w:val="22"/>
                <w:szCs w:val="22"/>
              </w:rPr>
              <w:t>1 037,8 млн. ру</w:t>
            </w:r>
            <w:r w:rsidRPr="00DF1242">
              <w:rPr>
                <w:b/>
                <w:sz w:val="22"/>
                <w:szCs w:val="22"/>
              </w:rPr>
              <w:t>б</w:t>
            </w:r>
            <w:r w:rsidRPr="00DF1242">
              <w:rPr>
                <w:b/>
                <w:sz w:val="22"/>
                <w:szCs w:val="22"/>
              </w:rPr>
              <w:t>лей</w:t>
            </w:r>
            <w:r w:rsidRPr="00DF1242">
              <w:rPr>
                <w:sz w:val="22"/>
                <w:szCs w:val="22"/>
              </w:rPr>
              <w:t>,  остатки средств бюджета территориального фонда на 01 января 2014 года.</w:t>
            </w:r>
            <w:proofErr w:type="gramEnd"/>
          </w:p>
          <w:p w:rsidR="00A629D4" w:rsidRPr="00DF1242" w:rsidRDefault="00A629D4" w:rsidP="00A629D4">
            <w:pPr>
              <w:pStyle w:val="a3"/>
              <w:ind w:firstLine="708"/>
              <w:rPr>
                <w:sz w:val="22"/>
                <w:szCs w:val="22"/>
              </w:rPr>
            </w:pPr>
            <w:r w:rsidRPr="00DF1242">
              <w:rPr>
                <w:sz w:val="22"/>
                <w:szCs w:val="22"/>
              </w:rPr>
              <w:t xml:space="preserve">На данный законопроект поступило заключение контрольно-счетной палаты  Архангельской области, в </w:t>
            </w:r>
            <w:proofErr w:type="gramStart"/>
            <w:r w:rsidRPr="00DF1242">
              <w:rPr>
                <w:sz w:val="22"/>
                <w:szCs w:val="22"/>
              </w:rPr>
              <w:lastRenderedPageBreak/>
              <w:t>котором</w:t>
            </w:r>
            <w:proofErr w:type="gramEnd"/>
            <w:r w:rsidRPr="00DF1242">
              <w:rPr>
                <w:sz w:val="22"/>
                <w:szCs w:val="22"/>
              </w:rPr>
              <w:t xml:space="preserve"> не содержится нарушений бюджетного законод</w:t>
            </w:r>
            <w:r w:rsidRPr="00DF1242">
              <w:rPr>
                <w:sz w:val="22"/>
                <w:szCs w:val="22"/>
              </w:rPr>
              <w:t>а</w:t>
            </w:r>
            <w:r w:rsidRPr="00DF1242">
              <w:rPr>
                <w:sz w:val="22"/>
                <w:szCs w:val="22"/>
              </w:rPr>
              <w:t xml:space="preserve">тельства. </w:t>
            </w:r>
          </w:p>
          <w:p w:rsidR="00A629D4" w:rsidRPr="00DF1242" w:rsidRDefault="00A629D4" w:rsidP="00A629D4">
            <w:pPr>
              <w:pStyle w:val="a3"/>
              <w:ind w:firstLine="708"/>
              <w:rPr>
                <w:sz w:val="22"/>
                <w:szCs w:val="22"/>
              </w:rPr>
            </w:pPr>
            <w:r w:rsidRPr="00DF1242">
              <w:rPr>
                <w:sz w:val="22"/>
                <w:szCs w:val="22"/>
              </w:rPr>
              <w:t>Внесение изменений в вышеуказанный областной закон потребует внесения изменений в постановление Правительства Архангельской области от 11 октября 2013 года № 473-пп «Об утверждении территориальной пр</w:t>
            </w:r>
            <w:r w:rsidRPr="00DF1242">
              <w:rPr>
                <w:sz w:val="22"/>
                <w:szCs w:val="22"/>
              </w:rPr>
              <w:t>о</w:t>
            </w:r>
            <w:r w:rsidRPr="00DF1242">
              <w:rPr>
                <w:sz w:val="22"/>
                <w:szCs w:val="22"/>
              </w:rPr>
              <w:t>граммы государственных гарантий бесплатного оказания гражданам медицинской помощи в Архангельской обла</w:t>
            </w:r>
            <w:r w:rsidRPr="00DF1242">
              <w:rPr>
                <w:sz w:val="22"/>
                <w:szCs w:val="22"/>
              </w:rPr>
              <w:t>с</w:t>
            </w:r>
            <w:r w:rsidRPr="00DF1242">
              <w:rPr>
                <w:sz w:val="22"/>
                <w:szCs w:val="22"/>
              </w:rPr>
              <w:t>ти на 2014 год и на плановый период 2015 и 2016 годов».</w:t>
            </w:r>
          </w:p>
          <w:p w:rsidR="00A629D4" w:rsidRPr="00DF1242" w:rsidRDefault="00A629D4" w:rsidP="00A629D4">
            <w:pPr>
              <w:pStyle w:val="a3"/>
              <w:ind w:firstLine="708"/>
              <w:rPr>
                <w:sz w:val="22"/>
                <w:szCs w:val="22"/>
              </w:rPr>
            </w:pPr>
            <w:r w:rsidRPr="00DF1242">
              <w:rPr>
                <w:sz w:val="22"/>
                <w:szCs w:val="22"/>
              </w:rPr>
              <w:t>На данный законопроект поступили заключения: от прокуратуры Архангельской области, муниципального образования «Город Коряжма» и мэрии города Арха</w:t>
            </w:r>
            <w:r w:rsidRPr="00DF1242">
              <w:rPr>
                <w:sz w:val="22"/>
                <w:szCs w:val="22"/>
              </w:rPr>
              <w:t>н</w:t>
            </w:r>
            <w:r w:rsidRPr="00DF1242">
              <w:rPr>
                <w:sz w:val="22"/>
                <w:szCs w:val="22"/>
              </w:rPr>
              <w:t xml:space="preserve">гельска в которых отсутствуют замечания и предложения по данному законопроекту. </w:t>
            </w:r>
          </w:p>
          <w:p w:rsidR="00A629D4" w:rsidRPr="00DF1242" w:rsidRDefault="00A629D4" w:rsidP="00A629D4">
            <w:pPr>
              <w:pStyle w:val="a3"/>
              <w:ind w:firstLine="708"/>
              <w:rPr>
                <w:sz w:val="22"/>
                <w:szCs w:val="22"/>
              </w:rPr>
            </w:pPr>
            <w:r w:rsidRPr="00DF1242">
              <w:rPr>
                <w:sz w:val="22"/>
                <w:szCs w:val="22"/>
              </w:rPr>
              <w:t>Поправки к данному законопроекту отсутствуют.</w:t>
            </w:r>
          </w:p>
          <w:p w:rsidR="003B0DA6" w:rsidRPr="00DF1242" w:rsidRDefault="003B0DA6" w:rsidP="00A629D4">
            <w:pPr>
              <w:pStyle w:val="a3"/>
              <w:ind w:firstLine="708"/>
              <w:rPr>
                <w:sz w:val="22"/>
                <w:szCs w:val="22"/>
              </w:rPr>
            </w:pPr>
          </w:p>
        </w:tc>
        <w:tc>
          <w:tcPr>
            <w:tcW w:w="1560" w:type="dxa"/>
          </w:tcPr>
          <w:p w:rsidR="003B0DA6" w:rsidRPr="00DF1242" w:rsidRDefault="003B0DA6" w:rsidP="005366CD">
            <w:pPr>
              <w:pStyle w:val="a3"/>
              <w:ind w:left="-76" w:right="-56" w:firstLine="0"/>
              <w:jc w:val="center"/>
              <w:rPr>
                <w:sz w:val="22"/>
                <w:szCs w:val="22"/>
              </w:rPr>
            </w:pPr>
            <w:r w:rsidRPr="00DF1242">
              <w:rPr>
                <w:sz w:val="22"/>
                <w:szCs w:val="22"/>
              </w:rPr>
              <w:lastRenderedPageBreak/>
              <w:t>«вне плана»</w:t>
            </w:r>
          </w:p>
        </w:tc>
        <w:tc>
          <w:tcPr>
            <w:tcW w:w="3086" w:type="dxa"/>
          </w:tcPr>
          <w:p w:rsidR="00A629D4" w:rsidRPr="00DF1242" w:rsidRDefault="00A629D4" w:rsidP="00A629D4">
            <w:pPr>
              <w:pStyle w:val="a3"/>
              <w:ind w:firstLine="0"/>
              <w:rPr>
                <w:b/>
                <w:sz w:val="22"/>
                <w:szCs w:val="22"/>
              </w:rPr>
            </w:pPr>
            <w:r w:rsidRPr="00DF1242">
              <w:rPr>
                <w:sz w:val="22"/>
                <w:szCs w:val="22"/>
              </w:rPr>
              <w:t>Комитет предлагает депут</w:t>
            </w:r>
            <w:r w:rsidRPr="00DF1242">
              <w:rPr>
                <w:sz w:val="22"/>
                <w:szCs w:val="22"/>
              </w:rPr>
              <w:t>а</w:t>
            </w:r>
            <w:r w:rsidRPr="00DF1242">
              <w:rPr>
                <w:sz w:val="22"/>
                <w:szCs w:val="22"/>
              </w:rPr>
              <w:t xml:space="preserve">там  областного Собрания депутатов  </w:t>
            </w:r>
            <w:r w:rsidRPr="00DF1242">
              <w:rPr>
                <w:b/>
                <w:sz w:val="22"/>
                <w:szCs w:val="22"/>
              </w:rPr>
              <w:t>принять указа</w:t>
            </w:r>
            <w:r w:rsidRPr="00DF1242">
              <w:rPr>
                <w:b/>
                <w:sz w:val="22"/>
                <w:szCs w:val="22"/>
              </w:rPr>
              <w:t>н</w:t>
            </w:r>
            <w:r w:rsidRPr="00DF1242">
              <w:rPr>
                <w:b/>
                <w:sz w:val="22"/>
                <w:szCs w:val="22"/>
              </w:rPr>
              <w:t>ный проект областного з</w:t>
            </w:r>
            <w:r w:rsidRPr="00DF1242">
              <w:rPr>
                <w:b/>
                <w:sz w:val="22"/>
                <w:szCs w:val="22"/>
              </w:rPr>
              <w:t>а</w:t>
            </w:r>
            <w:r w:rsidRPr="00DF1242">
              <w:rPr>
                <w:b/>
                <w:sz w:val="22"/>
                <w:szCs w:val="22"/>
              </w:rPr>
              <w:t>кона</w:t>
            </w:r>
            <w:r w:rsidRPr="00DF1242">
              <w:rPr>
                <w:sz w:val="22"/>
                <w:szCs w:val="22"/>
              </w:rPr>
              <w:t xml:space="preserve"> на очередной восьмой сессии областного Собрания депутатов </w:t>
            </w:r>
            <w:r w:rsidRPr="00DF1242">
              <w:rPr>
                <w:b/>
                <w:sz w:val="22"/>
                <w:szCs w:val="22"/>
              </w:rPr>
              <w:t xml:space="preserve">в первом и во втором чтении. </w:t>
            </w:r>
          </w:p>
          <w:p w:rsidR="003B0DA6" w:rsidRPr="00DF1242" w:rsidRDefault="003B0DA6" w:rsidP="00DD38AF">
            <w:pPr>
              <w:pStyle w:val="a6"/>
              <w:jc w:val="both"/>
              <w:rPr>
                <w:b/>
                <w:sz w:val="22"/>
                <w:szCs w:val="22"/>
              </w:rPr>
            </w:pPr>
          </w:p>
        </w:tc>
      </w:tr>
      <w:tr w:rsidR="00A607BE" w:rsidRPr="00B27A37" w:rsidTr="00A864D6">
        <w:tc>
          <w:tcPr>
            <w:tcW w:w="588" w:type="dxa"/>
          </w:tcPr>
          <w:p w:rsidR="00A607BE" w:rsidRDefault="00A607BE" w:rsidP="005366CD">
            <w:pPr>
              <w:pStyle w:val="a3"/>
              <w:ind w:firstLine="0"/>
              <w:jc w:val="center"/>
              <w:rPr>
                <w:sz w:val="20"/>
              </w:rPr>
            </w:pPr>
            <w:r>
              <w:rPr>
                <w:sz w:val="20"/>
              </w:rPr>
              <w:lastRenderedPageBreak/>
              <w:t>3.</w:t>
            </w:r>
          </w:p>
        </w:tc>
        <w:tc>
          <w:tcPr>
            <w:tcW w:w="2355" w:type="dxa"/>
          </w:tcPr>
          <w:p w:rsidR="00A607BE" w:rsidRDefault="00A607BE" w:rsidP="00F31AE0">
            <w:pPr>
              <w:autoSpaceDE w:val="0"/>
              <w:autoSpaceDN w:val="0"/>
              <w:adjustRightInd w:val="0"/>
              <w:jc w:val="both"/>
            </w:pPr>
            <w:r>
              <w:t>Информация о ре</w:t>
            </w:r>
            <w:r>
              <w:t>а</w:t>
            </w:r>
            <w:r>
              <w:t>лизации меропри</w:t>
            </w:r>
            <w:r>
              <w:t>я</w:t>
            </w:r>
            <w:r>
              <w:t>тий Фонда содейс</w:t>
            </w:r>
            <w:r>
              <w:t>т</w:t>
            </w:r>
            <w:r>
              <w:t>вия реформиров</w:t>
            </w:r>
            <w:r>
              <w:t>а</w:t>
            </w:r>
            <w:r>
              <w:t>нию жилищно-коммунального х</w:t>
            </w:r>
            <w:r>
              <w:t>о</w:t>
            </w:r>
            <w:r>
              <w:t>зяйства за 2013 год и текущий период 2014 года</w:t>
            </w:r>
          </w:p>
        </w:tc>
        <w:tc>
          <w:tcPr>
            <w:tcW w:w="1800" w:type="dxa"/>
          </w:tcPr>
          <w:p w:rsidR="00A607BE" w:rsidRPr="00092EF9" w:rsidRDefault="00A607BE" w:rsidP="00875319">
            <w:pPr>
              <w:pStyle w:val="a3"/>
              <w:ind w:left="-66" w:firstLine="0"/>
              <w:jc w:val="center"/>
              <w:rPr>
                <w:sz w:val="20"/>
              </w:rPr>
            </w:pPr>
          </w:p>
        </w:tc>
        <w:tc>
          <w:tcPr>
            <w:tcW w:w="5745" w:type="dxa"/>
          </w:tcPr>
          <w:p w:rsidR="00A607BE" w:rsidRPr="000E75FF" w:rsidRDefault="00A607BE" w:rsidP="00E86E42">
            <w:pPr>
              <w:pStyle w:val="a6"/>
              <w:ind w:firstLine="567"/>
              <w:jc w:val="both"/>
              <w:rPr>
                <w:sz w:val="20"/>
              </w:rPr>
            </w:pPr>
          </w:p>
        </w:tc>
        <w:tc>
          <w:tcPr>
            <w:tcW w:w="1560" w:type="dxa"/>
          </w:tcPr>
          <w:p w:rsidR="00A607BE" w:rsidRPr="00F239B2" w:rsidRDefault="00A607BE" w:rsidP="005366CD">
            <w:pPr>
              <w:pStyle w:val="a3"/>
              <w:ind w:left="-76" w:right="-56" w:firstLine="0"/>
              <w:jc w:val="center"/>
              <w:rPr>
                <w:sz w:val="24"/>
                <w:szCs w:val="24"/>
              </w:rPr>
            </w:pPr>
          </w:p>
        </w:tc>
        <w:tc>
          <w:tcPr>
            <w:tcW w:w="3086" w:type="dxa"/>
          </w:tcPr>
          <w:p w:rsidR="00A607BE" w:rsidRPr="00A607BE" w:rsidRDefault="00A607BE" w:rsidP="00DD38AF">
            <w:pPr>
              <w:pStyle w:val="a6"/>
              <w:jc w:val="both"/>
              <w:rPr>
                <w:sz w:val="22"/>
                <w:szCs w:val="22"/>
              </w:rPr>
            </w:pPr>
            <w:r w:rsidRPr="00A607BE">
              <w:rPr>
                <w:sz w:val="22"/>
                <w:szCs w:val="22"/>
              </w:rPr>
              <w:t>Заслушивание информации перенесено на июнь 2014 г</w:t>
            </w:r>
            <w:r>
              <w:rPr>
                <w:sz w:val="22"/>
                <w:szCs w:val="22"/>
              </w:rPr>
              <w:t>.</w:t>
            </w:r>
          </w:p>
        </w:tc>
      </w:tr>
      <w:tr w:rsidR="00A607BE" w:rsidRPr="00B27A37" w:rsidTr="00A864D6">
        <w:tc>
          <w:tcPr>
            <w:tcW w:w="588" w:type="dxa"/>
          </w:tcPr>
          <w:p w:rsidR="00A607BE" w:rsidRDefault="00A607BE" w:rsidP="005366CD">
            <w:pPr>
              <w:pStyle w:val="a3"/>
              <w:ind w:firstLine="0"/>
              <w:jc w:val="center"/>
              <w:rPr>
                <w:sz w:val="20"/>
              </w:rPr>
            </w:pPr>
            <w:r>
              <w:rPr>
                <w:sz w:val="20"/>
              </w:rPr>
              <w:t>4.</w:t>
            </w:r>
          </w:p>
        </w:tc>
        <w:tc>
          <w:tcPr>
            <w:tcW w:w="2355" w:type="dxa"/>
          </w:tcPr>
          <w:p w:rsidR="00A607BE" w:rsidRDefault="00A607BE" w:rsidP="00F31AE0">
            <w:pPr>
              <w:pStyle w:val="af4"/>
              <w:autoSpaceDE w:val="0"/>
              <w:autoSpaceDN w:val="0"/>
              <w:adjustRightInd w:val="0"/>
              <w:ind w:left="0"/>
              <w:jc w:val="both"/>
            </w:pPr>
            <w:r>
              <w:t>Информация о строительстве м</w:t>
            </w:r>
            <w:r>
              <w:t>у</w:t>
            </w:r>
            <w:r>
              <w:t>ниципальных д</w:t>
            </w:r>
            <w:r>
              <w:t>о</w:t>
            </w:r>
            <w:r>
              <w:t>школьных образов</w:t>
            </w:r>
            <w:r>
              <w:t>а</w:t>
            </w:r>
            <w:r>
              <w:t>тельных учрежд</w:t>
            </w:r>
            <w:r>
              <w:t>е</w:t>
            </w:r>
            <w:r>
              <w:t>ний на территории Архангельской о</w:t>
            </w:r>
            <w:r>
              <w:t>б</w:t>
            </w:r>
            <w:r>
              <w:t>ласти  за 2013 год и текущий период 2014 года</w:t>
            </w:r>
          </w:p>
        </w:tc>
        <w:tc>
          <w:tcPr>
            <w:tcW w:w="1800" w:type="dxa"/>
          </w:tcPr>
          <w:p w:rsidR="00A607BE" w:rsidRPr="003B0DA6" w:rsidRDefault="00A607BE" w:rsidP="00875319">
            <w:pPr>
              <w:pStyle w:val="a3"/>
              <w:ind w:left="-66" w:firstLine="0"/>
              <w:jc w:val="center"/>
              <w:rPr>
                <w:sz w:val="20"/>
              </w:rPr>
            </w:pPr>
          </w:p>
        </w:tc>
        <w:tc>
          <w:tcPr>
            <w:tcW w:w="5745" w:type="dxa"/>
          </w:tcPr>
          <w:p w:rsidR="00A607BE" w:rsidRPr="000E75FF" w:rsidRDefault="00A607BE" w:rsidP="00E86E42">
            <w:pPr>
              <w:pStyle w:val="a6"/>
              <w:ind w:firstLine="567"/>
              <w:jc w:val="both"/>
              <w:rPr>
                <w:sz w:val="20"/>
              </w:rPr>
            </w:pPr>
          </w:p>
        </w:tc>
        <w:tc>
          <w:tcPr>
            <w:tcW w:w="1560" w:type="dxa"/>
          </w:tcPr>
          <w:p w:rsidR="00A607BE" w:rsidRPr="00F239B2" w:rsidRDefault="00A607BE" w:rsidP="005366CD">
            <w:pPr>
              <w:pStyle w:val="a3"/>
              <w:ind w:left="-76" w:right="-56" w:firstLine="0"/>
              <w:jc w:val="center"/>
              <w:rPr>
                <w:sz w:val="24"/>
                <w:szCs w:val="24"/>
              </w:rPr>
            </w:pPr>
          </w:p>
        </w:tc>
        <w:tc>
          <w:tcPr>
            <w:tcW w:w="3086" w:type="dxa"/>
          </w:tcPr>
          <w:p w:rsidR="00A607BE" w:rsidRPr="00A607BE" w:rsidRDefault="00A607BE" w:rsidP="00A607BE">
            <w:pPr>
              <w:pStyle w:val="a6"/>
              <w:jc w:val="both"/>
              <w:rPr>
                <w:sz w:val="22"/>
                <w:szCs w:val="22"/>
              </w:rPr>
            </w:pPr>
            <w:r w:rsidRPr="00A607BE">
              <w:rPr>
                <w:sz w:val="22"/>
                <w:szCs w:val="22"/>
              </w:rPr>
              <w:t>Заслушивание информации перенесено на июнь 2014 г</w:t>
            </w:r>
            <w:r>
              <w:rPr>
                <w:sz w:val="22"/>
                <w:szCs w:val="22"/>
              </w:rPr>
              <w:t>.</w:t>
            </w:r>
          </w:p>
        </w:tc>
      </w:tr>
    </w:tbl>
    <w:p w:rsidR="009A0D7F" w:rsidRPr="009A0D7F" w:rsidRDefault="009A0D7F" w:rsidP="009A0D7F">
      <w:pPr>
        <w:ind w:firstLine="709"/>
        <w:jc w:val="both"/>
        <w:rPr>
          <w:b/>
        </w:rPr>
      </w:pPr>
    </w:p>
    <w:sectPr w:rsidR="009A0D7F" w:rsidRPr="009A0D7F"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AA7" w:rsidRDefault="00D51AA7">
      <w:r>
        <w:separator/>
      </w:r>
    </w:p>
  </w:endnote>
  <w:endnote w:type="continuationSeparator" w:id="0">
    <w:p w:rsidR="00D51AA7" w:rsidRDefault="00D51A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AA7" w:rsidRDefault="00D51AA7">
      <w:r>
        <w:separator/>
      </w:r>
    </w:p>
  </w:footnote>
  <w:footnote w:type="continuationSeparator" w:id="0">
    <w:p w:rsidR="00D51AA7" w:rsidRDefault="00D51A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56C" w:rsidRDefault="00667925" w:rsidP="00C967F6">
    <w:pPr>
      <w:pStyle w:val="a5"/>
      <w:framePr w:wrap="around" w:vAnchor="text" w:hAnchor="margin" w:xAlign="center" w:y="1"/>
      <w:rPr>
        <w:rStyle w:val="a9"/>
      </w:rPr>
    </w:pPr>
    <w:r>
      <w:rPr>
        <w:rStyle w:val="a9"/>
      </w:rPr>
      <w:fldChar w:fldCharType="begin"/>
    </w:r>
    <w:r w:rsidR="00D0756C">
      <w:rPr>
        <w:rStyle w:val="a9"/>
      </w:rPr>
      <w:instrText xml:space="preserve">PAGE  </w:instrText>
    </w:r>
    <w:r>
      <w:rPr>
        <w:rStyle w:val="a9"/>
      </w:rPr>
      <w:fldChar w:fldCharType="end"/>
    </w:r>
  </w:p>
  <w:p w:rsidR="00D0756C" w:rsidRDefault="00D0756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56C" w:rsidRDefault="00667925" w:rsidP="00C967F6">
    <w:pPr>
      <w:pStyle w:val="a5"/>
      <w:framePr w:wrap="around" w:vAnchor="text" w:hAnchor="margin" w:xAlign="center" w:y="1"/>
      <w:rPr>
        <w:rStyle w:val="a9"/>
      </w:rPr>
    </w:pPr>
    <w:r>
      <w:rPr>
        <w:rStyle w:val="a9"/>
      </w:rPr>
      <w:fldChar w:fldCharType="begin"/>
    </w:r>
    <w:r w:rsidR="00D0756C">
      <w:rPr>
        <w:rStyle w:val="a9"/>
      </w:rPr>
      <w:instrText xml:space="preserve">PAGE  </w:instrText>
    </w:r>
    <w:r>
      <w:rPr>
        <w:rStyle w:val="a9"/>
      </w:rPr>
      <w:fldChar w:fldCharType="separate"/>
    </w:r>
    <w:r w:rsidR="000A7085">
      <w:rPr>
        <w:rStyle w:val="a9"/>
        <w:noProof/>
      </w:rPr>
      <w:t>2</w:t>
    </w:r>
    <w:r>
      <w:rPr>
        <w:rStyle w:val="a9"/>
      </w:rPr>
      <w:fldChar w:fldCharType="end"/>
    </w:r>
  </w:p>
  <w:p w:rsidR="00D0756C" w:rsidRDefault="00D0756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1361"/>
    <w:rsid w:val="00027EC1"/>
    <w:rsid w:val="000314E6"/>
    <w:rsid w:val="00033451"/>
    <w:rsid w:val="00037567"/>
    <w:rsid w:val="000455B2"/>
    <w:rsid w:val="00050A25"/>
    <w:rsid w:val="00051BED"/>
    <w:rsid w:val="0005533F"/>
    <w:rsid w:val="00067165"/>
    <w:rsid w:val="00067CBE"/>
    <w:rsid w:val="000740B9"/>
    <w:rsid w:val="000778AB"/>
    <w:rsid w:val="0008760B"/>
    <w:rsid w:val="00096089"/>
    <w:rsid w:val="000A0194"/>
    <w:rsid w:val="000A7085"/>
    <w:rsid w:val="000B0D9C"/>
    <w:rsid w:val="000B3C9E"/>
    <w:rsid w:val="000C38DD"/>
    <w:rsid w:val="000C7363"/>
    <w:rsid w:val="000D2FDE"/>
    <w:rsid w:val="000E75FF"/>
    <w:rsid w:val="001068A6"/>
    <w:rsid w:val="00114948"/>
    <w:rsid w:val="00117457"/>
    <w:rsid w:val="00127C30"/>
    <w:rsid w:val="001369F3"/>
    <w:rsid w:val="00137DA1"/>
    <w:rsid w:val="00141CC9"/>
    <w:rsid w:val="00151243"/>
    <w:rsid w:val="0016141F"/>
    <w:rsid w:val="00162F62"/>
    <w:rsid w:val="00172AD7"/>
    <w:rsid w:val="00172AE3"/>
    <w:rsid w:val="00176352"/>
    <w:rsid w:val="00176D1B"/>
    <w:rsid w:val="001813EE"/>
    <w:rsid w:val="001A21C6"/>
    <w:rsid w:val="001A31B4"/>
    <w:rsid w:val="001A4379"/>
    <w:rsid w:val="001B6674"/>
    <w:rsid w:val="001B672A"/>
    <w:rsid w:val="001B6C8B"/>
    <w:rsid w:val="001D3C9D"/>
    <w:rsid w:val="001D4CD5"/>
    <w:rsid w:val="001E33E3"/>
    <w:rsid w:val="001E48CF"/>
    <w:rsid w:val="001E4F38"/>
    <w:rsid w:val="001F3A95"/>
    <w:rsid w:val="001F430A"/>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AEF"/>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E3877"/>
    <w:rsid w:val="002E551F"/>
    <w:rsid w:val="003101AE"/>
    <w:rsid w:val="00317BB7"/>
    <w:rsid w:val="00320A5C"/>
    <w:rsid w:val="0033264B"/>
    <w:rsid w:val="00337BAD"/>
    <w:rsid w:val="0034691E"/>
    <w:rsid w:val="003469B3"/>
    <w:rsid w:val="003518BB"/>
    <w:rsid w:val="003552D1"/>
    <w:rsid w:val="0036256D"/>
    <w:rsid w:val="003633DA"/>
    <w:rsid w:val="003668E8"/>
    <w:rsid w:val="0036743A"/>
    <w:rsid w:val="003734D2"/>
    <w:rsid w:val="0037429D"/>
    <w:rsid w:val="00375D0B"/>
    <w:rsid w:val="0038422F"/>
    <w:rsid w:val="00386204"/>
    <w:rsid w:val="00395309"/>
    <w:rsid w:val="0039591F"/>
    <w:rsid w:val="003973FF"/>
    <w:rsid w:val="003A4AAF"/>
    <w:rsid w:val="003A4B3C"/>
    <w:rsid w:val="003B0DA6"/>
    <w:rsid w:val="003B3391"/>
    <w:rsid w:val="003C25A1"/>
    <w:rsid w:val="003C6424"/>
    <w:rsid w:val="003D1DB7"/>
    <w:rsid w:val="003D56F5"/>
    <w:rsid w:val="003D7433"/>
    <w:rsid w:val="003E61DC"/>
    <w:rsid w:val="003E652B"/>
    <w:rsid w:val="003E68FC"/>
    <w:rsid w:val="003E6A60"/>
    <w:rsid w:val="003F1E8B"/>
    <w:rsid w:val="003F4FD5"/>
    <w:rsid w:val="003F6D78"/>
    <w:rsid w:val="004056F3"/>
    <w:rsid w:val="00406B20"/>
    <w:rsid w:val="00410A5B"/>
    <w:rsid w:val="00411C72"/>
    <w:rsid w:val="0041370B"/>
    <w:rsid w:val="00414481"/>
    <w:rsid w:val="00414B1C"/>
    <w:rsid w:val="004210BA"/>
    <w:rsid w:val="0042605B"/>
    <w:rsid w:val="00431277"/>
    <w:rsid w:val="00440861"/>
    <w:rsid w:val="00446397"/>
    <w:rsid w:val="00447435"/>
    <w:rsid w:val="0044790C"/>
    <w:rsid w:val="00447B9E"/>
    <w:rsid w:val="00452379"/>
    <w:rsid w:val="0045674B"/>
    <w:rsid w:val="00456DC0"/>
    <w:rsid w:val="0046429F"/>
    <w:rsid w:val="00465934"/>
    <w:rsid w:val="00471F2A"/>
    <w:rsid w:val="00472370"/>
    <w:rsid w:val="0047589A"/>
    <w:rsid w:val="004866DD"/>
    <w:rsid w:val="00494ED8"/>
    <w:rsid w:val="004C765D"/>
    <w:rsid w:val="004F6201"/>
    <w:rsid w:val="004F7438"/>
    <w:rsid w:val="005015AA"/>
    <w:rsid w:val="00502A3C"/>
    <w:rsid w:val="00511B53"/>
    <w:rsid w:val="00521475"/>
    <w:rsid w:val="005226EA"/>
    <w:rsid w:val="00530D36"/>
    <w:rsid w:val="00530F77"/>
    <w:rsid w:val="005366CD"/>
    <w:rsid w:val="00536B88"/>
    <w:rsid w:val="00564DA8"/>
    <w:rsid w:val="00566920"/>
    <w:rsid w:val="00583C34"/>
    <w:rsid w:val="00585CEB"/>
    <w:rsid w:val="005912C4"/>
    <w:rsid w:val="005A0C1A"/>
    <w:rsid w:val="005A64CD"/>
    <w:rsid w:val="005C3B1F"/>
    <w:rsid w:val="005C609B"/>
    <w:rsid w:val="005F01E3"/>
    <w:rsid w:val="005F66F5"/>
    <w:rsid w:val="00600588"/>
    <w:rsid w:val="00606FA8"/>
    <w:rsid w:val="00612F00"/>
    <w:rsid w:val="00614A4F"/>
    <w:rsid w:val="0061647A"/>
    <w:rsid w:val="0062241A"/>
    <w:rsid w:val="00625100"/>
    <w:rsid w:val="00627464"/>
    <w:rsid w:val="00637832"/>
    <w:rsid w:val="00641DD8"/>
    <w:rsid w:val="00645744"/>
    <w:rsid w:val="00656A80"/>
    <w:rsid w:val="00666C91"/>
    <w:rsid w:val="00667925"/>
    <w:rsid w:val="00676C85"/>
    <w:rsid w:val="00686744"/>
    <w:rsid w:val="00697E7C"/>
    <w:rsid w:val="006A21A1"/>
    <w:rsid w:val="006D0F56"/>
    <w:rsid w:val="006D2613"/>
    <w:rsid w:val="006D49A1"/>
    <w:rsid w:val="006D61B8"/>
    <w:rsid w:val="006E3212"/>
    <w:rsid w:val="006E6B5A"/>
    <w:rsid w:val="006F2E51"/>
    <w:rsid w:val="006F49C8"/>
    <w:rsid w:val="006F64E6"/>
    <w:rsid w:val="006F6CC3"/>
    <w:rsid w:val="00700D58"/>
    <w:rsid w:val="00702C96"/>
    <w:rsid w:val="00722BD9"/>
    <w:rsid w:val="00725235"/>
    <w:rsid w:val="00741A75"/>
    <w:rsid w:val="00745377"/>
    <w:rsid w:val="00745F75"/>
    <w:rsid w:val="007503EE"/>
    <w:rsid w:val="00754F09"/>
    <w:rsid w:val="00767AE4"/>
    <w:rsid w:val="00770F10"/>
    <w:rsid w:val="00771603"/>
    <w:rsid w:val="00773F41"/>
    <w:rsid w:val="007776DD"/>
    <w:rsid w:val="00792C26"/>
    <w:rsid w:val="007A0F51"/>
    <w:rsid w:val="007A38CB"/>
    <w:rsid w:val="007A43BB"/>
    <w:rsid w:val="007A6519"/>
    <w:rsid w:val="007B0B3B"/>
    <w:rsid w:val="007B2E75"/>
    <w:rsid w:val="007C13C4"/>
    <w:rsid w:val="007D31DE"/>
    <w:rsid w:val="007E27B8"/>
    <w:rsid w:val="007E45A7"/>
    <w:rsid w:val="007F55B5"/>
    <w:rsid w:val="008068CD"/>
    <w:rsid w:val="00816D7A"/>
    <w:rsid w:val="00834B5B"/>
    <w:rsid w:val="008509C9"/>
    <w:rsid w:val="00852D2B"/>
    <w:rsid w:val="00854582"/>
    <w:rsid w:val="00861F06"/>
    <w:rsid w:val="00862C8A"/>
    <w:rsid w:val="00871593"/>
    <w:rsid w:val="00875319"/>
    <w:rsid w:val="00885695"/>
    <w:rsid w:val="008A1C96"/>
    <w:rsid w:val="008A32AC"/>
    <w:rsid w:val="008A3678"/>
    <w:rsid w:val="008A537B"/>
    <w:rsid w:val="008B177F"/>
    <w:rsid w:val="008B438F"/>
    <w:rsid w:val="008B581A"/>
    <w:rsid w:val="008C7231"/>
    <w:rsid w:val="008E285D"/>
    <w:rsid w:val="008E5E30"/>
    <w:rsid w:val="00901901"/>
    <w:rsid w:val="00905F57"/>
    <w:rsid w:val="00913E9A"/>
    <w:rsid w:val="009200F4"/>
    <w:rsid w:val="00920CB1"/>
    <w:rsid w:val="00925004"/>
    <w:rsid w:val="00926D5B"/>
    <w:rsid w:val="00932EBA"/>
    <w:rsid w:val="00945984"/>
    <w:rsid w:val="00945994"/>
    <w:rsid w:val="00955701"/>
    <w:rsid w:val="00955BF1"/>
    <w:rsid w:val="0095644B"/>
    <w:rsid w:val="00964066"/>
    <w:rsid w:val="00971E35"/>
    <w:rsid w:val="0097297E"/>
    <w:rsid w:val="00972A9A"/>
    <w:rsid w:val="009740A1"/>
    <w:rsid w:val="00976C35"/>
    <w:rsid w:val="00982D1E"/>
    <w:rsid w:val="009A0D7F"/>
    <w:rsid w:val="009A275F"/>
    <w:rsid w:val="009A4AC8"/>
    <w:rsid w:val="009B0598"/>
    <w:rsid w:val="009C01D5"/>
    <w:rsid w:val="009C53F6"/>
    <w:rsid w:val="009D0319"/>
    <w:rsid w:val="009D414A"/>
    <w:rsid w:val="009D4500"/>
    <w:rsid w:val="009D5F9F"/>
    <w:rsid w:val="009D7309"/>
    <w:rsid w:val="009E4B88"/>
    <w:rsid w:val="009F3C0E"/>
    <w:rsid w:val="00A1096D"/>
    <w:rsid w:val="00A132F6"/>
    <w:rsid w:val="00A20ACB"/>
    <w:rsid w:val="00A534CA"/>
    <w:rsid w:val="00A54C83"/>
    <w:rsid w:val="00A607BE"/>
    <w:rsid w:val="00A629D4"/>
    <w:rsid w:val="00A71BB8"/>
    <w:rsid w:val="00A7346F"/>
    <w:rsid w:val="00A738A5"/>
    <w:rsid w:val="00A81291"/>
    <w:rsid w:val="00A864D6"/>
    <w:rsid w:val="00A963A6"/>
    <w:rsid w:val="00A96D7A"/>
    <w:rsid w:val="00AA3A8E"/>
    <w:rsid w:val="00AA42AB"/>
    <w:rsid w:val="00AA6040"/>
    <w:rsid w:val="00AB6A28"/>
    <w:rsid w:val="00AB7A4F"/>
    <w:rsid w:val="00AC5BBA"/>
    <w:rsid w:val="00AD514D"/>
    <w:rsid w:val="00AE1147"/>
    <w:rsid w:val="00AE4E0E"/>
    <w:rsid w:val="00AF002A"/>
    <w:rsid w:val="00AF5E39"/>
    <w:rsid w:val="00B0071F"/>
    <w:rsid w:val="00B00E0D"/>
    <w:rsid w:val="00B030F0"/>
    <w:rsid w:val="00B12071"/>
    <w:rsid w:val="00B12AC7"/>
    <w:rsid w:val="00B1455A"/>
    <w:rsid w:val="00B17287"/>
    <w:rsid w:val="00B2207A"/>
    <w:rsid w:val="00B2386B"/>
    <w:rsid w:val="00B27A37"/>
    <w:rsid w:val="00B3345E"/>
    <w:rsid w:val="00B427F2"/>
    <w:rsid w:val="00B47B7A"/>
    <w:rsid w:val="00B5627B"/>
    <w:rsid w:val="00B57442"/>
    <w:rsid w:val="00B6666D"/>
    <w:rsid w:val="00BA034A"/>
    <w:rsid w:val="00BA114B"/>
    <w:rsid w:val="00BA70D1"/>
    <w:rsid w:val="00BB3E75"/>
    <w:rsid w:val="00BC4F52"/>
    <w:rsid w:val="00BE2C07"/>
    <w:rsid w:val="00BF55F1"/>
    <w:rsid w:val="00C0433B"/>
    <w:rsid w:val="00C110AD"/>
    <w:rsid w:val="00C146D0"/>
    <w:rsid w:val="00C343E2"/>
    <w:rsid w:val="00C45850"/>
    <w:rsid w:val="00C4661A"/>
    <w:rsid w:val="00C51B85"/>
    <w:rsid w:val="00C51B87"/>
    <w:rsid w:val="00C54227"/>
    <w:rsid w:val="00C54468"/>
    <w:rsid w:val="00C60D11"/>
    <w:rsid w:val="00C6213A"/>
    <w:rsid w:val="00C74CFA"/>
    <w:rsid w:val="00C8270E"/>
    <w:rsid w:val="00C8369E"/>
    <w:rsid w:val="00C90DF5"/>
    <w:rsid w:val="00C95A82"/>
    <w:rsid w:val="00C967F6"/>
    <w:rsid w:val="00C97C57"/>
    <w:rsid w:val="00CB3FE1"/>
    <w:rsid w:val="00CB6F35"/>
    <w:rsid w:val="00CD3BCC"/>
    <w:rsid w:val="00CD5C41"/>
    <w:rsid w:val="00CE7383"/>
    <w:rsid w:val="00D0450D"/>
    <w:rsid w:val="00D05D40"/>
    <w:rsid w:val="00D0756C"/>
    <w:rsid w:val="00D112A1"/>
    <w:rsid w:val="00D222AE"/>
    <w:rsid w:val="00D355DB"/>
    <w:rsid w:val="00D360D4"/>
    <w:rsid w:val="00D3660A"/>
    <w:rsid w:val="00D37CAA"/>
    <w:rsid w:val="00D44F8A"/>
    <w:rsid w:val="00D47ED1"/>
    <w:rsid w:val="00D51AA7"/>
    <w:rsid w:val="00D5476A"/>
    <w:rsid w:val="00D54C9B"/>
    <w:rsid w:val="00D552F8"/>
    <w:rsid w:val="00D67E03"/>
    <w:rsid w:val="00D71A82"/>
    <w:rsid w:val="00D724D4"/>
    <w:rsid w:val="00D75289"/>
    <w:rsid w:val="00D77A42"/>
    <w:rsid w:val="00D8293C"/>
    <w:rsid w:val="00D83A56"/>
    <w:rsid w:val="00D84497"/>
    <w:rsid w:val="00D919ED"/>
    <w:rsid w:val="00D95903"/>
    <w:rsid w:val="00DA0521"/>
    <w:rsid w:val="00DB79F0"/>
    <w:rsid w:val="00DC1D30"/>
    <w:rsid w:val="00DD1237"/>
    <w:rsid w:val="00DD1C07"/>
    <w:rsid w:val="00DD38AF"/>
    <w:rsid w:val="00DE14DE"/>
    <w:rsid w:val="00DF1242"/>
    <w:rsid w:val="00DF1B76"/>
    <w:rsid w:val="00DF1EDA"/>
    <w:rsid w:val="00DF203E"/>
    <w:rsid w:val="00DF22DC"/>
    <w:rsid w:val="00DF62C0"/>
    <w:rsid w:val="00DF64AA"/>
    <w:rsid w:val="00DF681E"/>
    <w:rsid w:val="00E020E2"/>
    <w:rsid w:val="00E25B48"/>
    <w:rsid w:val="00E33BF5"/>
    <w:rsid w:val="00E501AE"/>
    <w:rsid w:val="00E60655"/>
    <w:rsid w:val="00E644A7"/>
    <w:rsid w:val="00E73485"/>
    <w:rsid w:val="00E75BE4"/>
    <w:rsid w:val="00E81EEB"/>
    <w:rsid w:val="00E83624"/>
    <w:rsid w:val="00E85EF6"/>
    <w:rsid w:val="00E86E42"/>
    <w:rsid w:val="00E903C2"/>
    <w:rsid w:val="00E92F6F"/>
    <w:rsid w:val="00EB04C5"/>
    <w:rsid w:val="00EB3C2E"/>
    <w:rsid w:val="00EC4535"/>
    <w:rsid w:val="00EC4915"/>
    <w:rsid w:val="00ED1317"/>
    <w:rsid w:val="00EE4528"/>
    <w:rsid w:val="00EE6082"/>
    <w:rsid w:val="00EF1DD9"/>
    <w:rsid w:val="00EF6953"/>
    <w:rsid w:val="00EF7981"/>
    <w:rsid w:val="00F007E9"/>
    <w:rsid w:val="00F03E75"/>
    <w:rsid w:val="00F106E1"/>
    <w:rsid w:val="00F10E43"/>
    <w:rsid w:val="00F239B2"/>
    <w:rsid w:val="00F27079"/>
    <w:rsid w:val="00F3087A"/>
    <w:rsid w:val="00F34863"/>
    <w:rsid w:val="00F512ED"/>
    <w:rsid w:val="00F603B5"/>
    <w:rsid w:val="00F64254"/>
    <w:rsid w:val="00F65870"/>
    <w:rsid w:val="00F71130"/>
    <w:rsid w:val="00F72769"/>
    <w:rsid w:val="00F77300"/>
    <w:rsid w:val="00F77B25"/>
    <w:rsid w:val="00F83B40"/>
    <w:rsid w:val="00F95081"/>
    <w:rsid w:val="00F95107"/>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BDF78-5F79-4187-A010-246AC2C64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2033</Words>
  <Characters>11591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subject/>
  <dc:creator>izezin</dc:creator>
  <cp:keywords/>
  <cp:lastModifiedBy>Головина Анна Сергеевна</cp:lastModifiedBy>
  <cp:revision>4</cp:revision>
  <cp:lastPrinted>2014-03-17T09:30:00Z</cp:lastPrinted>
  <dcterms:created xsi:type="dcterms:W3CDTF">2014-05-27T13:08:00Z</dcterms:created>
  <dcterms:modified xsi:type="dcterms:W3CDTF">2014-06-17T05:51:00Z</dcterms:modified>
</cp:coreProperties>
</file>