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74" w:rsidRDefault="003C1274" w:rsidP="003C1274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13</w:t>
      </w:r>
    </w:p>
    <w:p w:rsidR="003C1274" w:rsidRPr="002E551F" w:rsidRDefault="003C1274" w:rsidP="003C1274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3C1274" w:rsidRDefault="003C1274" w:rsidP="003C1274">
      <w:pPr>
        <w:pStyle w:val="a3"/>
        <w:ind w:firstLine="11700"/>
        <w:rPr>
          <w:b/>
          <w:sz w:val="24"/>
          <w:szCs w:val="24"/>
        </w:rPr>
      </w:pPr>
    </w:p>
    <w:p w:rsidR="003C1274" w:rsidRPr="00BF55F1" w:rsidRDefault="003C1274" w:rsidP="003C1274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«10»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</w:p>
    <w:p w:rsidR="003C1274" w:rsidRDefault="003C1274" w:rsidP="003C1274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3C1274" w:rsidRPr="00BF55F1" w:rsidRDefault="003C1274" w:rsidP="003C1274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503</w:t>
      </w:r>
    </w:p>
    <w:p w:rsidR="003C1274" w:rsidRDefault="003C1274" w:rsidP="003C1274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45"/>
        <w:gridCol w:w="1560"/>
        <w:gridCol w:w="3086"/>
      </w:tblGrid>
      <w:tr w:rsidR="003C1274" w:rsidTr="008622CD">
        <w:tc>
          <w:tcPr>
            <w:tcW w:w="588" w:type="dxa"/>
            <w:vAlign w:val="center"/>
          </w:tcPr>
          <w:p w:rsidR="003C1274" w:rsidRPr="005366CD" w:rsidRDefault="003C1274" w:rsidP="008622C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3C1274" w:rsidRPr="005366CD" w:rsidRDefault="003C1274" w:rsidP="008622C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3C1274" w:rsidRDefault="003C1274" w:rsidP="008622C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3C1274" w:rsidRPr="005366CD" w:rsidRDefault="003C1274" w:rsidP="008622C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3C1274" w:rsidRPr="005366CD" w:rsidRDefault="003C1274" w:rsidP="008622C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3C1274" w:rsidRPr="005366CD" w:rsidRDefault="003C1274" w:rsidP="008622C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3C1274" w:rsidRPr="005366CD" w:rsidRDefault="003C1274" w:rsidP="008622C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3C1274" w:rsidRPr="005366CD" w:rsidRDefault="003C1274" w:rsidP="008622C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45" w:type="dxa"/>
            <w:vAlign w:val="center"/>
          </w:tcPr>
          <w:p w:rsidR="003C1274" w:rsidRPr="005366CD" w:rsidRDefault="003C1274" w:rsidP="008622CD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C1274" w:rsidRPr="005366CD" w:rsidRDefault="003C1274" w:rsidP="008622C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3C1274" w:rsidRPr="005366CD" w:rsidRDefault="003C1274" w:rsidP="008622C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3C1274" w:rsidRPr="005366CD" w:rsidRDefault="003C1274" w:rsidP="008622C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3C1274" w:rsidRPr="00B27A37" w:rsidTr="008622CD">
        <w:tc>
          <w:tcPr>
            <w:tcW w:w="588" w:type="dxa"/>
          </w:tcPr>
          <w:p w:rsidR="003C1274" w:rsidRPr="005366CD" w:rsidRDefault="003C1274" w:rsidP="008622CD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3C1274" w:rsidRPr="005366CD" w:rsidRDefault="003C1274" w:rsidP="008622C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3C1274" w:rsidRPr="005366CD" w:rsidRDefault="003C1274" w:rsidP="008622CD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45" w:type="dxa"/>
          </w:tcPr>
          <w:p w:rsidR="003C1274" w:rsidRPr="00EE4528" w:rsidRDefault="003C1274" w:rsidP="008622C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3C1274" w:rsidRPr="005366CD" w:rsidRDefault="003C1274" w:rsidP="008622CD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3C1274" w:rsidRPr="005366CD" w:rsidRDefault="003C1274" w:rsidP="008622C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1274" w:rsidRPr="001A77E9" w:rsidTr="008622CD">
        <w:tc>
          <w:tcPr>
            <w:tcW w:w="588" w:type="dxa"/>
          </w:tcPr>
          <w:p w:rsidR="003C1274" w:rsidRPr="001A77E9" w:rsidRDefault="003C1274" w:rsidP="008622C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1.</w:t>
            </w:r>
          </w:p>
        </w:tc>
        <w:tc>
          <w:tcPr>
            <w:tcW w:w="2497" w:type="dxa"/>
          </w:tcPr>
          <w:p w:rsidR="00657CD4" w:rsidRPr="001A77E9" w:rsidRDefault="00657CD4" w:rsidP="00657CD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  <w:r w:rsidRPr="001A77E9">
              <w:rPr>
                <w:sz w:val="22"/>
                <w:szCs w:val="22"/>
              </w:rPr>
              <w:t>Проект областного закона «О внесении изменений и дополнений в областной закон «Об областном бюджете на 2014 год и на плановый период 2015 и 2016 годов»</w:t>
            </w:r>
            <w:r w:rsidR="003C1274" w:rsidRPr="001A77E9">
              <w:rPr>
                <w:sz w:val="22"/>
                <w:szCs w:val="22"/>
              </w:rPr>
              <w:t>, внесенный Правительством Архангельской области</w:t>
            </w:r>
            <w:r w:rsidRPr="001A77E9">
              <w:rPr>
                <w:sz w:val="22"/>
                <w:szCs w:val="22"/>
              </w:rPr>
              <w:t xml:space="preserve"> </w:t>
            </w:r>
          </w:p>
          <w:p w:rsidR="003C1274" w:rsidRPr="001A77E9" w:rsidRDefault="00657CD4" w:rsidP="00657CD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  <w:r w:rsidRPr="001A77E9">
              <w:rPr>
                <w:sz w:val="22"/>
                <w:szCs w:val="22"/>
              </w:rPr>
              <w:t>(1 и 2 чтение)</w:t>
            </w:r>
            <w:r w:rsidR="003C1274" w:rsidRPr="001A77E9">
              <w:rPr>
                <w:sz w:val="22"/>
                <w:szCs w:val="22"/>
              </w:rPr>
              <w:t xml:space="preserve"> </w:t>
            </w:r>
            <w:r w:rsidR="003C1274" w:rsidRPr="001A77E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3C1274" w:rsidRPr="001A77E9" w:rsidRDefault="003C1274" w:rsidP="008622CD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Правительство Архангельской области/</w:t>
            </w:r>
          </w:p>
          <w:p w:rsidR="003C1274" w:rsidRPr="001A77E9" w:rsidRDefault="006A51C2" w:rsidP="008622CD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Усачева Е.Ю.</w:t>
            </w:r>
          </w:p>
        </w:tc>
        <w:tc>
          <w:tcPr>
            <w:tcW w:w="5745" w:type="dxa"/>
          </w:tcPr>
          <w:p w:rsidR="00E264F1" w:rsidRPr="001A77E9" w:rsidRDefault="00E264F1" w:rsidP="00E264F1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В вышеуказанном проекте областного закона  предлагается увеличить:</w:t>
            </w:r>
          </w:p>
          <w:p w:rsidR="00E264F1" w:rsidRPr="001A77E9" w:rsidRDefault="00E264F1" w:rsidP="00E264F1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 </w:t>
            </w:r>
            <w:proofErr w:type="gramStart"/>
            <w:r w:rsidRPr="001A77E9">
              <w:rPr>
                <w:sz w:val="22"/>
                <w:szCs w:val="22"/>
              </w:rPr>
              <w:t xml:space="preserve">доходную часть областного бюджета в целом </w:t>
            </w:r>
            <w:r w:rsidRPr="001A77E9">
              <w:rPr>
                <w:b/>
                <w:sz w:val="22"/>
                <w:szCs w:val="22"/>
              </w:rPr>
              <w:t>на 466,10 млн. рублей</w:t>
            </w:r>
            <w:r w:rsidRPr="001A77E9">
              <w:rPr>
                <w:sz w:val="22"/>
                <w:szCs w:val="22"/>
              </w:rPr>
              <w:t xml:space="preserve"> за счет целевых безвозмездных поступлений из федерального бюджета на сумму 587,17 млн. рублей, на сумму 18,54 млн. рублей от возврата целевых остатков из федерального бюджета на 1 января 2014 года (возмещение части затрат по ипотечным займам учителям), на сумму 10,0 млн. рублей безвозмездных поступлений от ОАО «Нефтяная компания «</w:t>
            </w:r>
            <w:proofErr w:type="spellStart"/>
            <w:r w:rsidRPr="001A77E9">
              <w:rPr>
                <w:sz w:val="22"/>
                <w:szCs w:val="22"/>
              </w:rPr>
              <w:t>Лукойл</w:t>
            </w:r>
            <w:proofErr w:type="spellEnd"/>
            <w:r w:rsidRPr="001A77E9">
              <w:rPr>
                <w:sz w:val="22"/>
                <w:szCs w:val="22"/>
              </w:rPr>
              <w:t>», за</w:t>
            </w:r>
            <w:proofErr w:type="gramEnd"/>
            <w:r w:rsidRPr="001A77E9">
              <w:rPr>
                <w:sz w:val="22"/>
                <w:szCs w:val="22"/>
              </w:rPr>
              <w:t xml:space="preserve"> счет уменьшения доходов дорожного фонда по акцизам на нефтепродукты на сумму    149,61 млн. рублей; </w:t>
            </w:r>
          </w:p>
          <w:p w:rsidR="00E264F1" w:rsidRPr="001A77E9" w:rsidRDefault="00E264F1" w:rsidP="00E264F1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расходную часть областного бюджета  в целом увеличить </w:t>
            </w:r>
            <w:r w:rsidRPr="001A77E9">
              <w:rPr>
                <w:b/>
                <w:sz w:val="22"/>
                <w:szCs w:val="22"/>
              </w:rPr>
              <w:t>на 466,10 млн. рублей</w:t>
            </w:r>
            <w:r w:rsidRPr="001A77E9">
              <w:rPr>
                <w:sz w:val="22"/>
                <w:szCs w:val="22"/>
              </w:rPr>
              <w:t xml:space="preserve">: за счет распределения дополнительно поступивших безвозмездно средств целевых межбюджетных трансфертов из федерального бюджета в сумме 587,17 млн. рублей; направление на увеличение расходов остатков целевых федеральных средств на 1 января 2014 года в сумме 18,54 млн. рублей (с учетом их направления министерству образования и науки Архангельской области в рамках ГП «Обеспечение качественным, доступным жильем и объектами инженерной инфраструктуры населения Архангельской области  (2014 – 2020 годы)»; </w:t>
            </w:r>
            <w:proofErr w:type="gramStart"/>
            <w:r w:rsidRPr="001A77E9">
              <w:rPr>
                <w:sz w:val="22"/>
                <w:szCs w:val="22"/>
              </w:rPr>
              <w:t>распределения 10,0 млн. рублей, полученных за счет безвозмездных поступлений от НАО «Нефтяная компания «</w:t>
            </w:r>
            <w:proofErr w:type="spellStart"/>
            <w:r w:rsidRPr="001A77E9">
              <w:rPr>
                <w:sz w:val="22"/>
                <w:szCs w:val="22"/>
              </w:rPr>
              <w:t>Лукойл</w:t>
            </w:r>
            <w:proofErr w:type="spellEnd"/>
            <w:r w:rsidRPr="001A77E9">
              <w:rPr>
                <w:sz w:val="22"/>
                <w:szCs w:val="22"/>
              </w:rPr>
              <w:t xml:space="preserve">» и увеличения ассигнований на развитие системы территориального общественного самоуправления (межбюджетные </w:t>
            </w:r>
            <w:r w:rsidRPr="001A77E9">
              <w:rPr>
                <w:sz w:val="22"/>
                <w:szCs w:val="22"/>
              </w:rPr>
              <w:lastRenderedPageBreak/>
              <w:t xml:space="preserve">трансферты); уменьшения расходов дорожного фонда на сумму 149,61 млн. рублей (на строительство мостового перехода через реку </w:t>
            </w:r>
            <w:proofErr w:type="spellStart"/>
            <w:r w:rsidRPr="001A77E9">
              <w:rPr>
                <w:sz w:val="22"/>
                <w:szCs w:val="22"/>
              </w:rPr>
              <w:t>Олма</w:t>
            </w:r>
            <w:proofErr w:type="spellEnd"/>
            <w:r w:rsidRPr="001A77E9">
              <w:rPr>
                <w:sz w:val="22"/>
                <w:szCs w:val="22"/>
              </w:rPr>
              <w:t xml:space="preserve"> - 21,66 млн. рублей; на реконструкцию автомобильной дороги </w:t>
            </w:r>
            <w:proofErr w:type="spellStart"/>
            <w:r w:rsidRPr="001A77E9">
              <w:rPr>
                <w:sz w:val="22"/>
                <w:szCs w:val="22"/>
              </w:rPr>
              <w:t>Ильинск-Вилегодск</w:t>
            </w:r>
            <w:proofErr w:type="spellEnd"/>
            <w:r w:rsidRPr="001A77E9">
              <w:rPr>
                <w:sz w:val="22"/>
                <w:szCs w:val="22"/>
              </w:rPr>
              <w:t xml:space="preserve"> – 19,26 млн. рублей;</w:t>
            </w:r>
            <w:proofErr w:type="gramEnd"/>
            <w:r w:rsidRPr="001A77E9">
              <w:rPr>
                <w:sz w:val="22"/>
                <w:szCs w:val="22"/>
              </w:rPr>
              <w:t xml:space="preserve"> капитальный ремонт, ремонт и содержание автодорог общего пользования регионального значения – 108,69 млн. рублей); дополнительные расходы в сумме + 172,27 млн. рублей за счет экономии по расходам областного бюджета по ряду главных распорядителей средств областного бюджета в сумме - 172,27 млн. рублей.</w:t>
            </w:r>
          </w:p>
          <w:p w:rsidR="00E264F1" w:rsidRPr="001A77E9" w:rsidRDefault="00E264F1" w:rsidP="00E264F1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В результате данных изменений доходы областного бюджета в целом составят 63 148,03 млн. рублей, в том числе налоговые и неналоговые                    44 370,71 млн. рублей, расходы областного бюджета составят 73 698,43 млн. рублей.</w:t>
            </w:r>
          </w:p>
          <w:p w:rsidR="003C1274" w:rsidRPr="001A77E9" w:rsidRDefault="00E264F1" w:rsidP="00E264F1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Дефицит областного бюджета не меняется и составит 10 550,39 млн. рублей или 23,8 % к собственным налоговым и неналоговым доходам.</w:t>
            </w:r>
          </w:p>
          <w:p w:rsidR="00E264F1" w:rsidRPr="001A77E9" w:rsidRDefault="00E264F1" w:rsidP="00E264F1">
            <w:pPr>
              <w:pStyle w:val="a3"/>
              <w:ind w:firstLine="708"/>
              <w:rPr>
                <w:b/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Также предлагается увеличить </w:t>
            </w:r>
            <w:r w:rsidRPr="001A77E9">
              <w:rPr>
                <w:b/>
                <w:sz w:val="22"/>
                <w:szCs w:val="22"/>
              </w:rPr>
              <w:t>доходную часть областного бюджета и распределить отдельные межбюджетные трансферты, поступившие из федерального бюджета в общей сумме 587,17 млн. рублей.</w:t>
            </w:r>
          </w:p>
          <w:p w:rsidR="00E264F1" w:rsidRPr="001A77E9" w:rsidRDefault="00E264F1" w:rsidP="00E264F1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Верхний предел государственного внутреннего долга не меняется и составит на                           1 января 2015 года 35 621,48 млн. рублей или 80,3 % к налоговым и неналоговым доходам областного бюджета.</w:t>
            </w:r>
          </w:p>
          <w:p w:rsidR="00E264F1" w:rsidRPr="001A77E9" w:rsidRDefault="00E264F1" w:rsidP="00E264F1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Предлагается уменьшить объем публичных нормативных обязательств на 39,46 млн. рублей</w:t>
            </w:r>
            <w:r w:rsidR="00523D63" w:rsidRPr="001A77E9">
              <w:rPr>
                <w:sz w:val="22"/>
                <w:szCs w:val="22"/>
              </w:rPr>
              <w:t>.</w:t>
            </w:r>
          </w:p>
          <w:p w:rsidR="00523D63" w:rsidRPr="001A77E9" w:rsidRDefault="00523D63" w:rsidP="00E264F1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В целом расходы по областной адресной инвестиционной программе на 2014 год в результате вносимых изменений уменьшатся на 150,68 млн. рублей и составят 2 695,85 млн. рублей.</w:t>
            </w:r>
          </w:p>
          <w:p w:rsidR="00523D63" w:rsidRPr="001A77E9" w:rsidRDefault="00523D63" w:rsidP="00E264F1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Предлагается внести изменения в объем дорожного фонда на 2014 </w:t>
            </w:r>
            <w:proofErr w:type="gramStart"/>
            <w:r w:rsidRPr="001A77E9">
              <w:rPr>
                <w:sz w:val="22"/>
                <w:szCs w:val="22"/>
              </w:rPr>
              <w:t>год</w:t>
            </w:r>
            <w:proofErr w:type="gramEnd"/>
            <w:r w:rsidRPr="001A77E9">
              <w:rPr>
                <w:sz w:val="22"/>
                <w:szCs w:val="22"/>
              </w:rPr>
              <w:t xml:space="preserve"> уменьшив объем фонда на общую сумму 106,8 млн. рублей.</w:t>
            </w:r>
          </w:p>
          <w:p w:rsidR="00523D63" w:rsidRPr="001A77E9" w:rsidRDefault="00523D63" w:rsidP="00523D63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Также предлагается внести иные изменения в перераспределение размеров межбюджетных трансфертов муниципальным образованиям Архангельской области, иные отдельные изменения и дополнения в областной </w:t>
            </w:r>
            <w:r w:rsidRPr="001A77E9">
              <w:rPr>
                <w:sz w:val="22"/>
                <w:szCs w:val="22"/>
              </w:rPr>
              <w:lastRenderedPageBreak/>
              <w:t>закон об областном бюджете и ряд технических поправок.</w:t>
            </w:r>
          </w:p>
          <w:p w:rsidR="00523D63" w:rsidRPr="001A77E9" w:rsidRDefault="00523D63" w:rsidP="00523D63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1A77E9">
              <w:rPr>
                <w:sz w:val="22"/>
                <w:szCs w:val="22"/>
              </w:rPr>
              <w:t>На данный законопроект поступило заключение контрольно-счетной палаты Архангельской области, в котором содержатся следующие замечания: не представлен расчет, обосновывающий необходимый размер субсидии (по маршруту воздушной линии Архангельск - Котлас), перевозчиком на данном социально-значимом маршруте Архангельск - Котлас является (согласно государственной программы «Развитие транспортной системы Архангельской области (2014-2020 годы)») ЗАО «</w:t>
            </w:r>
            <w:proofErr w:type="spellStart"/>
            <w:r w:rsidRPr="001A77E9">
              <w:rPr>
                <w:sz w:val="22"/>
                <w:szCs w:val="22"/>
              </w:rPr>
              <w:t>Нордавиа</w:t>
            </w:r>
            <w:proofErr w:type="spellEnd"/>
            <w:r w:rsidRPr="001A77E9">
              <w:rPr>
                <w:sz w:val="22"/>
                <w:szCs w:val="22"/>
              </w:rPr>
              <w:t xml:space="preserve"> - региональные авиалинии», а не ОАО «</w:t>
            </w:r>
            <w:proofErr w:type="spellStart"/>
            <w:r w:rsidRPr="001A77E9">
              <w:rPr>
                <w:sz w:val="22"/>
                <w:szCs w:val="22"/>
              </w:rPr>
              <w:t>Комиавиатранс</w:t>
            </w:r>
            <w:proofErr w:type="spellEnd"/>
            <w:r w:rsidRPr="001A77E9">
              <w:rPr>
                <w:sz w:val="22"/>
                <w:szCs w:val="22"/>
              </w:rPr>
              <w:t>»;</w:t>
            </w:r>
            <w:proofErr w:type="gramEnd"/>
            <w:r w:rsidRPr="001A77E9">
              <w:rPr>
                <w:sz w:val="22"/>
                <w:szCs w:val="22"/>
              </w:rPr>
              <w:t xml:space="preserve"> в проекте областного закона                «Об областном бюджете на 2015 год и на плановый период 2016 и 2017 годов» в рамках средств дорожного фонда Архангельской области на 2015 год не представлено строительство мостового перехода через реку </w:t>
            </w:r>
            <w:proofErr w:type="spellStart"/>
            <w:r w:rsidRPr="001A77E9">
              <w:rPr>
                <w:sz w:val="22"/>
                <w:szCs w:val="22"/>
              </w:rPr>
              <w:t>Олма</w:t>
            </w:r>
            <w:proofErr w:type="spellEnd"/>
            <w:r w:rsidRPr="001A77E9">
              <w:rPr>
                <w:sz w:val="22"/>
                <w:szCs w:val="22"/>
              </w:rPr>
              <w:t xml:space="preserve"> на автомобильной дороге Архангельск – Белогорский – Пинега – </w:t>
            </w:r>
            <w:proofErr w:type="spellStart"/>
            <w:r w:rsidRPr="001A77E9">
              <w:rPr>
                <w:sz w:val="22"/>
                <w:szCs w:val="22"/>
              </w:rPr>
              <w:t>Кижма</w:t>
            </w:r>
            <w:proofErr w:type="spellEnd"/>
            <w:r w:rsidRPr="001A77E9">
              <w:rPr>
                <w:sz w:val="22"/>
                <w:szCs w:val="22"/>
              </w:rPr>
              <w:t xml:space="preserve"> - </w:t>
            </w:r>
            <w:proofErr w:type="gramStart"/>
            <w:r w:rsidRPr="001A77E9">
              <w:rPr>
                <w:sz w:val="22"/>
                <w:szCs w:val="22"/>
              </w:rPr>
              <w:t>Мезень</w:t>
            </w:r>
            <w:proofErr w:type="gramEnd"/>
            <w:r w:rsidRPr="001A77E9">
              <w:rPr>
                <w:sz w:val="22"/>
                <w:szCs w:val="22"/>
              </w:rPr>
              <w:t xml:space="preserve">» по которому уменьшаются бюджетные ассигнования в сумме             21,7 млн. рублей в 2014 году (ввиду нехватки средств дорожного фонда - в связи с уменьшением поступления акцизов); при отсутствии обязательств по оплате счетов, оставшиеся бюджетные ассигнования в сумме 98,735 млн. рублей по объекту «Перинатальный центр на 130 коек в </w:t>
            </w:r>
            <w:proofErr w:type="gramStart"/>
            <w:r w:rsidRPr="001A77E9">
              <w:rPr>
                <w:sz w:val="22"/>
                <w:szCs w:val="22"/>
              </w:rPr>
              <w:t>г</w:t>
            </w:r>
            <w:proofErr w:type="gramEnd"/>
            <w:r w:rsidRPr="001A77E9">
              <w:rPr>
                <w:sz w:val="22"/>
                <w:szCs w:val="22"/>
              </w:rPr>
              <w:t xml:space="preserve">. Архангельске» по программе модернизации здравоохранения Архангельской области на 2011- 2016 годы  будут не востребованы в текущем году; </w:t>
            </w:r>
            <w:proofErr w:type="gramStart"/>
            <w:r w:rsidRPr="001A77E9">
              <w:rPr>
                <w:sz w:val="22"/>
                <w:szCs w:val="22"/>
              </w:rPr>
              <w:t>также уменьшаются ассигнования в сумме 108,7 млн. рублей на капитальный ремонт, ремонт и содержание автомобильных дорог общего пользования регионального значения по государственной программе «Развитие транспортной системы Архангельской области (2014-2020 годы)», без отражения какие именно работы и какие мероприятия подлежат сокращению (не представлен уточненный перечень участков автомобильных дорог общего пользования регионального значения и искусственных сооружений на них, подлежащих капитальному ремонту и</w:t>
            </w:r>
            <w:proofErr w:type="gramEnd"/>
            <w:r w:rsidRPr="001A77E9">
              <w:rPr>
                <w:sz w:val="22"/>
                <w:szCs w:val="22"/>
              </w:rPr>
              <w:t xml:space="preserve"> ремонту в рамках средств дорожного фонда Архангельской области на 2014 год).</w:t>
            </w:r>
          </w:p>
          <w:p w:rsidR="00523D63" w:rsidRPr="001A77E9" w:rsidRDefault="00523D63" w:rsidP="00523D63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На законопроект имеются заключение </w:t>
            </w:r>
            <w:r w:rsidRPr="001A77E9">
              <w:rPr>
                <w:sz w:val="22"/>
                <w:szCs w:val="22"/>
              </w:rPr>
              <w:lastRenderedPageBreak/>
              <w:t>государственно-правового управления Архангельского областного Собрания депутатов, в котором не содержится замечаний к указанному законопроекту.</w:t>
            </w:r>
          </w:p>
          <w:p w:rsidR="00523D63" w:rsidRPr="001A77E9" w:rsidRDefault="00523D63" w:rsidP="00523D63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На данный законопроект поступили 4 поправки от субъектов права законодательной инициативы: 3 поправки поступили от Губернатора Архангельской области Орлова И.А. и 1 поправка редакционно-технического характера от депутата областного Собрания депутатов </w:t>
            </w:r>
            <w:proofErr w:type="spellStart"/>
            <w:r w:rsidRPr="001A77E9">
              <w:rPr>
                <w:sz w:val="22"/>
                <w:szCs w:val="22"/>
              </w:rPr>
              <w:t>Ухина</w:t>
            </w:r>
            <w:proofErr w:type="spellEnd"/>
            <w:r w:rsidRPr="001A77E9">
              <w:rPr>
                <w:sz w:val="22"/>
                <w:szCs w:val="22"/>
              </w:rPr>
              <w:t xml:space="preserve"> Е.В. Результаты голосования комитета по поправкам отражены в сводной таблице поправок.</w:t>
            </w:r>
          </w:p>
          <w:p w:rsidR="00523D63" w:rsidRPr="001A77E9" w:rsidRDefault="00523D63" w:rsidP="00523D63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Поправкой № 1 Правительства Архангельской области предлагается определить средства для исполнения государственной гарантии Архангельской области по кредитному договору МУП «Водоканал» во исполнение требования ЕБРР в сумме 4 728,4 тыс. рублей:</w:t>
            </w:r>
          </w:p>
          <w:p w:rsidR="00523D63" w:rsidRPr="001A77E9" w:rsidRDefault="00523D63" w:rsidP="00523D63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-уменьшить расходную часть областного бюджета по министерству финансов Архангельской области на 4 728,4 тыс. рублей (уменьшив размер резервного фонда Правительства Архангельской области), а также уменьшить общую сумму расходов на  4 728,4 тыс. рублей;</w:t>
            </w:r>
          </w:p>
          <w:p w:rsidR="00523D63" w:rsidRPr="001A77E9" w:rsidRDefault="00523D63" w:rsidP="00523D63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-уменьшить дефицит областного бюджета, источники финансирования дефицита областного бюджета за счет увеличения в  сумме 4 728,4 тыс. рублей выплат на исполнение государственной гарантии.</w:t>
            </w:r>
          </w:p>
          <w:p w:rsidR="00523D63" w:rsidRPr="001A77E9" w:rsidRDefault="00523D63" w:rsidP="00523D63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1A77E9">
              <w:rPr>
                <w:sz w:val="22"/>
                <w:szCs w:val="22"/>
              </w:rPr>
              <w:t xml:space="preserve">Поправкой № 2 Правительства Архангельской области предлагается перераспределить средства по главному распорядителю администрации Губернатора Архангельской области и Правительства Архангельской области в сумме 400,0 тыс. рублей: уменьшить средства, предусмотренные на реализацию приоритетных мероприятий по противодействию коррупции в муниципальных образованиях Архангельской области (субсидии муниципальным образованиям) и направить указанные средства на обеспечение деятельности государственного казенного учреждения Архангельской области «Государственное юридическое бюро». </w:t>
            </w:r>
            <w:proofErr w:type="gramEnd"/>
          </w:p>
          <w:p w:rsidR="00523D63" w:rsidRPr="001A77E9" w:rsidRDefault="00523D63" w:rsidP="00523D63">
            <w:pPr>
              <w:pStyle w:val="a3"/>
              <w:ind w:firstLine="708"/>
              <w:rPr>
                <w:sz w:val="22"/>
                <w:szCs w:val="22"/>
              </w:rPr>
            </w:pPr>
            <w:proofErr w:type="gramStart"/>
            <w:r w:rsidRPr="001A77E9">
              <w:rPr>
                <w:sz w:val="22"/>
                <w:szCs w:val="22"/>
              </w:rPr>
              <w:t xml:space="preserve">Поправкой № 3 Правительства Архангельской области предлагается перераспределить средства в сумме 5000,0 тыс. рублей между министерством здравоохранения Архангельской области (уменьшив </w:t>
            </w:r>
            <w:r w:rsidRPr="001A77E9">
              <w:rPr>
                <w:sz w:val="22"/>
                <w:szCs w:val="22"/>
              </w:rPr>
              <w:lastRenderedPageBreak/>
              <w:t xml:space="preserve">ассигнования на обеспечение лекарственными средствами отдельных категорий граждан) и агентством по транспорту Архангельской области (увеличив ассигнования на осуществление бюджетных инвестиций в объекты государственной собственности Архангельской области, на предоставление субсидий местным бюджетам на </w:t>
            </w:r>
            <w:proofErr w:type="spellStart"/>
            <w:r w:rsidRPr="001A77E9">
              <w:rPr>
                <w:sz w:val="22"/>
                <w:szCs w:val="22"/>
              </w:rPr>
              <w:t>софинансирование</w:t>
            </w:r>
            <w:proofErr w:type="spellEnd"/>
            <w:r w:rsidRPr="001A77E9">
              <w:rPr>
                <w:sz w:val="22"/>
                <w:szCs w:val="22"/>
              </w:rPr>
              <w:t xml:space="preserve"> капитальных вложений в объекты муниципальной собственности, включаемые в</w:t>
            </w:r>
            <w:proofErr w:type="gramEnd"/>
            <w:r w:rsidRPr="001A77E9">
              <w:rPr>
                <w:sz w:val="22"/>
                <w:szCs w:val="22"/>
              </w:rPr>
              <w:t xml:space="preserve"> областную адресную инвестиционную программу на 2014 год  на приобретение пассажирских судов для обеспечения пассажирских перевозок в периоды ледохода на городских переправах </w:t>
            </w:r>
            <w:proofErr w:type="gramStart"/>
            <w:r w:rsidRPr="001A77E9">
              <w:rPr>
                <w:sz w:val="22"/>
                <w:szCs w:val="22"/>
              </w:rPr>
              <w:t>г</w:t>
            </w:r>
            <w:proofErr w:type="gramEnd"/>
            <w:r w:rsidRPr="001A77E9">
              <w:rPr>
                <w:sz w:val="22"/>
                <w:szCs w:val="22"/>
              </w:rPr>
              <w:t>. Архангельска).</w:t>
            </w:r>
          </w:p>
          <w:p w:rsidR="00523D63" w:rsidRPr="001A77E9" w:rsidRDefault="00523D63" w:rsidP="00523D63">
            <w:pPr>
              <w:pStyle w:val="a3"/>
              <w:ind w:firstLine="708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Поправкой № 4 депутата областного Собрания депутатов </w:t>
            </w:r>
            <w:proofErr w:type="spellStart"/>
            <w:r w:rsidRPr="001A77E9">
              <w:rPr>
                <w:sz w:val="22"/>
                <w:szCs w:val="22"/>
              </w:rPr>
              <w:t>Ухина</w:t>
            </w:r>
            <w:proofErr w:type="spellEnd"/>
            <w:r w:rsidRPr="001A77E9">
              <w:rPr>
                <w:sz w:val="22"/>
                <w:szCs w:val="22"/>
              </w:rPr>
              <w:t xml:space="preserve"> Е.В. вносятся редакционно-технического поправки по тексту законопроекта.                                    </w:t>
            </w:r>
          </w:p>
        </w:tc>
        <w:tc>
          <w:tcPr>
            <w:tcW w:w="1560" w:type="dxa"/>
          </w:tcPr>
          <w:p w:rsidR="003C1274" w:rsidRPr="001A77E9" w:rsidRDefault="003C1274" w:rsidP="00BC51EF">
            <w:pPr>
              <w:pStyle w:val="a3"/>
              <w:ind w:right="-56" w:firstLine="0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lastRenderedPageBreak/>
              <w:t>В</w:t>
            </w:r>
            <w:r w:rsidR="00BC51EF" w:rsidRPr="001A77E9">
              <w:rPr>
                <w:sz w:val="22"/>
                <w:szCs w:val="22"/>
              </w:rPr>
              <w:t xml:space="preserve"> соответствии с</w:t>
            </w:r>
            <w:r w:rsidR="00657CD4" w:rsidRPr="001A77E9">
              <w:rPr>
                <w:sz w:val="22"/>
                <w:szCs w:val="22"/>
              </w:rPr>
              <w:t xml:space="preserve"> план</w:t>
            </w:r>
            <w:r w:rsidR="006A51C2" w:rsidRPr="001A77E9">
              <w:rPr>
                <w:sz w:val="22"/>
                <w:szCs w:val="22"/>
              </w:rPr>
              <w:t>ом</w:t>
            </w:r>
          </w:p>
        </w:tc>
        <w:tc>
          <w:tcPr>
            <w:tcW w:w="3086" w:type="dxa"/>
          </w:tcPr>
          <w:p w:rsidR="003C1274" w:rsidRPr="001A77E9" w:rsidRDefault="00C86405" w:rsidP="008622CD">
            <w:pPr>
              <w:pStyle w:val="a3"/>
              <w:ind w:firstLine="0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Комитет по бюджету и налоговой политике  предлагает депутатам </w:t>
            </w:r>
            <w:r w:rsidRPr="001A77E9">
              <w:rPr>
                <w:b/>
                <w:sz w:val="22"/>
                <w:szCs w:val="22"/>
              </w:rPr>
              <w:t>принять</w:t>
            </w:r>
            <w:r w:rsidRPr="001A77E9">
              <w:rPr>
                <w:sz w:val="22"/>
                <w:szCs w:val="22"/>
              </w:rPr>
              <w:t xml:space="preserve"> указанный проект областного закона на очередной двенадцатой сессии Архангельского областного Собрания депутатов шестого созыва </w:t>
            </w:r>
            <w:r w:rsidRPr="001A77E9">
              <w:rPr>
                <w:b/>
                <w:sz w:val="22"/>
                <w:szCs w:val="22"/>
              </w:rPr>
              <w:t>в первом и во втором чтении, с учетом поправок одобренных комитетом.</w:t>
            </w:r>
          </w:p>
        </w:tc>
      </w:tr>
      <w:tr w:rsidR="003C1274" w:rsidRPr="001A77E9" w:rsidTr="008622CD">
        <w:tc>
          <w:tcPr>
            <w:tcW w:w="588" w:type="dxa"/>
          </w:tcPr>
          <w:p w:rsidR="003C1274" w:rsidRPr="001A77E9" w:rsidRDefault="003C1274" w:rsidP="008622C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97" w:type="dxa"/>
          </w:tcPr>
          <w:p w:rsidR="003C1274" w:rsidRPr="001A77E9" w:rsidRDefault="00E00DFD" w:rsidP="00E00DFD">
            <w:pPr>
              <w:pStyle w:val="a3"/>
              <w:ind w:firstLine="0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О проекте областного закона «О внесении изменений и дополнений в областной закон «О бюджете территориального фонда обязательного медицинского страхования Архангельской области на 2014 год и на плановый период 2015 и 2016 годов»                  (1 и 2 чтение)</w:t>
            </w:r>
          </w:p>
        </w:tc>
        <w:tc>
          <w:tcPr>
            <w:tcW w:w="1800" w:type="dxa"/>
          </w:tcPr>
          <w:p w:rsidR="003C1274" w:rsidRPr="001A77E9" w:rsidRDefault="003C1274" w:rsidP="008622CD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Правительство Архангельской области/</w:t>
            </w:r>
          </w:p>
          <w:p w:rsidR="003C1274" w:rsidRPr="001A77E9" w:rsidRDefault="00E00DFD" w:rsidP="008622CD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Пономарев О.А., Меньшикова Л.И.</w:t>
            </w:r>
          </w:p>
        </w:tc>
        <w:tc>
          <w:tcPr>
            <w:tcW w:w="5745" w:type="dxa"/>
          </w:tcPr>
          <w:p w:rsidR="00E00DFD" w:rsidRPr="001A77E9" w:rsidRDefault="00E00DFD" w:rsidP="00E00DFD">
            <w:pPr>
              <w:pStyle w:val="aa"/>
              <w:ind w:firstLine="644"/>
              <w:rPr>
                <w:sz w:val="22"/>
                <w:szCs w:val="22"/>
              </w:rPr>
            </w:pPr>
            <w:proofErr w:type="gramStart"/>
            <w:r w:rsidRPr="001A77E9">
              <w:rPr>
                <w:sz w:val="22"/>
                <w:szCs w:val="22"/>
              </w:rPr>
              <w:t xml:space="preserve">Законопроектом предлагается внести изменения в основные характеристики бюджета территориального фонда обязательного медицинского страхования на 2014 год: </w:t>
            </w:r>
            <w:r w:rsidRPr="001A77E9">
              <w:rPr>
                <w:b/>
                <w:sz w:val="22"/>
                <w:szCs w:val="22"/>
              </w:rPr>
              <w:t>увеличить в целом доходную часть и расходную часть на 5 961,4</w:t>
            </w:r>
            <w:r w:rsidRPr="001A77E9">
              <w:rPr>
                <w:sz w:val="22"/>
                <w:szCs w:val="22"/>
              </w:rPr>
              <w:t xml:space="preserve"> </w:t>
            </w:r>
            <w:r w:rsidRPr="001A77E9">
              <w:rPr>
                <w:b/>
                <w:sz w:val="22"/>
                <w:szCs w:val="22"/>
              </w:rPr>
              <w:t>тыс. рублей</w:t>
            </w:r>
            <w:r w:rsidRPr="001A77E9">
              <w:rPr>
                <w:sz w:val="22"/>
                <w:szCs w:val="22"/>
              </w:rPr>
              <w:t>, предельный размер дефицита бюджета не изменяется и определен в сумме 1 037,8 млн. рублей (источники внутреннего финансирования дефицита являются остатки средств бюджета по состоянию на 01 января 2014 года, образовавшиеся в</w:t>
            </w:r>
            <w:proofErr w:type="gramEnd"/>
            <w:r w:rsidRPr="001A77E9">
              <w:rPr>
                <w:sz w:val="22"/>
                <w:szCs w:val="22"/>
              </w:rPr>
              <w:t xml:space="preserve"> </w:t>
            </w:r>
            <w:proofErr w:type="gramStart"/>
            <w:r w:rsidRPr="001A77E9">
              <w:rPr>
                <w:sz w:val="22"/>
                <w:szCs w:val="22"/>
              </w:rPr>
              <w:t>результате</w:t>
            </w:r>
            <w:proofErr w:type="gramEnd"/>
            <w:r w:rsidRPr="001A77E9">
              <w:rPr>
                <w:sz w:val="22"/>
                <w:szCs w:val="22"/>
              </w:rPr>
              <w:t xml:space="preserve"> неполного использования в 2013 году бюджетных ассигнований на выполнение территориальной программы ОМС).</w:t>
            </w:r>
          </w:p>
          <w:p w:rsidR="00E00DFD" w:rsidRPr="001A77E9" w:rsidRDefault="00E00DFD" w:rsidP="00E00DFD">
            <w:pPr>
              <w:pStyle w:val="aa"/>
              <w:ind w:firstLine="644"/>
              <w:rPr>
                <w:sz w:val="22"/>
                <w:szCs w:val="22"/>
              </w:rPr>
            </w:pPr>
            <w:r w:rsidRPr="001A77E9">
              <w:rPr>
                <w:b/>
                <w:sz w:val="22"/>
                <w:szCs w:val="22"/>
              </w:rPr>
              <w:t>Также предлагается внести изменения в плановые показатели бюджета территориального фонда обязательного медицинского страхования на 2015 год: уменьшить в целом доходы (на сумму межбюджетных трансфертов из областного бюджета) и расходы бюджета на 6 413,8 тыс. рублей</w:t>
            </w:r>
            <w:r w:rsidRPr="001A77E9">
              <w:rPr>
                <w:sz w:val="22"/>
                <w:szCs w:val="22"/>
              </w:rPr>
              <w:t xml:space="preserve"> (на финансовое обеспечение скорой медицинской помощи). </w:t>
            </w:r>
          </w:p>
          <w:p w:rsidR="00E00DFD" w:rsidRPr="001A77E9" w:rsidRDefault="00E00DFD" w:rsidP="00E00DFD">
            <w:pPr>
              <w:pStyle w:val="aa"/>
              <w:ind w:firstLine="644"/>
              <w:rPr>
                <w:sz w:val="22"/>
                <w:szCs w:val="22"/>
              </w:rPr>
            </w:pPr>
            <w:proofErr w:type="gramStart"/>
            <w:r w:rsidRPr="001A77E9">
              <w:rPr>
                <w:b/>
                <w:sz w:val="22"/>
                <w:szCs w:val="22"/>
              </w:rPr>
              <w:t>Внести изменения в плановые показатели бюджета территориального фонда обязательного медицинского страхования на 2014 и на 2015 год в сумме 200,0 млн. рублей, на 2016 год в сумме 210,0 млн. рублей, без изменения общей суммы доходов и расходов бюджета,</w:t>
            </w:r>
            <w:r w:rsidRPr="001A77E9">
              <w:rPr>
                <w:sz w:val="22"/>
                <w:szCs w:val="22"/>
              </w:rPr>
              <w:t xml:space="preserve"> в связи с отражением поступления в доходах бюджета и отражением в расходной части </w:t>
            </w:r>
            <w:r w:rsidRPr="001A77E9">
              <w:rPr>
                <w:sz w:val="22"/>
                <w:szCs w:val="22"/>
              </w:rPr>
              <w:lastRenderedPageBreak/>
              <w:t>территориального фонда межбюджетных трансфертов в рамках осуществления межтерриториальных расчетов</w:t>
            </w:r>
            <w:proofErr w:type="gramEnd"/>
            <w:r w:rsidRPr="001A77E9">
              <w:rPr>
                <w:sz w:val="22"/>
                <w:szCs w:val="22"/>
              </w:rPr>
              <w:t xml:space="preserve"> </w:t>
            </w:r>
            <w:proofErr w:type="gramStart"/>
            <w:r w:rsidRPr="001A77E9">
              <w:rPr>
                <w:sz w:val="22"/>
                <w:szCs w:val="22"/>
              </w:rPr>
              <w:t>между территориальными фондами обязательного медицинского страхования за медицинскую помощь, оказанную застрахованным лицам за пределами территории субъекта Российской Федерации, в соответствие с введенным в действие приказом Минфина России от 30 июля 2014 года № 67н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30 июля 2014 года № 67н».</w:t>
            </w:r>
            <w:proofErr w:type="gramEnd"/>
          </w:p>
          <w:p w:rsidR="00E00DFD" w:rsidRPr="001A77E9" w:rsidRDefault="00E00DFD" w:rsidP="00E00DFD">
            <w:pPr>
              <w:pStyle w:val="aa"/>
              <w:ind w:firstLine="644"/>
              <w:rPr>
                <w:sz w:val="22"/>
                <w:szCs w:val="22"/>
              </w:rPr>
            </w:pPr>
            <w:r w:rsidRPr="001A77E9">
              <w:rPr>
                <w:b/>
                <w:sz w:val="22"/>
                <w:szCs w:val="22"/>
              </w:rPr>
              <w:t xml:space="preserve">Доходы бюджета территориального фонда обязательного медицинского страхования Архангельской области на 2014 год составят  </w:t>
            </w:r>
            <w:r w:rsidR="00B7173B" w:rsidRPr="001A77E9">
              <w:rPr>
                <w:b/>
                <w:sz w:val="22"/>
                <w:szCs w:val="22"/>
              </w:rPr>
              <w:t xml:space="preserve">                      </w:t>
            </w:r>
            <w:r w:rsidRPr="001A77E9">
              <w:rPr>
                <w:b/>
                <w:sz w:val="22"/>
                <w:szCs w:val="22"/>
              </w:rPr>
              <w:t>17 635,3 млн. рублей и увеличиваются на 5,9 млн. рублей</w:t>
            </w:r>
            <w:r w:rsidRPr="001A77E9">
              <w:rPr>
                <w:sz w:val="22"/>
                <w:szCs w:val="22"/>
              </w:rPr>
              <w:t xml:space="preserve"> за счет: поступления неналоговых доходов в сумме  6,05 млн. рублей (штрафов, санкций и возмещения ущерба); уменьшения средств, возмещенных медицинскими организациями как использованные не по целевому назначению и подлежащие возврату в областной бюджет и бюджет Федерального фонда ОМС - 0,49 млн. рублей; поступления из областного бюджета части единовременных компенсационных выплат отдельным категориям медицинских работников, прибывшим на работу в сельские населенные пункты в сумме +0,39 млн. рублей.  </w:t>
            </w:r>
          </w:p>
          <w:p w:rsidR="00E00DFD" w:rsidRPr="001A77E9" w:rsidRDefault="00E00DFD" w:rsidP="00E00DFD">
            <w:pPr>
              <w:pStyle w:val="aa"/>
              <w:ind w:firstLine="644"/>
              <w:rPr>
                <w:sz w:val="22"/>
                <w:szCs w:val="22"/>
              </w:rPr>
            </w:pPr>
            <w:proofErr w:type="gramStart"/>
            <w:r w:rsidRPr="001A77E9">
              <w:rPr>
                <w:sz w:val="22"/>
                <w:szCs w:val="22"/>
              </w:rPr>
              <w:t>Расходы бюджета территориального фонда обязат</w:t>
            </w:r>
            <w:r w:rsidRPr="001A77E9">
              <w:rPr>
                <w:b/>
                <w:sz w:val="22"/>
                <w:szCs w:val="22"/>
              </w:rPr>
              <w:t xml:space="preserve">ельного медицинского страхования Архангельской области на 2014 год составят  </w:t>
            </w:r>
            <w:r w:rsidR="00B7173B" w:rsidRPr="001A77E9">
              <w:rPr>
                <w:b/>
                <w:sz w:val="22"/>
                <w:szCs w:val="22"/>
              </w:rPr>
              <w:t xml:space="preserve">                      </w:t>
            </w:r>
            <w:r w:rsidRPr="001A77E9">
              <w:rPr>
                <w:b/>
                <w:sz w:val="22"/>
                <w:szCs w:val="22"/>
              </w:rPr>
              <w:t>18 673,1 млн. рублей и увеличиваются на 5,9 млн. рублей</w:t>
            </w:r>
            <w:r w:rsidRPr="001A77E9">
              <w:rPr>
                <w:sz w:val="22"/>
                <w:szCs w:val="22"/>
              </w:rPr>
              <w:t>: средства, полученные в результате увеличения доходов территориального фонда в сумме +5,9 млн. рублей направляются на увеличение стоимости территориальной программы ОМС на дополнительное финансовое обеспечение организации обязательного медицинского страхования, также увеличивается средства на финансовое обеспечение организации обязательного медицинского</w:t>
            </w:r>
            <w:proofErr w:type="gramEnd"/>
            <w:r w:rsidRPr="001A77E9">
              <w:rPr>
                <w:sz w:val="22"/>
                <w:szCs w:val="22"/>
              </w:rPr>
              <w:t xml:space="preserve"> страхования на территории субъектов Российской Федерации на + 9,0 млн. рублей за счет сокращения расходов на выполнение управленческих </w:t>
            </w:r>
            <w:r w:rsidRPr="001A77E9">
              <w:rPr>
                <w:sz w:val="22"/>
                <w:szCs w:val="22"/>
              </w:rPr>
              <w:lastRenderedPageBreak/>
              <w:t xml:space="preserve">функций территориального фонда на 2014 год на -9,0 млн. рублей (расходы на выплату персоналу государственных внебюджетных фондов, закупки товаров, работ и услуг для обеспечения государственных нужд, уплата налогов, сборов и иных платежей). </w:t>
            </w:r>
          </w:p>
          <w:p w:rsidR="00E00DFD" w:rsidRPr="001A77E9" w:rsidRDefault="00E00DFD" w:rsidP="00E00DFD">
            <w:pPr>
              <w:pStyle w:val="aa"/>
              <w:ind w:firstLine="644"/>
              <w:rPr>
                <w:sz w:val="22"/>
                <w:szCs w:val="22"/>
              </w:rPr>
            </w:pPr>
            <w:proofErr w:type="gramStart"/>
            <w:r w:rsidRPr="001A77E9">
              <w:rPr>
                <w:b/>
                <w:sz w:val="22"/>
                <w:szCs w:val="22"/>
              </w:rPr>
              <w:t xml:space="preserve">Доходы бюджета территориального фонда обязательного медицинского страхования Архангельской области на 2015 год составят  </w:t>
            </w:r>
            <w:r w:rsidR="00B7173B" w:rsidRPr="001A77E9">
              <w:rPr>
                <w:b/>
                <w:sz w:val="22"/>
                <w:szCs w:val="22"/>
              </w:rPr>
              <w:t xml:space="preserve">                    </w:t>
            </w:r>
            <w:r w:rsidRPr="001A77E9">
              <w:rPr>
                <w:b/>
                <w:sz w:val="22"/>
                <w:szCs w:val="22"/>
              </w:rPr>
              <w:t>18 506,1 млн. рублей и уменьшатся на 6,4 млн. рублей</w:t>
            </w:r>
            <w:r w:rsidRPr="001A77E9">
              <w:rPr>
                <w:sz w:val="22"/>
                <w:szCs w:val="22"/>
              </w:rPr>
              <w:t>, в связи с уменьшением объема межбюджетных трансфертов, передаваемых бюджету территориального фонда из областного бюджета в соответствии с изменениями, внесенными в областной закон «Об областном бюджете на     2014 год и на плановый период 2015 и 2016 годов».</w:t>
            </w:r>
            <w:proofErr w:type="gramEnd"/>
          </w:p>
          <w:p w:rsidR="00E00DFD" w:rsidRPr="001A77E9" w:rsidRDefault="00E00DFD" w:rsidP="00E00DFD">
            <w:pPr>
              <w:pStyle w:val="aa"/>
              <w:ind w:firstLine="644"/>
              <w:rPr>
                <w:sz w:val="22"/>
                <w:szCs w:val="22"/>
              </w:rPr>
            </w:pPr>
            <w:r w:rsidRPr="001A77E9">
              <w:rPr>
                <w:b/>
                <w:sz w:val="22"/>
                <w:szCs w:val="22"/>
              </w:rPr>
              <w:t xml:space="preserve">Расходы бюджета территориального фонда обязательного медицинского страхования Архангельской области на 2015 год составят  </w:t>
            </w:r>
            <w:r w:rsidR="00B7173B" w:rsidRPr="001A77E9">
              <w:rPr>
                <w:b/>
                <w:sz w:val="22"/>
                <w:szCs w:val="22"/>
              </w:rPr>
              <w:t xml:space="preserve">               </w:t>
            </w:r>
            <w:r w:rsidRPr="001A77E9">
              <w:rPr>
                <w:b/>
                <w:sz w:val="22"/>
                <w:szCs w:val="22"/>
              </w:rPr>
              <w:t>18 506,1 млн. рублей и уменьшатся на 6,4 млн. рублей</w:t>
            </w:r>
            <w:r w:rsidRPr="001A77E9">
              <w:rPr>
                <w:sz w:val="22"/>
                <w:szCs w:val="22"/>
              </w:rPr>
              <w:t xml:space="preserve"> на финансовое обеспечение скорой медицинской помощи.</w:t>
            </w:r>
          </w:p>
          <w:p w:rsidR="00E00DFD" w:rsidRPr="001A77E9" w:rsidRDefault="00E00DFD" w:rsidP="00E00DFD">
            <w:pPr>
              <w:pStyle w:val="aa"/>
              <w:ind w:firstLine="644"/>
              <w:rPr>
                <w:sz w:val="22"/>
                <w:szCs w:val="22"/>
              </w:rPr>
            </w:pPr>
            <w:proofErr w:type="gramStart"/>
            <w:r w:rsidRPr="001A77E9">
              <w:rPr>
                <w:sz w:val="22"/>
                <w:szCs w:val="22"/>
              </w:rPr>
              <w:t xml:space="preserve">На данный законопроект поступило заключение контрольно-счетной палаты  Архангельской области, в котором отмечается, что в представленном законопроекте учтены требования бюджетного законодательства Российской Федерации. </w:t>
            </w:r>
            <w:proofErr w:type="gramEnd"/>
          </w:p>
          <w:p w:rsidR="003C1274" w:rsidRPr="001A77E9" w:rsidRDefault="00E00DFD" w:rsidP="00E00DFD">
            <w:pPr>
              <w:pStyle w:val="aa"/>
              <w:ind w:firstLine="644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Внесение изменений в вышеуказанный областной закон потребует внесения изменений в постановление Правительства Архангельской области от 11 октября 2013 года № 473-пп «Об утверждении территориальной программы государственных гарантий бесплатного оказания гражданам медицинской помощи в Архангельской области на 2014 год и на плановый период 2015 и 2016 годов».</w:t>
            </w:r>
          </w:p>
        </w:tc>
        <w:tc>
          <w:tcPr>
            <w:tcW w:w="1560" w:type="dxa"/>
          </w:tcPr>
          <w:p w:rsidR="003C1274" w:rsidRPr="001A77E9" w:rsidRDefault="003C1274" w:rsidP="00E00DFD">
            <w:pPr>
              <w:pStyle w:val="a3"/>
              <w:ind w:left="-76" w:right="-56" w:firstLine="0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lastRenderedPageBreak/>
              <w:t xml:space="preserve">В соответствии с </w:t>
            </w:r>
            <w:r w:rsidR="00E00DFD" w:rsidRPr="001A77E9">
              <w:rPr>
                <w:sz w:val="22"/>
                <w:szCs w:val="22"/>
              </w:rPr>
              <w:t>планом</w:t>
            </w:r>
          </w:p>
        </w:tc>
        <w:tc>
          <w:tcPr>
            <w:tcW w:w="3086" w:type="dxa"/>
          </w:tcPr>
          <w:p w:rsidR="003C1274" w:rsidRPr="001A77E9" w:rsidRDefault="00E00DFD" w:rsidP="008622CD">
            <w:pPr>
              <w:pStyle w:val="a3"/>
              <w:ind w:firstLine="0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Комитет предлагает депутатам  областного Собрания депутатов  </w:t>
            </w:r>
            <w:r w:rsidRPr="001A77E9">
              <w:rPr>
                <w:b/>
                <w:sz w:val="22"/>
                <w:szCs w:val="22"/>
              </w:rPr>
              <w:t>принять</w:t>
            </w:r>
            <w:r w:rsidRPr="001A77E9">
              <w:rPr>
                <w:sz w:val="22"/>
                <w:szCs w:val="22"/>
              </w:rPr>
              <w:t xml:space="preserve"> указанный проект областного закона на очередной двенадцатой сессии областного Собрания депутатов </w:t>
            </w:r>
            <w:r w:rsidRPr="001A77E9">
              <w:rPr>
                <w:b/>
                <w:sz w:val="22"/>
                <w:szCs w:val="22"/>
              </w:rPr>
              <w:t>в первом и во втором чтении.</w:t>
            </w:r>
          </w:p>
        </w:tc>
      </w:tr>
      <w:tr w:rsidR="00B7173B" w:rsidRPr="001A77E9" w:rsidTr="008622CD">
        <w:tc>
          <w:tcPr>
            <w:tcW w:w="588" w:type="dxa"/>
          </w:tcPr>
          <w:p w:rsidR="00B7173B" w:rsidRPr="001A77E9" w:rsidRDefault="00B7173B" w:rsidP="008622C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97" w:type="dxa"/>
          </w:tcPr>
          <w:p w:rsidR="00B7173B" w:rsidRPr="001A77E9" w:rsidRDefault="00B7173B" w:rsidP="00E00DFD">
            <w:pPr>
              <w:pStyle w:val="a3"/>
              <w:ind w:firstLine="0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Проект областного закона «О внесении изменения в статью 2 областного закона «О введении в действие на территории Архангельской области налога на имущество </w:t>
            </w:r>
            <w:r w:rsidRPr="001A77E9">
              <w:rPr>
                <w:sz w:val="22"/>
                <w:szCs w:val="22"/>
              </w:rPr>
              <w:lastRenderedPageBreak/>
              <w:t>организаций в соответствии с частью 2 Налогового кодекса РФ и внесении изменений в некоторые законодательные акты Архангельской области»</w:t>
            </w:r>
            <w:proofErr w:type="gramStart"/>
            <w:r w:rsidRPr="001A77E9">
              <w:rPr>
                <w:sz w:val="22"/>
                <w:szCs w:val="22"/>
              </w:rPr>
              <w:t>.</w:t>
            </w:r>
            <w:proofErr w:type="gramEnd"/>
            <w:r w:rsidRPr="001A77E9">
              <w:rPr>
                <w:sz w:val="22"/>
                <w:szCs w:val="22"/>
              </w:rPr>
              <w:t xml:space="preserve"> </w:t>
            </w:r>
            <w:proofErr w:type="gramStart"/>
            <w:r w:rsidRPr="001A77E9">
              <w:rPr>
                <w:sz w:val="22"/>
                <w:szCs w:val="22"/>
              </w:rPr>
              <w:t>в</w:t>
            </w:r>
            <w:proofErr w:type="gramEnd"/>
            <w:r w:rsidRPr="001A77E9">
              <w:rPr>
                <w:sz w:val="22"/>
                <w:szCs w:val="22"/>
              </w:rPr>
              <w:t xml:space="preserve">несенный исполняющим обязанности Губернатора Архангельской области </w:t>
            </w:r>
            <w:r w:rsidR="00401450" w:rsidRPr="001A77E9">
              <w:rPr>
                <w:sz w:val="22"/>
                <w:szCs w:val="22"/>
              </w:rPr>
              <w:t xml:space="preserve">                    </w:t>
            </w:r>
            <w:proofErr w:type="spellStart"/>
            <w:r w:rsidRPr="001A77E9">
              <w:rPr>
                <w:sz w:val="22"/>
                <w:szCs w:val="22"/>
              </w:rPr>
              <w:t>Алсуфьева</w:t>
            </w:r>
            <w:proofErr w:type="spellEnd"/>
            <w:r w:rsidRPr="001A77E9">
              <w:rPr>
                <w:sz w:val="22"/>
                <w:szCs w:val="22"/>
              </w:rPr>
              <w:t xml:space="preserve"> А.В.                          (1 и 2 чтение)</w:t>
            </w:r>
          </w:p>
        </w:tc>
        <w:tc>
          <w:tcPr>
            <w:tcW w:w="1800" w:type="dxa"/>
          </w:tcPr>
          <w:p w:rsidR="00401450" w:rsidRPr="001A77E9" w:rsidRDefault="00401450" w:rsidP="0040145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lastRenderedPageBreak/>
              <w:t>Правительство Архангельской области/</w:t>
            </w:r>
          </w:p>
          <w:p w:rsidR="00B7173B" w:rsidRPr="001A77E9" w:rsidRDefault="00401450" w:rsidP="008622CD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Усачева Е.Ю.</w:t>
            </w:r>
          </w:p>
        </w:tc>
        <w:tc>
          <w:tcPr>
            <w:tcW w:w="5745" w:type="dxa"/>
          </w:tcPr>
          <w:p w:rsidR="00401450" w:rsidRPr="001A77E9" w:rsidRDefault="00401450" w:rsidP="00401450">
            <w:pPr>
              <w:pStyle w:val="aa"/>
              <w:ind w:firstLine="644"/>
              <w:rPr>
                <w:sz w:val="22"/>
                <w:szCs w:val="22"/>
              </w:rPr>
            </w:pPr>
            <w:proofErr w:type="gramStart"/>
            <w:r w:rsidRPr="001A77E9">
              <w:rPr>
                <w:sz w:val="22"/>
                <w:szCs w:val="22"/>
              </w:rPr>
              <w:t xml:space="preserve">Согласно статьям 378.2 и 380 Налогового кодекса Российской Федерации предусмотрено, что в отношении объектов недвижимого имущества иностранных организаций, не осуществляющих деятельность в Российской Федерации через постоянные представительства, а также объектов недвижимого имущества иностранных организаций, не относящихся к деятельности данных организаций в Российской </w:t>
            </w:r>
            <w:r w:rsidRPr="001A77E9">
              <w:rPr>
                <w:sz w:val="22"/>
                <w:szCs w:val="22"/>
              </w:rPr>
              <w:lastRenderedPageBreak/>
              <w:t>Федерации через постоянные представительства, налоговая база которых определяется как кадастровая стоимость имущества, утвержденная в установленном порядке, налоговые ставки</w:t>
            </w:r>
            <w:proofErr w:type="gramEnd"/>
            <w:r w:rsidRPr="001A77E9">
              <w:rPr>
                <w:sz w:val="22"/>
                <w:szCs w:val="22"/>
              </w:rPr>
              <w:t xml:space="preserve"> по налогу на имущество организаций по объектам данного имущества </w:t>
            </w:r>
            <w:proofErr w:type="gramStart"/>
            <w:r w:rsidRPr="001A77E9">
              <w:rPr>
                <w:sz w:val="22"/>
                <w:szCs w:val="22"/>
              </w:rPr>
              <w:t>могут</w:t>
            </w:r>
            <w:proofErr w:type="gramEnd"/>
            <w:r w:rsidRPr="001A77E9">
              <w:rPr>
                <w:sz w:val="22"/>
                <w:szCs w:val="22"/>
              </w:rPr>
              <w:t xml:space="preserve"> устанавливаются законами субъектов Российской Федерации в размерах в 2015 году не превышающих 1,5 %, в 2016 году и последующие годы – 2 %.</w:t>
            </w:r>
          </w:p>
          <w:p w:rsidR="00401450" w:rsidRPr="001A77E9" w:rsidRDefault="00401450" w:rsidP="00401450">
            <w:pPr>
              <w:pStyle w:val="aa"/>
              <w:ind w:firstLine="644"/>
              <w:rPr>
                <w:sz w:val="22"/>
                <w:szCs w:val="22"/>
              </w:rPr>
            </w:pPr>
            <w:proofErr w:type="gramStart"/>
            <w:r w:rsidRPr="001A77E9">
              <w:rPr>
                <w:sz w:val="22"/>
                <w:szCs w:val="22"/>
              </w:rPr>
              <w:t>Данным законопроектом предлагается внести изменения в областной закон от 14 ноября 2003 года № 204-25-ОЗ и с 1 января 2015 года установить налоговые ставки по налогу на имущество организаций по объектам недвижимого имущества, налоговая база в отношении которых определяется как кадастровая стоимость в 2015году -1,5 % и последующие годы – 2 % в отношении  объектов недвижимого имущества иностранных организаций, не осуществляющих деятельность в Российской</w:t>
            </w:r>
            <w:proofErr w:type="gramEnd"/>
            <w:r w:rsidRPr="001A77E9">
              <w:rPr>
                <w:sz w:val="22"/>
                <w:szCs w:val="22"/>
              </w:rPr>
              <w:t xml:space="preserve"> Федерации через постоянные представительства, а также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представительства.</w:t>
            </w:r>
          </w:p>
          <w:p w:rsidR="00401450" w:rsidRPr="001A77E9" w:rsidRDefault="00401450" w:rsidP="00401450">
            <w:pPr>
              <w:pStyle w:val="aa"/>
              <w:ind w:firstLine="644"/>
              <w:rPr>
                <w:sz w:val="22"/>
                <w:szCs w:val="22"/>
              </w:rPr>
            </w:pPr>
            <w:proofErr w:type="gramStart"/>
            <w:r w:rsidRPr="001A77E9">
              <w:rPr>
                <w:sz w:val="22"/>
                <w:szCs w:val="22"/>
              </w:rPr>
              <w:t>Согласно финансово-экономическому обоснованию к вышеуказанному проекту областного закона принятие законопроекта позволит получить в 2015 году дополнительный доход в областной бюджет в размере 48 тыс. рублей (по налогу на имущество организаций) по 4 объектам недвижимого имущества иностранных организаций, расположенных на территории Архангельской области и не повлечет дополнительных финансовых расходов из областного бюджета или изменения доходной части областного бюджета в 2014 году</w:t>
            </w:r>
            <w:proofErr w:type="gramEnd"/>
            <w:r w:rsidRPr="001A77E9">
              <w:rPr>
                <w:sz w:val="22"/>
                <w:szCs w:val="22"/>
              </w:rPr>
              <w:t xml:space="preserve"> и не потребует корректировки межбюджетных отношений с бюджетами муниципальных образований Архангельской области. </w:t>
            </w:r>
          </w:p>
          <w:p w:rsidR="00B7173B" w:rsidRDefault="00401450" w:rsidP="00401450">
            <w:pPr>
              <w:pStyle w:val="aa"/>
              <w:ind w:firstLine="644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Вступление в силу данного закона предполагается в силу с 1 января 2015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организаций.</w:t>
            </w:r>
          </w:p>
          <w:p w:rsidR="001A77E9" w:rsidRPr="001A77E9" w:rsidRDefault="001A77E9" w:rsidP="00401450">
            <w:pPr>
              <w:pStyle w:val="aa"/>
              <w:ind w:firstLine="644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7173B" w:rsidRPr="001A77E9" w:rsidRDefault="00DF4167" w:rsidP="00DF4167">
            <w:pPr>
              <w:pStyle w:val="a3"/>
              <w:ind w:left="-76" w:right="-56" w:firstLine="0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401450" w:rsidRPr="001A77E9" w:rsidRDefault="00401450" w:rsidP="00401450">
            <w:pPr>
              <w:pStyle w:val="a3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Комитет предлагает депутатам  областного Собрания депутатов рекомендовать </w:t>
            </w:r>
            <w:r w:rsidRPr="001A77E9">
              <w:rPr>
                <w:b/>
                <w:sz w:val="22"/>
                <w:szCs w:val="22"/>
              </w:rPr>
              <w:t>принять предложенный проект</w:t>
            </w:r>
            <w:r w:rsidRPr="001A77E9">
              <w:rPr>
                <w:sz w:val="22"/>
                <w:szCs w:val="22"/>
              </w:rPr>
              <w:t xml:space="preserve"> областного закона на очередной двенадцатой сессии Архангельского </w:t>
            </w:r>
            <w:r w:rsidRPr="001A77E9">
              <w:rPr>
                <w:sz w:val="22"/>
                <w:szCs w:val="22"/>
              </w:rPr>
              <w:lastRenderedPageBreak/>
              <w:t xml:space="preserve">областного Собрания депутатов шестого созыва </w:t>
            </w:r>
            <w:r w:rsidRPr="001A77E9">
              <w:rPr>
                <w:b/>
                <w:sz w:val="22"/>
                <w:szCs w:val="22"/>
              </w:rPr>
              <w:t>в первом и во втором чтении</w:t>
            </w:r>
            <w:r w:rsidRPr="001A77E9">
              <w:rPr>
                <w:sz w:val="22"/>
                <w:szCs w:val="22"/>
              </w:rPr>
              <w:t>.</w:t>
            </w:r>
          </w:p>
          <w:p w:rsidR="00401450" w:rsidRPr="001A77E9" w:rsidRDefault="00401450" w:rsidP="00401450">
            <w:pPr>
              <w:pStyle w:val="a3"/>
              <w:rPr>
                <w:sz w:val="22"/>
                <w:szCs w:val="22"/>
              </w:rPr>
            </w:pPr>
          </w:p>
          <w:p w:rsidR="00B7173B" w:rsidRPr="001A77E9" w:rsidRDefault="00B7173B" w:rsidP="008622CD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A95EB4" w:rsidRPr="001A77E9" w:rsidTr="008622CD">
        <w:tc>
          <w:tcPr>
            <w:tcW w:w="588" w:type="dxa"/>
          </w:tcPr>
          <w:p w:rsidR="00A95EB4" w:rsidRPr="001A77E9" w:rsidRDefault="00A95EB4" w:rsidP="008622C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97" w:type="dxa"/>
          </w:tcPr>
          <w:p w:rsidR="00A95EB4" w:rsidRPr="001A77E9" w:rsidRDefault="00A95EB4" w:rsidP="00DC3DEA">
            <w:pPr>
              <w:pStyle w:val="a3"/>
              <w:ind w:firstLine="0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 xml:space="preserve">Проект областного закона «О внесении изменения в статью 11 областного закона «О контрольно-счетной палате Архангельской области», внесенный депутатом областного Собрания депутатов </w:t>
            </w:r>
            <w:r w:rsidR="00DC3DEA" w:rsidRPr="001A77E9">
              <w:rPr>
                <w:sz w:val="22"/>
                <w:szCs w:val="22"/>
              </w:rPr>
              <w:t>Ш</w:t>
            </w:r>
            <w:r w:rsidRPr="001A77E9">
              <w:rPr>
                <w:sz w:val="22"/>
                <w:szCs w:val="22"/>
              </w:rPr>
              <w:t xml:space="preserve">аровым </w:t>
            </w:r>
            <w:r w:rsidR="00DC3DEA" w:rsidRPr="001A77E9">
              <w:rPr>
                <w:sz w:val="22"/>
                <w:szCs w:val="22"/>
              </w:rPr>
              <w:t>Ю.В.</w:t>
            </w:r>
            <w:r w:rsidRPr="001A77E9">
              <w:rPr>
                <w:sz w:val="22"/>
                <w:szCs w:val="22"/>
              </w:rPr>
              <w:t xml:space="preserve">                    (взамен ранее представленного -                  1 чтение)</w:t>
            </w:r>
          </w:p>
        </w:tc>
        <w:tc>
          <w:tcPr>
            <w:tcW w:w="1800" w:type="dxa"/>
          </w:tcPr>
          <w:p w:rsidR="00A95EB4" w:rsidRPr="001A77E9" w:rsidRDefault="00DC3DEA" w:rsidP="00401450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Депутат областного Собрания депутатов Шаров Ю.В.</w:t>
            </w:r>
          </w:p>
        </w:tc>
        <w:tc>
          <w:tcPr>
            <w:tcW w:w="5745" w:type="dxa"/>
          </w:tcPr>
          <w:p w:rsidR="001A77E9" w:rsidRPr="001A77E9" w:rsidRDefault="001A77E9" w:rsidP="001A77E9">
            <w:pPr>
              <w:pStyle w:val="aa"/>
              <w:ind w:firstLine="644"/>
              <w:rPr>
                <w:sz w:val="22"/>
                <w:szCs w:val="22"/>
              </w:rPr>
            </w:pPr>
            <w:proofErr w:type="gramStart"/>
            <w:r w:rsidRPr="001A77E9">
              <w:rPr>
                <w:sz w:val="22"/>
                <w:szCs w:val="22"/>
              </w:rPr>
              <w:t>Законопроектом предлагается пункт 3 статьи 11 областного закона от       30 мая 2011 года № 288-22-ОЗ «О контрольно-счетной палате Архангельской области» изложить в новой редакции, согласно которой регулируется порядок, устанавливается форма (постановление областного Собрания депутатов)  и срок внесения поручения областного Собрания (до 20 декабря года, предшествующего планируемому) в контрольно-счетную палату Архангельской области о включении в план работы контрольно-счетной палаты контрольных и экспертно-аналитических</w:t>
            </w:r>
            <w:proofErr w:type="gramEnd"/>
            <w:r w:rsidRPr="001A77E9">
              <w:rPr>
                <w:sz w:val="22"/>
                <w:szCs w:val="22"/>
              </w:rPr>
              <w:t xml:space="preserve"> мероприятий на очередной финансовый год. </w:t>
            </w:r>
          </w:p>
          <w:p w:rsidR="00A95EB4" w:rsidRPr="001A77E9" w:rsidRDefault="001A77E9" w:rsidP="001A77E9">
            <w:pPr>
              <w:pStyle w:val="aa"/>
              <w:ind w:firstLine="644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Также предлагается законодательно зафиксировать, что порядок формирования предложений о включении контрольных и экспертно-аналитических мероприятий в проект постановления областного Собрания, устанавливается регламентом областного Собрания, что, в случае принятия данного законопроекта потребует внесения изменений и дополнений в Регламент Архангельского областного Собрания депутатов.</w:t>
            </w:r>
          </w:p>
        </w:tc>
        <w:tc>
          <w:tcPr>
            <w:tcW w:w="1560" w:type="dxa"/>
          </w:tcPr>
          <w:p w:rsidR="00A95EB4" w:rsidRPr="001A77E9" w:rsidRDefault="001A77E9" w:rsidP="00E00DFD">
            <w:pPr>
              <w:pStyle w:val="a3"/>
              <w:ind w:left="-76" w:right="-56" w:firstLine="0"/>
              <w:rPr>
                <w:sz w:val="22"/>
                <w:szCs w:val="22"/>
              </w:rPr>
            </w:pPr>
            <w:r w:rsidRPr="001A77E9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3086" w:type="dxa"/>
          </w:tcPr>
          <w:p w:rsidR="001A77E9" w:rsidRPr="001A77E9" w:rsidRDefault="001A77E9" w:rsidP="001A77E9">
            <w:pPr>
              <w:jc w:val="both"/>
              <w:rPr>
                <w:sz w:val="22"/>
              </w:rPr>
            </w:pPr>
            <w:r w:rsidRPr="001A77E9">
              <w:rPr>
                <w:sz w:val="22"/>
                <w:szCs w:val="22"/>
              </w:rPr>
              <w:t xml:space="preserve">На основании вышеизложенного, комитет  рекомендует депутатам областного Собрания </w:t>
            </w:r>
            <w:r w:rsidRPr="001A77E9">
              <w:rPr>
                <w:b/>
                <w:sz w:val="22"/>
                <w:szCs w:val="22"/>
              </w:rPr>
              <w:t xml:space="preserve">принять рассматриваемый проект областного закона </w:t>
            </w:r>
            <w:r w:rsidRPr="001A77E9">
              <w:rPr>
                <w:sz w:val="22"/>
                <w:szCs w:val="22"/>
              </w:rPr>
              <w:t xml:space="preserve">на очередной двенадцатой сессии Архангельского областного Собрания депутатов  </w:t>
            </w:r>
            <w:r w:rsidRPr="001A77E9">
              <w:rPr>
                <w:b/>
                <w:sz w:val="22"/>
                <w:szCs w:val="22"/>
              </w:rPr>
              <w:t>в первом  чтении</w:t>
            </w:r>
            <w:r w:rsidRPr="001A77E9">
              <w:rPr>
                <w:sz w:val="22"/>
                <w:szCs w:val="22"/>
              </w:rPr>
              <w:t>.</w:t>
            </w:r>
          </w:p>
          <w:p w:rsidR="00A95EB4" w:rsidRPr="001A77E9" w:rsidRDefault="00A95EB4" w:rsidP="00401450">
            <w:pPr>
              <w:pStyle w:val="a3"/>
              <w:rPr>
                <w:sz w:val="22"/>
                <w:szCs w:val="22"/>
              </w:rPr>
            </w:pPr>
          </w:p>
        </w:tc>
      </w:tr>
    </w:tbl>
    <w:p w:rsidR="00016512" w:rsidRPr="001A77E9" w:rsidRDefault="00016512">
      <w:pPr>
        <w:rPr>
          <w:sz w:val="22"/>
          <w:szCs w:val="22"/>
        </w:rPr>
      </w:pPr>
    </w:p>
    <w:sectPr w:rsidR="00016512" w:rsidRPr="001A77E9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450" w:rsidRDefault="007A4450" w:rsidP="007A4450">
      <w:r>
        <w:separator/>
      </w:r>
    </w:p>
  </w:endnote>
  <w:endnote w:type="continuationSeparator" w:id="0">
    <w:p w:rsidR="007A4450" w:rsidRDefault="007A4450" w:rsidP="007A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450" w:rsidRDefault="007A4450" w:rsidP="007A4450">
      <w:r>
        <w:separator/>
      </w:r>
    </w:p>
  </w:footnote>
  <w:footnote w:type="continuationSeparator" w:id="0">
    <w:p w:rsidR="007A4450" w:rsidRDefault="007A4450" w:rsidP="007A4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7A4450" w:rsidP="00C967F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77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D78" w:rsidRDefault="00932C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7A4450" w:rsidP="00C967F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77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2C57">
      <w:rPr>
        <w:rStyle w:val="a8"/>
        <w:noProof/>
      </w:rPr>
      <w:t>9</w:t>
    </w:r>
    <w:r>
      <w:rPr>
        <w:rStyle w:val="a8"/>
      </w:rPr>
      <w:fldChar w:fldCharType="end"/>
    </w:r>
  </w:p>
  <w:p w:rsidR="003E6D78" w:rsidRDefault="00932C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74"/>
    <w:rsid w:val="00016512"/>
    <w:rsid w:val="001A77E9"/>
    <w:rsid w:val="00246172"/>
    <w:rsid w:val="003C1274"/>
    <w:rsid w:val="00401450"/>
    <w:rsid w:val="00523D63"/>
    <w:rsid w:val="005B164B"/>
    <w:rsid w:val="00657CD4"/>
    <w:rsid w:val="006A51C2"/>
    <w:rsid w:val="007A4450"/>
    <w:rsid w:val="008E1F98"/>
    <w:rsid w:val="00932C57"/>
    <w:rsid w:val="00A95EB4"/>
    <w:rsid w:val="00AD525B"/>
    <w:rsid w:val="00B42AA9"/>
    <w:rsid w:val="00B7173B"/>
    <w:rsid w:val="00BC51EF"/>
    <w:rsid w:val="00C86405"/>
    <w:rsid w:val="00CA4DC1"/>
    <w:rsid w:val="00CD1A4B"/>
    <w:rsid w:val="00CF5AD2"/>
    <w:rsid w:val="00DC3DEA"/>
    <w:rsid w:val="00DF4167"/>
    <w:rsid w:val="00E00DFD"/>
    <w:rsid w:val="00E264F1"/>
    <w:rsid w:val="00F0596A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C1274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3C1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1274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1"/>
    <w:rsid w:val="003C1274"/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1274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C1274"/>
  </w:style>
  <w:style w:type="character" w:customStyle="1" w:styleId="1">
    <w:name w:val="Основной текст Знак1"/>
    <w:basedOn w:val="a0"/>
    <w:link w:val="a6"/>
    <w:rsid w:val="003C1274"/>
    <w:rPr>
      <w:rFonts w:eastAsia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1274"/>
    <w:pPr>
      <w:ind w:left="720"/>
      <w:contextualSpacing/>
    </w:pPr>
  </w:style>
  <w:style w:type="paragraph" w:styleId="aa">
    <w:name w:val="No Spacing"/>
    <w:uiPriority w:val="1"/>
    <w:qFormat/>
    <w:rsid w:val="003C1274"/>
    <w:pPr>
      <w:spacing w:after="0" w:line="240" w:lineRule="auto"/>
      <w:ind w:firstLine="720"/>
      <w:jc w:val="both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Карпова Анжелика Борисовна</cp:lastModifiedBy>
  <cp:revision>2</cp:revision>
  <dcterms:created xsi:type="dcterms:W3CDTF">2014-11-10T14:18:00Z</dcterms:created>
  <dcterms:modified xsi:type="dcterms:W3CDTF">2014-11-10T14:18:00Z</dcterms:modified>
</cp:coreProperties>
</file>