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5DB5" w:rsidRDefault="00325DB5" w:rsidP="00325DB5">
      <w:pPr>
        <w:pStyle w:val="a3"/>
        <w:ind w:firstLine="0"/>
        <w:jc w:val="center"/>
        <w:rPr>
          <w:b/>
          <w:iCs/>
          <w:sz w:val="24"/>
        </w:rPr>
      </w:pPr>
      <w:r>
        <w:rPr>
          <w:b/>
          <w:iCs/>
          <w:sz w:val="24"/>
        </w:rPr>
        <w:t>ЗАСЕДАНИЕ КОМИТЕТА</w:t>
      </w:r>
      <w:r w:rsidRPr="004D6E40">
        <w:rPr>
          <w:b/>
          <w:iCs/>
          <w:sz w:val="24"/>
        </w:rPr>
        <w:t xml:space="preserve"> </w:t>
      </w:r>
      <w:r>
        <w:rPr>
          <w:b/>
          <w:iCs/>
          <w:sz w:val="24"/>
        </w:rPr>
        <w:t>№ 1</w:t>
      </w:r>
      <w:r w:rsidR="00CA48B8">
        <w:rPr>
          <w:b/>
          <w:iCs/>
          <w:sz w:val="24"/>
        </w:rPr>
        <w:t>4</w:t>
      </w:r>
    </w:p>
    <w:p w:rsidR="00325DB5" w:rsidRPr="002E551F" w:rsidRDefault="00325DB5" w:rsidP="00325DB5">
      <w:pPr>
        <w:pStyle w:val="a3"/>
        <w:ind w:firstLine="0"/>
        <w:jc w:val="center"/>
        <w:rPr>
          <w:b/>
          <w:i/>
          <w:iCs/>
          <w:sz w:val="24"/>
        </w:rPr>
      </w:pPr>
      <w:r w:rsidRPr="00971E35">
        <w:rPr>
          <w:b/>
          <w:i/>
          <w:iCs/>
          <w:sz w:val="24"/>
        </w:rPr>
        <w:t>комитет по бюджету и налоговой политике</w:t>
      </w:r>
      <w:r>
        <w:rPr>
          <w:b/>
          <w:iCs/>
          <w:sz w:val="24"/>
        </w:rPr>
        <w:t xml:space="preserve"> </w:t>
      </w:r>
      <w:r w:rsidRPr="002E551F">
        <w:rPr>
          <w:b/>
          <w:i/>
          <w:iCs/>
          <w:sz w:val="24"/>
        </w:rPr>
        <w:t>Архангельского областного Собрания депутатов</w:t>
      </w:r>
    </w:p>
    <w:p w:rsidR="00325DB5" w:rsidRDefault="00325DB5" w:rsidP="00325DB5">
      <w:pPr>
        <w:pStyle w:val="a3"/>
        <w:ind w:firstLine="11700"/>
        <w:rPr>
          <w:b/>
          <w:sz w:val="24"/>
          <w:szCs w:val="24"/>
        </w:rPr>
      </w:pPr>
    </w:p>
    <w:p w:rsidR="00325DB5" w:rsidRPr="00BF55F1" w:rsidRDefault="00257ADB" w:rsidP="00325DB5">
      <w:pPr>
        <w:pStyle w:val="a3"/>
        <w:ind w:firstLine="11700"/>
        <w:rPr>
          <w:b/>
          <w:sz w:val="24"/>
          <w:szCs w:val="24"/>
        </w:rPr>
      </w:pPr>
      <w:r>
        <w:rPr>
          <w:b/>
          <w:sz w:val="24"/>
          <w:szCs w:val="24"/>
        </w:rPr>
        <w:t xml:space="preserve">          </w:t>
      </w:r>
      <w:r w:rsidR="00325DB5">
        <w:rPr>
          <w:b/>
          <w:sz w:val="24"/>
          <w:szCs w:val="24"/>
        </w:rPr>
        <w:t>«2</w:t>
      </w:r>
      <w:r w:rsidR="008C5382">
        <w:rPr>
          <w:b/>
          <w:sz w:val="24"/>
          <w:szCs w:val="24"/>
        </w:rPr>
        <w:t>4</w:t>
      </w:r>
      <w:r w:rsidR="00325DB5">
        <w:rPr>
          <w:b/>
          <w:sz w:val="24"/>
          <w:szCs w:val="24"/>
        </w:rPr>
        <w:t>»</w:t>
      </w:r>
      <w:r w:rsidR="00325DB5" w:rsidRPr="00BF55F1">
        <w:rPr>
          <w:b/>
          <w:sz w:val="24"/>
          <w:szCs w:val="24"/>
        </w:rPr>
        <w:t xml:space="preserve"> </w:t>
      </w:r>
      <w:r w:rsidR="008C5382">
        <w:rPr>
          <w:b/>
          <w:sz w:val="24"/>
          <w:szCs w:val="24"/>
        </w:rPr>
        <w:t>октября</w:t>
      </w:r>
      <w:r w:rsidR="00325DB5">
        <w:rPr>
          <w:b/>
          <w:sz w:val="24"/>
          <w:szCs w:val="24"/>
        </w:rPr>
        <w:t xml:space="preserve"> </w:t>
      </w:r>
      <w:r w:rsidR="00325DB5" w:rsidRPr="00BF55F1">
        <w:rPr>
          <w:b/>
          <w:sz w:val="24"/>
          <w:szCs w:val="24"/>
        </w:rPr>
        <w:t>201</w:t>
      </w:r>
      <w:r w:rsidR="00325DB5">
        <w:rPr>
          <w:b/>
          <w:sz w:val="24"/>
          <w:szCs w:val="24"/>
        </w:rPr>
        <w:t>6</w:t>
      </w:r>
      <w:r w:rsidR="00325DB5" w:rsidRPr="00BF55F1">
        <w:rPr>
          <w:b/>
          <w:sz w:val="24"/>
          <w:szCs w:val="24"/>
        </w:rPr>
        <w:t xml:space="preserve"> года</w:t>
      </w:r>
    </w:p>
    <w:p w:rsidR="00325DB5" w:rsidRDefault="00257ADB" w:rsidP="00325DB5">
      <w:pPr>
        <w:pStyle w:val="a3"/>
        <w:ind w:firstLine="11700"/>
        <w:rPr>
          <w:b/>
          <w:sz w:val="24"/>
          <w:szCs w:val="24"/>
        </w:rPr>
      </w:pPr>
      <w:r>
        <w:rPr>
          <w:b/>
          <w:sz w:val="24"/>
          <w:szCs w:val="24"/>
        </w:rPr>
        <w:t xml:space="preserve">          </w:t>
      </w:r>
      <w:r w:rsidR="00325DB5">
        <w:rPr>
          <w:b/>
          <w:sz w:val="24"/>
          <w:szCs w:val="24"/>
        </w:rPr>
        <w:t>время (</w:t>
      </w:r>
      <w:proofErr w:type="spellStart"/>
      <w:r w:rsidR="00325DB5">
        <w:rPr>
          <w:b/>
          <w:sz w:val="24"/>
          <w:szCs w:val="24"/>
        </w:rPr>
        <w:t>Мск</w:t>
      </w:r>
      <w:proofErr w:type="spellEnd"/>
      <w:r w:rsidR="00325DB5">
        <w:rPr>
          <w:b/>
          <w:sz w:val="24"/>
          <w:szCs w:val="24"/>
        </w:rPr>
        <w:t>) 11</w:t>
      </w:r>
      <w:r w:rsidR="00325DB5" w:rsidRPr="00BF55F1">
        <w:rPr>
          <w:b/>
          <w:sz w:val="24"/>
          <w:szCs w:val="24"/>
        </w:rPr>
        <w:t>.</w:t>
      </w:r>
      <w:r w:rsidR="00325DB5">
        <w:rPr>
          <w:b/>
          <w:sz w:val="24"/>
          <w:szCs w:val="24"/>
        </w:rPr>
        <w:t>00</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8"/>
        <w:gridCol w:w="2497"/>
        <w:gridCol w:w="1800"/>
        <w:gridCol w:w="5713"/>
        <w:gridCol w:w="1592"/>
        <w:gridCol w:w="3086"/>
      </w:tblGrid>
      <w:tr w:rsidR="00325DB5" w:rsidTr="00BF31BF">
        <w:tc>
          <w:tcPr>
            <w:tcW w:w="588" w:type="dxa"/>
            <w:vAlign w:val="center"/>
          </w:tcPr>
          <w:p w:rsidR="00325DB5" w:rsidRPr="005366CD" w:rsidRDefault="00325DB5" w:rsidP="00BF31BF">
            <w:pPr>
              <w:pStyle w:val="a3"/>
              <w:ind w:firstLine="0"/>
              <w:jc w:val="center"/>
              <w:rPr>
                <w:b/>
                <w:sz w:val="20"/>
              </w:rPr>
            </w:pPr>
            <w:r w:rsidRPr="005366CD">
              <w:rPr>
                <w:b/>
                <w:sz w:val="20"/>
              </w:rPr>
              <w:t xml:space="preserve">№ </w:t>
            </w:r>
            <w:proofErr w:type="spellStart"/>
            <w:proofErr w:type="gramStart"/>
            <w:r w:rsidRPr="005366CD">
              <w:rPr>
                <w:b/>
                <w:sz w:val="20"/>
              </w:rPr>
              <w:t>п</w:t>
            </w:r>
            <w:proofErr w:type="spellEnd"/>
            <w:proofErr w:type="gramEnd"/>
            <w:r w:rsidRPr="005366CD">
              <w:rPr>
                <w:b/>
                <w:sz w:val="20"/>
              </w:rPr>
              <w:t>/</w:t>
            </w:r>
            <w:proofErr w:type="spellStart"/>
            <w:r w:rsidRPr="005366CD">
              <w:rPr>
                <w:b/>
                <w:sz w:val="20"/>
              </w:rPr>
              <w:t>п</w:t>
            </w:r>
            <w:proofErr w:type="spellEnd"/>
          </w:p>
        </w:tc>
        <w:tc>
          <w:tcPr>
            <w:tcW w:w="2497" w:type="dxa"/>
            <w:vAlign w:val="center"/>
          </w:tcPr>
          <w:p w:rsidR="00325DB5" w:rsidRPr="005366CD" w:rsidRDefault="00325DB5" w:rsidP="00BF31BF">
            <w:pPr>
              <w:pStyle w:val="a3"/>
              <w:ind w:firstLine="0"/>
              <w:jc w:val="center"/>
              <w:rPr>
                <w:b/>
                <w:sz w:val="20"/>
              </w:rPr>
            </w:pPr>
            <w:r w:rsidRPr="005366CD">
              <w:rPr>
                <w:b/>
                <w:sz w:val="20"/>
              </w:rPr>
              <w:t xml:space="preserve">Наименование </w:t>
            </w:r>
          </w:p>
          <w:p w:rsidR="00325DB5" w:rsidRDefault="00325DB5" w:rsidP="00BF31BF">
            <w:pPr>
              <w:pStyle w:val="a3"/>
              <w:ind w:firstLine="0"/>
              <w:jc w:val="center"/>
              <w:rPr>
                <w:b/>
                <w:sz w:val="20"/>
              </w:rPr>
            </w:pPr>
            <w:r w:rsidRPr="005366CD">
              <w:rPr>
                <w:b/>
                <w:sz w:val="20"/>
              </w:rPr>
              <w:t>проекта нормативного правового акта</w:t>
            </w:r>
          </w:p>
          <w:p w:rsidR="00325DB5" w:rsidRPr="005366CD" w:rsidRDefault="00325DB5" w:rsidP="00BF31BF">
            <w:pPr>
              <w:pStyle w:val="a3"/>
              <w:ind w:firstLine="0"/>
              <w:jc w:val="center"/>
              <w:rPr>
                <w:b/>
                <w:sz w:val="20"/>
              </w:rPr>
            </w:pPr>
            <w:r>
              <w:rPr>
                <w:b/>
                <w:sz w:val="20"/>
              </w:rPr>
              <w:t xml:space="preserve"> (</w:t>
            </w:r>
            <w:r w:rsidRPr="005366CD">
              <w:rPr>
                <w:b/>
                <w:sz w:val="20"/>
              </w:rPr>
              <w:t>рассматриваемого вопроса</w:t>
            </w:r>
            <w:r>
              <w:rPr>
                <w:b/>
                <w:sz w:val="20"/>
              </w:rPr>
              <w:t>)</w:t>
            </w:r>
          </w:p>
        </w:tc>
        <w:tc>
          <w:tcPr>
            <w:tcW w:w="1800" w:type="dxa"/>
            <w:vAlign w:val="center"/>
          </w:tcPr>
          <w:p w:rsidR="00325DB5" w:rsidRPr="005366CD" w:rsidRDefault="00325DB5" w:rsidP="00BF31BF">
            <w:pPr>
              <w:pStyle w:val="a3"/>
              <w:ind w:firstLine="0"/>
              <w:jc w:val="center"/>
              <w:rPr>
                <w:b/>
                <w:sz w:val="20"/>
              </w:rPr>
            </w:pPr>
            <w:r w:rsidRPr="005366CD">
              <w:rPr>
                <w:b/>
                <w:sz w:val="20"/>
              </w:rPr>
              <w:t xml:space="preserve">Субъект </w:t>
            </w:r>
          </w:p>
          <w:p w:rsidR="00325DB5" w:rsidRPr="005366CD" w:rsidRDefault="00325DB5" w:rsidP="00BF31BF">
            <w:pPr>
              <w:pStyle w:val="a3"/>
              <w:ind w:firstLine="0"/>
              <w:jc w:val="center"/>
              <w:rPr>
                <w:b/>
                <w:sz w:val="20"/>
              </w:rPr>
            </w:pPr>
            <w:r w:rsidRPr="005366CD">
              <w:rPr>
                <w:b/>
                <w:sz w:val="20"/>
              </w:rPr>
              <w:t xml:space="preserve">законодательной </w:t>
            </w:r>
          </w:p>
          <w:p w:rsidR="00325DB5" w:rsidRPr="005366CD" w:rsidRDefault="00325DB5" w:rsidP="00BF31BF">
            <w:pPr>
              <w:pStyle w:val="a3"/>
              <w:ind w:firstLine="0"/>
              <w:jc w:val="center"/>
              <w:rPr>
                <w:b/>
                <w:sz w:val="20"/>
              </w:rPr>
            </w:pPr>
            <w:r w:rsidRPr="005366CD">
              <w:rPr>
                <w:b/>
                <w:sz w:val="20"/>
              </w:rPr>
              <w:t>инициативы</w:t>
            </w:r>
          </w:p>
          <w:p w:rsidR="00325DB5" w:rsidRPr="005366CD" w:rsidRDefault="00325DB5" w:rsidP="00BF31BF">
            <w:pPr>
              <w:pStyle w:val="a3"/>
              <w:ind w:firstLine="0"/>
              <w:jc w:val="center"/>
              <w:rPr>
                <w:b/>
                <w:sz w:val="20"/>
              </w:rPr>
            </w:pPr>
            <w:r>
              <w:rPr>
                <w:b/>
                <w:sz w:val="20"/>
              </w:rPr>
              <w:t>(</w:t>
            </w:r>
            <w:r w:rsidRPr="005366CD">
              <w:rPr>
                <w:b/>
                <w:sz w:val="20"/>
              </w:rPr>
              <w:t>докладчик</w:t>
            </w:r>
            <w:r>
              <w:rPr>
                <w:b/>
                <w:sz w:val="20"/>
              </w:rPr>
              <w:t>)</w:t>
            </w:r>
          </w:p>
        </w:tc>
        <w:tc>
          <w:tcPr>
            <w:tcW w:w="5713" w:type="dxa"/>
            <w:vAlign w:val="center"/>
          </w:tcPr>
          <w:p w:rsidR="00325DB5" w:rsidRPr="005366CD" w:rsidRDefault="00325DB5" w:rsidP="00BF31BF">
            <w:pPr>
              <w:pStyle w:val="a3"/>
              <w:ind w:firstLine="492"/>
              <w:jc w:val="center"/>
              <w:rPr>
                <w:b/>
                <w:sz w:val="20"/>
              </w:rPr>
            </w:pPr>
            <w:r w:rsidRPr="005366CD">
              <w:rPr>
                <w:b/>
                <w:sz w:val="20"/>
              </w:rPr>
              <w:t>Краткая характеристика проекта нормативного правового акта</w:t>
            </w:r>
            <w:r>
              <w:rPr>
                <w:b/>
                <w:sz w:val="20"/>
              </w:rPr>
              <w:t xml:space="preserve"> (</w:t>
            </w:r>
            <w:r w:rsidRPr="005366CD">
              <w:rPr>
                <w:b/>
                <w:sz w:val="20"/>
              </w:rPr>
              <w:t>рассматриваемого вопроса</w:t>
            </w:r>
            <w:r>
              <w:rPr>
                <w:b/>
                <w:sz w:val="20"/>
              </w:rPr>
              <w:t>)</w:t>
            </w:r>
          </w:p>
        </w:tc>
        <w:tc>
          <w:tcPr>
            <w:tcW w:w="1592" w:type="dxa"/>
            <w:vAlign w:val="center"/>
          </w:tcPr>
          <w:p w:rsidR="00325DB5" w:rsidRPr="005366CD" w:rsidRDefault="00325DB5" w:rsidP="00BF31BF">
            <w:pPr>
              <w:pStyle w:val="a3"/>
              <w:ind w:left="-76" w:right="-56" w:firstLine="0"/>
              <w:jc w:val="center"/>
              <w:rPr>
                <w:b/>
                <w:sz w:val="20"/>
              </w:rPr>
            </w:pPr>
            <w:r w:rsidRPr="005366CD">
              <w:rPr>
                <w:b/>
                <w:sz w:val="20"/>
              </w:rPr>
              <w:t>Соответствие плану деятельности комитета на 201</w:t>
            </w:r>
            <w:r w:rsidR="0058548D">
              <w:rPr>
                <w:b/>
                <w:sz w:val="20"/>
              </w:rPr>
              <w:t>6</w:t>
            </w:r>
            <w:r w:rsidRPr="005366CD">
              <w:rPr>
                <w:b/>
                <w:sz w:val="20"/>
              </w:rPr>
              <w:t xml:space="preserve"> </w:t>
            </w:r>
          </w:p>
          <w:p w:rsidR="00325DB5" w:rsidRPr="005366CD" w:rsidRDefault="00325DB5" w:rsidP="00BF31BF">
            <w:pPr>
              <w:pStyle w:val="a3"/>
              <w:ind w:left="-76" w:right="-56" w:firstLine="0"/>
              <w:jc w:val="center"/>
              <w:rPr>
                <w:b/>
                <w:sz w:val="20"/>
              </w:rPr>
            </w:pPr>
            <w:r w:rsidRPr="005366CD">
              <w:rPr>
                <w:b/>
                <w:sz w:val="20"/>
              </w:rPr>
              <w:t>год</w:t>
            </w:r>
          </w:p>
        </w:tc>
        <w:tc>
          <w:tcPr>
            <w:tcW w:w="3086" w:type="dxa"/>
            <w:vAlign w:val="center"/>
          </w:tcPr>
          <w:p w:rsidR="00325DB5" w:rsidRPr="005366CD" w:rsidRDefault="00325DB5" w:rsidP="00BF31BF">
            <w:pPr>
              <w:pStyle w:val="a3"/>
              <w:ind w:firstLine="0"/>
              <w:jc w:val="center"/>
              <w:rPr>
                <w:b/>
                <w:sz w:val="20"/>
              </w:rPr>
            </w:pPr>
            <w:r w:rsidRPr="005366CD">
              <w:rPr>
                <w:b/>
                <w:sz w:val="20"/>
              </w:rPr>
              <w:t>Результаты рассмотрения</w:t>
            </w:r>
          </w:p>
        </w:tc>
      </w:tr>
      <w:tr w:rsidR="00325DB5" w:rsidRPr="00B27A37" w:rsidTr="00BF31BF">
        <w:trPr>
          <w:trHeight w:val="344"/>
        </w:trPr>
        <w:tc>
          <w:tcPr>
            <w:tcW w:w="588" w:type="dxa"/>
          </w:tcPr>
          <w:p w:rsidR="00325DB5" w:rsidRPr="005366CD" w:rsidRDefault="00325DB5" w:rsidP="00BF31BF">
            <w:pPr>
              <w:pStyle w:val="a3"/>
              <w:ind w:firstLine="0"/>
              <w:jc w:val="center"/>
              <w:rPr>
                <w:sz w:val="20"/>
              </w:rPr>
            </w:pPr>
            <w:r w:rsidRPr="005366CD">
              <w:rPr>
                <w:sz w:val="20"/>
              </w:rPr>
              <w:t>1</w:t>
            </w:r>
          </w:p>
        </w:tc>
        <w:tc>
          <w:tcPr>
            <w:tcW w:w="2497" w:type="dxa"/>
          </w:tcPr>
          <w:p w:rsidR="00325DB5" w:rsidRPr="005366CD" w:rsidRDefault="00325DB5" w:rsidP="00BF31BF">
            <w:pPr>
              <w:pStyle w:val="a3"/>
              <w:ind w:firstLine="0"/>
              <w:jc w:val="center"/>
              <w:rPr>
                <w:sz w:val="24"/>
                <w:szCs w:val="24"/>
              </w:rPr>
            </w:pPr>
            <w:r w:rsidRPr="005366CD">
              <w:rPr>
                <w:sz w:val="24"/>
                <w:szCs w:val="24"/>
              </w:rPr>
              <w:t>2</w:t>
            </w:r>
          </w:p>
        </w:tc>
        <w:tc>
          <w:tcPr>
            <w:tcW w:w="1800" w:type="dxa"/>
          </w:tcPr>
          <w:p w:rsidR="00325DB5" w:rsidRPr="005366CD" w:rsidRDefault="00325DB5" w:rsidP="00BF31BF">
            <w:pPr>
              <w:pStyle w:val="a3"/>
              <w:ind w:left="-66" w:firstLine="0"/>
              <w:jc w:val="center"/>
              <w:rPr>
                <w:sz w:val="20"/>
              </w:rPr>
            </w:pPr>
            <w:r w:rsidRPr="005366CD">
              <w:rPr>
                <w:sz w:val="20"/>
              </w:rPr>
              <w:t>3</w:t>
            </w:r>
          </w:p>
        </w:tc>
        <w:tc>
          <w:tcPr>
            <w:tcW w:w="5713" w:type="dxa"/>
          </w:tcPr>
          <w:p w:rsidR="00325DB5" w:rsidRPr="00EE4528" w:rsidRDefault="00325DB5" w:rsidP="00BF31BF">
            <w:pPr>
              <w:widowControl w:val="0"/>
              <w:autoSpaceDE w:val="0"/>
              <w:autoSpaceDN w:val="0"/>
              <w:adjustRightInd w:val="0"/>
              <w:ind w:firstLine="708"/>
              <w:jc w:val="center"/>
            </w:pPr>
            <w:r>
              <w:t>4</w:t>
            </w:r>
          </w:p>
        </w:tc>
        <w:tc>
          <w:tcPr>
            <w:tcW w:w="1592" w:type="dxa"/>
          </w:tcPr>
          <w:p w:rsidR="00325DB5" w:rsidRPr="005366CD" w:rsidRDefault="00325DB5" w:rsidP="00BF31BF">
            <w:pPr>
              <w:pStyle w:val="a3"/>
              <w:ind w:left="-76" w:right="-56" w:firstLine="0"/>
              <w:jc w:val="center"/>
              <w:rPr>
                <w:sz w:val="20"/>
              </w:rPr>
            </w:pPr>
            <w:r w:rsidRPr="005366CD">
              <w:rPr>
                <w:sz w:val="20"/>
              </w:rPr>
              <w:t>5</w:t>
            </w:r>
          </w:p>
        </w:tc>
        <w:tc>
          <w:tcPr>
            <w:tcW w:w="3086" w:type="dxa"/>
          </w:tcPr>
          <w:p w:rsidR="00325DB5" w:rsidRPr="005366CD" w:rsidRDefault="00325DB5" w:rsidP="00BF31BF">
            <w:pPr>
              <w:pStyle w:val="a3"/>
              <w:ind w:firstLine="0"/>
              <w:jc w:val="center"/>
              <w:rPr>
                <w:sz w:val="24"/>
                <w:szCs w:val="24"/>
              </w:rPr>
            </w:pPr>
            <w:r w:rsidRPr="005366CD">
              <w:rPr>
                <w:sz w:val="24"/>
                <w:szCs w:val="24"/>
              </w:rPr>
              <w:t>6</w:t>
            </w:r>
          </w:p>
        </w:tc>
      </w:tr>
      <w:tr w:rsidR="00325DB5" w:rsidRPr="00F118F7" w:rsidTr="00BF31BF">
        <w:tc>
          <w:tcPr>
            <w:tcW w:w="588" w:type="dxa"/>
          </w:tcPr>
          <w:p w:rsidR="00325DB5" w:rsidRPr="00F118F7" w:rsidRDefault="00325DB5" w:rsidP="00BF31BF">
            <w:pPr>
              <w:pStyle w:val="a3"/>
              <w:ind w:firstLine="0"/>
              <w:jc w:val="center"/>
              <w:rPr>
                <w:sz w:val="24"/>
                <w:szCs w:val="24"/>
              </w:rPr>
            </w:pPr>
            <w:r>
              <w:rPr>
                <w:sz w:val="24"/>
                <w:szCs w:val="24"/>
              </w:rPr>
              <w:t>1.</w:t>
            </w:r>
          </w:p>
        </w:tc>
        <w:tc>
          <w:tcPr>
            <w:tcW w:w="2497" w:type="dxa"/>
          </w:tcPr>
          <w:p w:rsidR="00325DB5" w:rsidRPr="00257ADB" w:rsidRDefault="007D706C" w:rsidP="007D706C">
            <w:pPr>
              <w:pStyle w:val="a7"/>
              <w:jc w:val="both"/>
            </w:pPr>
            <w:r w:rsidRPr="00257ADB">
              <w:t xml:space="preserve">Проект областного закона «О внесении изменений и дополнений в областной закон «Об областном бюджете на 2016 год»                            </w:t>
            </w:r>
            <w:r w:rsidRPr="00257ADB">
              <w:rPr>
                <w:b/>
              </w:rPr>
              <w:t>(1 и 2 чтение). Рассмотрение сводной таблицы поправок.</w:t>
            </w:r>
          </w:p>
        </w:tc>
        <w:tc>
          <w:tcPr>
            <w:tcW w:w="1800" w:type="dxa"/>
          </w:tcPr>
          <w:p w:rsidR="005544BF" w:rsidRPr="00257ADB" w:rsidRDefault="005544BF" w:rsidP="005544BF">
            <w:pPr>
              <w:pStyle w:val="a3"/>
              <w:ind w:left="-66" w:firstLine="0"/>
              <w:jc w:val="center"/>
              <w:rPr>
                <w:sz w:val="24"/>
                <w:szCs w:val="24"/>
              </w:rPr>
            </w:pPr>
            <w:r w:rsidRPr="00257ADB">
              <w:rPr>
                <w:sz w:val="24"/>
                <w:szCs w:val="24"/>
              </w:rPr>
              <w:t>Правительство Архангельской области/</w:t>
            </w:r>
          </w:p>
          <w:p w:rsidR="00325DB5" w:rsidRPr="00257ADB" w:rsidRDefault="005544BF" w:rsidP="005544BF">
            <w:pPr>
              <w:pStyle w:val="a3"/>
              <w:ind w:left="-66" w:firstLine="0"/>
              <w:jc w:val="center"/>
              <w:rPr>
                <w:sz w:val="24"/>
                <w:szCs w:val="24"/>
              </w:rPr>
            </w:pPr>
            <w:r w:rsidRPr="00257ADB">
              <w:rPr>
                <w:sz w:val="24"/>
                <w:szCs w:val="24"/>
              </w:rPr>
              <w:t>Усачева Е.Ю.</w:t>
            </w:r>
          </w:p>
        </w:tc>
        <w:tc>
          <w:tcPr>
            <w:tcW w:w="5713" w:type="dxa"/>
          </w:tcPr>
          <w:p w:rsidR="00B80769" w:rsidRPr="00F66BEC" w:rsidRDefault="00B80769" w:rsidP="00B80769">
            <w:pPr>
              <w:pStyle w:val="a7"/>
              <w:ind w:firstLine="709"/>
              <w:jc w:val="both"/>
            </w:pPr>
            <w:r>
              <w:t xml:space="preserve">Проектом областного закона предусматривается перенос ассигнований между главными распорядителями, разделами, подразделами, целевыми статьями и видами расходов </w:t>
            </w:r>
            <w:r w:rsidRPr="00F66BEC">
              <w:t>без изменения основных характеристик областного бюджета на 2016 год.</w:t>
            </w:r>
          </w:p>
          <w:p w:rsidR="00B80769" w:rsidRPr="008563B2" w:rsidRDefault="00B80769" w:rsidP="00B80769">
            <w:pPr>
              <w:pStyle w:val="a7"/>
              <w:ind w:firstLine="709"/>
              <w:jc w:val="both"/>
              <w:rPr>
                <w:szCs w:val="28"/>
              </w:rPr>
            </w:pPr>
            <w:r w:rsidRPr="008563B2">
              <w:rPr>
                <w:szCs w:val="28"/>
              </w:rPr>
              <w:t>1. Законопроектом предусмотрены следующие изменения расходной части областного бюджета:</w:t>
            </w:r>
          </w:p>
          <w:p w:rsidR="00B80769" w:rsidRPr="008563B2" w:rsidRDefault="00B80769" w:rsidP="00B80769">
            <w:pPr>
              <w:pStyle w:val="a7"/>
              <w:ind w:firstLine="709"/>
              <w:jc w:val="both"/>
              <w:rPr>
                <w:szCs w:val="28"/>
              </w:rPr>
            </w:pPr>
            <w:r>
              <w:rPr>
                <w:szCs w:val="28"/>
              </w:rPr>
              <w:t>1.1</w:t>
            </w:r>
            <w:r w:rsidRPr="008563B2">
              <w:rPr>
                <w:szCs w:val="28"/>
              </w:rPr>
              <w:t>. Перераспределение ассигнований между главными распорядителями средств  областного бюджета в сумме 108 936,1 тыс. рублей.</w:t>
            </w:r>
          </w:p>
          <w:p w:rsidR="00B80769" w:rsidRPr="008563B2" w:rsidRDefault="00B80769" w:rsidP="00B80769">
            <w:pPr>
              <w:pStyle w:val="a7"/>
              <w:ind w:firstLine="709"/>
              <w:jc w:val="both"/>
              <w:rPr>
                <w:szCs w:val="28"/>
              </w:rPr>
            </w:pPr>
            <w:r>
              <w:rPr>
                <w:szCs w:val="28"/>
              </w:rPr>
              <w:t>1.2</w:t>
            </w:r>
            <w:r w:rsidRPr="008563B2">
              <w:rPr>
                <w:szCs w:val="28"/>
              </w:rPr>
              <w:t>. Перераспределение расходов в пределах ассигнований, утвержденных главным распределителям средств областного бюджета.</w:t>
            </w:r>
          </w:p>
          <w:p w:rsidR="00B80769" w:rsidRDefault="00B80769" w:rsidP="00B80769">
            <w:pPr>
              <w:pStyle w:val="a7"/>
              <w:ind w:firstLine="709"/>
              <w:jc w:val="both"/>
              <w:rPr>
                <w:szCs w:val="28"/>
              </w:rPr>
            </w:pPr>
            <w:r>
              <w:rPr>
                <w:szCs w:val="28"/>
              </w:rPr>
              <w:t>1.3. Увеличение финансирования</w:t>
            </w:r>
            <w:r w:rsidRPr="00095A2D">
              <w:rPr>
                <w:szCs w:val="28"/>
              </w:rPr>
              <w:t xml:space="preserve"> на реализацию областной адресной инвестиционной программы (далее – ОАИП)</w:t>
            </w:r>
            <w:r>
              <w:rPr>
                <w:szCs w:val="28"/>
              </w:rPr>
              <w:t xml:space="preserve"> на 2016</w:t>
            </w:r>
            <w:r w:rsidRPr="00095A2D">
              <w:rPr>
                <w:szCs w:val="28"/>
              </w:rPr>
              <w:t xml:space="preserve"> год</w:t>
            </w:r>
            <w:r>
              <w:rPr>
                <w:szCs w:val="28"/>
              </w:rPr>
              <w:t xml:space="preserve"> в сумме 24 796,3 тыс. рублей, в том числе за счет изменения ассигнований </w:t>
            </w:r>
            <w:r w:rsidRPr="00095A2D">
              <w:rPr>
                <w:szCs w:val="28"/>
              </w:rPr>
              <w:t>по следующим объектам и мероприятиям:</w:t>
            </w:r>
          </w:p>
          <w:p w:rsidR="00B80769" w:rsidRDefault="00B80769" w:rsidP="00B80769">
            <w:pPr>
              <w:pStyle w:val="a7"/>
              <w:ind w:firstLine="709"/>
              <w:jc w:val="both"/>
              <w:rPr>
                <w:szCs w:val="28"/>
              </w:rPr>
            </w:pPr>
            <w:r>
              <w:rPr>
                <w:szCs w:val="28"/>
              </w:rPr>
              <w:t xml:space="preserve">+ 25 000 тыс. рублей – </w:t>
            </w:r>
            <w:r w:rsidRPr="00AA3673">
              <w:rPr>
                <w:szCs w:val="28"/>
              </w:rPr>
              <w:t xml:space="preserve">строительство «под ключ» </w:t>
            </w:r>
            <w:r>
              <w:rPr>
                <w:szCs w:val="28"/>
              </w:rPr>
              <w:t>многоквартирных т домов, приобретение жилых помещений в многоквартирных домах для расселения домов, признанных аварийными</w:t>
            </w:r>
            <w:r w:rsidRPr="00AA3673">
              <w:rPr>
                <w:szCs w:val="28"/>
              </w:rPr>
              <w:t>;</w:t>
            </w:r>
          </w:p>
          <w:p w:rsidR="00B80769" w:rsidRDefault="00B80769" w:rsidP="00B80769">
            <w:pPr>
              <w:pStyle w:val="a7"/>
              <w:ind w:firstLine="709"/>
              <w:jc w:val="both"/>
              <w:rPr>
                <w:szCs w:val="28"/>
              </w:rPr>
            </w:pPr>
            <w:r>
              <w:rPr>
                <w:szCs w:val="28"/>
              </w:rPr>
              <w:lastRenderedPageBreak/>
              <w:t>+9,1 тыс. рублей – проектирование и строительство здания специального учреждения Управления ФМС РФ по Архангельской области в г. Архангельске;</w:t>
            </w:r>
          </w:p>
          <w:p w:rsidR="00B80769" w:rsidRDefault="00B80769" w:rsidP="00B80769">
            <w:pPr>
              <w:pStyle w:val="a7"/>
              <w:ind w:firstLine="709"/>
              <w:jc w:val="both"/>
              <w:rPr>
                <w:szCs w:val="28"/>
              </w:rPr>
            </w:pPr>
            <w:r>
              <w:rPr>
                <w:szCs w:val="28"/>
              </w:rPr>
              <w:t>+20,0 тыс. рублей – у</w:t>
            </w:r>
            <w:r w:rsidRPr="00CE61A4">
              <w:rPr>
                <w:szCs w:val="28"/>
              </w:rPr>
              <w:t xml:space="preserve">крепление правого берега реки Северная Двина в </w:t>
            </w:r>
            <w:proofErr w:type="spellStart"/>
            <w:r w:rsidRPr="00CE61A4">
              <w:rPr>
                <w:szCs w:val="28"/>
              </w:rPr>
              <w:t>Соломбальском</w:t>
            </w:r>
            <w:proofErr w:type="spellEnd"/>
            <w:r w:rsidRPr="00CE61A4">
              <w:rPr>
                <w:szCs w:val="28"/>
              </w:rPr>
              <w:t xml:space="preserve"> территориальном округе </w:t>
            </w:r>
            <w:proofErr w:type="gramStart"/>
            <w:r w:rsidRPr="00CE61A4">
              <w:rPr>
                <w:szCs w:val="28"/>
              </w:rPr>
              <w:t>г</w:t>
            </w:r>
            <w:proofErr w:type="gramEnd"/>
            <w:r w:rsidRPr="00CE61A4">
              <w:rPr>
                <w:szCs w:val="28"/>
              </w:rPr>
              <w:t xml:space="preserve">. Архангельска на участке от улицы Маяковского до улицы </w:t>
            </w:r>
            <w:proofErr w:type="spellStart"/>
            <w:r w:rsidRPr="00CE61A4">
              <w:rPr>
                <w:szCs w:val="28"/>
              </w:rPr>
              <w:t>Кедрова</w:t>
            </w:r>
            <w:proofErr w:type="spellEnd"/>
            <w:r w:rsidRPr="00CE61A4">
              <w:rPr>
                <w:szCs w:val="28"/>
              </w:rPr>
              <w:t xml:space="preserve">» (I этап, 1 </w:t>
            </w:r>
            <w:proofErr w:type="spellStart"/>
            <w:r w:rsidRPr="00CE61A4">
              <w:rPr>
                <w:szCs w:val="28"/>
              </w:rPr>
              <w:t>подэтап</w:t>
            </w:r>
            <w:proofErr w:type="spellEnd"/>
            <w:r w:rsidRPr="00CE61A4">
              <w:rPr>
                <w:szCs w:val="28"/>
              </w:rPr>
              <w:t>)</w:t>
            </w:r>
          </w:p>
          <w:p w:rsidR="00B80769" w:rsidRDefault="00B80769" w:rsidP="00B80769">
            <w:pPr>
              <w:pStyle w:val="a7"/>
              <w:ind w:firstLine="709"/>
              <w:jc w:val="both"/>
              <w:rPr>
                <w:szCs w:val="28"/>
              </w:rPr>
            </w:pPr>
            <w:r>
              <w:rPr>
                <w:szCs w:val="28"/>
              </w:rPr>
              <w:t>-232,8 тыс. рублей – с</w:t>
            </w:r>
            <w:r w:rsidRPr="00CE61A4">
              <w:rPr>
                <w:szCs w:val="28"/>
              </w:rPr>
              <w:t xml:space="preserve">троительство автомобильной дороги по проезду </w:t>
            </w:r>
            <w:proofErr w:type="spellStart"/>
            <w:r w:rsidRPr="00CE61A4">
              <w:rPr>
                <w:szCs w:val="28"/>
              </w:rPr>
              <w:t>Сибиряковцев</w:t>
            </w:r>
            <w:proofErr w:type="spellEnd"/>
            <w:r w:rsidRPr="00CE61A4">
              <w:rPr>
                <w:szCs w:val="28"/>
              </w:rPr>
              <w:t xml:space="preserve"> в обход областной больницы </w:t>
            </w:r>
            <w:proofErr w:type="gramStart"/>
            <w:r w:rsidRPr="00CE61A4">
              <w:rPr>
                <w:szCs w:val="28"/>
              </w:rPr>
              <w:t>г</w:t>
            </w:r>
            <w:proofErr w:type="gramEnd"/>
            <w:r w:rsidRPr="00CE61A4">
              <w:rPr>
                <w:szCs w:val="28"/>
              </w:rPr>
              <w:t>. Архангельска (протяженностью 720 метров)</w:t>
            </w:r>
            <w:r>
              <w:rPr>
                <w:szCs w:val="28"/>
              </w:rPr>
              <w:t>.</w:t>
            </w:r>
          </w:p>
          <w:p w:rsidR="00B80769" w:rsidRDefault="00B80769" w:rsidP="00B80769">
            <w:pPr>
              <w:ind w:firstLine="720"/>
              <w:jc w:val="both"/>
              <w:rPr>
                <w:szCs w:val="28"/>
              </w:rPr>
            </w:pPr>
            <w:r>
              <w:rPr>
                <w:szCs w:val="28"/>
              </w:rPr>
              <w:t>2. Законопроектом предлагается сократить расходы на обслуживание государственного долга Архангельской области  на 102 022,1 тыс. рублей</w:t>
            </w:r>
            <w:r w:rsidRPr="00441D6D">
              <w:rPr>
                <w:szCs w:val="28"/>
              </w:rPr>
              <w:t xml:space="preserve">. </w:t>
            </w:r>
          </w:p>
          <w:p w:rsidR="00B80769" w:rsidRDefault="00B80769" w:rsidP="00B80769">
            <w:pPr>
              <w:ind w:firstLine="720"/>
              <w:jc w:val="both"/>
              <w:rPr>
                <w:szCs w:val="28"/>
              </w:rPr>
            </w:pPr>
            <w:r>
              <w:rPr>
                <w:szCs w:val="28"/>
              </w:rPr>
              <w:t>3. На законопроект имеется заключение контрольно-счетной палаты Архангельской области, которое не содержит выявление нарушений бюджетного законодательства.</w:t>
            </w:r>
          </w:p>
          <w:p w:rsidR="00B80769" w:rsidRDefault="00B80769" w:rsidP="00B80769">
            <w:pPr>
              <w:ind w:firstLine="709"/>
              <w:jc w:val="both"/>
              <w:rPr>
                <w:szCs w:val="28"/>
              </w:rPr>
            </w:pPr>
            <w:r>
              <w:rPr>
                <w:szCs w:val="28"/>
              </w:rPr>
              <w:t xml:space="preserve">4. К законопроекту  поступили две поправки: поправка Губернатора Архангельской области И.А. Орлова и редакционная поправка депутата областного Собрания С.В. Моисеева. </w:t>
            </w:r>
          </w:p>
          <w:p w:rsidR="00B80769" w:rsidRDefault="00B80769" w:rsidP="00B80769">
            <w:pPr>
              <w:ind w:firstLine="709"/>
              <w:jc w:val="both"/>
              <w:rPr>
                <w:szCs w:val="27"/>
              </w:rPr>
            </w:pPr>
            <w:r>
              <w:rPr>
                <w:szCs w:val="27"/>
              </w:rPr>
              <w:t>Поправка №1 – Губернатора Архангельской области И.А. Орлова.</w:t>
            </w:r>
          </w:p>
          <w:p w:rsidR="00B80769" w:rsidRPr="00F66BEC" w:rsidRDefault="00B80769" w:rsidP="00B80769">
            <w:pPr>
              <w:jc w:val="both"/>
              <w:rPr>
                <w:szCs w:val="27"/>
              </w:rPr>
            </w:pPr>
            <w:proofErr w:type="gramStart"/>
            <w:r>
              <w:rPr>
                <w:szCs w:val="27"/>
              </w:rPr>
              <w:t xml:space="preserve">Поправка обусловлена изменениями параметров социально-экономического развития Ненецкого автономного округа на 2016 год в части уменьшения прибыли прибыльных организаций на территории округа на 20 956,5 млн. рублей, в том числе от прибыли организаций при выполнении соглашений о разделе продукции на 6 819,8 млн. рублей, в связи с чем, предлагается уменьшить прогнозируемые доходы от поступлений налога на прибыль организаций на </w:t>
            </w:r>
            <w:r w:rsidRPr="00F66BEC">
              <w:rPr>
                <w:szCs w:val="27"/>
              </w:rPr>
              <w:t>2 308</w:t>
            </w:r>
            <w:proofErr w:type="gramEnd"/>
            <w:r w:rsidRPr="00F66BEC">
              <w:rPr>
                <w:szCs w:val="27"/>
              </w:rPr>
              <w:t xml:space="preserve"> 698,5 тыс. рублей, в том числе </w:t>
            </w:r>
            <w:r w:rsidRPr="00F66BEC">
              <w:rPr>
                <w:szCs w:val="27"/>
              </w:rPr>
              <w:lastRenderedPageBreak/>
              <w:t>по налогу при выполнении соглашений о разделе продукции – 654 700,5 тыс. рублей.</w:t>
            </w:r>
          </w:p>
          <w:p w:rsidR="00B80769" w:rsidRPr="00F66BEC" w:rsidRDefault="00B80769" w:rsidP="00B80769">
            <w:pPr>
              <w:ind w:firstLine="709"/>
              <w:jc w:val="both"/>
              <w:rPr>
                <w:bCs/>
                <w:szCs w:val="28"/>
              </w:rPr>
            </w:pPr>
            <w:r w:rsidRPr="00F66BEC">
              <w:rPr>
                <w:bCs/>
                <w:szCs w:val="28"/>
              </w:rPr>
              <w:tab/>
              <w:t xml:space="preserve">Уменьшение доходов повлечет увеличение дефицита областного бюджета в указанной сумме. </w:t>
            </w:r>
          </w:p>
          <w:p w:rsidR="00B80769" w:rsidRPr="00F66BEC" w:rsidRDefault="00B80769" w:rsidP="00B80769">
            <w:pPr>
              <w:ind w:firstLine="709"/>
              <w:jc w:val="both"/>
              <w:rPr>
                <w:szCs w:val="28"/>
              </w:rPr>
            </w:pPr>
            <w:r w:rsidRPr="00F66BEC">
              <w:rPr>
                <w:bCs/>
                <w:szCs w:val="28"/>
              </w:rPr>
              <w:t>В составе источников финансирования дефицита предлагается уменьшить:</w:t>
            </w:r>
          </w:p>
          <w:p w:rsidR="00B80769" w:rsidRPr="00F66BEC" w:rsidRDefault="00B80769" w:rsidP="00B80769">
            <w:pPr>
              <w:ind w:firstLine="709"/>
              <w:jc w:val="both"/>
              <w:rPr>
                <w:szCs w:val="28"/>
              </w:rPr>
            </w:pPr>
            <w:proofErr w:type="gramStart"/>
            <w:r w:rsidRPr="00F66BEC">
              <w:rPr>
                <w:szCs w:val="28"/>
              </w:rPr>
              <w:t>а) на 1 620 247,4 тыс. рублей – поступления от продажи акций и иных форм участия в капитале, находящихся в собственности Архангельской области  (с 1 630 911,9 тыс. рублей до 10 664,5 тыс. рублей) в связи с нецелесообразностью приватизации в 2016 году  пакетов  акций акционерных обществ «</w:t>
            </w:r>
            <w:proofErr w:type="spellStart"/>
            <w:r w:rsidRPr="00F66BEC">
              <w:rPr>
                <w:szCs w:val="28"/>
              </w:rPr>
              <w:t>Котласское</w:t>
            </w:r>
            <w:proofErr w:type="spellEnd"/>
            <w:r w:rsidRPr="00F66BEC">
              <w:rPr>
                <w:szCs w:val="28"/>
              </w:rPr>
              <w:t xml:space="preserve"> дорожное ремонтно-строительное управление», «</w:t>
            </w:r>
            <w:proofErr w:type="spellStart"/>
            <w:r w:rsidRPr="00F66BEC">
              <w:rPr>
                <w:szCs w:val="28"/>
              </w:rPr>
              <w:t>Плесецкое</w:t>
            </w:r>
            <w:proofErr w:type="spellEnd"/>
            <w:r w:rsidRPr="00F66BEC">
              <w:rPr>
                <w:szCs w:val="28"/>
              </w:rPr>
              <w:t xml:space="preserve"> дорожное управление» и «Мезенское дорожное управление»; </w:t>
            </w:r>
            <w:proofErr w:type="gramEnd"/>
          </w:p>
          <w:p w:rsidR="00B80769" w:rsidRPr="00F66BEC" w:rsidRDefault="00B80769" w:rsidP="00B80769">
            <w:pPr>
              <w:ind w:firstLine="709"/>
              <w:jc w:val="both"/>
              <w:rPr>
                <w:szCs w:val="28"/>
              </w:rPr>
            </w:pPr>
            <w:proofErr w:type="gramStart"/>
            <w:r w:rsidRPr="00F66BEC">
              <w:rPr>
                <w:szCs w:val="28"/>
              </w:rPr>
              <w:t>б)  на 164 666,1 тыс. рублей – поступления от возврата бюджетных кредитов, предоставленных юридическим лицам из бюджета субъекта Российской Федерации, что обусловлено  особенностью исполнения судебных актов при принудительном исполнении судебных решений Управлением Федеральной службы судебных приставов по Архангельской области о взыскании с МУП «Водоканал» МО «Город Архангельск» в пользу Архангельской области в лице министерства финансов Архангельской области денежных средств в возмещение</w:t>
            </w:r>
            <w:proofErr w:type="gramEnd"/>
            <w:r w:rsidRPr="00F66BEC">
              <w:rPr>
                <w:szCs w:val="28"/>
              </w:rPr>
              <w:t xml:space="preserve"> выплат по государственной гарантии.</w:t>
            </w:r>
          </w:p>
          <w:p w:rsidR="00B80769" w:rsidRDefault="00B80769" w:rsidP="00B80769">
            <w:pPr>
              <w:ind w:firstLine="709"/>
              <w:jc w:val="both"/>
              <w:rPr>
                <w:szCs w:val="28"/>
              </w:rPr>
            </w:pPr>
            <w:r w:rsidRPr="00F66BEC">
              <w:rPr>
                <w:bCs/>
                <w:szCs w:val="28"/>
              </w:rPr>
              <w:tab/>
              <w:t xml:space="preserve">Выпадающие источники финансирования дефицита в сумме </w:t>
            </w:r>
            <w:r w:rsidRPr="00F66BEC">
              <w:rPr>
                <w:szCs w:val="28"/>
              </w:rPr>
              <w:t>1 784 913,5 тыс. рублей и выпадающие доходные источники в сумме 2 308 698,5 тыс. рублей предлагается заместить увеличением привлечения кредитов кредитных организаций в сумме 4 093 612,0 тыс. рублей.</w:t>
            </w:r>
            <w:r>
              <w:rPr>
                <w:szCs w:val="28"/>
              </w:rPr>
              <w:t xml:space="preserve"> В результате верхний предел государственного долга на 1 января 2017 года составит 92,4 %, что </w:t>
            </w:r>
            <w:r>
              <w:rPr>
                <w:szCs w:val="28"/>
              </w:rPr>
              <w:lastRenderedPageBreak/>
              <w:t>соответствует ограничениям, установленным Бюджетным кодексом Российской Федерации.</w:t>
            </w:r>
          </w:p>
          <w:p w:rsidR="00B80769" w:rsidRPr="00F66BEC" w:rsidRDefault="00B80769" w:rsidP="00B80769">
            <w:pPr>
              <w:ind w:firstLine="709"/>
              <w:jc w:val="both"/>
              <w:rPr>
                <w:szCs w:val="28"/>
              </w:rPr>
            </w:pPr>
            <w:r>
              <w:rPr>
                <w:szCs w:val="28"/>
              </w:rPr>
              <w:t>Поправка согласована комитетом.</w:t>
            </w:r>
          </w:p>
          <w:p w:rsidR="00B80769" w:rsidRDefault="00B80769" w:rsidP="00B80769">
            <w:pPr>
              <w:ind w:firstLine="709"/>
              <w:jc w:val="both"/>
              <w:rPr>
                <w:szCs w:val="28"/>
              </w:rPr>
            </w:pPr>
            <w:r>
              <w:rPr>
                <w:szCs w:val="28"/>
              </w:rPr>
              <w:t xml:space="preserve">Поправка № 2 – депутата областного Собрания С.В.  Моисеева. Поправка согласована комитетом. </w:t>
            </w:r>
          </w:p>
          <w:p w:rsidR="00325DB5" w:rsidRPr="00257ADB" w:rsidRDefault="00B80769" w:rsidP="00B80769">
            <w:pPr>
              <w:jc w:val="both"/>
            </w:pPr>
            <w:r>
              <w:rPr>
                <w:szCs w:val="28"/>
              </w:rPr>
              <w:t xml:space="preserve"> </w:t>
            </w:r>
            <w:r>
              <w:rPr>
                <w:szCs w:val="28"/>
              </w:rPr>
              <w:tab/>
            </w:r>
          </w:p>
        </w:tc>
        <w:tc>
          <w:tcPr>
            <w:tcW w:w="1592" w:type="dxa"/>
          </w:tcPr>
          <w:p w:rsidR="00325DB5" w:rsidRPr="00257ADB" w:rsidRDefault="00D01AC6" w:rsidP="00325DB5">
            <w:pPr>
              <w:pStyle w:val="a3"/>
              <w:ind w:right="-56" w:firstLine="0"/>
              <w:rPr>
                <w:sz w:val="24"/>
                <w:szCs w:val="24"/>
              </w:rPr>
            </w:pPr>
            <w:r w:rsidRPr="00257ADB">
              <w:rPr>
                <w:sz w:val="24"/>
                <w:szCs w:val="24"/>
              </w:rPr>
              <w:lastRenderedPageBreak/>
              <w:t>В соответствии с планом</w:t>
            </w:r>
          </w:p>
        </w:tc>
        <w:tc>
          <w:tcPr>
            <w:tcW w:w="3086" w:type="dxa"/>
          </w:tcPr>
          <w:p w:rsidR="00B80769" w:rsidRPr="00B80769" w:rsidRDefault="00B80769" w:rsidP="00B80769">
            <w:pPr>
              <w:jc w:val="both"/>
              <w:rPr>
                <w:szCs w:val="28"/>
              </w:rPr>
            </w:pPr>
            <w:r>
              <w:t xml:space="preserve">Комитет </w:t>
            </w:r>
            <w:r w:rsidRPr="005B7C79">
              <w:t xml:space="preserve"> </w:t>
            </w:r>
            <w:r>
              <w:t xml:space="preserve">рекомендует депутатам областного Собрания депутатов </w:t>
            </w:r>
            <w:r w:rsidRPr="00B80769">
              <w:t>принять проект областного закона на  двадцать девятой сессии Архангельского областного Собрания депутатов  в первом и во втором  чтении с учетом поправок согласованных комитетом.</w:t>
            </w:r>
          </w:p>
          <w:p w:rsidR="00325DB5" w:rsidRPr="003F3F5F" w:rsidRDefault="00325DB5" w:rsidP="0010676B"/>
        </w:tc>
      </w:tr>
      <w:tr w:rsidR="00325DB5" w:rsidRPr="00F118F7" w:rsidTr="00BF31BF">
        <w:tc>
          <w:tcPr>
            <w:tcW w:w="588" w:type="dxa"/>
          </w:tcPr>
          <w:p w:rsidR="00325DB5" w:rsidRDefault="00325DB5" w:rsidP="00BF31BF">
            <w:pPr>
              <w:pStyle w:val="a3"/>
              <w:ind w:firstLine="0"/>
              <w:jc w:val="center"/>
              <w:rPr>
                <w:sz w:val="24"/>
                <w:szCs w:val="24"/>
              </w:rPr>
            </w:pPr>
            <w:r>
              <w:rPr>
                <w:sz w:val="24"/>
                <w:szCs w:val="24"/>
              </w:rPr>
              <w:lastRenderedPageBreak/>
              <w:t>2.</w:t>
            </w:r>
          </w:p>
        </w:tc>
        <w:tc>
          <w:tcPr>
            <w:tcW w:w="2497" w:type="dxa"/>
          </w:tcPr>
          <w:p w:rsidR="00325DB5" w:rsidRPr="00257ADB" w:rsidRDefault="00DA263D" w:rsidP="0010676B">
            <w:pPr>
              <w:pStyle w:val="a7"/>
              <w:jc w:val="both"/>
            </w:pPr>
            <w:r w:rsidRPr="00257ADB">
              <w:t>Проект областного закона «О внесении изменений и дополнений в областной закон                 «О бюджете территориального фонда обязательного медицинского страхования Архангельской области на 2016 год»                          (</w:t>
            </w:r>
            <w:r w:rsidRPr="00257ADB">
              <w:rPr>
                <w:b/>
              </w:rPr>
              <w:t>1 и 2 чтение</w:t>
            </w:r>
            <w:r w:rsidRPr="00257ADB">
              <w:t>).</w:t>
            </w:r>
          </w:p>
        </w:tc>
        <w:tc>
          <w:tcPr>
            <w:tcW w:w="1800" w:type="dxa"/>
          </w:tcPr>
          <w:p w:rsidR="008E3239" w:rsidRPr="00257ADB" w:rsidRDefault="008E3239" w:rsidP="008E3239">
            <w:pPr>
              <w:pStyle w:val="a3"/>
              <w:ind w:left="-66" w:firstLine="0"/>
              <w:jc w:val="center"/>
              <w:rPr>
                <w:sz w:val="24"/>
                <w:szCs w:val="24"/>
              </w:rPr>
            </w:pPr>
            <w:r w:rsidRPr="00257ADB">
              <w:rPr>
                <w:sz w:val="24"/>
                <w:szCs w:val="24"/>
              </w:rPr>
              <w:t>Правительство Архангельской области/</w:t>
            </w:r>
          </w:p>
          <w:p w:rsidR="00325DB5" w:rsidRPr="00257ADB" w:rsidRDefault="008E3239" w:rsidP="008E3239">
            <w:pPr>
              <w:pStyle w:val="a3"/>
              <w:ind w:left="-66" w:firstLine="0"/>
              <w:jc w:val="center"/>
              <w:rPr>
                <w:sz w:val="24"/>
                <w:szCs w:val="24"/>
              </w:rPr>
            </w:pPr>
            <w:proofErr w:type="spellStart"/>
            <w:r w:rsidRPr="00257ADB">
              <w:rPr>
                <w:sz w:val="24"/>
                <w:szCs w:val="24"/>
              </w:rPr>
              <w:t>Ясько</w:t>
            </w:r>
            <w:proofErr w:type="spellEnd"/>
            <w:r w:rsidRPr="00257ADB">
              <w:rPr>
                <w:sz w:val="24"/>
                <w:szCs w:val="24"/>
              </w:rPr>
              <w:t xml:space="preserve"> Н.Н.</w:t>
            </w:r>
          </w:p>
        </w:tc>
        <w:tc>
          <w:tcPr>
            <w:tcW w:w="5713" w:type="dxa"/>
          </w:tcPr>
          <w:p w:rsidR="00D01AC6" w:rsidRPr="00257ADB" w:rsidRDefault="00D01AC6" w:rsidP="00D01AC6">
            <w:pPr>
              <w:pStyle w:val="a3"/>
              <w:ind w:firstLine="708"/>
              <w:rPr>
                <w:sz w:val="24"/>
                <w:szCs w:val="24"/>
              </w:rPr>
            </w:pPr>
            <w:proofErr w:type="gramStart"/>
            <w:r w:rsidRPr="00257ADB">
              <w:rPr>
                <w:sz w:val="24"/>
                <w:szCs w:val="24"/>
              </w:rPr>
              <w:t xml:space="preserve">Законопроектом предлагается внести изменения в основные характеристики бюджета территориального фонда обязательного медицинского страхования </w:t>
            </w:r>
            <w:r w:rsidRPr="00257ADB">
              <w:rPr>
                <w:b/>
                <w:sz w:val="24"/>
                <w:szCs w:val="24"/>
              </w:rPr>
              <w:t>на 2016 год</w:t>
            </w:r>
            <w:r w:rsidRPr="00257ADB">
              <w:rPr>
                <w:sz w:val="24"/>
                <w:szCs w:val="24"/>
              </w:rPr>
              <w:t xml:space="preserve">: </w:t>
            </w:r>
            <w:r w:rsidRPr="00257ADB">
              <w:rPr>
                <w:b/>
                <w:sz w:val="24"/>
                <w:szCs w:val="24"/>
              </w:rPr>
              <w:t>увеличить в целом доходную и расходную часть на 207, 42  млн. рублей</w:t>
            </w:r>
            <w:r w:rsidRPr="00257ADB">
              <w:rPr>
                <w:sz w:val="24"/>
                <w:szCs w:val="24"/>
              </w:rPr>
              <w:t xml:space="preserve">,  </w:t>
            </w:r>
            <w:r w:rsidRPr="00257ADB">
              <w:rPr>
                <w:b/>
                <w:sz w:val="24"/>
                <w:szCs w:val="24"/>
              </w:rPr>
              <w:t xml:space="preserve">дефицит бюджета определить в сумме 133,74 млн. рублей </w:t>
            </w:r>
            <w:r w:rsidRPr="00257ADB">
              <w:rPr>
                <w:sz w:val="24"/>
                <w:szCs w:val="24"/>
              </w:rPr>
              <w:t>(источники внутреннего финансирования дефицита являются остатки средств бюджета по состоянию на 01 января 2016 года).</w:t>
            </w:r>
            <w:proofErr w:type="gramEnd"/>
          </w:p>
          <w:p w:rsidR="00D01AC6" w:rsidRPr="00257ADB" w:rsidRDefault="00D01AC6" w:rsidP="00D01AC6">
            <w:pPr>
              <w:pStyle w:val="a3"/>
              <w:ind w:firstLine="708"/>
              <w:rPr>
                <w:i/>
                <w:sz w:val="24"/>
                <w:szCs w:val="24"/>
              </w:rPr>
            </w:pPr>
            <w:r w:rsidRPr="00257ADB">
              <w:rPr>
                <w:b/>
                <w:sz w:val="24"/>
                <w:szCs w:val="24"/>
              </w:rPr>
              <w:t>Доходы бюджета</w:t>
            </w:r>
            <w:r w:rsidRPr="00257ADB">
              <w:rPr>
                <w:sz w:val="24"/>
                <w:szCs w:val="24"/>
              </w:rPr>
              <w:t xml:space="preserve"> территориального фонда обязательного медицинского страхования Архангельской области </w:t>
            </w:r>
            <w:r w:rsidRPr="00257ADB">
              <w:rPr>
                <w:b/>
                <w:sz w:val="24"/>
                <w:szCs w:val="24"/>
              </w:rPr>
              <w:t>на 2016 год составят  17 403,05 млн. рублей и увеличиваются на 207,42 млн. рублей</w:t>
            </w:r>
            <w:r w:rsidRPr="00257ADB">
              <w:rPr>
                <w:sz w:val="24"/>
                <w:szCs w:val="24"/>
              </w:rPr>
              <w:t xml:space="preserve"> за счет: </w:t>
            </w:r>
            <w:r w:rsidRPr="00257ADB">
              <w:rPr>
                <w:i/>
                <w:sz w:val="24"/>
                <w:szCs w:val="24"/>
              </w:rPr>
              <w:t xml:space="preserve">поступления налоговых и неналоговых доходов в сумме  </w:t>
            </w:r>
            <w:r w:rsidRPr="00257ADB">
              <w:rPr>
                <w:sz w:val="24"/>
                <w:szCs w:val="24"/>
              </w:rPr>
              <w:t>+37</w:t>
            </w:r>
            <w:r w:rsidRPr="00257ADB">
              <w:rPr>
                <w:i/>
                <w:sz w:val="24"/>
                <w:szCs w:val="24"/>
              </w:rPr>
              <w:t>,99 млн. рублей</w:t>
            </w:r>
            <w:r w:rsidRPr="00257ADB">
              <w:rPr>
                <w:sz w:val="24"/>
                <w:szCs w:val="24"/>
              </w:rPr>
              <w:t xml:space="preserve"> (доходы от штрафов, санкций, возмещения ущерба и прочих неналоговых доходов);  </w:t>
            </w:r>
            <w:proofErr w:type="gramStart"/>
            <w:r w:rsidRPr="00257ADB">
              <w:rPr>
                <w:i/>
                <w:sz w:val="24"/>
                <w:szCs w:val="24"/>
              </w:rPr>
              <w:t>увеличения</w:t>
            </w:r>
            <w:r w:rsidRPr="00257ADB">
              <w:rPr>
                <w:sz w:val="24"/>
                <w:szCs w:val="24"/>
              </w:rPr>
              <w:t xml:space="preserve"> </w:t>
            </w:r>
            <w:r w:rsidRPr="00257ADB">
              <w:rPr>
                <w:i/>
                <w:sz w:val="24"/>
                <w:szCs w:val="24"/>
              </w:rPr>
              <w:t>размера межбюджетных трансфертов, получаемых из бюджета Федерального фонда обязательного медицинского страхования в сумме +144,24 млн. рублей на дополнительное финансовое обеспечение оказания специализированной, в том числе высокотехнологичной, медицинской помощи, включенной в базовую программу обязательного медицинского страхования; прочие межбюджетные трансферты из бюджетов территориальных фондов ОМС (межтерриториальные расчеты) на оплату медицинской помощи в рамках межтерриториальных расчетов в сумме +30,0 млн. рублей;</w:t>
            </w:r>
            <w:proofErr w:type="gramEnd"/>
            <w:r w:rsidRPr="00257ADB">
              <w:rPr>
                <w:i/>
                <w:sz w:val="24"/>
                <w:szCs w:val="24"/>
              </w:rPr>
              <w:t xml:space="preserve"> </w:t>
            </w:r>
            <w:proofErr w:type="gramStart"/>
            <w:r w:rsidRPr="00257ADB">
              <w:rPr>
                <w:i/>
                <w:sz w:val="24"/>
                <w:szCs w:val="24"/>
              </w:rPr>
              <w:t xml:space="preserve">возврат остатков субсидий, субвенций и </w:t>
            </w:r>
            <w:r w:rsidRPr="00257ADB">
              <w:rPr>
                <w:i/>
                <w:sz w:val="24"/>
                <w:szCs w:val="24"/>
              </w:rPr>
              <w:lastRenderedPageBreak/>
              <w:t xml:space="preserve">иных межбюджетных трансфертов, имеющих целевое назначение, прошлых лет в сумме -4,86 млн. рублей (средства, возвращаемые страховыми медицинскими организациями и медицинскими организациями); доходы бюджетов территориальных фондов ОМС от возврата остатков субсидий, субвенций и иных межбюджетных трансфертов, имеющих целевое назначение, прошлых лет +0,043 млн. рублей (средства прошлых лет, возвращаемые другими территориальными фондами ОМС). </w:t>
            </w:r>
            <w:proofErr w:type="gramEnd"/>
          </w:p>
          <w:p w:rsidR="00D01AC6" w:rsidRPr="00257ADB" w:rsidRDefault="00D01AC6" w:rsidP="00D01AC6">
            <w:pPr>
              <w:pStyle w:val="a3"/>
              <w:ind w:firstLine="708"/>
              <w:rPr>
                <w:i/>
                <w:sz w:val="24"/>
                <w:szCs w:val="24"/>
              </w:rPr>
            </w:pPr>
            <w:proofErr w:type="gramStart"/>
            <w:r w:rsidRPr="00257ADB">
              <w:rPr>
                <w:b/>
                <w:sz w:val="24"/>
                <w:szCs w:val="24"/>
              </w:rPr>
              <w:t>Расходы бюджета</w:t>
            </w:r>
            <w:r w:rsidRPr="00257ADB">
              <w:rPr>
                <w:sz w:val="24"/>
                <w:szCs w:val="24"/>
              </w:rPr>
              <w:t xml:space="preserve"> территориального фонда обязательного медицинского страхования Архангельской области </w:t>
            </w:r>
            <w:r w:rsidRPr="00257ADB">
              <w:rPr>
                <w:b/>
                <w:sz w:val="24"/>
                <w:szCs w:val="24"/>
              </w:rPr>
              <w:t>на 2016 год составят  17 536,78 млн. рублей</w:t>
            </w:r>
            <w:r w:rsidRPr="00257ADB">
              <w:rPr>
                <w:sz w:val="24"/>
                <w:szCs w:val="24"/>
              </w:rPr>
              <w:t xml:space="preserve"> </w:t>
            </w:r>
            <w:r w:rsidRPr="00257ADB">
              <w:rPr>
                <w:b/>
                <w:sz w:val="24"/>
                <w:szCs w:val="24"/>
              </w:rPr>
              <w:t>и увеличиваются на общую сумму  207,42 млн. рублей</w:t>
            </w:r>
            <w:r w:rsidRPr="00257ADB">
              <w:rPr>
                <w:i/>
                <w:sz w:val="24"/>
                <w:szCs w:val="24"/>
              </w:rPr>
              <w:t>: средства в сумме 144,24 млн. рублей направляются на  дополнительное финансовое обеспечение оказания специализированной, в том числе высокотехнологичной, медицинской помощи, включенной в базовую программу обязательного медицинского страхования;</w:t>
            </w:r>
            <w:proofErr w:type="gramEnd"/>
            <w:r w:rsidRPr="00257ADB">
              <w:rPr>
                <w:i/>
                <w:sz w:val="24"/>
                <w:szCs w:val="24"/>
              </w:rPr>
              <w:t xml:space="preserve"> </w:t>
            </w:r>
            <w:proofErr w:type="gramStart"/>
            <w:r w:rsidRPr="00257ADB">
              <w:rPr>
                <w:i/>
                <w:sz w:val="24"/>
                <w:szCs w:val="24"/>
              </w:rPr>
              <w:t xml:space="preserve">средства в сумме 63,18 млн. рублей на дополнительное финансовое обеспечение организации обязательного медицинского страхования (на оплату медицинской помощи в рамках межтерриториальных расчетов и 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 и приобретению и проведению ремонта медицинского оборудования из средств нормативного страхового запаса территориального фонда). </w:t>
            </w:r>
            <w:proofErr w:type="gramEnd"/>
          </w:p>
          <w:p w:rsidR="00D01AC6" w:rsidRPr="00257ADB" w:rsidRDefault="00D01AC6" w:rsidP="00D01AC6">
            <w:pPr>
              <w:pStyle w:val="a3"/>
              <w:ind w:firstLine="708"/>
              <w:rPr>
                <w:sz w:val="24"/>
                <w:szCs w:val="24"/>
              </w:rPr>
            </w:pPr>
            <w:proofErr w:type="gramStart"/>
            <w:r w:rsidRPr="00257ADB">
              <w:rPr>
                <w:sz w:val="24"/>
                <w:szCs w:val="24"/>
              </w:rPr>
              <w:t xml:space="preserve">Кроме того, проектом областного закона предусмотрено перемещение бюджетных ассигнований на 2016 год по направлению расходов 50930 «Финансовое обеспечение организации </w:t>
            </w:r>
            <w:r w:rsidRPr="00257ADB">
              <w:rPr>
                <w:sz w:val="24"/>
                <w:szCs w:val="24"/>
              </w:rPr>
              <w:lastRenderedPageBreak/>
              <w:t>обязательного медицинского страхования на территориях субъектов Российской Федерации» с вида расходов 320 «Социальные выплаты гражданам, кроме публичных нормативных выплат» на вид расходов 580 «Межбюджетные трансферты бюджетам территориальных фондов ОМС» в сумме 100,0 млн. рублей в связи с необходимостью возмещения средств по</w:t>
            </w:r>
            <w:proofErr w:type="gramEnd"/>
            <w:r w:rsidRPr="00257ADB">
              <w:rPr>
                <w:sz w:val="24"/>
                <w:szCs w:val="24"/>
              </w:rPr>
              <w:t xml:space="preserve"> счетам, предъявленным за медицинскую помощь, оказанную за пределами Архангельской области лицам, застрахованным по ОМС на территории Архангельской области. </w:t>
            </w:r>
          </w:p>
          <w:p w:rsidR="00D01AC6" w:rsidRPr="00257ADB" w:rsidRDefault="00D01AC6" w:rsidP="00D01AC6">
            <w:pPr>
              <w:pStyle w:val="a3"/>
              <w:ind w:firstLine="708"/>
              <w:rPr>
                <w:sz w:val="24"/>
                <w:szCs w:val="24"/>
              </w:rPr>
            </w:pPr>
            <w:r w:rsidRPr="00257ADB">
              <w:rPr>
                <w:sz w:val="24"/>
                <w:szCs w:val="24"/>
              </w:rPr>
              <w:t xml:space="preserve">На данный законопроект поступило заключение контрольно-счетной палаты Архангельской области, в </w:t>
            </w:r>
            <w:proofErr w:type="gramStart"/>
            <w:r w:rsidRPr="00257ADB">
              <w:rPr>
                <w:sz w:val="24"/>
                <w:szCs w:val="24"/>
              </w:rPr>
              <w:t>котором</w:t>
            </w:r>
            <w:proofErr w:type="gramEnd"/>
            <w:r w:rsidRPr="00257ADB">
              <w:rPr>
                <w:sz w:val="24"/>
                <w:szCs w:val="24"/>
              </w:rPr>
              <w:t xml:space="preserve"> отмечается, что по результатам проведенной экспертизы возможно принятие данного законопроекта на сессии Архангельского областного Собрания депутатов. </w:t>
            </w:r>
          </w:p>
          <w:p w:rsidR="00D01AC6" w:rsidRPr="00257ADB" w:rsidRDefault="00D01AC6" w:rsidP="00D01AC6">
            <w:pPr>
              <w:pStyle w:val="a3"/>
              <w:ind w:firstLine="708"/>
              <w:rPr>
                <w:sz w:val="24"/>
                <w:szCs w:val="24"/>
              </w:rPr>
            </w:pPr>
            <w:r w:rsidRPr="00257ADB">
              <w:rPr>
                <w:sz w:val="24"/>
                <w:szCs w:val="24"/>
              </w:rPr>
              <w:t>Внесение изменений в вышеуказанный областной закон потребует внесения изменений в постановление Правительства Архангельской области от 22 декабря 2015 года № 568-пп «Об утверждении территориальной программы государственных гарантий бесплатного оказания гражданам медицинской помощи в Архангельской области на 2016 год».</w:t>
            </w:r>
          </w:p>
          <w:p w:rsidR="00325DB5" w:rsidRPr="00F90BA0" w:rsidRDefault="00D01AC6" w:rsidP="00257ADB">
            <w:pPr>
              <w:pStyle w:val="a3"/>
              <w:ind w:firstLine="708"/>
              <w:rPr>
                <w:sz w:val="24"/>
                <w:szCs w:val="24"/>
              </w:rPr>
            </w:pPr>
            <w:r w:rsidRPr="00257ADB">
              <w:rPr>
                <w:sz w:val="24"/>
                <w:szCs w:val="24"/>
              </w:rPr>
              <w:t>Поправки к данному законопроекту отсутствуют.</w:t>
            </w:r>
          </w:p>
        </w:tc>
        <w:tc>
          <w:tcPr>
            <w:tcW w:w="1592" w:type="dxa"/>
          </w:tcPr>
          <w:p w:rsidR="00325DB5" w:rsidRPr="00F118F7" w:rsidRDefault="00D01AC6" w:rsidP="00325DB5">
            <w:pPr>
              <w:pStyle w:val="a3"/>
              <w:ind w:right="-56" w:firstLine="0"/>
              <w:rPr>
                <w:sz w:val="24"/>
                <w:szCs w:val="24"/>
              </w:rPr>
            </w:pPr>
            <w:r>
              <w:rPr>
                <w:sz w:val="24"/>
                <w:szCs w:val="24"/>
              </w:rPr>
              <w:lastRenderedPageBreak/>
              <w:t>Вне плана</w:t>
            </w:r>
          </w:p>
        </w:tc>
        <w:tc>
          <w:tcPr>
            <w:tcW w:w="3086" w:type="dxa"/>
          </w:tcPr>
          <w:p w:rsidR="00325DB5" w:rsidRPr="003F3F5F" w:rsidRDefault="00257ADB" w:rsidP="0010676B">
            <w:pPr>
              <w:jc w:val="both"/>
            </w:pPr>
            <w:r w:rsidRPr="00257ADB">
              <w:t>Комитет предлагает депутатам  областного Собрания депутатов  принять указанный проект областного закона на очередной двадцать девятой сессии областного Собрания депутатов в первом и во втором чтении.</w:t>
            </w:r>
          </w:p>
        </w:tc>
      </w:tr>
    </w:tbl>
    <w:p w:rsidR="00016512" w:rsidRDefault="00016512"/>
    <w:sectPr w:rsidR="00016512" w:rsidSect="00C738B7">
      <w:headerReference w:type="even" r:id="rId6"/>
      <w:headerReference w:type="default" r:id="rId7"/>
      <w:pgSz w:w="16838" w:h="11906" w:orient="landscape"/>
      <w:pgMar w:top="567" w:right="398" w:bottom="426"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0C78" w:rsidRDefault="00820C78" w:rsidP="00957DFA">
      <w:r>
        <w:separator/>
      </w:r>
    </w:p>
  </w:endnote>
  <w:endnote w:type="continuationSeparator" w:id="0">
    <w:p w:rsidR="00820C78" w:rsidRDefault="00820C78" w:rsidP="00957DF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0C78" w:rsidRDefault="00820C78" w:rsidP="00957DFA">
      <w:r>
        <w:separator/>
      </w:r>
    </w:p>
  </w:footnote>
  <w:footnote w:type="continuationSeparator" w:id="0">
    <w:p w:rsidR="00820C78" w:rsidRDefault="00820C78" w:rsidP="00957DF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6D78" w:rsidRDefault="008E02E5" w:rsidP="00C967F6">
    <w:pPr>
      <w:pStyle w:val="a4"/>
      <w:framePr w:wrap="around" w:vAnchor="text" w:hAnchor="margin" w:xAlign="center" w:y="1"/>
      <w:rPr>
        <w:rStyle w:val="a6"/>
      </w:rPr>
    </w:pPr>
    <w:r>
      <w:rPr>
        <w:rStyle w:val="a6"/>
      </w:rPr>
      <w:fldChar w:fldCharType="begin"/>
    </w:r>
    <w:r w:rsidR="0010676B">
      <w:rPr>
        <w:rStyle w:val="a6"/>
      </w:rPr>
      <w:instrText xml:space="preserve">PAGE  </w:instrText>
    </w:r>
    <w:r>
      <w:rPr>
        <w:rStyle w:val="a6"/>
      </w:rPr>
      <w:fldChar w:fldCharType="end"/>
    </w:r>
  </w:p>
  <w:p w:rsidR="003E6D78" w:rsidRDefault="00820C78">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6D78" w:rsidRDefault="008E02E5" w:rsidP="00C967F6">
    <w:pPr>
      <w:pStyle w:val="a4"/>
      <w:framePr w:wrap="around" w:vAnchor="text" w:hAnchor="margin" w:xAlign="center" w:y="1"/>
      <w:rPr>
        <w:rStyle w:val="a6"/>
      </w:rPr>
    </w:pPr>
    <w:r>
      <w:rPr>
        <w:rStyle w:val="a6"/>
      </w:rPr>
      <w:fldChar w:fldCharType="begin"/>
    </w:r>
    <w:r w:rsidR="0010676B">
      <w:rPr>
        <w:rStyle w:val="a6"/>
      </w:rPr>
      <w:instrText xml:space="preserve">PAGE  </w:instrText>
    </w:r>
    <w:r>
      <w:rPr>
        <w:rStyle w:val="a6"/>
      </w:rPr>
      <w:fldChar w:fldCharType="separate"/>
    </w:r>
    <w:r w:rsidR="00B80769">
      <w:rPr>
        <w:rStyle w:val="a6"/>
        <w:noProof/>
      </w:rPr>
      <w:t>2</w:t>
    </w:r>
    <w:r>
      <w:rPr>
        <w:rStyle w:val="a6"/>
      </w:rPr>
      <w:fldChar w:fldCharType="end"/>
    </w:r>
  </w:p>
  <w:p w:rsidR="003E6D78" w:rsidRDefault="00820C78">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efaultTabStop w:val="708"/>
  <w:characterSpacingControl w:val="doNotCompress"/>
  <w:footnotePr>
    <w:footnote w:id="-1"/>
    <w:footnote w:id="0"/>
  </w:footnotePr>
  <w:endnotePr>
    <w:endnote w:id="-1"/>
    <w:endnote w:id="0"/>
  </w:endnotePr>
  <w:compat/>
  <w:rsids>
    <w:rsidRoot w:val="00325DB5"/>
    <w:rsid w:val="00016512"/>
    <w:rsid w:val="0010676B"/>
    <w:rsid w:val="00246172"/>
    <w:rsid w:val="00257ADB"/>
    <w:rsid w:val="002A4B7E"/>
    <w:rsid w:val="00325DB5"/>
    <w:rsid w:val="003748E1"/>
    <w:rsid w:val="00450B2F"/>
    <w:rsid w:val="005544BF"/>
    <w:rsid w:val="0058548D"/>
    <w:rsid w:val="005B164B"/>
    <w:rsid w:val="00684B9E"/>
    <w:rsid w:val="007D706C"/>
    <w:rsid w:val="00820C78"/>
    <w:rsid w:val="008C5382"/>
    <w:rsid w:val="008E02E5"/>
    <w:rsid w:val="008E1F98"/>
    <w:rsid w:val="008E3239"/>
    <w:rsid w:val="00957DFA"/>
    <w:rsid w:val="009758F3"/>
    <w:rsid w:val="00A104CE"/>
    <w:rsid w:val="00AD525B"/>
    <w:rsid w:val="00AD5F3F"/>
    <w:rsid w:val="00B42AA9"/>
    <w:rsid w:val="00B80769"/>
    <w:rsid w:val="00B96895"/>
    <w:rsid w:val="00CA48B8"/>
    <w:rsid w:val="00CA4DC1"/>
    <w:rsid w:val="00CD1A4B"/>
    <w:rsid w:val="00CF5AD2"/>
    <w:rsid w:val="00D01AC6"/>
    <w:rsid w:val="00D70E1E"/>
    <w:rsid w:val="00DA263D"/>
    <w:rsid w:val="00DE04F9"/>
    <w:rsid w:val="00DF47F0"/>
    <w:rsid w:val="00F73C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5DB5"/>
    <w:pPr>
      <w:spacing w:after="0" w:line="240" w:lineRule="auto"/>
    </w:pPr>
    <w:rPr>
      <w:rFonts w:eastAsia="Times New Roman" w:cs="Times New Roman"/>
      <w:sz w:val="24"/>
      <w:szCs w:val="24"/>
      <w:lang w:eastAsia="ru-RU"/>
    </w:rPr>
  </w:style>
  <w:style w:type="paragraph" w:styleId="1">
    <w:name w:val="heading 1"/>
    <w:basedOn w:val="a"/>
    <w:next w:val="a"/>
    <w:link w:val="10"/>
    <w:qFormat/>
    <w:rsid w:val="005544BF"/>
    <w:pPr>
      <w:keepNext/>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Мой"/>
    <w:basedOn w:val="a"/>
    <w:rsid w:val="00325DB5"/>
    <w:pPr>
      <w:ind w:firstLine="720"/>
      <w:jc w:val="both"/>
    </w:pPr>
    <w:rPr>
      <w:sz w:val="28"/>
      <w:szCs w:val="20"/>
    </w:rPr>
  </w:style>
  <w:style w:type="paragraph" w:styleId="a4">
    <w:name w:val="header"/>
    <w:basedOn w:val="a"/>
    <w:link w:val="a5"/>
    <w:uiPriority w:val="99"/>
    <w:rsid w:val="00325DB5"/>
    <w:pPr>
      <w:tabs>
        <w:tab w:val="center" w:pos="4677"/>
        <w:tab w:val="right" w:pos="9355"/>
      </w:tabs>
    </w:pPr>
  </w:style>
  <w:style w:type="character" w:customStyle="1" w:styleId="a5">
    <w:name w:val="Верхний колонтитул Знак"/>
    <w:basedOn w:val="a0"/>
    <w:link w:val="a4"/>
    <w:uiPriority w:val="99"/>
    <w:rsid w:val="00325DB5"/>
    <w:rPr>
      <w:rFonts w:eastAsia="Times New Roman" w:cs="Times New Roman"/>
      <w:sz w:val="24"/>
      <w:szCs w:val="24"/>
      <w:lang w:eastAsia="ru-RU"/>
    </w:rPr>
  </w:style>
  <w:style w:type="character" w:styleId="a6">
    <w:name w:val="page number"/>
    <w:basedOn w:val="a0"/>
    <w:rsid w:val="00325DB5"/>
  </w:style>
  <w:style w:type="paragraph" w:styleId="a7">
    <w:name w:val="Body Text"/>
    <w:basedOn w:val="a"/>
    <w:link w:val="a8"/>
    <w:uiPriority w:val="99"/>
    <w:unhideWhenUsed/>
    <w:rsid w:val="00325DB5"/>
    <w:pPr>
      <w:spacing w:after="120"/>
    </w:pPr>
  </w:style>
  <w:style w:type="character" w:customStyle="1" w:styleId="a8">
    <w:name w:val="Основной текст Знак"/>
    <w:basedOn w:val="a0"/>
    <w:link w:val="a7"/>
    <w:uiPriority w:val="99"/>
    <w:rsid w:val="00325DB5"/>
    <w:rPr>
      <w:rFonts w:eastAsia="Times New Roman" w:cs="Times New Roman"/>
      <w:sz w:val="24"/>
      <w:szCs w:val="24"/>
      <w:lang w:eastAsia="ru-RU"/>
    </w:rPr>
  </w:style>
  <w:style w:type="paragraph" w:styleId="a9">
    <w:name w:val="List Paragraph"/>
    <w:basedOn w:val="a"/>
    <w:uiPriority w:val="34"/>
    <w:qFormat/>
    <w:rsid w:val="00325DB5"/>
    <w:pPr>
      <w:ind w:left="720"/>
      <w:contextualSpacing/>
    </w:pPr>
  </w:style>
  <w:style w:type="paragraph" w:customStyle="1" w:styleId="ConsPlusNormal">
    <w:name w:val="ConsPlusNormal"/>
    <w:rsid w:val="00325DB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Cell">
    <w:name w:val="ConsPlusCell"/>
    <w:rsid w:val="00325DB5"/>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0">
    <w:name w:val="Заголовок 1 Знак"/>
    <w:basedOn w:val="a0"/>
    <w:link w:val="1"/>
    <w:rsid w:val="005544BF"/>
    <w:rPr>
      <w:rFonts w:eastAsia="Times New Roman" w:cs="Times New Roman"/>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1436</Words>
  <Characters>8190</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Архангельское областное Собрание депутатов</Company>
  <LinksUpToDate>false</LinksUpToDate>
  <CharactersWithSpaces>9607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Карпова Анжелика Борисовна</dc:creator>
  <cp:lastModifiedBy>a.golovina</cp:lastModifiedBy>
  <cp:revision>2</cp:revision>
  <dcterms:created xsi:type="dcterms:W3CDTF">2016-10-25T07:56:00Z</dcterms:created>
  <dcterms:modified xsi:type="dcterms:W3CDTF">2016-10-25T07:56:00Z</dcterms:modified>
</cp:coreProperties>
</file>