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0F4" w:rsidRDefault="004630F4" w:rsidP="004630F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4630F4">
        <w:rPr>
          <w:rFonts w:ascii="Times New Roman" w:hAnsi="Times New Roman" w:cs="Times New Roman"/>
        </w:rPr>
        <w:t xml:space="preserve">Доклад на </w:t>
      </w:r>
      <w:r w:rsidR="00A430A0">
        <w:rPr>
          <w:rFonts w:ascii="Times New Roman" w:hAnsi="Times New Roman" w:cs="Times New Roman"/>
        </w:rPr>
        <w:t>депутатских</w:t>
      </w:r>
      <w:r w:rsidR="009B0111">
        <w:rPr>
          <w:rFonts w:ascii="Times New Roman" w:hAnsi="Times New Roman" w:cs="Times New Roman"/>
        </w:rPr>
        <w:t xml:space="preserve"> слушаниях</w:t>
      </w:r>
      <w:r w:rsidRPr="004630F4">
        <w:rPr>
          <w:rFonts w:ascii="Times New Roman" w:hAnsi="Times New Roman" w:cs="Times New Roman"/>
        </w:rPr>
        <w:t xml:space="preserve"> </w:t>
      </w:r>
    </w:p>
    <w:p w:rsidR="004630F4" w:rsidRPr="004630F4" w:rsidRDefault="004630F4" w:rsidP="004630F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4630F4">
        <w:rPr>
          <w:rFonts w:ascii="Times New Roman" w:hAnsi="Times New Roman" w:cs="Times New Roman"/>
        </w:rPr>
        <w:t>«Об исполнении областного бюджета за 201</w:t>
      </w:r>
      <w:r w:rsidR="009B0111">
        <w:rPr>
          <w:rFonts w:ascii="Times New Roman" w:hAnsi="Times New Roman" w:cs="Times New Roman"/>
        </w:rPr>
        <w:t>6</w:t>
      </w:r>
      <w:r w:rsidRPr="004630F4">
        <w:rPr>
          <w:rFonts w:ascii="Times New Roman" w:hAnsi="Times New Roman" w:cs="Times New Roman"/>
        </w:rPr>
        <w:t xml:space="preserve"> год» </w:t>
      </w:r>
    </w:p>
    <w:p w:rsidR="004630F4" w:rsidRDefault="004630F4" w:rsidP="004630F4">
      <w:pPr>
        <w:spacing w:after="0" w:line="240" w:lineRule="auto"/>
        <w:ind w:firstLine="709"/>
        <w:jc w:val="right"/>
        <w:rPr>
          <w:rFonts w:ascii="Times New Roman" w:hAnsi="Times New Roman" w:cs="Times New Roman"/>
        </w:rPr>
      </w:pPr>
      <w:r w:rsidRPr="004630F4">
        <w:rPr>
          <w:rFonts w:ascii="Times New Roman" w:hAnsi="Times New Roman" w:cs="Times New Roman"/>
        </w:rPr>
        <w:t>министра финансов</w:t>
      </w:r>
      <w:r>
        <w:rPr>
          <w:rFonts w:ascii="Times New Roman" w:hAnsi="Times New Roman" w:cs="Times New Roman"/>
        </w:rPr>
        <w:t xml:space="preserve"> </w:t>
      </w:r>
      <w:r w:rsidRPr="004630F4">
        <w:rPr>
          <w:rFonts w:ascii="Times New Roman" w:hAnsi="Times New Roman" w:cs="Times New Roman"/>
        </w:rPr>
        <w:t xml:space="preserve">Архангельской области Е.Ю. Усачевой </w:t>
      </w:r>
    </w:p>
    <w:p w:rsidR="004630F4" w:rsidRPr="004630F4" w:rsidRDefault="009B0111" w:rsidP="004630F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</w:rPr>
        <w:t>2</w:t>
      </w:r>
      <w:r w:rsidR="00A430A0">
        <w:rPr>
          <w:rFonts w:ascii="Times New Roman" w:hAnsi="Times New Roman" w:cs="Times New Roman"/>
        </w:rPr>
        <w:t xml:space="preserve">6 </w:t>
      </w:r>
      <w:r>
        <w:rPr>
          <w:rFonts w:ascii="Times New Roman" w:hAnsi="Times New Roman" w:cs="Times New Roman"/>
        </w:rPr>
        <w:t xml:space="preserve"> июня </w:t>
      </w:r>
      <w:r w:rsidR="004630F4" w:rsidRPr="004630F4">
        <w:rPr>
          <w:rFonts w:ascii="Times New Roman" w:hAnsi="Times New Roman" w:cs="Times New Roman"/>
        </w:rPr>
        <w:t xml:space="preserve"> 201</w:t>
      </w:r>
      <w:r w:rsidR="004630F4">
        <w:rPr>
          <w:rFonts w:ascii="Times New Roman" w:hAnsi="Times New Roman" w:cs="Times New Roman"/>
        </w:rPr>
        <w:t>7</w:t>
      </w:r>
      <w:r w:rsidR="004630F4" w:rsidRPr="004630F4">
        <w:rPr>
          <w:rFonts w:ascii="Times New Roman" w:hAnsi="Times New Roman" w:cs="Times New Roman"/>
        </w:rPr>
        <w:t xml:space="preserve"> года</w:t>
      </w:r>
    </w:p>
    <w:p w:rsidR="004630F4" w:rsidRDefault="004630F4" w:rsidP="00F55F7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0F4" w:rsidRPr="00F4299E" w:rsidRDefault="004630F4" w:rsidP="004630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F4299E">
        <w:rPr>
          <w:rFonts w:ascii="Times New Roman" w:hAnsi="Times New Roman" w:cs="Times New Roman"/>
          <w:sz w:val="36"/>
          <w:szCs w:val="36"/>
        </w:rPr>
        <w:t xml:space="preserve">Уважаемый </w:t>
      </w:r>
      <w:r w:rsidR="00A430A0">
        <w:rPr>
          <w:rFonts w:ascii="Times New Roman" w:hAnsi="Times New Roman" w:cs="Times New Roman"/>
          <w:sz w:val="36"/>
          <w:szCs w:val="36"/>
        </w:rPr>
        <w:t xml:space="preserve">Виктор </w:t>
      </w:r>
      <w:proofErr w:type="spellStart"/>
      <w:r w:rsidR="00A430A0">
        <w:rPr>
          <w:rFonts w:ascii="Times New Roman" w:hAnsi="Times New Roman" w:cs="Times New Roman"/>
          <w:sz w:val="36"/>
          <w:szCs w:val="36"/>
        </w:rPr>
        <w:t>Феодосьевич</w:t>
      </w:r>
      <w:proofErr w:type="spellEnd"/>
      <w:r w:rsidRPr="00F4299E">
        <w:rPr>
          <w:rFonts w:ascii="Times New Roman" w:hAnsi="Times New Roman" w:cs="Times New Roman"/>
          <w:sz w:val="36"/>
          <w:szCs w:val="36"/>
        </w:rPr>
        <w:t>!</w:t>
      </w:r>
    </w:p>
    <w:p w:rsidR="00F4299E" w:rsidRDefault="00F4299E" w:rsidP="004630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</w:p>
    <w:p w:rsidR="004630F4" w:rsidRPr="004630F4" w:rsidRDefault="004630F4" w:rsidP="004630F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4630F4">
        <w:rPr>
          <w:rFonts w:ascii="Times New Roman" w:hAnsi="Times New Roman" w:cs="Times New Roman"/>
          <w:sz w:val="36"/>
          <w:szCs w:val="36"/>
        </w:rPr>
        <w:t xml:space="preserve">Уважаемые </w:t>
      </w:r>
      <w:r w:rsidR="009B0111">
        <w:rPr>
          <w:rFonts w:ascii="Times New Roman" w:hAnsi="Times New Roman" w:cs="Times New Roman"/>
          <w:sz w:val="36"/>
          <w:szCs w:val="36"/>
        </w:rPr>
        <w:t>у</w:t>
      </w:r>
      <w:r w:rsidR="00A14DB0">
        <w:rPr>
          <w:rFonts w:ascii="Times New Roman" w:hAnsi="Times New Roman" w:cs="Times New Roman"/>
          <w:sz w:val="36"/>
          <w:szCs w:val="36"/>
        </w:rPr>
        <w:t xml:space="preserve">частники </w:t>
      </w:r>
      <w:r w:rsidR="00A430A0">
        <w:rPr>
          <w:rFonts w:ascii="Times New Roman" w:hAnsi="Times New Roman" w:cs="Times New Roman"/>
          <w:sz w:val="36"/>
          <w:szCs w:val="36"/>
        </w:rPr>
        <w:t>с</w:t>
      </w:r>
      <w:r w:rsidR="00A14DB0">
        <w:rPr>
          <w:rFonts w:ascii="Times New Roman" w:hAnsi="Times New Roman" w:cs="Times New Roman"/>
          <w:sz w:val="36"/>
          <w:szCs w:val="36"/>
        </w:rPr>
        <w:t>лушаний</w:t>
      </w:r>
      <w:r w:rsidRPr="004630F4">
        <w:rPr>
          <w:rFonts w:ascii="Times New Roman" w:hAnsi="Times New Roman" w:cs="Times New Roman"/>
          <w:sz w:val="36"/>
          <w:szCs w:val="36"/>
        </w:rPr>
        <w:t>!</w:t>
      </w:r>
    </w:p>
    <w:p w:rsidR="004630F4" w:rsidRDefault="004630F4" w:rsidP="00F55F7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30F4" w:rsidRDefault="004630F4" w:rsidP="00F55F7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111" w:rsidRPr="008A60DC" w:rsidRDefault="009B0111" w:rsidP="009B011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Плановые показатели 2016 года по налоговым            и неналоговым доходам областного бюджета первоначально предусматривались на 2,2 процента выше достигнутого уровня за предшествующий год.</w:t>
      </w:r>
    </w:p>
    <w:p w:rsidR="008B5E9E" w:rsidRDefault="008B5E9E" w:rsidP="00C17B99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B5E9E">
        <w:rPr>
          <w:rFonts w:ascii="Times New Roman" w:hAnsi="Times New Roman" w:cs="Times New Roman"/>
          <w:b/>
          <w:sz w:val="40"/>
          <w:szCs w:val="40"/>
        </w:rPr>
        <w:t>Слайд № 1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Pr="008B5E9E">
        <w:rPr>
          <w:rFonts w:ascii="Times New Roman" w:hAnsi="Times New Roman" w:cs="Times New Roman"/>
          <w:i/>
          <w:sz w:val="40"/>
          <w:szCs w:val="40"/>
        </w:rPr>
        <w:t>(Поступление налоговых и неналоговых доходов)</w:t>
      </w:r>
    </w:p>
    <w:p w:rsidR="008C3318" w:rsidRPr="008B5E9E" w:rsidRDefault="008C3318" w:rsidP="00C17B99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C3318">
        <w:rPr>
          <w:rFonts w:ascii="Times New Roman" w:hAnsi="Times New Roman" w:cs="Times New Roman"/>
          <w:i/>
          <w:sz w:val="40"/>
          <w:szCs w:val="40"/>
        </w:rPr>
        <w:object w:dxaOrig="7216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pt;height:270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59986952" r:id="rId9"/>
        </w:object>
      </w:r>
    </w:p>
    <w:p w:rsidR="00DE4FAA" w:rsidRPr="008A60DC" w:rsidRDefault="005D3FEF" w:rsidP="00DE4FAA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Однако </w:t>
      </w:r>
      <w:r w:rsidR="00114BC7" w:rsidRPr="008A60DC">
        <w:rPr>
          <w:rFonts w:ascii="Times New Roman" w:hAnsi="Times New Roman" w:cs="Times New Roman"/>
          <w:sz w:val="40"/>
          <w:szCs w:val="40"/>
        </w:rPr>
        <w:t xml:space="preserve">фактическое </w:t>
      </w:r>
      <w:r w:rsidRPr="008A60DC">
        <w:rPr>
          <w:rFonts w:ascii="Times New Roman" w:hAnsi="Times New Roman" w:cs="Times New Roman"/>
          <w:sz w:val="40"/>
          <w:szCs w:val="40"/>
        </w:rPr>
        <w:t>и</w:t>
      </w:r>
      <w:r w:rsidR="00DE4FAA" w:rsidRPr="008A60DC">
        <w:rPr>
          <w:rFonts w:ascii="Times New Roman" w:hAnsi="Times New Roman" w:cs="Times New Roman"/>
          <w:sz w:val="40"/>
          <w:szCs w:val="40"/>
        </w:rPr>
        <w:t xml:space="preserve">сполнение бюджета демонстрировало отрицательные тенденции. С учетом этого в процессе исполнения бюджета мы были вынуждены скорректировать прогнозный план </w:t>
      </w:r>
      <w:r w:rsidR="00114BC7" w:rsidRPr="008A60DC">
        <w:rPr>
          <w:rFonts w:ascii="Times New Roman" w:hAnsi="Times New Roman" w:cs="Times New Roman"/>
          <w:sz w:val="40"/>
          <w:szCs w:val="40"/>
        </w:rPr>
        <w:t xml:space="preserve">собственных </w:t>
      </w:r>
      <w:r w:rsidR="00DE4FAA" w:rsidRPr="008A60DC">
        <w:rPr>
          <w:rFonts w:ascii="Times New Roman" w:hAnsi="Times New Roman" w:cs="Times New Roman"/>
          <w:sz w:val="40"/>
          <w:szCs w:val="40"/>
        </w:rPr>
        <w:t xml:space="preserve">доходов в сторону уменьшения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="00DE4FAA" w:rsidRPr="008A60DC">
        <w:rPr>
          <w:rFonts w:ascii="Times New Roman" w:hAnsi="Times New Roman" w:cs="Times New Roman"/>
          <w:sz w:val="40"/>
          <w:szCs w:val="40"/>
        </w:rPr>
        <w:t xml:space="preserve">на 2,2 </w:t>
      </w:r>
      <w:r w:rsidR="004630F4" w:rsidRPr="008A60DC">
        <w:rPr>
          <w:rFonts w:ascii="Times New Roman" w:hAnsi="Times New Roman" w:cs="Times New Roman"/>
          <w:sz w:val="40"/>
          <w:szCs w:val="40"/>
        </w:rPr>
        <w:t>миллиарда</w:t>
      </w:r>
      <w:r w:rsidR="00DE4FAA" w:rsidRPr="008A60DC">
        <w:rPr>
          <w:rFonts w:ascii="Times New Roman" w:hAnsi="Times New Roman" w:cs="Times New Roman"/>
          <w:sz w:val="40"/>
          <w:szCs w:val="40"/>
        </w:rPr>
        <w:t xml:space="preserve"> рублей. </w:t>
      </w:r>
    </w:p>
    <w:p w:rsidR="008C3318" w:rsidRDefault="008C3318" w:rsidP="00DE4FAA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C3318">
        <w:rPr>
          <w:rFonts w:ascii="Times New Roman" w:eastAsia="Times New Roman" w:hAnsi="Times New Roman" w:cs="Times New Roman"/>
          <w:sz w:val="40"/>
          <w:szCs w:val="40"/>
          <w:lang w:eastAsia="ru-RU"/>
        </w:rPr>
        <w:object w:dxaOrig="7216" w:dyaOrig="5399">
          <v:shape id="_x0000_i1026" type="#_x0000_t75" style="width:361pt;height:270pt" o:ole="" o:bordertopcolor="this" o:borderleftcolor="this" o:borderbottomcolor="this" o:borderrightcolor="this">
            <v:imagedata r:id="rId1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59986953" r:id="rId11"/>
        </w:object>
      </w:r>
    </w:p>
    <w:p w:rsidR="00DE4FAA" w:rsidRPr="008A60DC" w:rsidRDefault="005D3FEF" w:rsidP="00DE4FAA">
      <w:pPr>
        <w:pStyle w:val="Default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 итоге 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налоговые и неналоговые доходы региональной казны составили 45,4 млрд. рублей, </w:t>
      </w:r>
      <w:r w:rsidR="004630F4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>по сравнению с 2015 г</w:t>
      </w:r>
      <w:r w:rsidR="00114BC7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одом они сократились </w:t>
      </w:r>
      <w:r w:rsidR="004630F4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>на 962</w:t>
      </w:r>
      <w:r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млн. рублей или на 2,1 процента. </w:t>
      </w:r>
      <w:r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>П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ервоначальный план остался неисполненным </w:t>
      </w:r>
      <w:r w:rsidR="004630F4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lastRenderedPageBreak/>
        <w:t>на 2,0 млрд. рублей</w:t>
      </w:r>
      <w:r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(4,2 процента)</w:t>
      </w:r>
      <w:r w:rsidR="00DE4FAA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>, уточненный исполнен на 100,5 процента.</w:t>
      </w:r>
    </w:p>
    <w:p w:rsidR="00DE4FAA" w:rsidRPr="008A60DC" w:rsidRDefault="00DE4FAA" w:rsidP="00DE4FAA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Ведущим фактором потери доходов областного бюджета </w:t>
      </w:r>
      <w:r w:rsidR="005D3FEF" w:rsidRPr="008A60DC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стало </w:t>
      </w:r>
      <w:r w:rsidRPr="008A60DC">
        <w:rPr>
          <w:rFonts w:ascii="Times New Roman" w:hAnsi="Times New Roman" w:cs="Times New Roman"/>
          <w:sz w:val="40"/>
          <w:szCs w:val="40"/>
        </w:rPr>
        <w:t xml:space="preserve">падение поступлений от плательщиков Ненецкого округа – на 3,3 млрд. рублей или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на </w:t>
      </w:r>
      <w:r w:rsidR="00114BC7" w:rsidRPr="008A60DC">
        <w:rPr>
          <w:rFonts w:ascii="Times New Roman" w:hAnsi="Times New Roman" w:cs="Times New Roman"/>
          <w:sz w:val="40"/>
          <w:szCs w:val="40"/>
        </w:rPr>
        <w:t>43</w:t>
      </w:r>
      <w:r w:rsidRPr="008A60DC">
        <w:rPr>
          <w:rFonts w:ascii="Times New Roman" w:hAnsi="Times New Roman" w:cs="Times New Roman"/>
          <w:sz w:val="40"/>
          <w:szCs w:val="40"/>
        </w:rPr>
        <w:t>,</w:t>
      </w:r>
      <w:r w:rsidR="00114BC7" w:rsidRPr="008A60DC">
        <w:rPr>
          <w:rFonts w:ascii="Times New Roman" w:hAnsi="Times New Roman" w:cs="Times New Roman"/>
          <w:sz w:val="40"/>
          <w:szCs w:val="40"/>
        </w:rPr>
        <w:t>2</w:t>
      </w:r>
      <w:r w:rsidRPr="008A60DC">
        <w:rPr>
          <w:rFonts w:ascii="Times New Roman" w:hAnsi="Times New Roman" w:cs="Times New Roman"/>
          <w:sz w:val="40"/>
          <w:szCs w:val="40"/>
        </w:rPr>
        <w:t xml:space="preserve"> процента</w:t>
      </w:r>
      <w:r w:rsidR="00114BC7" w:rsidRPr="008A60DC">
        <w:rPr>
          <w:rFonts w:ascii="Times New Roman" w:hAnsi="Times New Roman" w:cs="Times New Roman"/>
          <w:sz w:val="40"/>
          <w:szCs w:val="40"/>
        </w:rPr>
        <w:t xml:space="preserve">. </w:t>
      </w:r>
    </w:p>
    <w:p w:rsidR="00114BC7" w:rsidRDefault="00114BC7" w:rsidP="00114BC7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t>Слайд № 2</w:t>
      </w:r>
      <w:r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i/>
          <w:sz w:val="40"/>
          <w:szCs w:val="40"/>
        </w:rPr>
        <w:t>(Налог на прибыль организаций)</w:t>
      </w:r>
    </w:p>
    <w:p w:rsidR="008C3318" w:rsidRPr="008A60DC" w:rsidRDefault="008C3318" w:rsidP="00114BC7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C3318">
        <w:rPr>
          <w:rFonts w:ascii="Times New Roman" w:hAnsi="Times New Roman" w:cs="Times New Roman"/>
          <w:sz w:val="40"/>
          <w:szCs w:val="40"/>
        </w:rPr>
        <w:object w:dxaOrig="7216" w:dyaOrig="5399">
          <v:shape id="_x0000_i1027" type="#_x0000_t75" style="width:361pt;height:270pt" o:ole="" o:bordertopcolor="this" o:borderleftcolor="this" o:borderbottomcolor="this" o:borderrightcolor="this">
            <v:imagedata r:id="rId1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59986954" r:id="rId13"/>
        </w:object>
      </w:r>
    </w:p>
    <w:p w:rsidR="00114BC7" w:rsidRPr="008A60DC" w:rsidRDefault="00114BC7" w:rsidP="00CE249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При этом налог на прибыль с территории округа сократился более чем вдвое (-55 процентов), что и определило общую тенденцию по данному источнику.</w:t>
      </w:r>
    </w:p>
    <w:p w:rsidR="00CE249C" w:rsidRPr="008A60DC" w:rsidRDefault="00CE249C" w:rsidP="00CE249C">
      <w:pPr>
        <w:spacing w:after="12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>В целом налог на прибыль сократился на четверть, составив 11,9 млрд. рублей, что является самым низким результатом за период с 2012 года</w:t>
      </w:r>
      <w:r w:rsidR="00A430A0">
        <w:rPr>
          <w:rFonts w:ascii="Times New Roman" w:hAnsi="Times New Roman" w:cs="Times New Roman"/>
          <w:sz w:val="40"/>
          <w:szCs w:val="40"/>
        </w:rPr>
        <w:t>.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5D3FEF" w:rsidRPr="008A60DC" w:rsidRDefault="00114BC7" w:rsidP="00DE4FAA">
      <w:pPr>
        <w:pStyle w:val="21"/>
        <w:spacing w:after="0" w:line="360" w:lineRule="auto"/>
        <w:ind w:firstLine="720"/>
        <w:jc w:val="both"/>
        <w:rPr>
          <w:rFonts w:ascii="Times New Roman" w:hAnsi="Times New Roman"/>
          <w:sz w:val="40"/>
          <w:szCs w:val="40"/>
        </w:rPr>
      </w:pPr>
      <w:r w:rsidRPr="008A60DC">
        <w:rPr>
          <w:rFonts w:ascii="Times New Roman" w:hAnsi="Times New Roman"/>
          <w:sz w:val="40"/>
          <w:szCs w:val="40"/>
        </w:rPr>
        <w:t>При этом поступления от консолидированных групп налогоплательщиков</w:t>
      </w:r>
      <w:r w:rsidR="00DE4FAA" w:rsidRPr="008A60DC">
        <w:rPr>
          <w:rFonts w:ascii="Times New Roman" w:hAnsi="Times New Roman"/>
          <w:sz w:val="40"/>
          <w:szCs w:val="40"/>
        </w:rPr>
        <w:t xml:space="preserve"> сократились вдвое, областной бюджет недополучил 2,6 млрд. рублей. Падение произошло за счет снижения стоимости нефти, увеличения фискальной нагрузки </w:t>
      </w:r>
      <w:r w:rsidR="004630F4" w:rsidRPr="008A60DC">
        <w:rPr>
          <w:rFonts w:ascii="Times New Roman" w:hAnsi="Times New Roman"/>
          <w:sz w:val="40"/>
          <w:szCs w:val="40"/>
        </w:rPr>
        <w:t xml:space="preserve">                       </w:t>
      </w:r>
      <w:r w:rsidR="00DE4FAA" w:rsidRPr="008A60DC">
        <w:rPr>
          <w:rFonts w:ascii="Times New Roman" w:hAnsi="Times New Roman"/>
          <w:sz w:val="40"/>
          <w:szCs w:val="40"/>
        </w:rPr>
        <w:t xml:space="preserve">по </w:t>
      </w:r>
      <w:proofErr w:type="spellStart"/>
      <w:r w:rsidR="00DE4FAA" w:rsidRPr="008A60DC">
        <w:rPr>
          <w:rFonts w:ascii="Times New Roman" w:hAnsi="Times New Roman"/>
          <w:sz w:val="40"/>
          <w:szCs w:val="40"/>
        </w:rPr>
        <w:t>недропользователям</w:t>
      </w:r>
      <w:proofErr w:type="spellEnd"/>
      <w:r w:rsidR="00DE4FAA" w:rsidRPr="008A60DC">
        <w:rPr>
          <w:rFonts w:ascii="Times New Roman" w:hAnsi="Times New Roman"/>
          <w:sz w:val="40"/>
          <w:szCs w:val="40"/>
        </w:rPr>
        <w:t>, а также уменьшения доли Архангельской области и Ненецк</w:t>
      </w:r>
      <w:r w:rsidR="005D3FEF" w:rsidRPr="008A60DC">
        <w:rPr>
          <w:rFonts w:ascii="Times New Roman" w:hAnsi="Times New Roman"/>
          <w:sz w:val="40"/>
          <w:szCs w:val="40"/>
        </w:rPr>
        <w:t xml:space="preserve">ого округа </w:t>
      </w:r>
      <w:r w:rsidR="00DE4FAA" w:rsidRPr="008A60DC">
        <w:rPr>
          <w:rFonts w:ascii="Times New Roman" w:hAnsi="Times New Roman"/>
          <w:sz w:val="40"/>
          <w:szCs w:val="40"/>
        </w:rPr>
        <w:t xml:space="preserve">в составе КГН при распределении показателей по группе. </w:t>
      </w:r>
    </w:p>
    <w:p w:rsidR="00114BC7" w:rsidRPr="008A60DC" w:rsidRDefault="00114BC7" w:rsidP="00114BC7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 рамках «налогового маневра» финансовые потоки на территории округа были перенаправлены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в пользу федерального бюджета. Налог на добычу нефти увеличился </w:t>
      </w:r>
      <w:r w:rsidR="00690A83" w:rsidRPr="008A60DC">
        <w:rPr>
          <w:rFonts w:ascii="Times New Roman" w:hAnsi="Times New Roman" w:cs="Times New Roman"/>
          <w:sz w:val="40"/>
          <w:szCs w:val="40"/>
        </w:rPr>
        <w:t xml:space="preserve">за год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на 4,5 млрд. рублей. </w:t>
      </w:r>
    </w:p>
    <w:p w:rsidR="00A12B3B" w:rsidRPr="008A60DC" w:rsidRDefault="00A12B3B" w:rsidP="00A12B3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 условиях регрессирующей экономической ситуации крупные налогоплательщики востребовали обратно из областного бюджета налог на прибыль, уплаченный ранее. В итоге за 2016 год возвращено  </w:t>
      </w:r>
      <w:r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1,2 млрд. рублей в счет переплаты по налогу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на прибыль. </w:t>
      </w:r>
    </w:p>
    <w:p w:rsidR="001B5555" w:rsidRDefault="001B5555" w:rsidP="00874445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t xml:space="preserve">Слайд № </w:t>
      </w:r>
      <w:r w:rsidR="008F0D9D" w:rsidRPr="008A60DC">
        <w:rPr>
          <w:rFonts w:ascii="Times New Roman" w:hAnsi="Times New Roman" w:cs="Times New Roman"/>
          <w:b/>
          <w:sz w:val="40"/>
          <w:szCs w:val="40"/>
        </w:rPr>
        <w:t>3</w:t>
      </w:r>
      <w:r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i/>
          <w:sz w:val="40"/>
          <w:szCs w:val="40"/>
        </w:rPr>
        <w:t>(</w:t>
      </w:r>
      <w:r w:rsidR="00234FA8" w:rsidRPr="008A60DC">
        <w:rPr>
          <w:rFonts w:ascii="Times New Roman" w:hAnsi="Times New Roman" w:cs="Times New Roman"/>
          <w:i/>
          <w:sz w:val="40"/>
          <w:szCs w:val="40"/>
        </w:rPr>
        <w:t>Поступление</w:t>
      </w:r>
      <w:r w:rsidR="00F32E64" w:rsidRPr="008A60DC">
        <w:rPr>
          <w:rFonts w:ascii="Times New Roman" w:hAnsi="Times New Roman" w:cs="Times New Roman"/>
          <w:i/>
          <w:sz w:val="40"/>
          <w:szCs w:val="40"/>
        </w:rPr>
        <w:t xml:space="preserve"> НДФЛ</w:t>
      </w:r>
      <w:r w:rsidRPr="008A60DC">
        <w:rPr>
          <w:rFonts w:ascii="Times New Roman" w:hAnsi="Times New Roman" w:cs="Times New Roman"/>
          <w:i/>
          <w:sz w:val="40"/>
          <w:szCs w:val="40"/>
        </w:rPr>
        <w:t>)</w:t>
      </w:r>
    </w:p>
    <w:p w:rsidR="008C3318" w:rsidRPr="008A60DC" w:rsidRDefault="008C3318" w:rsidP="00874445">
      <w:pPr>
        <w:spacing w:after="120" w:line="360" w:lineRule="auto"/>
        <w:ind w:firstLine="709"/>
        <w:jc w:val="both"/>
        <w:rPr>
          <w:rFonts w:ascii="Times New Roman" w:hAnsi="Times New Roman" w:cs="Times New Roman"/>
          <w:i/>
          <w:sz w:val="40"/>
          <w:szCs w:val="40"/>
        </w:rPr>
      </w:pPr>
      <w:r w:rsidRPr="008C3318">
        <w:rPr>
          <w:rFonts w:ascii="Times New Roman" w:hAnsi="Times New Roman" w:cs="Times New Roman"/>
          <w:i/>
          <w:sz w:val="40"/>
          <w:szCs w:val="40"/>
        </w:rPr>
        <w:object w:dxaOrig="7216" w:dyaOrig="5399">
          <v:shape id="_x0000_i1028" type="#_x0000_t75" style="width:361pt;height:270pt" o:ole="" o:bordertopcolor="this" o:borderleftcolor="this" o:borderbottomcolor="this" o:borderrightcolor="this">
            <v:imagedata r:id="rId1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8" DrawAspect="Content" ObjectID="_1559986955" r:id="rId15"/>
        </w:object>
      </w:r>
    </w:p>
    <w:p w:rsidR="001C5D5E" w:rsidRPr="008A60DC" w:rsidRDefault="00394E45" w:rsidP="004630F4">
      <w:pPr>
        <w:pStyle w:val="2"/>
        <w:spacing w:after="0" w:line="360" w:lineRule="auto"/>
        <w:ind w:left="0" w:firstLine="709"/>
        <w:jc w:val="both"/>
        <w:rPr>
          <w:rFonts w:ascii="Times New Roman" w:hAnsi="Times New Roman"/>
          <w:sz w:val="40"/>
          <w:szCs w:val="40"/>
        </w:rPr>
      </w:pPr>
      <w:r w:rsidRPr="008A60DC">
        <w:rPr>
          <w:rFonts w:ascii="Times New Roman" w:hAnsi="Times New Roman"/>
          <w:sz w:val="40"/>
          <w:szCs w:val="40"/>
        </w:rPr>
        <w:t>В</w:t>
      </w:r>
      <w:r w:rsidR="00267F37" w:rsidRPr="008A60DC">
        <w:rPr>
          <w:rFonts w:ascii="Times New Roman" w:hAnsi="Times New Roman"/>
          <w:sz w:val="40"/>
          <w:szCs w:val="40"/>
        </w:rPr>
        <w:t xml:space="preserve"> результате сокращения поступлений налога </w:t>
      </w:r>
      <w:r w:rsidR="004630F4" w:rsidRPr="008A60DC">
        <w:rPr>
          <w:rFonts w:ascii="Times New Roman" w:hAnsi="Times New Roman"/>
          <w:sz w:val="40"/>
          <w:szCs w:val="40"/>
        </w:rPr>
        <w:t xml:space="preserve">                 </w:t>
      </w:r>
      <w:r w:rsidR="00267F37" w:rsidRPr="008A60DC">
        <w:rPr>
          <w:rFonts w:ascii="Times New Roman" w:hAnsi="Times New Roman"/>
          <w:sz w:val="40"/>
          <w:szCs w:val="40"/>
        </w:rPr>
        <w:t>на  прибыль на первое место по объему поступлений вышел налог на доходы физических лиц.</w:t>
      </w:r>
      <w:r w:rsidR="004630F4" w:rsidRPr="008A60DC">
        <w:rPr>
          <w:rFonts w:ascii="Times New Roman" w:hAnsi="Times New Roman"/>
          <w:sz w:val="40"/>
          <w:szCs w:val="40"/>
        </w:rPr>
        <w:t xml:space="preserve"> </w:t>
      </w:r>
      <w:r w:rsidR="00AB679F" w:rsidRPr="008A60DC">
        <w:rPr>
          <w:rFonts w:ascii="Times New Roman" w:hAnsi="Times New Roman"/>
          <w:sz w:val="40"/>
          <w:szCs w:val="40"/>
        </w:rPr>
        <w:t>В о</w:t>
      </w:r>
      <w:r w:rsidRPr="008A60DC">
        <w:rPr>
          <w:rFonts w:ascii="Times New Roman" w:hAnsi="Times New Roman"/>
          <w:sz w:val="40"/>
          <w:szCs w:val="40"/>
        </w:rPr>
        <w:t>бластн</w:t>
      </w:r>
      <w:r w:rsidR="00AB679F" w:rsidRPr="008A60DC">
        <w:rPr>
          <w:rFonts w:ascii="Times New Roman" w:hAnsi="Times New Roman"/>
          <w:sz w:val="40"/>
          <w:szCs w:val="40"/>
        </w:rPr>
        <w:t>ой</w:t>
      </w:r>
      <w:r w:rsidRPr="008A60DC">
        <w:rPr>
          <w:rFonts w:ascii="Times New Roman" w:hAnsi="Times New Roman"/>
          <w:sz w:val="40"/>
          <w:szCs w:val="40"/>
        </w:rPr>
        <w:t xml:space="preserve"> </w:t>
      </w:r>
      <w:r w:rsidR="00AB679F" w:rsidRPr="008A60DC">
        <w:rPr>
          <w:rFonts w:ascii="Times New Roman" w:hAnsi="Times New Roman"/>
          <w:sz w:val="40"/>
          <w:szCs w:val="40"/>
        </w:rPr>
        <w:t xml:space="preserve">бюджет </w:t>
      </w:r>
      <w:r w:rsidR="00BE571C" w:rsidRPr="008A60DC">
        <w:rPr>
          <w:rFonts w:ascii="Times New Roman" w:hAnsi="Times New Roman"/>
          <w:sz w:val="40"/>
          <w:szCs w:val="40"/>
        </w:rPr>
        <w:t xml:space="preserve">по этой статье </w:t>
      </w:r>
      <w:r w:rsidR="00AB679F" w:rsidRPr="008A60DC">
        <w:rPr>
          <w:rFonts w:ascii="Times New Roman" w:hAnsi="Times New Roman"/>
          <w:sz w:val="40"/>
          <w:szCs w:val="40"/>
        </w:rPr>
        <w:t xml:space="preserve">перечислено </w:t>
      </w:r>
      <w:r w:rsidR="004630F4" w:rsidRPr="008A60DC">
        <w:rPr>
          <w:rFonts w:ascii="Times New Roman" w:hAnsi="Times New Roman"/>
          <w:sz w:val="40"/>
          <w:szCs w:val="40"/>
        </w:rPr>
        <w:t xml:space="preserve">                           </w:t>
      </w:r>
      <w:r w:rsidRPr="008A60DC">
        <w:rPr>
          <w:rFonts w:ascii="Times New Roman" w:hAnsi="Times New Roman"/>
          <w:sz w:val="40"/>
          <w:szCs w:val="40"/>
        </w:rPr>
        <w:t>1</w:t>
      </w:r>
      <w:r w:rsidR="008F0D9D" w:rsidRPr="008A60DC">
        <w:rPr>
          <w:rFonts w:ascii="Times New Roman" w:hAnsi="Times New Roman"/>
          <w:sz w:val="40"/>
          <w:szCs w:val="40"/>
        </w:rPr>
        <w:t>6</w:t>
      </w:r>
      <w:r w:rsidRPr="008A60DC">
        <w:rPr>
          <w:rFonts w:ascii="Times New Roman" w:hAnsi="Times New Roman"/>
          <w:sz w:val="40"/>
          <w:szCs w:val="40"/>
        </w:rPr>
        <w:t>,</w:t>
      </w:r>
      <w:r w:rsidR="008F0D9D" w:rsidRPr="008A60DC">
        <w:rPr>
          <w:rFonts w:ascii="Times New Roman" w:hAnsi="Times New Roman"/>
          <w:sz w:val="40"/>
          <w:szCs w:val="40"/>
        </w:rPr>
        <w:t>3</w:t>
      </w:r>
      <w:r w:rsidRPr="008A60DC">
        <w:rPr>
          <w:rFonts w:ascii="Times New Roman" w:hAnsi="Times New Roman"/>
          <w:sz w:val="40"/>
          <w:szCs w:val="40"/>
        </w:rPr>
        <w:t xml:space="preserve"> млрд</w:t>
      </w:r>
      <w:r w:rsidR="00AB679F" w:rsidRPr="008A60DC">
        <w:rPr>
          <w:rFonts w:ascii="Times New Roman" w:hAnsi="Times New Roman"/>
          <w:sz w:val="40"/>
          <w:szCs w:val="40"/>
        </w:rPr>
        <w:t>.</w:t>
      </w:r>
      <w:r w:rsidRPr="008A60DC">
        <w:rPr>
          <w:rFonts w:ascii="Times New Roman" w:hAnsi="Times New Roman"/>
          <w:sz w:val="40"/>
          <w:szCs w:val="40"/>
        </w:rPr>
        <w:t xml:space="preserve"> рублей, </w:t>
      </w:r>
      <w:r w:rsidR="001C5D5E" w:rsidRPr="008A60DC">
        <w:rPr>
          <w:rFonts w:ascii="Times New Roman" w:hAnsi="Times New Roman"/>
          <w:sz w:val="40"/>
          <w:szCs w:val="40"/>
        </w:rPr>
        <w:t xml:space="preserve">годовой план исполнен </w:t>
      </w:r>
      <w:r w:rsidR="004630F4" w:rsidRPr="008A60DC">
        <w:rPr>
          <w:rFonts w:ascii="Times New Roman" w:hAnsi="Times New Roman"/>
          <w:sz w:val="40"/>
          <w:szCs w:val="40"/>
        </w:rPr>
        <w:t xml:space="preserve">                   </w:t>
      </w:r>
      <w:r w:rsidR="001C5D5E" w:rsidRPr="008A60DC">
        <w:rPr>
          <w:rFonts w:ascii="Times New Roman" w:hAnsi="Times New Roman"/>
          <w:sz w:val="40"/>
          <w:szCs w:val="40"/>
        </w:rPr>
        <w:t>на 102,1 процента.</w:t>
      </w:r>
    </w:p>
    <w:p w:rsidR="001C5D5E" w:rsidRPr="008A60DC" w:rsidRDefault="001C5D5E" w:rsidP="001C5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 целом за отчетный год поступления налога на доходы физических лиц увеличились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на 937,0 млн. рублей или на 6,1 процента. Такой темп  </w:t>
      </w:r>
      <w:r w:rsidRPr="008A60DC">
        <w:rPr>
          <w:rFonts w:ascii="Times New Roman" w:hAnsi="Times New Roman" w:cs="Times New Roman"/>
          <w:sz w:val="40"/>
          <w:szCs w:val="40"/>
        </w:rPr>
        <w:lastRenderedPageBreak/>
        <w:t>роста преимущественно объясняется увеличением фонда оплаты труда по области на 4,</w:t>
      </w:r>
      <w:r w:rsidR="00695506" w:rsidRPr="008A60DC">
        <w:rPr>
          <w:rFonts w:ascii="Times New Roman" w:hAnsi="Times New Roman" w:cs="Times New Roman"/>
          <w:sz w:val="40"/>
          <w:szCs w:val="40"/>
        </w:rPr>
        <w:t>6</w:t>
      </w:r>
      <w:r w:rsidRPr="008A60DC">
        <w:rPr>
          <w:rFonts w:ascii="Times New Roman" w:hAnsi="Times New Roman" w:cs="Times New Roman"/>
          <w:sz w:val="40"/>
          <w:szCs w:val="40"/>
        </w:rPr>
        <w:t xml:space="preserve"> процента.</w:t>
      </w:r>
    </w:p>
    <w:p w:rsidR="00F32E64" w:rsidRPr="008A60DC" w:rsidRDefault="00F32E64" w:rsidP="00F32E64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t>Позитивный бюджетный эффект получен от улучшения собираемости налога в результате введения налоговой отчетности налоговыми агентами.</w:t>
      </w:r>
    </w:p>
    <w:p w:rsidR="00106711" w:rsidRPr="008A60DC" w:rsidRDefault="00106711" w:rsidP="00394E45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t xml:space="preserve">Дополнительные средства привлечены </w:t>
      </w:r>
      <w:r w:rsidR="001C5D5E" w:rsidRPr="008A60DC">
        <w:rPr>
          <w:sz w:val="40"/>
          <w:szCs w:val="40"/>
        </w:rPr>
        <w:t xml:space="preserve">                 </w:t>
      </w:r>
      <w:r w:rsidRPr="008A60DC">
        <w:rPr>
          <w:sz w:val="40"/>
          <w:szCs w:val="40"/>
        </w:rPr>
        <w:t xml:space="preserve"> от иногородних строительных организаций, которые зарегистрированы за пределами области, а свою деятельность в отчетном периоде осуществляли на нашей территории.</w:t>
      </w:r>
    </w:p>
    <w:p w:rsidR="00C825AC" w:rsidRDefault="00E0525F" w:rsidP="00C825AC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b/>
          <w:sz w:val="40"/>
          <w:szCs w:val="40"/>
        </w:rPr>
        <w:t>Слайд № 4 (</w:t>
      </w:r>
      <w:r w:rsidRPr="008A60DC">
        <w:rPr>
          <w:i/>
          <w:sz w:val="40"/>
          <w:szCs w:val="40"/>
        </w:rPr>
        <w:t>Поступление налоговых и неналоговых доходов</w:t>
      </w:r>
      <w:r w:rsidRPr="008A60DC">
        <w:rPr>
          <w:sz w:val="40"/>
          <w:szCs w:val="40"/>
        </w:rPr>
        <w:t>)</w:t>
      </w:r>
    </w:p>
    <w:p w:rsidR="008C3318" w:rsidRPr="008A60DC" w:rsidRDefault="008C3318" w:rsidP="00C825AC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C3318">
        <w:rPr>
          <w:sz w:val="40"/>
          <w:szCs w:val="40"/>
        </w:rPr>
        <w:object w:dxaOrig="7216" w:dyaOrig="5399">
          <v:shape id="_x0000_i1029" type="#_x0000_t75" style="width:361pt;height:270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9" DrawAspect="Content" ObjectID="_1559986956" r:id="rId17"/>
        </w:object>
      </w:r>
    </w:p>
    <w:p w:rsidR="00C825AC" w:rsidRPr="008A60DC" w:rsidRDefault="00C825AC" w:rsidP="00C825AC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lastRenderedPageBreak/>
        <w:t>Проблемы доходной части областного бюджета обострились за счет отставания в поступлении налога на имущество организаций.</w:t>
      </w:r>
    </w:p>
    <w:p w:rsidR="00C825AC" w:rsidRPr="008A60DC" w:rsidRDefault="00C825AC" w:rsidP="00C82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При формировании бюджета планировался рост по этому источнику 112,8 процента</w:t>
      </w:r>
      <w:r w:rsidR="00143D0E" w:rsidRPr="008A60DC">
        <w:rPr>
          <w:rFonts w:ascii="Times New Roman" w:hAnsi="Times New Roman" w:cs="Times New Roman"/>
          <w:sz w:val="40"/>
          <w:szCs w:val="40"/>
        </w:rPr>
        <w:t>, ф</w:t>
      </w:r>
      <w:r w:rsidRPr="008A60DC">
        <w:rPr>
          <w:rFonts w:ascii="Times New Roman" w:hAnsi="Times New Roman" w:cs="Times New Roman"/>
          <w:sz w:val="40"/>
          <w:szCs w:val="40"/>
        </w:rPr>
        <w:t>актическ</w:t>
      </w:r>
      <w:r w:rsidR="00143D0E" w:rsidRPr="008A60DC">
        <w:rPr>
          <w:rFonts w:ascii="Times New Roman" w:hAnsi="Times New Roman" w:cs="Times New Roman"/>
          <w:sz w:val="40"/>
          <w:szCs w:val="40"/>
        </w:rPr>
        <w:t>ая</w:t>
      </w:r>
      <w:r w:rsidRPr="008A60DC">
        <w:rPr>
          <w:rFonts w:ascii="Times New Roman" w:hAnsi="Times New Roman" w:cs="Times New Roman"/>
          <w:sz w:val="40"/>
          <w:szCs w:val="40"/>
        </w:rPr>
        <w:t xml:space="preserve"> динамика </w:t>
      </w:r>
      <w:r w:rsidR="00143D0E" w:rsidRPr="008A60DC">
        <w:rPr>
          <w:rFonts w:ascii="Times New Roman" w:hAnsi="Times New Roman" w:cs="Times New Roman"/>
          <w:sz w:val="40"/>
          <w:szCs w:val="40"/>
        </w:rPr>
        <w:t xml:space="preserve">составила </w:t>
      </w:r>
      <w:r w:rsidRPr="008A60DC">
        <w:rPr>
          <w:rFonts w:ascii="Times New Roman" w:hAnsi="Times New Roman" w:cs="Times New Roman"/>
          <w:sz w:val="40"/>
          <w:szCs w:val="40"/>
        </w:rPr>
        <w:t>103,1 процента</w:t>
      </w:r>
      <w:r w:rsidR="00706E36" w:rsidRPr="008A60DC">
        <w:rPr>
          <w:rFonts w:ascii="Times New Roman" w:hAnsi="Times New Roman" w:cs="Times New Roman"/>
          <w:sz w:val="40"/>
          <w:szCs w:val="40"/>
        </w:rPr>
        <w:t>,</w:t>
      </w:r>
      <w:r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="00143D0E" w:rsidRPr="008A60DC">
        <w:rPr>
          <w:rFonts w:ascii="Times New Roman" w:hAnsi="Times New Roman" w:cs="Times New Roman"/>
          <w:sz w:val="40"/>
          <w:szCs w:val="40"/>
        </w:rPr>
        <w:t xml:space="preserve">что </w:t>
      </w:r>
      <w:r w:rsidRPr="008A60DC">
        <w:rPr>
          <w:rFonts w:ascii="Times New Roman" w:hAnsi="Times New Roman" w:cs="Times New Roman"/>
          <w:sz w:val="40"/>
          <w:szCs w:val="40"/>
        </w:rPr>
        <w:t xml:space="preserve">существенно ниже </w:t>
      </w:r>
      <w:proofErr w:type="gramStart"/>
      <w:r w:rsidRPr="008A60DC">
        <w:rPr>
          <w:rFonts w:ascii="Times New Roman" w:hAnsi="Times New Roman" w:cs="Times New Roman"/>
          <w:sz w:val="40"/>
          <w:szCs w:val="40"/>
        </w:rPr>
        <w:t>прогнозируемой</w:t>
      </w:r>
      <w:proofErr w:type="gramEnd"/>
      <w:r w:rsidRPr="008A60DC">
        <w:rPr>
          <w:rFonts w:ascii="Times New Roman" w:hAnsi="Times New Roman" w:cs="Times New Roman"/>
          <w:sz w:val="40"/>
          <w:szCs w:val="40"/>
        </w:rPr>
        <w:t>.</w:t>
      </w:r>
    </w:p>
    <w:p w:rsidR="00A430A0" w:rsidRDefault="00C825AC" w:rsidP="00C82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За год в бюджет поступило 5,6 млрд. рублей</w:t>
      </w:r>
      <w:r w:rsidR="00A430A0">
        <w:rPr>
          <w:rFonts w:ascii="Times New Roman" w:hAnsi="Times New Roman" w:cs="Times New Roman"/>
          <w:sz w:val="40"/>
          <w:szCs w:val="40"/>
        </w:rPr>
        <w:t>.</w:t>
      </w:r>
      <w:r w:rsidR="00143D0E"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На снижение объема </w:t>
      </w:r>
      <w:r w:rsidR="00690A83" w:rsidRPr="008A60DC">
        <w:rPr>
          <w:rFonts w:ascii="Times New Roman" w:hAnsi="Times New Roman" w:cs="Times New Roman"/>
          <w:sz w:val="40"/>
          <w:szCs w:val="40"/>
        </w:rPr>
        <w:t xml:space="preserve">от </w:t>
      </w:r>
      <w:r w:rsidRPr="008A60DC">
        <w:rPr>
          <w:rFonts w:ascii="Times New Roman" w:hAnsi="Times New Roman" w:cs="Times New Roman"/>
          <w:sz w:val="40"/>
          <w:szCs w:val="40"/>
        </w:rPr>
        <w:t>ожидаемых поступлений оказало то обстоятельство, что ряд налогоплательщиков воспользовались льготами, предоставленными федеральным и областным законодательством, в том числе заявленными по истекшим периодам</w:t>
      </w:r>
      <w:r w:rsidR="00A430A0">
        <w:rPr>
          <w:rFonts w:ascii="Times New Roman" w:hAnsi="Times New Roman" w:cs="Times New Roman"/>
          <w:sz w:val="40"/>
          <w:szCs w:val="40"/>
        </w:rPr>
        <w:t>.</w:t>
      </w:r>
      <w:r w:rsidR="00143D0E" w:rsidRPr="008A60DC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825AC" w:rsidRPr="008A60DC" w:rsidRDefault="00C825AC" w:rsidP="00C825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Ситуация по налогу на имущество усугубилась ещё и наличием недоимки</w:t>
      </w:r>
      <w:r w:rsidR="00690A83" w:rsidRPr="008A60DC">
        <w:rPr>
          <w:rFonts w:ascii="Times New Roman" w:hAnsi="Times New Roman" w:cs="Times New Roman"/>
          <w:sz w:val="40"/>
          <w:szCs w:val="40"/>
        </w:rPr>
        <w:t xml:space="preserve"> на</w:t>
      </w:r>
      <w:r w:rsidR="00335A76" w:rsidRPr="008A60DC">
        <w:rPr>
          <w:rFonts w:ascii="Times New Roman" w:hAnsi="Times New Roman" w:cs="Times New Roman"/>
          <w:sz w:val="40"/>
          <w:szCs w:val="40"/>
        </w:rPr>
        <w:t xml:space="preserve"> кон</w:t>
      </w:r>
      <w:r w:rsidR="00690A83" w:rsidRPr="008A60DC">
        <w:rPr>
          <w:rFonts w:ascii="Times New Roman" w:hAnsi="Times New Roman" w:cs="Times New Roman"/>
          <w:sz w:val="40"/>
          <w:szCs w:val="40"/>
        </w:rPr>
        <w:t>ец</w:t>
      </w:r>
      <w:r w:rsidR="00335A76" w:rsidRPr="008A60DC">
        <w:rPr>
          <w:rFonts w:ascii="Times New Roman" w:hAnsi="Times New Roman" w:cs="Times New Roman"/>
          <w:sz w:val="40"/>
          <w:szCs w:val="40"/>
        </w:rPr>
        <w:t xml:space="preserve"> года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="00690A83" w:rsidRPr="008A60DC">
        <w:rPr>
          <w:rFonts w:ascii="Times New Roman" w:hAnsi="Times New Roman" w:cs="Times New Roman"/>
          <w:sz w:val="40"/>
          <w:szCs w:val="40"/>
        </w:rPr>
        <w:t xml:space="preserve">в сумме </w:t>
      </w:r>
      <w:r w:rsidRPr="008A60DC">
        <w:rPr>
          <w:rFonts w:ascii="Times New Roman" w:hAnsi="Times New Roman" w:cs="Times New Roman"/>
          <w:sz w:val="40"/>
          <w:szCs w:val="40"/>
        </w:rPr>
        <w:t>1</w:t>
      </w:r>
      <w:r w:rsidR="00F410AA" w:rsidRPr="008A60DC">
        <w:rPr>
          <w:rFonts w:ascii="Times New Roman" w:hAnsi="Times New Roman" w:cs="Times New Roman"/>
          <w:sz w:val="40"/>
          <w:szCs w:val="40"/>
        </w:rPr>
        <w:t>6</w:t>
      </w:r>
      <w:r w:rsidRPr="008A60DC">
        <w:rPr>
          <w:rFonts w:ascii="Times New Roman" w:hAnsi="Times New Roman" w:cs="Times New Roman"/>
          <w:sz w:val="40"/>
          <w:szCs w:val="40"/>
        </w:rPr>
        <w:t>7 млн. рублей.</w:t>
      </w:r>
    </w:p>
    <w:p w:rsidR="0032449A" w:rsidRPr="008A60DC" w:rsidRDefault="00AE2B22" w:rsidP="0032449A">
      <w:pPr>
        <w:pStyle w:val="Default"/>
        <w:spacing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На фоне снижения поступлений с территории Ненецкого округа </w:t>
      </w:r>
      <w:r w:rsidR="0032449A" w:rsidRPr="008A60DC">
        <w:rPr>
          <w:rFonts w:ascii="Times New Roman" w:hAnsi="Times New Roman" w:cs="Times New Roman"/>
          <w:sz w:val="40"/>
          <w:szCs w:val="40"/>
        </w:rPr>
        <w:t xml:space="preserve">по налогоплательщикам Архангельской области получен прирост </w:t>
      </w:r>
      <w:r w:rsidR="00335A76" w:rsidRPr="008A60DC">
        <w:rPr>
          <w:rFonts w:ascii="Times New Roman" w:hAnsi="Times New Roman" w:cs="Times New Roman"/>
          <w:sz w:val="40"/>
          <w:szCs w:val="40"/>
        </w:rPr>
        <w:t xml:space="preserve">налоговых и </w:t>
      </w:r>
      <w:r w:rsidR="00335A76"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неналоговых </w:t>
      </w:r>
      <w:r w:rsidR="0032449A" w:rsidRPr="008A60DC">
        <w:rPr>
          <w:rFonts w:ascii="Times New Roman" w:hAnsi="Times New Roman" w:cs="Times New Roman"/>
          <w:sz w:val="40"/>
          <w:szCs w:val="40"/>
        </w:rPr>
        <w:t>доходов на 2,3 млрд. рублей или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  </w:t>
      </w:r>
      <w:r w:rsidR="0032449A" w:rsidRPr="008A60DC">
        <w:rPr>
          <w:rFonts w:ascii="Times New Roman" w:hAnsi="Times New Roman" w:cs="Times New Roman"/>
          <w:sz w:val="40"/>
          <w:szCs w:val="40"/>
        </w:rPr>
        <w:t xml:space="preserve"> на 6,0 процентов. </w:t>
      </w:r>
    </w:p>
    <w:p w:rsidR="0032449A" w:rsidRPr="008A60DC" w:rsidRDefault="00AE2B22" w:rsidP="003244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color w:val="000000"/>
          <w:sz w:val="40"/>
          <w:szCs w:val="40"/>
        </w:rPr>
        <w:t>Н</w:t>
      </w:r>
      <w:r w:rsidR="0032449A"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егативные </w:t>
      </w:r>
      <w:r w:rsidR="00316BF7"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бюджетные </w:t>
      </w:r>
      <w:r w:rsidR="0032449A"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тенденции, </w:t>
      </w:r>
      <w:r w:rsidRPr="008A60DC">
        <w:rPr>
          <w:rFonts w:ascii="Times New Roman" w:hAnsi="Times New Roman" w:cs="Times New Roman"/>
          <w:color w:val="000000"/>
          <w:sz w:val="40"/>
          <w:szCs w:val="40"/>
        </w:rPr>
        <w:t>компенсированы стабильной работой</w:t>
      </w:r>
      <w:r w:rsidR="0032449A"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 предприятий Арханге</w:t>
      </w:r>
      <w:r w:rsidRPr="008A60DC">
        <w:rPr>
          <w:rFonts w:ascii="Times New Roman" w:hAnsi="Times New Roman" w:cs="Times New Roman"/>
          <w:color w:val="000000"/>
          <w:sz w:val="40"/>
          <w:szCs w:val="40"/>
        </w:rPr>
        <w:t>льской области и соответствующим</w:t>
      </w:r>
      <w:r w:rsidR="0032449A"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 </w:t>
      </w:r>
      <w:r w:rsidR="0032449A" w:rsidRPr="008A60DC">
        <w:rPr>
          <w:rFonts w:ascii="Times New Roman" w:hAnsi="Times New Roman" w:cs="Times New Roman"/>
          <w:sz w:val="40"/>
          <w:szCs w:val="40"/>
        </w:rPr>
        <w:t>увеличение</w:t>
      </w:r>
      <w:r w:rsidRPr="008A60DC">
        <w:rPr>
          <w:rFonts w:ascii="Times New Roman" w:hAnsi="Times New Roman" w:cs="Times New Roman"/>
          <w:sz w:val="40"/>
          <w:szCs w:val="40"/>
        </w:rPr>
        <w:t>м</w:t>
      </w:r>
      <w:r w:rsidR="0032449A" w:rsidRPr="008A60DC">
        <w:rPr>
          <w:rFonts w:ascii="Times New Roman" w:hAnsi="Times New Roman" w:cs="Times New Roman"/>
          <w:sz w:val="40"/>
          <w:szCs w:val="40"/>
        </w:rPr>
        <w:t xml:space="preserve"> поступлений в бюджет в виде акцизов на алкоголь, налога на добычу алмазов и платежей при пользовании природными ресурсами.    </w:t>
      </w:r>
    </w:p>
    <w:p w:rsidR="00AE2B22" w:rsidRPr="008A60DC" w:rsidRDefault="004630F4" w:rsidP="00AE2B22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t>Существенно –</w:t>
      </w:r>
      <w:r w:rsidR="0032449A" w:rsidRPr="008A60DC">
        <w:rPr>
          <w:sz w:val="40"/>
          <w:szCs w:val="40"/>
        </w:rPr>
        <w:t xml:space="preserve"> на 63 процента </w:t>
      </w:r>
      <w:r w:rsidRPr="008A60DC">
        <w:rPr>
          <w:sz w:val="40"/>
          <w:szCs w:val="40"/>
        </w:rPr>
        <w:t>–</w:t>
      </w:r>
      <w:r w:rsidR="0032449A" w:rsidRPr="008A60DC">
        <w:rPr>
          <w:sz w:val="40"/>
          <w:szCs w:val="40"/>
        </w:rPr>
        <w:t xml:space="preserve"> выросло поступление акцизов на алкоголь, обусловленное увеличением объемов производства у архангель</w:t>
      </w:r>
      <w:r w:rsidR="00AE2B22" w:rsidRPr="008A60DC">
        <w:rPr>
          <w:sz w:val="40"/>
          <w:szCs w:val="40"/>
        </w:rPr>
        <w:t>ских производителей в 1,</w:t>
      </w:r>
      <w:r w:rsidR="00871876" w:rsidRPr="008A60DC">
        <w:rPr>
          <w:sz w:val="40"/>
          <w:szCs w:val="40"/>
        </w:rPr>
        <w:t>7</w:t>
      </w:r>
      <w:r w:rsidR="00AE2B22" w:rsidRPr="008A60DC">
        <w:rPr>
          <w:sz w:val="40"/>
          <w:szCs w:val="40"/>
        </w:rPr>
        <w:t xml:space="preserve"> раза и расширением рынков сбыта. </w:t>
      </w:r>
    </w:p>
    <w:p w:rsidR="0032449A" w:rsidRPr="008A60DC" w:rsidRDefault="0032449A" w:rsidP="0032449A">
      <w:pPr>
        <w:pStyle w:val="2"/>
        <w:spacing w:after="0" w:line="360" w:lineRule="auto"/>
        <w:ind w:left="0" w:firstLine="720"/>
        <w:jc w:val="both"/>
        <w:rPr>
          <w:rFonts w:ascii="Times New Roman" w:hAnsi="Times New Roman"/>
          <w:sz w:val="40"/>
          <w:szCs w:val="40"/>
        </w:rPr>
      </w:pPr>
      <w:r w:rsidRPr="008A60DC">
        <w:rPr>
          <w:rFonts w:ascii="Times New Roman" w:hAnsi="Times New Roman"/>
          <w:sz w:val="40"/>
          <w:szCs w:val="40"/>
        </w:rPr>
        <w:t>Благодаря нарастанию объемов добычи алмазов, областная казна пополнилась 2,0 млрд. рублей, увеличение к уровню 2015 года составило</w:t>
      </w:r>
      <w:r w:rsidR="004630F4" w:rsidRPr="008A60DC">
        <w:rPr>
          <w:rFonts w:ascii="Times New Roman" w:hAnsi="Times New Roman"/>
          <w:sz w:val="40"/>
          <w:szCs w:val="40"/>
        </w:rPr>
        <w:t xml:space="preserve">                             </w:t>
      </w:r>
      <w:r w:rsidRPr="008A60DC">
        <w:rPr>
          <w:rFonts w:ascii="Times New Roman" w:hAnsi="Times New Roman"/>
          <w:sz w:val="40"/>
          <w:szCs w:val="40"/>
        </w:rPr>
        <w:t xml:space="preserve"> 21,4 процента. </w:t>
      </w:r>
    </w:p>
    <w:p w:rsidR="00A12B3B" w:rsidRPr="008A60DC" w:rsidRDefault="00A12B3B" w:rsidP="00A12B3B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t xml:space="preserve">Использование природных ресурсов региона принесло в областной бюджет более 500 млн. рублей. Поступления по сравнению с предшествующим годом </w:t>
      </w:r>
      <w:r w:rsidRPr="008A60DC">
        <w:rPr>
          <w:sz w:val="40"/>
          <w:szCs w:val="40"/>
        </w:rPr>
        <w:lastRenderedPageBreak/>
        <w:t xml:space="preserve">увеличились на 275 млн. рублей. Лес остается важнейшим источником пополнения областной казны. </w:t>
      </w:r>
    </w:p>
    <w:p w:rsidR="004630F4" w:rsidRPr="008A60DC" w:rsidRDefault="004630F4" w:rsidP="004630F4">
      <w:pPr>
        <w:pStyle w:val="aa"/>
        <w:spacing w:after="0" w:line="360" w:lineRule="auto"/>
        <w:ind w:left="106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***</w:t>
      </w:r>
    </w:p>
    <w:p w:rsidR="00C825AC" w:rsidRPr="008A60DC" w:rsidRDefault="00C825AC" w:rsidP="00C825AC">
      <w:pPr>
        <w:pStyle w:val="aa"/>
        <w:spacing w:after="0" w:line="360" w:lineRule="auto"/>
        <w:ind w:firstLine="708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 течение 2016 года в областной бюджет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                       </w:t>
      </w:r>
      <w:r w:rsidRPr="008A60DC">
        <w:rPr>
          <w:rFonts w:ascii="Times New Roman" w:hAnsi="Times New Roman" w:cs="Times New Roman"/>
          <w:sz w:val="40"/>
          <w:szCs w:val="40"/>
        </w:rPr>
        <w:t>по источникам, формирующим областной дорожный фонд, получено 4,3 млрд. рублей или 109,0</w:t>
      </w:r>
      <w:r w:rsidR="00A4384B" w:rsidRPr="008A60DC">
        <w:rPr>
          <w:rFonts w:ascii="Times New Roman" w:hAnsi="Times New Roman" w:cs="Times New Roman"/>
          <w:sz w:val="40"/>
          <w:szCs w:val="40"/>
        </w:rPr>
        <w:t xml:space="preserve"> процентов</w:t>
      </w:r>
      <w:r w:rsidRPr="008A60DC">
        <w:rPr>
          <w:rFonts w:ascii="Times New Roman" w:hAnsi="Times New Roman" w:cs="Times New Roman"/>
          <w:sz w:val="40"/>
          <w:szCs w:val="40"/>
        </w:rPr>
        <w:t xml:space="preserve"> годового объема</w:t>
      </w:r>
      <w:r w:rsidR="00A4384B"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sz w:val="40"/>
          <w:szCs w:val="40"/>
        </w:rPr>
        <w:t>от налоговых и неналоговых доходов</w:t>
      </w:r>
      <w:r w:rsidR="00AD4EC4" w:rsidRPr="008A60DC">
        <w:rPr>
          <w:rFonts w:ascii="Times New Roman" w:hAnsi="Times New Roman" w:cs="Times New Roman"/>
          <w:sz w:val="40"/>
          <w:szCs w:val="40"/>
        </w:rPr>
        <w:t xml:space="preserve"> (+</w:t>
      </w:r>
      <w:r w:rsidRPr="008A60DC">
        <w:rPr>
          <w:rFonts w:ascii="Times New Roman" w:hAnsi="Times New Roman" w:cs="Times New Roman"/>
          <w:sz w:val="40"/>
          <w:szCs w:val="40"/>
        </w:rPr>
        <w:t>35</w:t>
      </w:r>
      <w:r w:rsidR="00A4384B" w:rsidRPr="008A60DC">
        <w:rPr>
          <w:rFonts w:ascii="Times New Roman" w:hAnsi="Times New Roman" w:cs="Times New Roman"/>
          <w:sz w:val="40"/>
          <w:szCs w:val="40"/>
        </w:rPr>
        <w:t>5</w:t>
      </w:r>
      <w:r w:rsidRPr="008A60DC">
        <w:rPr>
          <w:rFonts w:ascii="Times New Roman" w:hAnsi="Times New Roman" w:cs="Times New Roman"/>
          <w:sz w:val="40"/>
          <w:szCs w:val="40"/>
        </w:rPr>
        <w:t xml:space="preserve"> млн. рублей</w:t>
      </w:r>
      <w:r w:rsidR="00AD4EC4" w:rsidRPr="008A60DC">
        <w:rPr>
          <w:rFonts w:ascii="Times New Roman" w:hAnsi="Times New Roman" w:cs="Times New Roman"/>
          <w:sz w:val="40"/>
          <w:szCs w:val="40"/>
        </w:rPr>
        <w:t>)</w:t>
      </w:r>
      <w:r w:rsidRPr="008A60DC">
        <w:rPr>
          <w:rFonts w:ascii="Times New Roman" w:hAnsi="Times New Roman" w:cs="Times New Roman"/>
          <w:sz w:val="40"/>
          <w:szCs w:val="40"/>
        </w:rPr>
        <w:t>.</w:t>
      </w:r>
    </w:p>
    <w:p w:rsidR="00A12B3B" w:rsidRPr="008A60DC" w:rsidRDefault="00A12B3B" w:rsidP="00A12B3B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  <w:r w:rsidRPr="008A60DC">
        <w:rPr>
          <w:sz w:val="40"/>
          <w:szCs w:val="40"/>
        </w:rPr>
        <w:t xml:space="preserve">Акцизы на нефтепродукты, поступившие в сумме 3,2 млрд. рублей с ростом к прошлому году  на 27,2 процента, сгладили  отставание транспортного налога. Недобор связан </w:t>
      </w:r>
      <w:r w:rsidRPr="008A60DC">
        <w:rPr>
          <w:snapToGrid w:val="0"/>
          <w:sz w:val="40"/>
          <w:szCs w:val="40"/>
        </w:rPr>
        <w:t xml:space="preserve">с более поздним вручением плательщикам единых налоговых уведомлений </w:t>
      </w:r>
      <w:r w:rsidRPr="008A60DC">
        <w:rPr>
          <w:sz w:val="40"/>
          <w:szCs w:val="40"/>
        </w:rPr>
        <w:t>из-за переноса срока уплаты налога физическими лицами. Это привело к росту недоимки</w:t>
      </w:r>
      <w:r w:rsidR="000D1C45" w:rsidRPr="008A60DC">
        <w:rPr>
          <w:sz w:val="40"/>
          <w:szCs w:val="40"/>
        </w:rPr>
        <w:t xml:space="preserve">, на конец </w:t>
      </w:r>
      <w:r w:rsidRPr="008A60DC">
        <w:rPr>
          <w:sz w:val="40"/>
          <w:szCs w:val="40"/>
        </w:rPr>
        <w:t xml:space="preserve">года </w:t>
      </w:r>
      <w:r w:rsidR="000D1C45" w:rsidRPr="008A60DC">
        <w:rPr>
          <w:sz w:val="40"/>
          <w:szCs w:val="40"/>
        </w:rPr>
        <w:t xml:space="preserve">она </w:t>
      </w:r>
      <w:r w:rsidRPr="008A60DC">
        <w:rPr>
          <w:sz w:val="40"/>
          <w:szCs w:val="40"/>
        </w:rPr>
        <w:t>составила 544,0 млн. рублей</w:t>
      </w:r>
      <w:r w:rsidR="000D1C45" w:rsidRPr="008A60DC">
        <w:rPr>
          <w:sz w:val="40"/>
          <w:szCs w:val="40"/>
        </w:rPr>
        <w:t xml:space="preserve"> (+</w:t>
      </w:r>
      <w:r w:rsidRPr="008A60DC">
        <w:rPr>
          <w:sz w:val="40"/>
          <w:szCs w:val="40"/>
        </w:rPr>
        <w:t>142,0 млн. рублей или на 35,4 процента</w:t>
      </w:r>
      <w:r w:rsidR="000D1C45" w:rsidRPr="008A60DC">
        <w:rPr>
          <w:sz w:val="40"/>
          <w:szCs w:val="40"/>
        </w:rPr>
        <w:t>)</w:t>
      </w:r>
      <w:r w:rsidRPr="008A60DC">
        <w:rPr>
          <w:sz w:val="40"/>
          <w:szCs w:val="40"/>
        </w:rPr>
        <w:t>.</w:t>
      </w:r>
    </w:p>
    <w:p w:rsidR="004630F4" w:rsidRPr="008A60DC" w:rsidRDefault="004630F4" w:rsidP="004630F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****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lastRenderedPageBreak/>
        <w:t>Безвозмездные поступления</w:t>
      </w:r>
      <w:r w:rsidRPr="008A60DC">
        <w:rPr>
          <w:rFonts w:ascii="Times New Roman" w:hAnsi="Times New Roman" w:cs="Times New Roman"/>
          <w:sz w:val="40"/>
          <w:szCs w:val="40"/>
        </w:rPr>
        <w:t xml:space="preserve"> от других бюджетов (18,6 млрд. рублей) в структуре доходов заняли 29 процентов. От</w:t>
      </w:r>
      <w:r w:rsidRPr="008A60DC">
        <w:rPr>
          <w:rFonts w:ascii="Times New Roman" w:hAnsi="Times New Roman" w:cs="Times New Roman"/>
          <w:b/>
          <w:sz w:val="40"/>
          <w:szCs w:val="40"/>
        </w:rPr>
        <w:t xml:space="preserve"> Фонда содействия реформированию жилищно-коммунального хозяйства</w:t>
      </w:r>
      <w:r w:rsidRPr="008A60DC">
        <w:rPr>
          <w:rFonts w:ascii="Times New Roman" w:hAnsi="Times New Roman" w:cs="Times New Roman"/>
          <w:sz w:val="40"/>
          <w:szCs w:val="40"/>
        </w:rPr>
        <w:t xml:space="preserve"> на переселение из аварийного жилищного фонда поступило 2,5 млрд. рублей.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* * *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t>В целом доходы</w:t>
      </w:r>
      <w:r w:rsidRPr="008A60DC">
        <w:rPr>
          <w:rFonts w:ascii="Times New Roman" w:hAnsi="Times New Roman" w:cs="Times New Roman"/>
          <w:sz w:val="40"/>
          <w:szCs w:val="40"/>
        </w:rPr>
        <w:t xml:space="preserve"> областного бюджета за 2016 год  составили </w:t>
      </w:r>
      <w:r w:rsidRPr="008A60DC">
        <w:rPr>
          <w:rFonts w:ascii="Times New Roman" w:hAnsi="Times New Roman" w:cs="Times New Roman"/>
          <w:b/>
          <w:sz w:val="40"/>
          <w:szCs w:val="40"/>
        </w:rPr>
        <w:t>64,0 млрд. рублей с</w:t>
      </w:r>
      <w:r w:rsidRPr="008A60DC">
        <w:rPr>
          <w:rFonts w:ascii="Times New Roman" w:hAnsi="Times New Roman" w:cs="Times New Roman"/>
          <w:sz w:val="40"/>
          <w:szCs w:val="40"/>
        </w:rPr>
        <w:t xml:space="preserve"> уменьшением  к прошлому году на 1,3 млрд. рублей.</w:t>
      </w:r>
    </w:p>
    <w:p w:rsidR="009B0111" w:rsidRPr="008A60DC" w:rsidRDefault="008A60DC" w:rsidP="009B0111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* </w:t>
      </w:r>
      <w:r w:rsidR="009B0111" w:rsidRPr="008A60DC">
        <w:rPr>
          <w:rFonts w:ascii="Times New Roman" w:hAnsi="Times New Roman" w:cs="Times New Roman"/>
          <w:sz w:val="40"/>
          <w:szCs w:val="40"/>
        </w:rPr>
        <w:t>* *</w:t>
      </w:r>
    </w:p>
    <w:p w:rsidR="009B0111" w:rsidRPr="008A60DC" w:rsidRDefault="009B0111" w:rsidP="009B0111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</w:t>
      </w:r>
      <w:r w:rsidRPr="008A60DC">
        <w:rPr>
          <w:rFonts w:ascii="Times New Roman" w:hAnsi="Times New Roman" w:cs="Times New Roman"/>
          <w:b/>
          <w:sz w:val="40"/>
          <w:szCs w:val="40"/>
        </w:rPr>
        <w:t>асходы</w:t>
      </w:r>
      <w:r w:rsidRPr="008A60DC">
        <w:rPr>
          <w:rFonts w:ascii="Times New Roman" w:hAnsi="Times New Roman" w:cs="Times New Roman"/>
          <w:sz w:val="40"/>
          <w:szCs w:val="40"/>
        </w:rPr>
        <w:t xml:space="preserve"> бюджета за «шестнадцатый» год составили </w:t>
      </w:r>
      <w:r w:rsidRPr="008A60DC">
        <w:rPr>
          <w:rFonts w:ascii="Times New Roman" w:hAnsi="Times New Roman" w:cs="Times New Roman"/>
          <w:b/>
          <w:sz w:val="40"/>
          <w:szCs w:val="40"/>
        </w:rPr>
        <w:t>68 миллиардов.</w:t>
      </w:r>
      <w:r w:rsidRPr="008A60DC">
        <w:rPr>
          <w:rFonts w:ascii="Times New Roman" w:hAnsi="Times New Roman" w:cs="Times New Roman"/>
          <w:sz w:val="40"/>
          <w:szCs w:val="40"/>
        </w:rPr>
        <w:t xml:space="preserve">   </w:t>
      </w:r>
    </w:p>
    <w:p w:rsidR="00466463" w:rsidRDefault="00466463" w:rsidP="008A60DC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466463">
        <w:rPr>
          <w:rFonts w:ascii="Times New Roman" w:hAnsi="Times New Roman" w:cs="Times New Roman"/>
          <w:b/>
          <w:sz w:val="40"/>
          <w:szCs w:val="40"/>
        </w:rPr>
        <w:object w:dxaOrig="7216" w:dyaOrig="5399">
          <v:shape id="_x0000_i1030" type="#_x0000_t75" style="width:361pt;height:270pt" o:ole="" o:bordertopcolor="this" o:borderleftcolor="this" o:borderbottomcolor="this" o:borderrightcolor="this">
            <v:imagedata r:id="rId1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0" DrawAspect="Content" ObjectID="_1559986957" r:id="rId19"/>
        </w:objec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Министерство финансов как орган</w:t>
      </w:r>
      <w:r w:rsidRPr="008A60DC">
        <w:rPr>
          <w:rFonts w:ascii="Times New Roman" w:hAnsi="Times New Roman" w:cs="Times New Roman"/>
          <w:b/>
          <w:sz w:val="40"/>
          <w:szCs w:val="40"/>
        </w:rPr>
        <w:t>, организующий бюджетный процесс,</w:t>
      </w:r>
      <w:r w:rsidRPr="008A60DC">
        <w:rPr>
          <w:rFonts w:ascii="Times New Roman" w:hAnsi="Times New Roman" w:cs="Times New Roman"/>
          <w:sz w:val="40"/>
          <w:szCs w:val="40"/>
        </w:rPr>
        <w:t xml:space="preserve"> в 2016 году приложило необходимые усилия, чтобы обеспечить ресурсами плановые расходы.</w:t>
      </w:r>
      <w:r w:rsidR="00105752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sz w:val="40"/>
          <w:szCs w:val="40"/>
        </w:rPr>
        <w:t>Для этого вёлся и корректировался кассовый план исполнения бюджета и применялись все возможные «казначейские» механизмы управления ликвидностью единого счёта бюджета.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Все заявки, представленные в министерство финансов </w:t>
      </w:r>
      <w:r w:rsidR="00105752">
        <w:rPr>
          <w:rFonts w:ascii="Times New Roman" w:hAnsi="Times New Roman" w:cs="Times New Roman"/>
          <w:sz w:val="40"/>
          <w:szCs w:val="40"/>
        </w:rPr>
        <w:t>о</w:t>
      </w:r>
      <w:r w:rsidRPr="008A60DC">
        <w:rPr>
          <w:rFonts w:ascii="Times New Roman" w:hAnsi="Times New Roman" w:cs="Times New Roman"/>
          <w:sz w:val="40"/>
          <w:szCs w:val="40"/>
        </w:rPr>
        <w:t xml:space="preserve">т главных распорядителей, профинансированы в полном объёме.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В целом расходы исполнены на 95,3 процентов                             к уточненному  плану года.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Практически все расходы  исполняются </w:t>
      </w:r>
      <w:r w:rsidRPr="008A60DC">
        <w:rPr>
          <w:rFonts w:ascii="Times New Roman" w:hAnsi="Times New Roman" w:cs="Times New Roman"/>
          <w:b/>
          <w:sz w:val="40"/>
          <w:szCs w:val="40"/>
        </w:rPr>
        <w:t>в рамках государственных программ</w:t>
      </w:r>
      <w:r w:rsidRPr="008A60DC">
        <w:rPr>
          <w:rFonts w:ascii="Times New Roman" w:hAnsi="Times New Roman" w:cs="Times New Roman"/>
          <w:sz w:val="40"/>
          <w:szCs w:val="40"/>
        </w:rPr>
        <w:t>: на программную деятельность направлено 67,2 млрд. рублей или 99 процентов общих расходов.</w:t>
      </w:r>
    </w:p>
    <w:p w:rsidR="008A60DC" w:rsidRPr="008A60DC" w:rsidRDefault="008A60DC" w:rsidP="008A60DC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  <w:r w:rsidRPr="008A60DC">
        <w:rPr>
          <w:rFonts w:ascii="Times New Roman" w:hAnsi="Times New Roman"/>
          <w:sz w:val="40"/>
          <w:szCs w:val="40"/>
        </w:rPr>
        <w:t xml:space="preserve">Наибольший удельный вес (63 процента общих расходов) занимают государственные полномочия по трём отраслям: </w:t>
      </w:r>
      <w:proofErr w:type="gramStart"/>
      <w:r w:rsidRPr="008A60DC">
        <w:rPr>
          <w:rFonts w:ascii="Times New Roman" w:hAnsi="Times New Roman"/>
          <w:b/>
          <w:sz w:val="40"/>
          <w:szCs w:val="40"/>
        </w:rPr>
        <w:t>«Образование»</w:t>
      </w:r>
      <w:r w:rsidRPr="008A60DC">
        <w:rPr>
          <w:rFonts w:ascii="Times New Roman" w:hAnsi="Times New Roman"/>
          <w:sz w:val="40"/>
          <w:szCs w:val="40"/>
        </w:rPr>
        <w:t xml:space="preserve"> (17,5 млрд. рублей),  </w:t>
      </w:r>
      <w:r w:rsidRPr="008A60DC">
        <w:rPr>
          <w:rFonts w:ascii="Times New Roman" w:hAnsi="Times New Roman"/>
          <w:b/>
          <w:sz w:val="40"/>
          <w:szCs w:val="40"/>
        </w:rPr>
        <w:t>«Здравоохранение»</w:t>
      </w:r>
      <w:r w:rsidRPr="008A60DC">
        <w:rPr>
          <w:rFonts w:ascii="Times New Roman" w:hAnsi="Times New Roman"/>
          <w:sz w:val="40"/>
          <w:szCs w:val="40"/>
        </w:rPr>
        <w:t xml:space="preserve"> (12,5 миллиардов)  и </w:t>
      </w:r>
      <w:r w:rsidRPr="008A60DC">
        <w:rPr>
          <w:rFonts w:ascii="Times New Roman" w:hAnsi="Times New Roman"/>
          <w:b/>
          <w:sz w:val="40"/>
          <w:szCs w:val="40"/>
        </w:rPr>
        <w:t>«Социальная политика»</w:t>
      </w:r>
      <w:r w:rsidRPr="008A60DC">
        <w:rPr>
          <w:rFonts w:ascii="Times New Roman" w:hAnsi="Times New Roman"/>
          <w:sz w:val="40"/>
          <w:szCs w:val="40"/>
        </w:rPr>
        <w:t xml:space="preserve"> (12,5 млрд. рублей). </w:t>
      </w:r>
      <w:proofErr w:type="gramEnd"/>
    </w:p>
    <w:p w:rsidR="008A60DC" w:rsidRPr="008A60DC" w:rsidRDefault="008A60DC" w:rsidP="008A60DC">
      <w:pPr>
        <w:pStyle w:val="a5"/>
        <w:spacing w:before="0" w:beforeAutospacing="0" w:after="0" w:afterAutospacing="0" w:line="360" w:lineRule="auto"/>
        <w:ind w:firstLine="709"/>
        <w:jc w:val="both"/>
        <w:rPr>
          <w:rFonts w:ascii="Times New Roman" w:hAnsi="Times New Roman"/>
          <w:sz w:val="40"/>
          <w:szCs w:val="40"/>
        </w:rPr>
      </w:pPr>
      <w:r w:rsidRPr="008A60DC">
        <w:rPr>
          <w:rFonts w:ascii="Times New Roman" w:hAnsi="Times New Roman"/>
          <w:sz w:val="40"/>
          <w:szCs w:val="40"/>
        </w:rPr>
        <w:t>«</w:t>
      </w:r>
      <w:proofErr w:type="spellStart"/>
      <w:r w:rsidRPr="008A60DC">
        <w:rPr>
          <w:rFonts w:ascii="Times New Roman" w:hAnsi="Times New Roman"/>
          <w:sz w:val="40"/>
          <w:szCs w:val="40"/>
        </w:rPr>
        <w:t>Нестопроцентное</w:t>
      </w:r>
      <w:proofErr w:type="spellEnd"/>
      <w:r w:rsidRPr="008A60DC">
        <w:rPr>
          <w:rFonts w:ascii="Times New Roman" w:hAnsi="Times New Roman"/>
          <w:sz w:val="40"/>
          <w:szCs w:val="40"/>
        </w:rPr>
        <w:t>» исполнение в «Образовании»  связано с оплатой мероприятий и инвестиционных контрактов только по фактически произведённым расходам, а  в «Социальной политике» сложилась экономия по ряду мер социальной поддержки, при этом все положенные населению выплаты произведены в полном объёме  (задолженности перед физическими лицами нет).</w:t>
      </w:r>
    </w:p>
    <w:p w:rsidR="008A60DC" w:rsidRPr="008A60DC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На </w:t>
      </w:r>
      <w:r w:rsidRPr="008A60DC">
        <w:rPr>
          <w:rFonts w:ascii="Times New Roman" w:hAnsi="Times New Roman" w:cs="Times New Roman"/>
          <w:b/>
          <w:sz w:val="40"/>
          <w:szCs w:val="40"/>
        </w:rPr>
        <w:t>государственное регулирование тарифов</w:t>
      </w:r>
      <w:r w:rsidRPr="008A60DC">
        <w:rPr>
          <w:rFonts w:ascii="Times New Roman" w:hAnsi="Times New Roman" w:cs="Times New Roman"/>
          <w:sz w:val="40"/>
          <w:szCs w:val="40"/>
        </w:rPr>
        <w:t xml:space="preserve"> в сфере ЖКХ и транспорта организациям направлено                                  3,5 млрд. рублей. </w:t>
      </w:r>
    </w:p>
    <w:p w:rsidR="008A60DC" w:rsidRPr="008A60DC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Поддержка </w:t>
      </w:r>
      <w:proofErr w:type="spellStart"/>
      <w:r w:rsidRPr="008A60DC">
        <w:rPr>
          <w:rFonts w:ascii="Times New Roman" w:hAnsi="Times New Roman" w:cs="Times New Roman"/>
          <w:b/>
          <w:sz w:val="40"/>
          <w:szCs w:val="40"/>
        </w:rPr>
        <w:t>сельхозтоваропроизводителей</w:t>
      </w:r>
      <w:proofErr w:type="spellEnd"/>
      <w:r w:rsidRPr="008A60DC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sz w:val="40"/>
          <w:szCs w:val="40"/>
        </w:rPr>
        <w:t>за счёт средств областного и федерального бюджета составила около миллиарда рублей (921 млн.) Основной формой поддержки остаются субсидии за реализованное молоко (411 млн</w:t>
      </w:r>
      <w:proofErr w:type="gramStart"/>
      <w:r w:rsidRPr="008A60DC">
        <w:rPr>
          <w:rFonts w:ascii="Times New Roman" w:hAnsi="Times New Roman" w:cs="Times New Roman"/>
          <w:sz w:val="40"/>
          <w:szCs w:val="40"/>
        </w:rPr>
        <w:t>.р</w:t>
      </w:r>
      <w:proofErr w:type="gramEnd"/>
      <w:r w:rsidRPr="008A60DC">
        <w:rPr>
          <w:rFonts w:ascii="Times New Roman" w:hAnsi="Times New Roman" w:cs="Times New Roman"/>
          <w:sz w:val="40"/>
          <w:szCs w:val="40"/>
        </w:rPr>
        <w:t>ублей).</w:t>
      </w:r>
    </w:p>
    <w:p w:rsidR="00EF4C9E" w:rsidRDefault="00EF4C9E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F4C9E">
        <w:rPr>
          <w:rFonts w:ascii="Times New Roman" w:hAnsi="Times New Roman" w:cs="Times New Roman"/>
          <w:sz w:val="40"/>
          <w:szCs w:val="40"/>
        </w:rPr>
        <w:object w:dxaOrig="7216" w:dyaOrig="5399">
          <v:shape id="_x0000_i1031" type="#_x0000_t75" style="width:361pt;height:270pt" o:ole="" o:bordertopcolor="this" o:borderleftcolor="this" o:borderbottomcolor="this" o:borderrightcolor="this">
            <v:imagedata r:id="rId20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1" DrawAspect="Content" ObjectID="_1559986958" r:id="rId21"/>
        </w:object>
      </w:r>
    </w:p>
    <w:p w:rsidR="008A60DC" w:rsidRPr="008A60DC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На </w:t>
      </w:r>
      <w:r w:rsidRPr="008A60DC">
        <w:rPr>
          <w:rFonts w:ascii="Times New Roman" w:hAnsi="Times New Roman" w:cs="Times New Roman"/>
          <w:b/>
          <w:sz w:val="40"/>
          <w:szCs w:val="40"/>
        </w:rPr>
        <w:t>дорожную деятельность</w:t>
      </w:r>
      <w:r w:rsidRPr="008A60DC">
        <w:rPr>
          <w:rFonts w:ascii="Times New Roman" w:hAnsi="Times New Roman" w:cs="Times New Roman"/>
          <w:sz w:val="40"/>
          <w:szCs w:val="40"/>
        </w:rPr>
        <w:t xml:space="preserve"> всего направлено                             6,2 млрд</w:t>
      </w:r>
      <w:proofErr w:type="gramStart"/>
      <w:r w:rsidRPr="008A60DC">
        <w:rPr>
          <w:rFonts w:ascii="Times New Roman" w:hAnsi="Times New Roman" w:cs="Times New Roman"/>
          <w:sz w:val="40"/>
          <w:szCs w:val="40"/>
        </w:rPr>
        <w:t>.р</w:t>
      </w:r>
      <w:proofErr w:type="gramEnd"/>
      <w:r w:rsidRPr="008A60DC">
        <w:rPr>
          <w:rFonts w:ascii="Times New Roman" w:hAnsi="Times New Roman" w:cs="Times New Roman"/>
          <w:sz w:val="40"/>
          <w:szCs w:val="40"/>
        </w:rPr>
        <w:t>ублей, из них расходы дорожного фонда –                          5,7  млрд.рублей.</w:t>
      </w:r>
    </w:p>
    <w:p w:rsidR="008A60DC" w:rsidRPr="008A60DC" w:rsidRDefault="008A60DC" w:rsidP="008A60DC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>Раздел «</w:t>
      </w:r>
      <w:r w:rsidRPr="008A60DC">
        <w:rPr>
          <w:rFonts w:ascii="Times New Roman" w:hAnsi="Times New Roman" w:cs="Times New Roman"/>
          <w:b/>
          <w:sz w:val="40"/>
          <w:szCs w:val="40"/>
        </w:rPr>
        <w:t>Межбюджетные трансферты общего характера</w:t>
      </w:r>
      <w:r w:rsidRPr="008A60DC">
        <w:rPr>
          <w:rFonts w:ascii="Times New Roman" w:hAnsi="Times New Roman" w:cs="Times New Roman"/>
          <w:sz w:val="40"/>
          <w:szCs w:val="40"/>
        </w:rPr>
        <w:t xml:space="preserve">» включает в себя, в основном, нецелевые дотации местным бюджетам и субсидии на </w:t>
      </w:r>
      <w:proofErr w:type="spellStart"/>
      <w:r w:rsidRPr="008A60DC">
        <w:rPr>
          <w:rFonts w:ascii="Times New Roman" w:hAnsi="Times New Roman" w:cs="Times New Roman"/>
          <w:sz w:val="40"/>
          <w:szCs w:val="40"/>
        </w:rPr>
        <w:t>софинансирование</w:t>
      </w:r>
      <w:proofErr w:type="spellEnd"/>
      <w:r w:rsidRPr="008A60DC">
        <w:rPr>
          <w:rFonts w:ascii="Times New Roman" w:hAnsi="Times New Roman" w:cs="Times New Roman"/>
          <w:sz w:val="40"/>
          <w:szCs w:val="40"/>
        </w:rPr>
        <w:t xml:space="preserve"> вопросов местного значения. Нецелевые трансферты остались практически на уровне прошлого года – 3,4 млрд. рублей.  </w:t>
      </w:r>
    </w:p>
    <w:p w:rsidR="008A60DC" w:rsidRPr="008A60DC" w:rsidRDefault="008A60DC" w:rsidP="008A60DC">
      <w:pPr>
        <w:suppressAutoHyphens/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Отрасль с самым «низким» исполнением в  2016 году –  это </w:t>
      </w:r>
      <w:r w:rsidRPr="008A60DC">
        <w:rPr>
          <w:rFonts w:ascii="Times New Roman" w:hAnsi="Times New Roman" w:cs="Times New Roman"/>
          <w:b/>
          <w:sz w:val="40"/>
          <w:szCs w:val="40"/>
        </w:rPr>
        <w:t xml:space="preserve">«Жилищно-коммунальное хозяйство» </w:t>
      </w:r>
      <w:r w:rsidRPr="008A60DC">
        <w:rPr>
          <w:rFonts w:ascii="Times New Roman" w:hAnsi="Times New Roman" w:cs="Times New Roman"/>
          <w:sz w:val="40"/>
          <w:szCs w:val="40"/>
        </w:rPr>
        <w:t xml:space="preserve">(76 %).  Связано с </w:t>
      </w:r>
      <w:r w:rsidR="00A430A0">
        <w:rPr>
          <w:rFonts w:ascii="Times New Roman" w:hAnsi="Times New Roman" w:cs="Times New Roman"/>
          <w:sz w:val="40"/>
          <w:szCs w:val="40"/>
        </w:rPr>
        <w:t xml:space="preserve">поздним </w:t>
      </w:r>
      <w:r w:rsidRPr="008A60DC">
        <w:rPr>
          <w:rFonts w:ascii="Times New Roman" w:hAnsi="Times New Roman" w:cs="Times New Roman"/>
          <w:sz w:val="40"/>
          <w:szCs w:val="40"/>
        </w:rPr>
        <w:t xml:space="preserve">поступлением сумм из Фонда ЖКХ </w:t>
      </w:r>
      <w:r w:rsidR="00A430A0">
        <w:rPr>
          <w:rFonts w:ascii="Times New Roman" w:hAnsi="Times New Roman" w:cs="Times New Roman"/>
          <w:sz w:val="40"/>
          <w:szCs w:val="40"/>
        </w:rPr>
        <w:t>в областной бюджет в объеме почти                 1,5 млрд. рублей.</w:t>
      </w:r>
    </w:p>
    <w:p w:rsidR="00466463" w:rsidRDefault="00EF4C9E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b/>
          <w:sz w:val="40"/>
          <w:szCs w:val="40"/>
        </w:rPr>
      </w:pPr>
      <w:r w:rsidRPr="00EF4C9E">
        <w:rPr>
          <w:rFonts w:ascii="Times New Roman" w:hAnsi="Times New Roman" w:cs="Times New Roman"/>
          <w:b/>
          <w:sz w:val="40"/>
          <w:szCs w:val="40"/>
        </w:rPr>
        <w:object w:dxaOrig="7216" w:dyaOrig="5399">
          <v:shape id="_x0000_i1032" type="#_x0000_t75" style="width:361pt;height:270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2" DrawAspect="Content" ObjectID="_1559986959" r:id="rId23"/>
        </w:object>
      </w:r>
    </w:p>
    <w:p w:rsidR="008A60DC" w:rsidRPr="008A60DC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lastRenderedPageBreak/>
        <w:t>Расходы в виде бюджетных инвестиций</w:t>
      </w:r>
      <w:r w:rsidRPr="008A60DC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b/>
          <w:sz w:val="40"/>
          <w:szCs w:val="40"/>
        </w:rPr>
        <w:t>за счёт всех источников</w:t>
      </w:r>
      <w:r w:rsidRPr="008A60DC">
        <w:rPr>
          <w:rFonts w:ascii="Times New Roman" w:hAnsi="Times New Roman" w:cs="Times New Roman"/>
          <w:sz w:val="40"/>
          <w:szCs w:val="40"/>
        </w:rPr>
        <w:t xml:space="preserve"> составили почти 5 млрд. рублей (меньше на 2 млрд. рублей). При этом за счёт собственных средств областного бюджета инвестиционные расходы составили 1,9 млрд. рублей</w:t>
      </w:r>
      <w:r w:rsidR="00A430A0">
        <w:rPr>
          <w:rFonts w:ascii="Times New Roman" w:hAnsi="Times New Roman" w:cs="Times New Roman"/>
          <w:sz w:val="40"/>
          <w:szCs w:val="40"/>
        </w:rPr>
        <w:t>.</w:t>
      </w:r>
      <w:r w:rsidRPr="008A60DC">
        <w:rPr>
          <w:rFonts w:ascii="Times New Roman" w:hAnsi="Times New Roman" w:cs="Times New Roman"/>
          <w:sz w:val="40"/>
          <w:szCs w:val="40"/>
        </w:rPr>
        <w:t xml:space="preserve"> Областная инвестиционная программа исполнена                        на 94 процента (1,9 млрд.</w:t>
      </w:r>
      <w:r w:rsidR="009F4DE5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sz w:val="40"/>
          <w:szCs w:val="40"/>
        </w:rPr>
        <w:t>рублей).  Больше 50 процентов  средств ОАИП направлено на муниципальные объекты.</w:t>
      </w:r>
    </w:p>
    <w:p w:rsidR="008A60DC" w:rsidRPr="008A60DC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 рамках областной инвестиционной программы </w:t>
      </w:r>
      <w:r w:rsidR="00105752">
        <w:rPr>
          <w:rFonts w:ascii="Times New Roman" w:hAnsi="Times New Roman" w:cs="Times New Roman"/>
          <w:sz w:val="40"/>
          <w:szCs w:val="40"/>
        </w:rPr>
        <w:t xml:space="preserve"> </w:t>
      </w:r>
      <w:r w:rsidRPr="008A60DC">
        <w:rPr>
          <w:rFonts w:ascii="Times New Roman" w:hAnsi="Times New Roman" w:cs="Times New Roman"/>
          <w:sz w:val="40"/>
          <w:szCs w:val="40"/>
        </w:rPr>
        <w:t xml:space="preserve"> финансировалось строительств и реконструкция </w:t>
      </w:r>
      <w:r w:rsidR="00105752"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Pr="008A60DC">
        <w:rPr>
          <w:rFonts w:ascii="Times New Roman" w:hAnsi="Times New Roman" w:cs="Times New Roman"/>
          <w:sz w:val="40"/>
          <w:szCs w:val="40"/>
        </w:rPr>
        <w:t xml:space="preserve"> 50 объектов.</w:t>
      </w:r>
    </w:p>
    <w:p w:rsidR="008A60DC" w:rsidRPr="00A430A0" w:rsidRDefault="008A60DC" w:rsidP="008A60DC">
      <w:pPr>
        <w:pStyle w:val="ConsNormal"/>
        <w:tabs>
          <w:tab w:val="left" w:pos="709"/>
          <w:tab w:val="left" w:pos="1080"/>
          <w:tab w:val="left" w:pos="9720"/>
        </w:tabs>
        <w:autoSpaceDE/>
        <w:spacing w:line="360" w:lineRule="auto"/>
        <w:ind w:right="0"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  <w:u w:val="single"/>
        </w:rPr>
        <w:t>За отчетный период выделенные средства позволили</w:t>
      </w:r>
      <w:r w:rsidRPr="00A430A0">
        <w:rPr>
          <w:rFonts w:ascii="Times New Roman" w:hAnsi="Times New Roman" w:cs="Times New Roman"/>
          <w:sz w:val="40"/>
          <w:szCs w:val="40"/>
        </w:rPr>
        <w:t>: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>– утвердить схемы территориального планирования муниципальных районов и генеральные планы городских округов, городских и сельских поселений в 11 муниципальных образованиях, правила землепользования                         и застройки в 18 муниципальных образованиях;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lastRenderedPageBreak/>
        <w:t xml:space="preserve">– ввести в эксплуатацию пять многоквартирных жилых домов на просп. </w:t>
      </w:r>
      <w:proofErr w:type="gramStart"/>
      <w:r w:rsidRPr="00A430A0">
        <w:rPr>
          <w:rFonts w:ascii="Times New Roman" w:hAnsi="Times New Roman" w:cs="Times New Roman"/>
          <w:sz w:val="40"/>
          <w:szCs w:val="40"/>
        </w:rPr>
        <w:t>Ленинградский</w:t>
      </w:r>
      <w:proofErr w:type="gramEnd"/>
      <w:r w:rsidRPr="00A430A0">
        <w:rPr>
          <w:rFonts w:ascii="Times New Roman" w:hAnsi="Times New Roman" w:cs="Times New Roman"/>
          <w:sz w:val="40"/>
          <w:szCs w:val="40"/>
        </w:rPr>
        <w:t xml:space="preserve"> и Московский в г. Архангельске общей площадью 25,1 тыс. кв. метров для расселения многоквартирных домов, признанных аварийными до 1 января 2012 года;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– обеспечить проектирование магистральных сетей водопровода и ливневой канализации для VI-VII районов </w:t>
      </w:r>
      <w:proofErr w:type="gramStart"/>
      <w:r w:rsidRPr="00A430A0">
        <w:rPr>
          <w:rFonts w:ascii="Times New Roman" w:hAnsi="Times New Roman" w:cs="Times New Roman"/>
          <w:sz w:val="40"/>
          <w:szCs w:val="40"/>
        </w:rPr>
        <w:t>г</w:t>
      </w:r>
      <w:proofErr w:type="gramEnd"/>
      <w:r w:rsidRPr="00A430A0">
        <w:rPr>
          <w:rFonts w:ascii="Times New Roman" w:hAnsi="Times New Roman" w:cs="Times New Roman"/>
          <w:sz w:val="40"/>
          <w:szCs w:val="40"/>
        </w:rPr>
        <w:t>. Архангельска.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  <w:u w:val="single"/>
        </w:rPr>
      </w:pPr>
      <w:r w:rsidRPr="00A430A0">
        <w:rPr>
          <w:rFonts w:ascii="Times New Roman" w:hAnsi="Times New Roman" w:cs="Times New Roman"/>
          <w:sz w:val="40"/>
          <w:szCs w:val="40"/>
          <w:u w:val="single"/>
        </w:rPr>
        <w:t>Завершено строительство объектов: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детский сад на 120 мест в </w:t>
      </w:r>
      <w:proofErr w:type="gramStart"/>
      <w:r w:rsidRPr="00A430A0">
        <w:rPr>
          <w:rFonts w:ascii="Times New Roman" w:hAnsi="Times New Roman" w:cs="Times New Roman"/>
          <w:sz w:val="40"/>
          <w:szCs w:val="40"/>
        </w:rPr>
        <w:t>г</w:t>
      </w:r>
      <w:proofErr w:type="gramEnd"/>
      <w:r w:rsidRPr="00A430A0">
        <w:rPr>
          <w:rFonts w:ascii="Times New Roman" w:hAnsi="Times New Roman" w:cs="Times New Roman"/>
          <w:sz w:val="40"/>
          <w:szCs w:val="40"/>
        </w:rPr>
        <w:t>. Вельске;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детский сад на 240 мест в п. Березник </w:t>
      </w:r>
      <w:proofErr w:type="spellStart"/>
      <w:r w:rsidRPr="00A430A0">
        <w:rPr>
          <w:rFonts w:ascii="Times New Roman" w:hAnsi="Times New Roman" w:cs="Times New Roman"/>
          <w:sz w:val="40"/>
          <w:szCs w:val="40"/>
        </w:rPr>
        <w:t>Виноградовского</w:t>
      </w:r>
      <w:proofErr w:type="spellEnd"/>
      <w:r w:rsidRPr="00A430A0">
        <w:rPr>
          <w:rFonts w:ascii="Times New Roman" w:hAnsi="Times New Roman" w:cs="Times New Roman"/>
          <w:sz w:val="40"/>
          <w:szCs w:val="40"/>
        </w:rPr>
        <w:t xml:space="preserve"> района;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детский сад на 280 мест в </w:t>
      </w:r>
      <w:proofErr w:type="gramStart"/>
      <w:r w:rsidRPr="00A430A0">
        <w:rPr>
          <w:rFonts w:ascii="Times New Roman" w:hAnsi="Times New Roman" w:cs="Times New Roman"/>
          <w:sz w:val="40"/>
          <w:szCs w:val="40"/>
        </w:rPr>
        <w:t>г</w:t>
      </w:r>
      <w:proofErr w:type="gramEnd"/>
      <w:r w:rsidRPr="00A430A0">
        <w:rPr>
          <w:rFonts w:ascii="Times New Roman" w:hAnsi="Times New Roman" w:cs="Times New Roman"/>
          <w:sz w:val="40"/>
          <w:szCs w:val="40"/>
        </w:rPr>
        <w:t xml:space="preserve">. </w:t>
      </w:r>
      <w:proofErr w:type="spellStart"/>
      <w:r w:rsidRPr="00A430A0">
        <w:rPr>
          <w:rFonts w:ascii="Times New Roman" w:hAnsi="Times New Roman" w:cs="Times New Roman"/>
          <w:sz w:val="40"/>
          <w:szCs w:val="40"/>
        </w:rPr>
        <w:t>Новодвинске</w:t>
      </w:r>
      <w:proofErr w:type="spellEnd"/>
      <w:r w:rsidRPr="00A430A0">
        <w:rPr>
          <w:rFonts w:ascii="Times New Roman" w:hAnsi="Times New Roman" w:cs="Times New Roman"/>
          <w:sz w:val="40"/>
          <w:szCs w:val="40"/>
        </w:rPr>
        <w:t>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школа на 132 места в дер. </w:t>
      </w:r>
      <w:proofErr w:type="spellStart"/>
      <w:r w:rsidRPr="00A430A0">
        <w:rPr>
          <w:rFonts w:ascii="Times New Roman" w:hAnsi="Times New Roman" w:cs="Times New Roman"/>
          <w:sz w:val="40"/>
          <w:szCs w:val="40"/>
        </w:rPr>
        <w:t>Согра</w:t>
      </w:r>
      <w:proofErr w:type="spellEnd"/>
      <w:r w:rsidRPr="00A430A0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A430A0">
        <w:rPr>
          <w:rFonts w:ascii="Times New Roman" w:hAnsi="Times New Roman" w:cs="Times New Roman"/>
          <w:sz w:val="40"/>
          <w:szCs w:val="40"/>
        </w:rPr>
        <w:t>Верхнетоемского</w:t>
      </w:r>
      <w:proofErr w:type="spellEnd"/>
      <w:r w:rsidRPr="00A430A0">
        <w:rPr>
          <w:rFonts w:ascii="Times New Roman" w:hAnsi="Times New Roman" w:cs="Times New Roman"/>
          <w:sz w:val="40"/>
          <w:szCs w:val="40"/>
        </w:rPr>
        <w:t xml:space="preserve"> района (2 очередь);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школа на 860 мест в п. Урдома Ленского района; </w:t>
      </w:r>
    </w:p>
    <w:p w:rsidR="008A60DC" w:rsidRPr="00A430A0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A430A0">
        <w:rPr>
          <w:rFonts w:ascii="Times New Roman" w:hAnsi="Times New Roman" w:cs="Times New Roman"/>
          <w:sz w:val="40"/>
          <w:szCs w:val="40"/>
        </w:rPr>
        <w:t xml:space="preserve">школа на 90 мест в д. Погост Вельского района;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bCs/>
          <w:sz w:val="40"/>
          <w:szCs w:val="40"/>
        </w:rPr>
      </w:pPr>
      <w:proofErr w:type="spellStart"/>
      <w:r w:rsidRPr="00A430A0">
        <w:rPr>
          <w:rFonts w:ascii="Times New Roman" w:hAnsi="Times New Roman" w:cs="Times New Roman"/>
          <w:bCs/>
          <w:sz w:val="40"/>
          <w:szCs w:val="40"/>
        </w:rPr>
        <w:lastRenderedPageBreak/>
        <w:t>лыжероллерная</w:t>
      </w:r>
      <w:proofErr w:type="spellEnd"/>
      <w:r w:rsidRPr="00A430A0">
        <w:rPr>
          <w:rFonts w:ascii="Times New Roman" w:hAnsi="Times New Roman" w:cs="Times New Roman"/>
          <w:bCs/>
          <w:sz w:val="40"/>
          <w:szCs w:val="40"/>
        </w:rPr>
        <w:t xml:space="preserve"> трасса на лыжном стадионе в деревне Малые Карелы.</w:t>
      </w:r>
    </w:p>
    <w:p w:rsid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* * *</w:t>
      </w:r>
    </w:p>
    <w:p w:rsidR="00EF4C9E" w:rsidRPr="008A60DC" w:rsidRDefault="00EF4C9E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EF4C9E">
        <w:rPr>
          <w:rFonts w:ascii="Times New Roman" w:hAnsi="Times New Roman" w:cs="Times New Roman"/>
          <w:sz w:val="40"/>
          <w:szCs w:val="40"/>
        </w:rPr>
        <w:object w:dxaOrig="7216" w:dyaOrig="5399">
          <v:shape id="_x0000_i1033" type="#_x0000_t75" style="width:361pt;height:270pt" o:ole="" o:bordertopcolor="this" o:borderleftcolor="this" o:borderbottomcolor="this" o:borderrightcolor="this">
            <v:imagedata r:id="rId24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3" DrawAspect="Content" ObjectID="_1559986960" r:id="rId25"/>
        </w:objec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t xml:space="preserve">Государственный долг </w:t>
      </w:r>
      <w:r w:rsidRPr="008A60DC">
        <w:rPr>
          <w:rFonts w:ascii="Times New Roman" w:hAnsi="Times New Roman" w:cs="Times New Roman"/>
          <w:sz w:val="40"/>
          <w:szCs w:val="40"/>
        </w:rPr>
        <w:t xml:space="preserve">Архангельской области на конец года сложился в объёме 41 млрд. рублей.  </w:t>
      </w:r>
    </w:p>
    <w:p w:rsidR="008A60DC" w:rsidRPr="008A60DC" w:rsidRDefault="008A60DC" w:rsidP="008A60DC">
      <w:pPr>
        <w:shd w:val="clear" w:color="auto" w:fill="FFFFFF"/>
        <w:spacing w:line="360" w:lineRule="auto"/>
        <w:ind w:left="17" w:firstLine="697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color w:val="000000"/>
          <w:sz w:val="40"/>
          <w:szCs w:val="40"/>
        </w:rPr>
        <w:t xml:space="preserve">Сложная ситуация с исполнением доходов в 2016 году не позволила уменьшить государственный долг Архангельской области: он вырос на 3,5 млрд. рублей. </w:t>
      </w:r>
      <w:r w:rsidRPr="008A60DC">
        <w:rPr>
          <w:rFonts w:ascii="Times New Roman" w:hAnsi="Times New Roman" w:cs="Times New Roman"/>
          <w:sz w:val="40"/>
          <w:szCs w:val="40"/>
        </w:rPr>
        <w:t xml:space="preserve">Но стоит отметить положительные изменения в его структуре: доля «дорогих» банковских кредитов снизилась с 58 до 50 процентов, а  расходы на </w:t>
      </w:r>
      <w:r w:rsidRPr="008A60DC">
        <w:rPr>
          <w:rFonts w:ascii="Times New Roman" w:hAnsi="Times New Roman" w:cs="Times New Roman"/>
          <w:sz w:val="40"/>
          <w:szCs w:val="40"/>
        </w:rPr>
        <w:lastRenderedPageBreak/>
        <w:t>обслуживание долговых обязатель</w:t>
      </w:r>
      <w:proofErr w:type="gramStart"/>
      <w:r w:rsidRPr="008A60DC">
        <w:rPr>
          <w:rFonts w:ascii="Times New Roman" w:hAnsi="Times New Roman" w:cs="Times New Roman"/>
          <w:sz w:val="40"/>
          <w:szCs w:val="40"/>
        </w:rPr>
        <w:t>ств к пр</w:t>
      </w:r>
      <w:proofErr w:type="gramEnd"/>
      <w:r w:rsidRPr="008A60DC">
        <w:rPr>
          <w:rFonts w:ascii="Times New Roman" w:hAnsi="Times New Roman" w:cs="Times New Roman"/>
          <w:sz w:val="40"/>
          <w:szCs w:val="40"/>
        </w:rPr>
        <w:t xml:space="preserve">едыдущему году сократились на 21 процент.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Все долговые обязательства Архангельской области погашались своевременно и в полном объеме, параметры государственного долга Архангельской области и расходов на его обслуживание соответствуют требованиям бюджетного законодательства Российской Федерации. </w:t>
      </w:r>
    </w:p>
    <w:p w:rsidR="008A60DC" w:rsidRPr="008A60DC" w:rsidRDefault="008A60DC" w:rsidP="008A60DC">
      <w:pPr>
        <w:spacing w:line="360" w:lineRule="auto"/>
        <w:ind w:left="106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* * *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По итогам исполнения бюджета за 2016 год Архангельской областью </w:t>
      </w:r>
      <w:r w:rsidRPr="008A60DC">
        <w:rPr>
          <w:rFonts w:ascii="Times New Roman" w:hAnsi="Times New Roman" w:cs="Times New Roman"/>
          <w:b/>
          <w:sz w:val="40"/>
          <w:szCs w:val="40"/>
        </w:rPr>
        <w:t>не выполнены условия соглашений с Минфином России</w:t>
      </w:r>
      <w:r w:rsidRPr="008A60DC">
        <w:rPr>
          <w:rFonts w:ascii="Times New Roman" w:hAnsi="Times New Roman" w:cs="Times New Roman"/>
          <w:sz w:val="40"/>
          <w:szCs w:val="40"/>
        </w:rPr>
        <w:t xml:space="preserve"> о предоставлении бюджетных кредитов в 2015 – 2016 годах: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уровень общего государственного долга Архангельской области превышен  на 11 п.п</w:t>
      </w:r>
      <w:r w:rsidRPr="00A430A0">
        <w:rPr>
          <w:rFonts w:ascii="Times New Roman" w:hAnsi="Times New Roman" w:cs="Times New Roman"/>
          <w:sz w:val="40"/>
          <w:szCs w:val="40"/>
        </w:rPr>
        <w:t>.</w:t>
      </w:r>
      <w:proofErr w:type="gramStart"/>
      <w:r w:rsidRPr="00A430A0">
        <w:rPr>
          <w:rFonts w:ascii="Times New Roman" w:hAnsi="Times New Roman" w:cs="Times New Roman"/>
          <w:sz w:val="40"/>
          <w:szCs w:val="40"/>
        </w:rPr>
        <w:t xml:space="preserve"> ,</w:t>
      </w:r>
      <w:proofErr w:type="gramEnd"/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уровень долга по коммерческим кредитам превышен на 9 п.п. 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>В результате в 2017 году у Архангельской области возникла необходимость досрочного возврата четырех бюджетных кредитов на общую сумму 12,3 млрд. рублей (из них не предусмотрено по графику погашения в 2017 году 10,2 млрд. рублей).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>При этом Архангельская область выполнила требования, установленные федеральными Правилами 2014 – 2016 годов.</w:t>
      </w:r>
    </w:p>
    <w:p w:rsidR="008A60DC" w:rsidRPr="008A60DC" w:rsidRDefault="008A60DC" w:rsidP="008A60DC">
      <w:pPr>
        <w:pStyle w:val="aa"/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* * * </w:t>
      </w:r>
    </w:p>
    <w:p w:rsidR="00EF4C9E" w:rsidRDefault="00EF4C9E" w:rsidP="008A60DC">
      <w:pPr>
        <w:pStyle w:val="aa"/>
        <w:shd w:val="clear" w:color="auto" w:fill="FFFFFF"/>
        <w:spacing w:line="360" w:lineRule="auto"/>
        <w:ind w:firstLine="709"/>
        <w:rPr>
          <w:rFonts w:ascii="Times New Roman" w:hAnsi="Times New Roman" w:cs="Times New Roman"/>
          <w:b/>
          <w:sz w:val="40"/>
          <w:szCs w:val="40"/>
        </w:rPr>
      </w:pPr>
      <w:r w:rsidRPr="00EF4C9E">
        <w:rPr>
          <w:rFonts w:ascii="Times New Roman" w:hAnsi="Times New Roman" w:cs="Times New Roman"/>
          <w:b/>
          <w:sz w:val="40"/>
          <w:szCs w:val="40"/>
        </w:rPr>
        <w:object w:dxaOrig="7216" w:dyaOrig="5399">
          <v:shape id="_x0000_i1034" type="#_x0000_t75" style="width:361pt;height:270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34" DrawAspect="Content" ObjectID="_1559986961" r:id="rId27"/>
        </w:object>
      </w:r>
    </w:p>
    <w:p w:rsidR="008A60DC" w:rsidRPr="008A60DC" w:rsidRDefault="008A60DC" w:rsidP="008A60DC">
      <w:pPr>
        <w:pStyle w:val="aa"/>
        <w:shd w:val="clear" w:color="auto" w:fill="FFFFFF"/>
        <w:spacing w:line="360" w:lineRule="auto"/>
        <w:ind w:firstLine="709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b/>
          <w:sz w:val="40"/>
          <w:szCs w:val="40"/>
        </w:rPr>
        <w:t>Общие характеристики</w:t>
      </w:r>
      <w:r w:rsidRPr="008A60DC">
        <w:rPr>
          <w:rFonts w:ascii="Times New Roman" w:hAnsi="Times New Roman" w:cs="Times New Roman"/>
          <w:sz w:val="40"/>
          <w:szCs w:val="40"/>
        </w:rPr>
        <w:t xml:space="preserve"> исполнения бюджета таковы: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lastRenderedPageBreak/>
        <w:t xml:space="preserve">- </w:t>
      </w:r>
      <w:r w:rsidRPr="008A60DC">
        <w:rPr>
          <w:rFonts w:ascii="Times New Roman" w:hAnsi="Times New Roman" w:cs="Times New Roman"/>
          <w:b/>
          <w:sz w:val="40"/>
          <w:szCs w:val="40"/>
        </w:rPr>
        <w:t>общие доходы</w:t>
      </w:r>
      <w:r w:rsidRPr="008A60DC">
        <w:rPr>
          <w:rFonts w:ascii="Times New Roman" w:hAnsi="Times New Roman" w:cs="Times New Roman"/>
          <w:sz w:val="40"/>
          <w:szCs w:val="40"/>
        </w:rPr>
        <w:t xml:space="preserve"> исполнены в сумме 64,0 млрд. рублей (99,8 процента к  уточненному плану года),</w:t>
      </w:r>
    </w:p>
    <w:p w:rsidR="008A60DC" w:rsidRPr="008A60DC" w:rsidRDefault="008A60DC" w:rsidP="008A60DC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- </w:t>
      </w:r>
      <w:r w:rsidRPr="008A60DC">
        <w:rPr>
          <w:rFonts w:ascii="Times New Roman" w:hAnsi="Times New Roman" w:cs="Times New Roman"/>
          <w:b/>
          <w:sz w:val="40"/>
          <w:szCs w:val="40"/>
        </w:rPr>
        <w:t>расходы</w:t>
      </w:r>
      <w:r w:rsidRPr="008A60DC">
        <w:rPr>
          <w:rFonts w:ascii="Times New Roman" w:hAnsi="Times New Roman" w:cs="Times New Roman"/>
          <w:sz w:val="40"/>
          <w:szCs w:val="40"/>
        </w:rPr>
        <w:t xml:space="preserve"> исполнены в объёме 68,0 млрд. рублей                    (95,0 процентов к уточненному плану),</w:t>
      </w:r>
    </w:p>
    <w:p w:rsidR="004630F4" w:rsidRPr="008A60DC" w:rsidRDefault="008A60DC" w:rsidP="008A60DC">
      <w:pPr>
        <w:spacing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A60DC">
        <w:rPr>
          <w:rFonts w:ascii="Times New Roman" w:hAnsi="Times New Roman" w:cs="Times New Roman"/>
          <w:sz w:val="40"/>
          <w:szCs w:val="40"/>
        </w:rPr>
        <w:t xml:space="preserve">- </w:t>
      </w:r>
      <w:r w:rsidRPr="008A60DC">
        <w:rPr>
          <w:rFonts w:ascii="Times New Roman" w:hAnsi="Times New Roman" w:cs="Times New Roman"/>
          <w:b/>
          <w:sz w:val="40"/>
          <w:szCs w:val="40"/>
        </w:rPr>
        <w:t>дефицит</w:t>
      </w:r>
      <w:r w:rsidRPr="008A60DC">
        <w:rPr>
          <w:rFonts w:ascii="Times New Roman" w:hAnsi="Times New Roman" w:cs="Times New Roman"/>
          <w:sz w:val="40"/>
          <w:szCs w:val="40"/>
        </w:rPr>
        <w:t xml:space="preserve"> сложился 4,0 млрд. рублей.                                 </w:t>
      </w:r>
    </w:p>
    <w:p w:rsidR="004630F4" w:rsidRPr="004630F4" w:rsidRDefault="00105752" w:rsidP="009B0111">
      <w:pPr>
        <w:spacing w:line="36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4630F4" w:rsidRPr="008A60DC">
        <w:rPr>
          <w:rFonts w:ascii="Times New Roman" w:hAnsi="Times New Roman" w:cs="Times New Roman"/>
          <w:sz w:val="40"/>
          <w:szCs w:val="40"/>
        </w:rPr>
        <w:t xml:space="preserve">Спасибо за внимание!  </w:t>
      </w:r>
      <w:r w:rsidR="004630F4" w:rsidRPr="004630F4">
        <w:rPr>
          <w:rFonts w:ascii="Times New Roman" w:hAnsi="Times New Roman" w:cs="Times New Roman"/>
          <w:sz w:val="36"/>
          <w:szCs w:val="36"/>
        </w:rPr>
        <w:t xml:space="preserve">                             </w:t>
      </w:r>
    </w:p>
    <w:p w:rsidR="004630F4" w:rsidRPr="00A4384B" w:rsidRDefault="004630F4" w:rsidP="000D1C45">
      <w:pPr>
        <w:spacing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D1C45" w:rsidRDefault="000D1C45" w:rsidP="00A12B3B">
      <w:pPr>
        <w:pStyle w:val="b-articletext"/>
        <w:spacing w:before="0" w:beforeAutospacing="0" w:after="0" w:afterAutospacing="0" w:line="360" w:lineRule="auto"/>
        <w:ind w:firstLine="708"/>
        <w:jc w:val="both"/>
        <w:rPr>
          <w:sz w:val="40"/>
          <w:szCs w:val="40"/>
        </w:rPr>
      </w:pPr>
    </w:p>
    <w:p w:rsidR="00E7041B" w:rsidRPr="00E7041B" w:rsidRDefault="00E7041B" w:rsidP="008E3F17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</w:p>
    <w:sectPr w:rsidR="00E7041B" w:rsidRPr="00E7041B" w:rsidSect="004630F4">
      <w:footerReference w:type="default" r:id="rId2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6463" w:rsidRDefault="00466463" w:rsidP="003B2B25">
      <w:pPr>
        <w:spacing w:after="0" w:line="240" w:lineRule="auto"/>
      </w:pPr>
      <w:r>
        <w:separator/>
      </w:r>
    </w:p>
  </w:endnote>
  <w:endnote w:type="continuationSeparator" w:id="0">
    <w:p w:rsidR="00466463" w:rsidRDefault="00466463" w:rsidP="003B2B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6463" w:rsidRDefault="005D153D">
    <w:pPr>
      <w:pStyle w:val="a6"/>
      <w:jc w:val="right"/>
    </w:pPr>
    <w:fldSimple w:instr=" PAGE   \* MERGEFORMAT ">
      <w:r w:rsidR="00A430A0">
        <w:rPr>
          <w:noProof/>
        </w:rPr>
        <w:t>20</w:t>
      </w:r>
    </w:fldSimple>
  </w:p>
  <w:p w:rsidR="00466463" w:rsidRDefault="00466463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6463" w:rsidRDefault="00466463" w:rsidP="003B2B25">
      <w:pPr>
        <w:spacing w:after="0" w:line="240" w:lineRule="auto"/>
      </w:pPr>
      <w:r>
        <w:separator/>
      </w:r>
    </w:p>
  </w:footnote>
  <w:footnote w:type="continuationSeparator" w:id="0">
    <w:p w:rsidR="00466463" w:rsidRDefault="00466463" w:rsidP="003B2B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6E036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5323F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2B26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162F6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88BF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BF0226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9DFEC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FE50FF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393E4A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91CD5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6830783"/>
    <w:multiLevelType w:val="hybridMultilevel"/>
    <w:tmpl w:val="748A76BC"/>
    <w:lvl w:ilvl="0" w:tplc="3CC60000">
      <w:start w:val="4"/>
      <w:numFmt w:val="bullet"/>
      <w:lvlText w:val=""/>
      <w:lvlJc w:val="left"/>
      <w:pPr>
        <w:ind w:left="1494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4" w:hanging="360"/>
      </w:pPr>
      <w:rPr>
        <w:rFonts w:ascii="Wingdings" w:hAnsi="Wingdings" w:cs="Wingdings" w:hint="default"/>
      </w:rPr>
    </w:lvl>
  </w:abstractNum>
  <w:abstractNum w:abstractNumId="11">
    <w:nsid w:val="0C1F2B00"/>
    <w:multiLevelType w:val="hybridMultilevel"/>
    <w:tmpl w:val="5A549C9C"/>
    <w:lvl w:ilvl="0" w:tplc="03E0E994"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0C427A99"/>
    <w:multiLevelType w:val="hybridMultilevel"/>
    <w:tmpl w:val="CAFEFB34"/>
    <w:lvl w:ilvl="0" w:tplc="1B18B7EE">
      <w:start w:val="5"/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3">
    <w:nsid w:val="14C73B6D"/>
    <w:multiLevelType w:val="hybridMultilevel"/>
    <w:tmpl w:val="0F684606"/>
    <w:lvl w:ilvl="0" w:tplc="476ED03C">
      <w:numFmt w:val="bullet"/>
      <w:lvlText w:val=""/>
      <w:lvlJc w:val="left"/>
      <w:pPr>
        <w:ind w:left="11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25" w:hanging="360"/>
      </w:pPr>
      <w:rPr>
        <w:rFonts w:ascii="Wingdings" w:hAnsi="Wingdings" w:cs="Wingdings" w:hint="default"/>
      </w:rPr>
    </w:lvl>
  </w:abstractNum>
  <w:abstractNum w:abstractNumId="14">
    <w:nsid w:val="1FA94A86"/>
    <w:multiLevelType w:val="hybridMultilevel"/>
    <w:tmpl w:val="765C355C"/>
    <w:lvl w:ilvl="0" w:tplc="C7361D8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5">
    <w:nsid w:val="211C580C"/>
    <w:multiLevelType w:val="hybridMultilevel"/>
    <w:tmpl w:val="5442EF46"/>
    <w:lvl w:ilvl="0" w:tplc="A54CF082">
      <w:start w:val="5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6">
    <w:nsid w:val="2CE34EC4"/>
    <w:multiLevelType w:val="hybridMultilevel"/>
    <w:tmpl w:val="0D0E226C"/>
    <w:lvl w:ilvl="0" w:tplc="A7945846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7">
    <w:nsid w:val="326A5B83"/>
    <w:multiLevelType w:val="hybridMultilevel"/>
    <w:tmpl w:val="E594FFD6"/>
    <w:lvl w:ilvl="0" w:tplc="AB1CE4F4">
      <w:start w:val="15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B130A76"/>
    <w:multiLevelType w:val="hybridMultilevel"/>
    <w:tmpl w:val="5A14451E"/>
    <w:lvl w:ilvl="0" w:tplc="C16CCC84">
      <w:start w:val="11"/>
      <w:numFmt w:val="bullet"/>
      <w:lvlText w:val="–"/>
      <w:lvlJc w:val="left"/>
      <w:pPr>
        <w:ind w:left="107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19">
    <w:nsid w:val="3E364C3E"/>
    <w:multiLevelType w:val="hybridMultilevel"/>
    <w:tmpl w:val="7E68C966"/>
    <w:lvl w:ilvl="0" w:tplc="2A847838">
      <w:start w:val="15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18709A"/>
    <w:multiLevelType w:val="hybridMultilevel"/>
    <w:tmpl w:val="A502E162"/>
    <w:lvl w:ilvl="0" w:tplc="CC4404C8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1">
    <w:nsid w:val="4B3E4D05"/>
    <w:multiLevelType w:val="hybridMultilevel"/>
    <w:tmpl w:val="27D0D1F0"/>
    <w:lvl w:ilvl="0" w:tplc="453C82F2">
      <w:start w:val="4"/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4D7E16CE"/>
    <w:multiLevelType w:val="hybridMultilevel"/>
    <w:tmpl w:val="E01053B2"/>
    <w:lvl w:ilvl="0" w:tplc="929C00B8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3">
    <w:nsid w:val="53F52A9C"/>
    <w:multiLevelType w:val="hybridMultilevel"/>
    <w:tmpl w:val="E5720182"/>
    <w:lvl w:ilvl="0" w:tplc="C32E6F9A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4">
    <w:nsid w:val="57FF0EF0"/>
    <w:multiLevelType w:val="hybridMultilevel"/>
    <w:tmpl w:val="ACC6C0B2"/>
    <w:lvl w:ilvl="0" w:tplc="DF2E7ED2">
      <w:start w:val="4"/>
      <w:numFmt w:val="bullet"/>
      <w:lvlText w:val=""/>
      <w:lvlJc w:val="left"/>
      <w:pPr>
        <w:ind w:left="142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6FFD079B"/>
    <w:multiLevelType w:val="hybridMultilevel"/>
    <w:tmpl w:val="C33EAF04"/>
    <w:lvl w:ilvl="0" w:tplc="2C48233A">
      <w:start w:val="36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6">
    <w:nsid w:val="7547779D"/>
    <w:multiLevelType w:val="hybridMultilevel"/>
    <w:tmpl w:val="98B4AC90"/>
    <w:lvl w:ilvl="0" w:tplc="B588CFA6"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27">
    <w:nsid w:val="77A55172"/>
    <w:multiLevelType w:val="hybridMultilevel"/>
    <w:tmpl w:val="9122589C"/>
    <w:lvl w:ilvl="0" w:tplc="4C9C870E">
      <w:numFmt w:val="bullet"/>
      <w:lvlText w:val=""/>
      <w:lvlJc w:val="left"/>
      <w:pPr>
        <w:ind w:left="11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25" w:hanging="360"/>
      </w:pPr>
      <w:rPr>
        <w:rFonts w:ascii="Wingdings" w:hAnsi="Wingdings" w:cs="Wingdings" w:hint="default"/>
      </w:rPr>
    </w:lvl>
  </w:abstractNum>
  <w:abstractNum w:abstractNumId="28">
    <w:nsid w:val="77F77E50"/>
    <w:multiLevelType w:val="hybridMultilevel"/>
    <w:tmpl w:val="EDE639D4"/>
    <w:lvl w:ilvl="0" w:tplc="E37A5A0C">
      <w:start w:val="3"/>
      <w:numFmt w:val="bullet"/>
      <w:lvlText w:val=""/>
      <w:lvlJc w:val="left"/>
      <w:pPr>
        <w:ind w:left="1165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8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25" w:hanging="360"/>
      </w:pPr>
      <w:rPr>
        <w:rFonts w:ascii="Wingdings" w:hAnsi="Wingdings" w:cs="Wingdings" w:hint="default"/>
      </w:rPr>
    </w:lvl>
  </w:abstractNum>
  <w:abstractNum w:abstractNumId="29">
    <w:nsid w:val="7839726D"/>
    <w:multiLevelType w:val="hybridMultilevel"/>
    <w:tmpl w:val="D1AC339E"/>
    <w:lvl w:ilvl="0" w:tplc="7256BDAA">
      <w:start w:val="4"/>
      <w:numFmt w:val="bullet"/>
      <w:lvlText w:val=""/>
      <w:lvlJc w:val="left"/>
      <w:pPr>
        <w:ind w:left="1069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2"/>
  </w:num>
  <w:num w:numId="12">
    <w:abstractNumId w:val="16"/>
  </w:num>
  <w:num w:numId="13">
    <w:abstractNumId w:val="13"/>
  </w:num>
  <w:num w:numId="14">
    <w:abstractNumId w:val="20"/>
  </w:num>
  <w:num w:numId="15">
    <w:abstractNumId w:val="26"/>
  </w:num>
  <w:num w:numId="16">
    <w:abstractNumId w:val="18"/>
  </w:num>
  <w:num w:numId="17">
    <w:abstractNumId w:val="14"/>
  </w:num>
  <w:num w:numId="18">
    <w:abstractNumId w:val="12"/>
  </w:num>
  <w:num w:numId="19">
    <w:abstractNumId w:val="28"/>
  </w:num>
  <w:num w:numId="20">
    <w:abstractNumId w:val="15"/>
  </w:num>
  <w:num w:numId="21">
    <w:abstractNumId w:val="23"/>
  </w:num>
  <w:num w:numId="22">
    <w:abstractNumId w:val="27"/>
  </w:num>
  <w:num w:numId="23">
    <w:abstractNumId w:val="29"/>
  </w:num>
  <w:num w:numId="24">
    <w:abstractNumId w:val="24"/>
  </w:num>
  <w:num w:numId="25">
    <w:abstractNumId w:val="10"/>
  </w:num>
  <w:num w:numId="26">
    <w:abstractNumId w:val="25"/>
  </w:num>
  <w:num w:numId="27">
    <w:abstractNumId w:val="11"/>
  </w:num>
  <w:num w:numId="28">
    <w:abstractNumId w:val="17"/>
  </w:num>
  <w:num w:numId="29">
    <w:abstractNumId w:val="19"/>
  </w:num>
  <w:num w:numId="3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8B6BDD"/>
    <w:rsid w:val="0000116D"/>
    <w:rsid w:val="00002260"/>
    <w:rsid w:val="0000351C"/>
    <w:rsid w:val="00004717"/>
    <w:rsid w:val="00011775"/>
    <w:rsid w:val="000117E4"/>
    <w:rsid w:val="000119B0"/>
    <w:rsid w:val="00014DE8"/>
    <w:rsid w:val="000150CD"/>
    <w:rsid w:val="00016646"/>
    <w:rsid w:val="00016C6E"/>
    <w:rsid w:val="00023EC4"/>
    <w:rsid w:val="00027F14"/>
    <w:rsid w:val="000304FD"/>
    <w:rsid w:val="0003123A"/>
    <w:rsid w:val="00036D42"/>
    <w:rsid w:val="0004186B"/>
    <w:rsid w:val="00042B72"/>
    <w:rsid w:val="00044F95"/>
    <w:rsid w:val="00045B1F"/>
    <w:rsid w:val="0004673A"/>
    <w:rsid w:val="0005205B"/>
    <w:rsid w:val="000537B2"/>
    <w:rsid w:val="0005665E"/>
    <w:rsid w:val="00066557"/>
    <w:rsid w:val="00070B47"/>
    <w:rsid w:val="00070ECF"/>
    <w:rsid w:val="0007372F"/>
    <w:rsid w:val="00073B00"/>
    <w:rsid w:val="00081759"/>
    <w:rsid w:val="00081BD7"/>
    <w:rsid w:val="00082282"/>
    <w:rsid w:val="000837EE"/>
    <w:rsid w:val="000838B7"/>
    <w:rsid w:val="00086BE5"/>
    <w:rsid w:val="00091D90"/>
    <w:rsid w:val="00093F4D"/>
    <w:rsid w:val="00094A95"/>
    <w:rsid w:val="00095559"/>
    <w:rsid w:val="000956C4"/>
    <w:rsid w:val="00097CCE"/>
    <w:rsid w:val="000B116C"/>
    <w:rsid w:val="000B6202"/>
    <w:rsid w:val="000B6D09"/>
    <w:rsid w:val="000B7047"/>
    <w:rsid w:val="000C05BD"/>
    <w:rsid w:val="000C45CC"/>
    <w:rsid w:val="000C50F5"/>
    <w:rsid w:val="000C6FB1"/>
    <w:rsid w:val="000C7A81"/>
    <w:rsid w:val="000D1C45"/>
    <w:rsid w:val="000D5DEF"/>
    <w:rsid w:val="000D5FD6"/>
    <w:rsid w:val="000E0A9C"/>
    <w:rsid w:val="000E50AA"/>
    <w:rsid w:val="000F0A84"/>
    <w:rsid w:val="000F1036"/>
    <w:rsid w:val="000F577F"/>
    <w:rsid w:val="000F6805"/>
    <w:rsid w:val="000F74E7"/>
    <w:rsid w:val="00105752"/>
    <w:rsid w:val="00106132"/>
    <w:rsid w:val="00106711"/>
    <w:rsid w:val="00111674"/>
    <w:rsid w:val="0011331D"/>
    <w:rsid w:val="00114BC7"/>
    <w:rsid w:val="00133915"/>
    <w:rsid w:val="001357E3"/>
    <w:rsid w:val="001358EC"/>
    <w:rsid w:val="00136C2E"/>
    <w:rsid w:val="0014148F"/>
    <w:rsid w:val="00142A58"/>
    <w:rsid w:val="00143D0E"/>
    <w:rsid w:val="001503CE"/>
    <w:rsid w:val="0015281A"/>
    <w:rsid w:val="00157B63"/>
    <w:rsid w:val="0017762F"/>
    <w:rsid w:val="00184673"/>
    <w:rsid w:val="0018568D"/>
    <w:rsid w:val="001937AB"/>
    <w:rsid w:val="00194197"/>
    <w:rsid w:val="001953A3"/>
    <w:rsid w:val="001A29D5"/>
    <w:rsid w:val="001A531E"/>
    <w:rsid w:val="001A532B"/>
    <w:rsid w:val="001B5555"/>
    <w:rsid w:val="001B5669"/>
    <w:rsid w:val="001C206E"/>
    <w:rsid w:val="001C3F62"/>
    <w:rsid w:val="001C5297"/>
    <w:rsid w:val="001C5D5E"/>
    <w:rsid w:val="001D3DE2"/>
    <w:rsid w:val="001E2575"/>
    <w:rsid w:val="001E5FF8"/>
    <w:rsid w:val="001E7D66"/>
    <w:rsid w:val="001F0484"/>
    <w:rsid w:val="001F2883"/>
    <w:rsid w:val="001F7ED0"/>
    <w:rsid w:val="00200200"/>
    <w:rsid w:val="0020332D"/>
    <w:rsid w:val="00211375"/>
    <w:rsid w:val="00211B45"/>
    <w:rsid w:val="0021361F"/>
    <w:rsid w:val="00215887"/>
    <w:rsid w:val="00215DF2"/>
    <w:rsid w:val="0022293C"/>
    <w:rsid w:val="002229A5"/>
    <w:rsid w:val="0022371C"/>
    <w:rsid w:val="0022433E"/>
    <w:rsid w:val="002246F1"/>
    <w:rsid w:val="0023323D"/>
    <w:rsid w:val="00234FA8"/>
    <w:rsid w:val="002362D8"/>
    <w:rsid w:val="00240CD7"/>
    <w:rsid w:val="00241AB6"/>
    <w:rsid w:val="00242DA5"/>
    <w:rsid w:val="002464E9"/>
    <w:rsid w:val="00247ECC"/>
    <w:rsid w:val="0026630C"/>
    <w:rsid w:val="00267F37"/>
    <w:rsid w:val="0027296A"/>
    <w:rsid w:val="002739B1"/>
    <w:rsid w:val="00281ED2"/>
    <w:rsid w:val="002867EE"/>
    <w:rsid w:val="0029489A"/>
    <w:rsid w:val="002A04AC"/>
    <w:rsid w:val="002A13C6"/>
    <w:rsid w:val="002A2564"/>
    <w:rsid w:val="002A5B3D"/>
    <w:rsid w:val="002B0199"/>
    <w:rsid w:val="002B177F"/>
    <w:rsid w:val="002B33DA"/>
    <w:rsid w:val="002C33D3"/>
    <w:rsid w:val="002C3F4E"/>
    <w:rsid w:val="002C5FD8"/>
    <w:rsid w:val="002C6F4C"/>
    <w:rsid w:val="002D2EFF"/>
    <w:rsid w:val="002D360C"/>
    <w:rsid w:val="002D360D"/>
    <w:rsid w:val="002D4503"/>
    <w:rsid w:val="002E26DA"/>
    <w:rsid w:val="002E479B"/>
    <w:rsid w:val="002F699C"/>
    <w:rsid w:val="002F7173"/>
    <w:rsid w:val="003004E8"/>
    <w:rsid w:val="00300E0F"/>
    <w:rsid w:val="00305720"/>
    <w:rsid w:val="00307429"/>
    <w:rsid w:val="00315F66"/>
    <w:rsid w:val="00316BF7"/>
    <w:rsid w:val="00317157"/>
    <w:rsid w:val="003210DD"/>
    <w:rsid w:val="0032449A"/>
    <w:rsid w:val="00326952"/>
    <w:rsid w:val="003355C5"/>
    <w:rsid w:val="00335A76"/>
    <w:rsid w:val="003414BC"/>
    <w:rsid w:val="00343007"/>
    <w:rsid w:val="003438CF"/>
    <w:rsid w:val="003506C0"/>
    <w:rsid w:val="003520B5"/>
    <w:rsid w:val="003552EC"/>
    <w:rsid w:val="00355942"/>
    <w:rsid w:val="00364597"/>
    <w:rsid w:val="00365C12"/>
    <w:rsid w:val="00366062"/>
    <w:rsid w:val="00366F82"/>
    <w:rsid w:val="0037044F"/>
    <w:rsid w:val="00370866"/>
    <w:rsid w:val="00374E2B"/>
    <w:rsid w:val="00377C53"/>
    <w:rsid w:val="00380E64"/>
    <w:rsid w:val="00382751"/>
    <w:rsid w:val="00384775"/>
    <w:rsid w:val="00393CDB"/>
    <w:rsid w:val="003943AF"/>
    <w:rsid w:val="00394E45"/>
    <w:rsid w:val="003A1AF8"/>
    <w:rsid w:val="003A2318"/>
    <w:rsid w:val="003A4783"/>
    <w:rsid w:val="003A5EDA"/>
    <w:rsid w:val="003B2B25"/>
    <w:rsid w:val="003B360D"/>
    <w:rsid w:val="003B3F87"/>
    <w:rsid w:val="003C43A4"/>
    <w:rsid w:val="003C5323"/>
    <w:rsid w:val="003C6B96"/>
    <w:rsid w:val="003D08F9"/>
    <w:rsid w:val="003D7F39"/>
    <w:rsid w:val="003E1291"/>
    <w:rsid w:val="003E4191"/>
    <w:rsid w:val="003E696D"/>
    <w:rsid w:val="003F1797"/>
    <w:rsid w:val="003F57BA"/>
    <w:rsid w:val="003F61AA"/>
    <w:rsid w:val="00402453"/>
    <w:rsid w:val="00402626"/>
    <w:rsid w:val="00411461"/>
    <w:rsid w:val="00414CFD"/>
    <w:rsid w:val="0041686C"/>
    <w:rsid w:val="00420C09"/>
    <w:rsid w:val="00426C7E"/>
    <w:rsid w:val="00431439"/>
    <w:rsid w:val="00442306"/>
    <w:rsid w:val="0044453A"/>
    <w:rsid w:val="004630F4"/>
    <w:rsid w:val="00466463"/>
    <w:rsid w:val="004749C1"/>
    <w:rsid w:val="004769D1"/>
    <w:rsid w:val="00481BB2"/>
    <w:rsid w:val="00484B1C"/>
    <w:rsid w:val="004852CE"/>
    <w:rsid w:val="004920EE"/>
    <w:rsid w:val="0049220C"/>
    <w:rsid w:val="00494E05"/>
    <w:rsid w:val="004A06CC"/>
    <w:rsid w:val="004A0A0E"/>
    <w:rsid w:val="004B1999"/>
    <w:rsid w:val="004B587D"/>
    <w:rsid w:val="004C0A89"/>
    <w:rsid w:val="004C4F06"/>
    <w:rsid w:val="004D30EC"/>
    <w:rsid w:val="004D7654"/>
    <w:rsid w:val="004F23B1"/>
    <w:rsid w:val="004F4CF2"/>
    <w:rsid w:val="00501BAA"/>
    <w:rsid w:val="0051456D"/>
    <w:rsid w:val="00514628"/>
    <w:rsid w:val="00516B01"/>
    <w:rsid w:val="005177EF"/>
    <w:rsid w:val="00533734"/>
    <w:rsid w:val="00534852"/>
    <w:rsid w:val="00534CD6"/>
    <w:rsid w:val="00540EE0"/>
    <w:rsid w:val="005432DB"/>
    <w:rsid w:val="00551027"/>
    <w:rsid w:val="00564518"/>
    <w:rsid w:val="00565417"/>
    <w:rsid w:val="00574489"/>
    <w:rsid w:val="0057549F"/>
    <w:rsid w:val="00576943"/>
    <w:rsid w:val="00583DF2"/>
    <w:rsid w:val="00584CAB"/>
    <w:rsid w:val="00585AA6"/>
    <w:rsid w:val="00590F84"/>
    <w:rsid w:val="005A1B74"/>
    <w:rsid w:val="005A22F3"/>
    <w:rsid w:val="005B1536"/>
    <w:rsid w:val="005B2DA2"/>
    <w:rsid w:val="005B3006"/>
    <w:rsid w:val="005B32EE"/>
    <w:rsid w:val="005B338C"/>
    <w:rsid w:val="005B4523"/>
    <w:rsid w:val="005B6B32"/>
    <w:rsid w:val="005C1BF2"/>
    <w:rsid w:val="005D153D"/>
    <w:rsid w:val="005D3FEF"/>
    <w:rsid w:val="005E0977"/>
    <w:rsid w:val="005E3173"/>
    <w:rsid w:val="005E61DD"/>
    <w:rsid w:val="005E79D8"/>
    <w:rsid w:val="005F24C2"/>
    <w:rsid w:val="005F57BB"/>
    <w:rsid w:val="005F6653"/>
    <w:rsid w:val="0060032D"/>
    <w:rsid w:val="00604ABD"/>
    <w:rsid w:val="006142F8"/>
    <w:rsid w:val="006146E5"/>
    <w:rsid w:val="00621625"/>
    <w:rsid w:val="00622D01"/>
    <w:rsid w:val="006254B1"/>
    <w:rsid w:val="006264DF"/>
    <w:rsid w:val="00634628"/>
    <w:rsid w:val="006441F9"/>
    <w:rsid w:val="00653CEC"/>
    <w:rsid w:val="006556EF"/>
    <w:rsid w:val="006571C3"/>
    <w:rsid w:val="00665175"/>
    <w:rsid w:val="00666B91"/>
    <w:rsid w:val="00667026"/>
    <w:rsid w:val="00673A01"/>
    <w:rsid w:val="00675C77"/>
    <w:rsid w:val="00686170"/>
    <w:rsid w:val="00690A83"/>
    <w:rsid w:val="00690DF9"/>
    <w:rsid w:val="00691263"/>
    <w:rsid w:val="00692FF7"/>
    <w:rsid w:val="00693929"/>
    <w:rsid w:val="00695506"/>
    <w:rsid w:val="006963B9"/>
    <w:rsid w:val="00696B51"/>
    <w:rsid w:val="006A7F88"/>
    <w:rsid w:val="006B000C"/>
    <w:rsid w:val="006B2A34"/>
    <w:rsid w:val="006D259E"/>
    <w:rsid w:val="006D31BF"/>
    <w:rsid w:val="006D36D2"/>
    <w:rsid w:val="006D5B78"/>
    <w:rsid w:val="006D707D"/>
    <w:rsid w:val="006E02E2"/>
    <w:rsid w:val="006E07B3"/>
    <w:rsid w:val="006E3B51"/>
    <w:rsid w:val="006E5360"/>
    <w:rsid w:val="006F27F2"/>
    <w:rsid w:val="006F286E"/>
    <w:rsid w:val="006F4925"/>
    <w:rsid w:val="006F63CB"/>
    <w:rsid w:val="0070054B"/>
    <w:rsid w:val="00700F41"/>
    <w:rsid w:val="007050CD"/>
    <w:rsid w:val="00706E36"/>
    <w:rsid w:val="007117FD"/>
    <w:rsid w:val="0071310F"/>
    <w:rsid w:val="00713FA4"/>
    <w:rsid w:val="00714DF2"/>
    <w:rsid w:val="00727E6F"/>
    <w:rsid w:val="007308B8"/>
    <w:rsid w:val="007374F4"/>
    <w:rsid w:val="0074105E"/>
    <w:rsid w:val="00744AA8"/>
    <w:rsid w:val="007518A7"/>
    <w:rsid w:val="007545C6"/>
    <w:rsid w:val="00755CB1"/>
    <w:rsid w:val="00755EE3"/>
    <w:rsid w:val="007647CB"/>
    <w:rsid w:val="007658D6"/>
    <w:rsid w:val="0076770F"/>
    <w:rsid w:val="00791744"/>
    <w:rsid w:val="00794569"/>
    <w:rsid w:val="007A0382"/>
    <w:rsid w:val="007A0D94"/>
    <w:rsid w:val="007A12D8"/>
    <w:rsid w:val="007A5266"/>
    <w:rsid w:val="007B1F0D"/>
    <w:rsid w:val="007B4188"/>
    <w:rsid w:val="007C0263"/>
    <w:rsid w:val="007C3E8B"/>
    <w:rsid w:val="007D1139"/>
    <w:rsid w:val="007E422A"/>
    <w:rsid w:val="007F1929"/>
    <w:rsid w:val="007F1C05"/>
    <w:rsid w:val="007F1FB9"/>
    <w:rsid w:val="007F4374"/>
    <w:rsid w:val="008003F0"/>
    <w:rsid w:val="00803D83"/>
    <w:rsid w:val="008070BB"/>
    <w:rsid w:val="00813DF3"/>
    <w:rsid w:val="00815534"/>
    <w:rsid w:val="00831272"/>
    <w:rsid w:val="00837E57"/>
    <w:rsid w:val="00846313"/>
    <w:rsid w:val="008475EE"/>
    <w:rsid w:val="00862177"/>
    <w:rsid w:val="00871876"/>
    <w:rsid w:val="0087278D"/>
    <w:rsid w:val="00872C5C"/>
    <w:rsid w:val="00873BAC"/>
    <w:rsid w:val="00874445"/>
    <w:rsid w:val="00875276"/>
    <w:rsid w:val="0088061C"/>
    <w:rsid w:val="00886060"/>
    <w:rsid w:val="0089068D"/>
    <w:rsid w:val="00895B45"/>
    <w:rsid w:val="008A21EB"/>
    <w:rsid w:val="008A3A08"/>
    <w:rsid w:val="008A60DC"/>
    <w:rsid w:val="008B0596"/>
    <w:rsid w:val="008B1936"/>
    <w:rsid w:val="008B2352"/>
    <w:rsid w:val="008B5B24"/>
    <w:rsid w:val="008B5E9E"/>
    <w:rsid w:val="008B6105"/>
    <w:rsid w:val="008B6BDD"/>
    <w:rsid w:val="008B6C09"/>
    <w:rsid w:val="008B7F2A"/>
    <w:rsid w:val="008C07FD"/>
    <w:rsid w:val="008C24C8"/>
    <w:rsid w:val="008C26D6"/>
    <w:rsid w:val="008C3318"/>
    <w:rsid w:val="008C399B"/>
    <w:rsid w:val="008C3F0A"/>
    <w:rsid w:val="008C545A"/>
    <w:rsid w:val="008D0602"/>
    <w:rsid w:val="008E19E6"/>
    <w:rsid w:val="008E3F17"/>
    <w:rsid w:val="008E5BD8"/>
    <w:rsid w:val="008F0D9D"/>
    <w:rsid w:val="008F1881"/>
    <w:rsid w:val="00901418"/>
    <w:rsid w:val="00904091"/>
    <w:rsid w:val="00913F0E"/>
    <w:rsid w:val="0091516B"/>
    <w:rsid w:val="00923487"/>
    <w:rsid w:val="00924629"/>
    <w:rsid w:val="00925755"/>
    <w:rsid w:val="00934DA9"/>
    <w:rsid w:val="00940151"/>
    <w:rsid w:val="00954475"/>
    <w:rsid w:val="009627F2"/>
    <w:rsid w:val="00971F22"/>
    <w:rsid w:val="009730A2"/>
    <w:rsid w:val="00975F0F"/>
    <w:rsid w:val="0098197A"/>
    <w:rsid w:val="009857B1"/>
    <w:rsid w:val="00985CB0"/>
    <w:rsid w:val="009861CC"/>
    <w:rsid w:val="00993AF5"/>
    <w:rsid w:val="009951D5"/>
    <w:rsid w:val="009A0450"/>
    <w:rsid w:val="009A087E"/>
    <w:rsid w:val="009A1A83"/>
    <w:rsid w:val="009A1F52"/>
    <w:rsid w:val="009A38DE"/>
    <w:rsid w:val="009B0111"/>
    <w:rsid w:val="009B0551"/>
    <w:rsid w:val="009B3FE0"/>
    <w:rsid w:val="009D16F8"/>
    <w:rsid w:val="009D188D"/>
    <w:rsid w:val="009D6B6D"/>
    <w:rsid w:val="009E60F9"/>
    <w:rsid w:val="009E6894"/>
    <w:rsid w:val="009E7F9B"/>
    <w:rsid w:val="009F438B"/>
    <w:rsid w:val="009F4DE5"/>
    <w:rsid w:val="009F607C"/>
    <w:rsid w:val="009F7A58"/>
    <w:rsid w:val="00A028E4"/>
    <w:rsid w:val="00A04A81"/>
    <w:rsid w:val="00A05AEC"/>
    <w:rsid w:val="00A1078E"/>
    <w:rsid w:val="00A113B8"/>
    <w:rsid w:val="00A1198E"/>
    <w:rsid w:val="00A12B3B"/>
    <w:rsid w:val="00A13A6E"/>
    <w:rsid w:val="00A14DB0"/>
    <w:rsid w:val="00A155EB"/>
    <w:rsid w:val="00A15BD7"/>
    <w:rsid w:val="00A15FB8"/>
    <w:rsid w:val="00A23DBC"/>
    <w:rsid w:val="00A25CEF"/>
    <w:rsid w:val="00A26DCA"/>
    <w:rsid w:val="00A27543"/>
    <w:rsid w:val="00A318E5"/>
    <w:rsid w:val="00A41599"/>
    <w:rsid w:val="00A41DF2"/>
    <w:rsid w:val="00A430A0"/>
    <w:rsid w:val="00A43411"/>
    <w:rsid w:val="00A4384B"/>
    <w:rsid w:val="00A44782"/>
    <w:rsid w:val="00A53257"/>
    <w:rsid w:val="00A55233"/>
    <w:rsid w:val="00A60880"/>
    <w:rsid w:val="00A6112F"/>
    <w:rsid w:val="00A62B6B"/>
    <w:rsid w:val="00A71B0C"/>
    <w:rsid w:val="00A80D41"/>
    <w:rsid w:val="00A86EE4"/>
    <w:rsid w:val="00AA659B"/>
    <w:rsid w:val="00AB0CE6"/>
    <w:rsid w:val="00AB1D5E"/>
    <w:rsid w:val="00AB2502"/>
    <w:rsid w:val="00AB2D1D"/>
    <w:rsid w:val="00AB679F"/>
    <w:rsid w:val="00AC06FF"/>
    <w:rsid w:val="00AC1DF4"/>
    <w:rsid w:val="00AC5750"/>
    <w:rsid w:val="00AC64A6"/>
    <w:rsid w:val="00AD3E9B"/>
    <w:rsid w:val="00AD4378"/>
    <w:rsid w:val="00AD4731"/>
    <w:rsid w:val="00AD4EC4"/>
    <w:rsid w:val="00AD6D9E"/>
    <w:rsid w:val="00AE2B22"/>
    <w:rsid w:val="00AE2FCD"/>
    <w:rsid w:val="00AF0F74"/>
    <w:rsid w:val="00AF2C26"/>
    <w:rsid w:val="00AF5A6C"/>
    <w:rsid w:val="00B0090E"/>
    <w:rsid w:val="00B01453"/>
    <w:rsid w:val="00B051F7"/>
    <w:rsid w:val="00B1240E"/>
    <w:rsid w:val="00B14C5A"/>
    <w:rsid w:val="00B22503"/>
    <w:rsid w:val="00B236C4"/>
    <w:rsid w:val="00B25312"/>
    <w:rsid w:val="00B31E74"/>
    <w:rsid w:val="00B405D6"/>
    <w:rsid w:val="00B44B12"/>
    <w:rsid w:val="00B45ED4"/>
    <w:rsid w:val="00B50EF7"/>
    <w:rsid w:val="00B802D5"/>
    <w:rsid w:val="00B80EDE"/>
    <w:rsid w:val="00B82AE4"/>
    <w:rsid w:val="00B91DAB"/>
    <w:rsid w:val="00B939C7"/>
    <w:rsid w:val="00B95459"/>
    <w:rsid w:val="00BA1DF8"/>
    <w:rsid w:val="00BA31E4"/>
    <w:rsid w:val="00BA325C"/>
    <w:rsid w:val="00BA6527"/>
    <w:rsid w:val="00BB04C7"/>
    <w:rsid w:val="00BC0E38"/>
    <w:rsid w:val="00BE0129"/>
    <w:rsid w:val="00BE0DD8"/>
    <w:rsid w:val="00BE571C"/>
    <w:rsid w:val="00BF1A2F"/>
    <w:rsid w:val="00BF2533"/>
    <w:rsid w:val="00C16F29"/>
    <w:rsid w:val="00C172BA"/>
    <w:rsid w:val="00C17A04"/>
    <w:rsid w:val="00C17B99"/>
    <w:rsid w:val="00C334E0"/>
    <w:rsid w:val="00C34D3B"/>
    <w:rsid w:val="00C3611F"/>
    <w:rsid w:val="00C51519"/>
    <w:rsid w:val="00C522A4"/>
    <w:rsid w:val="00C53961"/>
    <w:rsid w:val="00C60F3D"/>
    <w:rsid w:val="00C64F86"/>
    <w:rsid w:val="00C65F21"/>
    <w:rsid w:val="00C6785D"/>
    <w:rsid w:val="00C704FD"/>
    <w:rsid w:val="00C70539"/>
    <w:rsid w:val="00C7440C"/>
    <w:rsid w:val="00C74D8D"/>
    <w:rsid w:val="00C77723"/>
    <w:rsid w:val="00C825AC"/>
    <w:rsid w:val="00C901D7"/>
    <w:rsid w:val="00C93B2D"/>
    <w:rsid w:val="00CA21FE"/>
    <w:rsid w:val="00CA2D94"/>
    <w:rsid w:val="00CC54EF"/>
    <w:rsid w:val="00CC5730"/>
    <w:rsid w:val="00CD5306"/>
    <w:rsid w:val="00CE249C"/>
    <w:rsid w:val="00CE71CA"/>
    <w:rsid w:val="00CF386F"/>
    <w:rsid w:val="00D03FC5"/>
    <w:rsid w:val="00D04120"/>
    <w:rsid w:val="00D077D7"/>
    <w:rsid w:val="00D0791E"/>
    <w:rsid w:val="00D10AA0"/>
    <w:rsid w:val="00D1590E"/>
    <w:rsid w:val="00D25474"/>
    <w:rsid w:val="00D25C0E"/>
    <w:rsid w:val="00D32558"/>
    <w:rsid w:val="00D32C99"/>
    <w:rsid w:val="00D432BA"/>
    <w:rsid w:val="00D44FAE"/>
    <w:rsid w:val="00D463BE"/>
    <w:rsid w:val="00D475C2"/>
    <w:rsid w:val="00D5385B"/>
    <w:rsid w:val="00D54380"/>
    <w:rsid w:val="00D5564F"/>
    <w:rsid w:val="00D62C87"/>
    <w:rsid w:val="00D62FCF"/>
    <w:rsid w:val="00D63DD7"/>
    <w:rsid w:val="00D64CF9"/>
    <w:rsid w:val="00D664DD"/>
    <w:rsid w:val="00D667AE"/>
    <w:rsid w:val="00D7190B"/>
    <w:rsid w:val="00D71EB1"/>
    <w:rsid w:val="00D77290"/>
    <w:rsid w:val="00D80A06"/>
    <w:rsid w:val="00D81EDB"/>
    <w:rsid w:val="00D847AC"/>
    <w:rsid w:val="00D85F3C"/>
    <w:rsid w:val="00D87610"/>
    <w:rsid w:val="00D92B04"/>
    <w:rsid w:val="00D92BB7"/>
    <w:rsid w:val="00D968B9"/>
    <w:rsid w:val="00D9759C"/>
    <w:rsid w:val="00DA45A2"/>
    <w:rsid w:val="00DB027C"/>
    <w:rsid w:val="00DD37D6"/>
    <w:rsid w:val="00DE1333"/>
    <w:rsid w:val="00DE4FAA"/>
    <w:rsid w:val="00DF15B4"/>
    <w:rsid w:val="00DF59B1"/>
    <w:rsid w:val="00E018BA"/>
    <w:rsid w:val="00E0254E"/>
    <w:rsid w:val="00E04325"/>
    <w:rsid w:val="00E04458"/>
    <w:rsid w:val="00E0525F"/>
    <w:rsid w:val="00E07A2E"/>
    <w:rsid w:val="00E10F08"/>
    <w:rsid w:val="00E14E22"/>
    <w:rsid w:val="00E15E08"/>
    <w:rsid w:val="00E20A0A"/>
    <w:rsid w:val="00E26C5D"/>
    <w:rsid w:val="00E3245B"/>
    <w:rsid w:val="00E35289"/>
    <w:rsid w:val="00E36FAD"/>
    <w:rsid w:val="00E432EB"/>
    <w:rsid w:val="00E50964"/>
    <w:rsid w:val="00E53733"/>
    <w:rsid w:val="00E6599B"/>
    <w:rsid w:val="00E65B58"/>
    <w:rsid w:val="00E67E38"/>
    <w:rsid w:val="00E7041B"/>
    <w:rsid w:val="00E727A7"/>
    <w:rsid w:val="00E74425"/>
    <w:rsid w:val="00E75C6C"/>
    <w:rsid w:val="00E86CF2"/>
    <w:rsid w:val="00E961DA"/>
    <w:rsid w:val="00EA25B4"/>
    <w:rsid w:val="00EB111A"/>
    <w:rsid w:val="00EB24BC"/>
    <w:rsid w:val="00EB2DE2"/>
    <w:rsid w:val="00EB6236"/>
    <w:rsid w:val="00EB6E70"/>
    <w:rsid w:val="00EB6F92"/>
    <w:rsid w:val="00EC0FAB"/>
    <w:rsid w:val="00EC1D5C"/>
    <w:rsid w:val="00EC4303"/>
    <w:rsid w:val="00EC436E"/>
    <w:rsid w:val="00EC5B74"/>
    <w:rsid w:val="00EC5C7E"/>
    <w:rsid w:val="00ED2BE7"/>
    <w:rsid w:val="00EF4C9E"/>
    <w:rsid w:val="00EF4CF6"/>
    <w:rsid w:val="00EF5995"/>
    <w:rsid w:val="00EF7180"/>
    <w:rsid w:val="00F01819"/>
    <w:rsid w:val="00F0301E"/>
    <w:rsid w:val="00F03F57"/>
    <w:rsid w:val="00F03FF8"/>
    <w:rsid w:val="00F0552C"/>
    <w:rsid w:val="00F07EDC"/>
    <w:rsid w:val="00F11D3A"/>
    <w:rsid w:val="00F12373"/>
    <w:rsid w:val="00F16DBF"/>
    <w:rsid w:val="00F17897"/>
    <w:rsid w:val="00F213F7"/>
    <w:rsid w:val="00F32E64"/>
    <w:rsid w:val="00F33952"/>
    <w:rsid w:val="00F349A0"/>
    <w:rsid w:val="00F36AA1"/>
    <w:rsid w:val="00F36B84"/>
    <w:rsid w:val="00F37BAF"/>
    <w:rsid w:val="00F410AA"/>
    <w:rsid w:val="00F4299E"/>
    <w:rsid w:val="00F503CB"/>
    <w:rsid w:val="00F536C2"/>
    <w:rsid w:val="00F55F73"/>
    <w:rsid w:val="00F57DF7"/>
    <w:rsid w:val="00F671D0"/>
    <w:rsid w:val="00F70208"/>
    <w:rsid w:val="00F72405"/>
    <w:rsid w:val="00F72BFB"/>
    <w:rsid w:val="00F74E82"/>
    <w:rsid w:val="00F927D4"/>
    <w:rsid w:val="00F93486"/>
    <w:rsid w:val="00F938F5"/>
    <w:rsid w:val="00FA1492"/>
    <w:rsid w:val="00FA1DF3"/>
    <w:rsid w:val="00FB1C01"/>
    <w:rsid w:val="00FC18A1"/>
    <w:rsid w:val="00FC371E"/>
    <w:rsid w:val="00FC7E6F"/>
    <w:rsid w:val="00FD488A"/>
    <w:rsid w:val="00FE325D"/>
    <w:rsid w:val="00FE74D0"/>
    <w:rsid w:val="00FF3FF7"/>
    <w:rsid w:val="00FF5790"/>
    <w:rsid w:val="00FF6E4E"/>
    <w:rsid w:val="00FF7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Body Text Indent 2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3F4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uiPriority w:val="99"/>
    <w:rsid w:val="009B3FE0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2">
    <w:name w:val="Body Text Indent 2"/>
    <w:basedOn w:val="a"/>
    <w:link w:val="20"/>
    <w:uiPriority w:val="99"/>
    <w:rsid w:val="002246F1"/>
    <w:pPr>
      <w:spacing w:after="120" w:line="480" w:lineRule="auto"/>
      <w:ind w:left="283"/>
    </w:pPr>
    <w:rPr>
      <w:rFonts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665175"/>
    <w:rPr>
      <w:lang w:eastAsia="en-US"/>
    </w:rPr>
  </w:style>
  <w:style w:type="paragraph" w:styleId="21">
    <w:name w:val="Body Text 2"/>
    <w:basedOn w:val="a"/>
    <w:link w:val="22"/>
    <w:uiPriority w:val="99"/>
    <w:rsid w:val="002246F1"/>
    <w:pPr>
      <w:spacing w:after="120" w:line="480" w:lineRule="auto"/>
    </w:pPr>
    <w:rPr>
      <w:rFonts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65175"/>
    <w:rPr>
      <w:lang w:eastAsia="en-US"/>
    </w:rPr>
  </w:style>
  <w:style w:type="paragraph" w:styleId="a3">
    <w:name w:val="header"/>
    <w:basedOn w:val="a"/>
    <w:link w:val="a4"/>
    <w:uiPriority w:val="99"/>
    <w:rsid w:val="002246F1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cs="Times New Roman"/>
      <w:sz w:val="20"/>
      <w:szCs w:val="20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665175"/>
    <w:rPr>
      <w:lang w:eastAsia="en-US"/>
    </w:rPr>
  </w:style>
  <w:style w:type="paragraph" w:styleId="a5">
    <w:name w:val="Normal (Web)"/>
    <w:basedOn w:val="a"/>
    <w:rsid w:val="002246F1"/>
    <w:pPr>
      <w:spacing w:before="100" w:beforeAutospacing="1" w:after="100" w:afterAutospacing="1" w:line="240" w:lineRule="auto"/>
    </w:pPr>
    <w:rPr>
      <w:rFonts w:cs="Times New Roman"/>
      <w:color w:val="242428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rsid w:val="003B2B2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B2B25"/>
    <w:rPr>
      <w:lang w:eastAsia="en-US"/>
    </w:rPr>
  </w:style>
  <w:style w:type="paragraph" w:customStyle="1" w:styleId="11">
    <w:name w:val="Знак11"/>
    <w:basedOn w:val="a"/>
    <w:uiPriority w:val="99"/>
    <w:rsid w:val="00F03FF8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8">
    <w:name w:val="Знак Знак"/>
    <w:basedOn w:val="a0"/>
    <w:uiPriority w:val="99"/>
    <w:semiHidden/>
    <w:rsid w:val="002867EE"/>
    <w:rPr>
      <w:sz w:val="24"/>
      <w:szCs w:val="24"/>
      <w:lang w:val="ru-RU" w:eastAsia="ru-RU"/>
    </w:rPr>
  </w:style>
  <w:style w:type="paragraph" w:customStyle="1" w:styleId="a9">
    <w:name w:val="Знак Знак Знак Знак"/>
    <w:basedOn w:val="a"/>
    <w:uiPriority w:val="99"/>
    <w:rsid w:val="002867EE"/>
    <w:pPr>
      <w:spacing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ConsPlusNormal">
    <w:name w:val="ConsPlusNormal"/>
    <w:link w:val="ConsPlusNormal0"/>
    <w:rsid w:val="004B199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4B1999"/>
    <w:rPr>
      <w:rFonts w:ascii="Arial" w:eastAsia="Times New Roman" w:hAnsi="Arial" w:cs="Arial"/>
      <w:sz w:val="22"/>
      <w:szCs w:val="22"/>
      <w:lang w:val="ru-RU" w:eastAsia="ru-RU" w:bidi="ar-SA"/>
    </w:rPr>
  </w:style>
  <w:style w:type="paragraph" w:styleId="aa">
    <w:name w:val="Body Text"/>
    <w:basedOn w:val="a"/>
    <w:link w:val="ab"/>
    <w:uiPriority w:val="99"/>
    <w:unhideWhenUsed/>
    <w:rsid w:val="00831272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831272"/>
    <w:rPr>
      <w:rFonts w:cs="Calibri"/>
      <w:lang w:eastAsia="en-US"/>
    </w:rPr>
  </w:style>
  <w:style w:type="character" w:customStyle="1" w:styleId="FontStyle12">
    <w:name w:val="Font Style12"/>
    <w:basedOn w:val="a0"/>
    <w:rsid w:val="008B6105"/>
    <w:rPr>
      <w:rFonts w:ascii="Times New Roman" w:hAnsi="Times New Roman" w:cs="Times New Roman"/>
      <w:b/>
      <w:sz w:val="26"/>
      <w:szCs w:val="26"/>
      <w:lang w:val="en-US" w:eastAsia="en-US" w:bidi="ar-SA"/>
    </w:rPr>
  </w:style>
  <w:style w:type="paragraph" w:customStyle="1" w:styleId="10">
    <w:name w:val="Знак1"/>
    <w:basedOn w:val="a"/>
    <w:rsid w:val="00247ECC"/>
    <w:pPr>
      <w:spacing w:after="160" w:line="240" w:lineRule="exact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12">
    <w:name w:val="Знак1"/>
    <w:basedOn w:val="a"/>
    <w:rsid w:val="00B051F7"/>
    <w:pPr>
      <w:spacing w:after="160" w:line="240" w:lineRule="exact"/>
      <w:jc w:val="both"/>
    </w:pPr>
    <w:rPr>
      <w:rFonts w:ascii="Verdana" w:eastAsia="Times New Roman" w:hAnsi="Verdana" w:cs="Arial"/>
      <w:sz w:val="20"/>
      <w:szCs w:val="20"/>
      <w:lang w:val="en-US"/>
    </w:rPr>
  </w:style>
  <w:style w:type="paragraph" w:customStyle="1" w:styleId="b-articletext">
    <w:name w:val="b-articletext"/>
    <w:basedOn w:val="a"/>
    <w:rsid w:val="00394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E4F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31">
    <w:name w:val="Основной текст 31"/>
    <w:basedOn w:val="a"/>
    <w:rsid w:val="004630F4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ConsNormal">
    <w:name w:val="ConsNormal"/>
    <w:link w:val="ConsNormal0"/>
    <w:rsid w:val="004630F4"/>
    <w:pPr>
      <w:suppressAutoHyphens/>
      <w:autoSpaceDE w:val="0"/>
      <w:ind w:right="19772" w:firstLine="720"/>
    </w:pPr>
    <w:rPr>
      <w:rFonts w:ascii="Arial" w:eastAsia="Times New Roman" w:hAnsi="Arial" w:cs="Arial"/>
      <w:lang w:eastAsia="zh-CN"/>
    </w:rPr>
  </w:style>
  <w:style w:type="character" w:customStyle="1" w:styleId="ConsNormal0">
    <w:name w:val="ConsNormal Знак"/>
    <w:link w:val="ConsNormal"/>
    <w:rsid w:val="004630F4"/>
    <w:rPr>
      <w:rFonts w:ascii="Arial" w:eastAsia="Times New Roman" w:hAnsi="Arial" w:cs="Arial"/>
      <w:lang w:eastAsia="zh-CN"/>
    </w:rPr>
  </w:style>
  <w:style w:type="paragraph" w:customStyle="1" w:styleId="32">
    <w:name w:val="Основной текст 32"/>
    <w:basedOn w:val="a"/>
    <w:rsid w:val="008A60DC"/>
    <w:pPr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Microsoft_Office_PowerPoint3.sld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______Microsoft_Office_PowerPoint7.sld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______Microsoft_Office_PowerPoint5.sldx"/><Relationship Id="rId25" Type="http://schemas.openxmlformats.org/officeDocument/2006/relationships/package" Target="embeddings/______Microsoft_Office_PowerPoint9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4.sldx"/><Relationship Id="rId23" Type="http://schemas.openxmlformats.org/officeDocument/2006/relationships/package" Target="embeddings/______Microsoft_Office_PowerPoint8.sld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______Microsoft_Office_PowerPoint6.sldx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CF6675-5B0B-470C-A025-047F61D11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20</Pages>
  <Words>1497</Words>
  <Characters>10768</Characters>
  <Application>Microsoft Office Word</Application>
  <DocSecurity>0</DocSecurity>
  <Lines>89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minfin AO</Company>
  <LinksUpToDate>false</LinksUpToDate>
  <CharactersWithSpaces>12241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lomteva</dc:creator>
  <cp:lastModifiedBy>Pavlenko</cp:lastModifiedBy>
  <cp:revision>12</cp:revision>
  <cp:lastPrinted>2017-06-21T06:21:00Z</cp:lastPrinted>
  <dcterms:created xsi:type="dcterms:W3CDTF">2017-03-28T11:33:00Z</dcterms:created>
  <dcterms:modified xsi:type="dcterms:W3CDTF">2017-06-26T08:55:00Z</dcterms:modified>
</cp:coreProperties>
</file>