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AE6" w:rsidRPr="00AE21F8" w:rsidRDefault="00871AE6" w:rsidP="00871AE6">
      <w:pPr>
        <w:pStyle w:val="Style19"/>
        <w:widowControl/>
        <w:spacing w:before="5" w:line="240" w:lineRule="auto"/>
        <w:ind w:firstLine="706"/>
        <w:jc w:val="both"/>
        <w:rPr>
          <w:rStyle w:val="FontStyle22"/>
          <w:b w:val="0"/>
          <w:sz w:val="36"/>
          <w:szCs w:val="36"/>
        </w:rPr>
      </w:pPr>
      <w:r w:rsidRPr="00AE21F8">
        <w:rPr>
          <w:rStyle w:val="FontStyle22"/>
          <w:sz w:val="36"/>
          <w:szCs w:val="36"/>
          <w:u w:val="single"/>
        </w:rPr>
        <w:t>Председательствующий:</w:t>
      </w:r>
      <w:r w:rsidRPr="00AE21F8">
        <w:rPr>
          <w:rStyle w:val="FontStyle22"/>
          <w:b w:val="0"/>
          <w:sz w:val="36"/>
          <w:szCs w:val="36"/>
        </w:rPr>
        <w:t xml:space="preserve"> </w:t>
      </w:r>
    </w:p>
    <w:p w:rsidR="00871AE6" w:rsidRDefault="00871AE6" w:rsidP="00871AE6">
      <w:pPr>
        <w:pStyle w:val="Style19"/>
        <w:widowControl/>
        <w:spacing w:before="5" w:line="240" w:lineRule="auto"/>
        <w:ind w:firstLine="706"/>
        <w:jc w:val="both"/>
        <w:rPr>
          <w:rStyle w:val="FontStyle22"/>
          <w:b w:val="0"/>
          <w:sz w:val="36"/>
          <w:szCs w:val="36"/>
        </w:rPr>
      </w:pPr>
    </w:p>
    <w:p w:rsidR="00871AE6" w:rsidRPr="00AE20CE" w:rsidRDefault="00871AE6" w:rsidP="00871AE6">
      <w:pPr>
        <w:pStyle w:val="Style19"/>
        <w:widowControl/>
        <w:spacing w:before="5" w:line="240" w:lineRule="auto"/>
        <w:ind w:firstLine="706"/>
        <w:jc w:val="both"/>
        <w:rPr>
          <w:rStyle w:val="FontStyle22"/>
          <w:sz w:val="36"/>
          <w:szCs w:val="36"/>
        </w:rPr>
      </w:pPr>
      <w:r w:rsidRPr="00AE21F8">
        <w:rPr>
          <w:rStyle w:val="FontStyle22"/>
          <w:b w:val="0"/>
          <w:sz w:val="36"/>
          <w:szCs w:val="36"/>
        </w:rPr>
        <w:t>Слово для выступления</w:t>
      </w:r>
      <w:r>
        <w:rPr>
          <w:rStyle w:val="FontStyle22"/>
          <w:b w:val="0"/>
          <w:sz w:val="36"/>
          <w:szCs w:val="36"/>
        </w:rPr>
        <w:t xml:space="preserve"> предоставляется</w:t>
      </w:r>
      <w:r w:rsidRPr="00AE21F8">
        <w:rPr>
          <w:rStyle w:val="FontStyle22"/>
          <w:b w:val="0"/>
          <w:sz w:val="36"/>
          <w:szCs w:val="36"/>
        </w:rPr>
        <w:t xml:space="preserve"> </w:t>
      </w:r>
      <w:r w:rsidRPr="000434B2">
        <w:rPr>
          <w:rStyle w:val="FontStyle22"/>
          <w:sz w:val="36"/>
          <w:szCs w:val="36"/>
        </w:rPr>
        <w:t>заместителю председателя</w:t>
      </w:r>
      <w:r w:rsidRPr="00AE20CE">
        <w:rPr>
          <w:rStyle w:val="FontStyle22"/>
          <w:sz w:val="36"/>
          <w:szCs w:val="36"/>
        </w:rPr>
        <w:t xml:space="preserve"> комитета по бюджету и налоговой политике </w:t>
      </w:r>
      <w:proofErr w:type="spellStart"/>
      <w:r>
        <w:rPr>
          <w:rStyle w:val="FontStyle22"/>
          <w:sz w:val="36"/>
          <w:szCs w:val="36"/>
        </w:rPr>
        <w:t>Ухину</w:t>
      </w:r>
      <w:proofErr w:type="spellEnd"/>
      <w:r>
        <w:rPr>
          <w:rStyle w:val="FontStyle22"/>
          <w:sz w:val="36"/>
          <w:szCs w:val="36"/>
        </w:rPr>
        <w:t xml:space="preserve"> Е.В.</w:t>
      </w:r>
    </w:p>
    <w:p w:rsidR="00871AE6" w:rsidRDefault="00871AE6" w:rsidP="00871AE6">
      <w:pPr>
        <w:pStyle w:val="Style9"/>
        <w:widowControl/>
        <w:spacing w:line="240" w:lineRule="auto"/>
        <w:ind w:left="754"/>
        <w:rPr>
          <w:i/>
          <w:sz w:val="36"/>
          <w:szCs w:val="36"/>
        </w:rPr>
      </w:pPr>
      <w:r w:rsidRPr="00F10381">
        <w:rPr>
          <w:i/>
          <w:sz w:val="36"/>
          <w:szCs w:val="36"/>
        </w:rPr>
        <w:t xml:space="preserve"> (выступление </w:t>
      </w:r>
      <w:r>
        <w:rPr>
          <w:i/>
          <w:sz w:val="36"/>
          <w:szCs w:val="36"/>
        </w:rPr>
        <w:t>Е</w:t>
      </w:r>
      <w:r w:rsidRPr="00F10381">
        <w:rPr>
          <w:i/>
          <w:sz w:val="36"/>
          <w:szCs w:val="36"/>
        </w:rPr>
        <w:t xml:space="preserve">.В. </w:t>
      </w:r>
      <w:proofErr w:type="spellStart"/>
      <w:r>
        <w:rPr>
          <w:i/>
          <w:sz w:val="36"/>
          <w:szCs w:val="36"/>
        </w:rPr>
        <w:t>Ухина</w:t>
      </w:r>
      <w:proofErr w:type="spellEnd"/>
      <w:r w:rsidRPr="00F10381">
        <w:rPr>
          <w:i/>
          <w:sz w:val="36"/>
          <w:szCs w:val="36"/>
        </w:rPr>
        <w:t>)</w:t>
      </w:r>
    </w:p>
    <w:p w:rsidR="00871AE6" w:rsidRDefault="00871AE6" w:rsidP="00871AE6">
      <w:pPr>
        <w:pStyle w:val="Style9"/>
        <w:widowControl/>
        <w:spacing w:before="235" w:line="240" w:lineRule="auto"/>
        <w:ind w:firstLine="754"/>
        <w:jc w:val="both"/>
        <w:rPr>
          <w:rStyle w:val="FontStyle22"/>
          <w:b w:val="0"/>
          <w:sz w:val="36"/>
          <w:szCs w:val="36"/>
        </w:rPr>
      </w:pPr>
      <w:r w:rsidRPr="000E24FB">
        <w:rPr>
          <w:rStyle w:val="FontStyle22"/>
          <w:b w:val="0"/>
          <w:sz w:val="36"/>
          <w:szCs w:val="36"/>
        </w:rPr>
        <w:t xml:space="preserve">В </w:t>
      </w:r>
      <w:r>
        <w:rPr>
          <w:rStyle w:val="FontStyle22"/>
          <w:b w:val="0"/>
          <w:sz w:val="36"/>
          <w:szCs w:val="36"/>
        </w:rPr>
        <w:t xml:space="preserve">этом году мы с вами принимает областной бюджет на три года (2018– 2020 годы). Все депутаты участвовали в работе комиссии по бюджетным проектировкам, которая проводилась в Правительстве Архангельской области. </w:t>
      </w:r>
    </w:p>
    <w:p w:rsidR="00871AE6" w:rsidRDefault="00871AE6" w:rsidP="00871AE6">
      <w:pPr>
        <w:pStyle w:val="Style9"/>
        <w:widowControl/>
        <w:spacing w:line="240" w:lineRule="auto"/>
        <w:ind w:firstLine="754"/>
        <w:jc w:val="both"/>
        <w:rPr>
          <w:rStyle w:val="FontStyle22"/>
          <w:b w:val="0"/>
          <w:sz w:val="36"/>
          <w:szCs w:val="36"/>
        </w:rPr>
      </w:pPr>
      <w:r>
        <w:rPr>
          <w:rStyle w:val="FontStyle22"/>
          <w:b w:val="0"/>
          <w:sz w:val="36"/>
          <w:szCs w:val="36"/>
        </w:rPr>
        <w:t xml:space="preserve">Все профильные комитеты рассмотрели </w:t>
      </w:r>
      <w:r w:rsidRPr="00AE21F8">
        <w:rPr>
          <w:sz w:val="36"/>
          <w:szCs w:val="36"/>
        </w:rPr>
        <w:t>прогноз социально-экономического развития Архангельской области  и отдельны</w:t>
      </w:r>
      <w:r>
        <w:rPr>
          <w:sz w:val="36"/>
          <w:szCs w:val="36"/>
        </w:rPr>
        <w:t>е</w:t>
      </w:r>
      <w:r w:rsidRPr="00AE21F8">
        <w:rPr>
          <w:sz w:val="36"/>
          <w:szCs w:val="36"/>
        </w:rPr>
        <w:t xml:space="preserve"> показател</w:t>
      </w:r>
      <w:r>
        <w:rPr>
          <w:sz w:val="36"/>
          <w:szCs w:val="36"/>
        </w:rPr>
        <w:t>и</w:t>
      </w:r>
      <w:r w:rsidRPr="00AE21F8">
        <w:rPr>
          <w:sz w:val="36"/>
          <w:szCs w:val="36"/>
        </w:rPr>
        <w:t xml:space="preserve"> прогноза социально-экономического развития Ненецкого автономного округа на 201</w:t>
      </w:r>
      <w:r>
        <w:rPr>
          <w:sz w:val="36"/>
          <w:szCs w:val="36"/>
        </w:rPr>
        <w:t>8</w:t>
      </w:r>
      <w:r w:rsidRPr="00AE21F8">
        <w:rPr>
          <w:sz w:val="36"/>
          <w:szCs w:val="36"/>
        </w:rPr>
        <w:t xml:space="preserve"> год   и плановый период до 20</w:t>
      </w:r>
      <w:r>
        <w:rPr>
          <w:sz w:val="36"/>
          <w:szCs w:val="36"/>
        </w:rPr>
        <w:t>20</w:t>
      </w:r>
      <w:r w:rsidRPr="00AE21F8">
        <w:rPr>
          <w:sz w:val="36"/>
          <w:szCs w:val="36"/>
        </w:rPr>
        <w:t xml:space="preserve"> года</w:t>
      </w:r>
      <w:r>
        <w:rPr>
          <w:sz w:val="36"/>
          <w:szCs w:val="36"/>
        </w:rPr>
        <w:t>, а также</w:t>
      </w:r>
      <w:r w:rsidRPr="00AE21F8">
        <w:rPr>
          <w:sz w:val="36"/>
          <w:szCs w:val="36"/>
        </w:rPr>
        <w:t xml:space="preserve"> </w:t>
      </w:r>
      <w:r>
        <w:rPr>
          <w:rStyle w:val="FontStyle22"/>
          <w:b w:val="0"/>
          <w:sz w:val="36"/>
          <w:szCs w:val="36"/>
        </w:rPr>
        <w:t xml:space="preserve">проект областного бюджета на 2018 – 2020 годы на заседаниях своих комитетов, подготовили мотивированные заключения по данному проекту областного бюджета. Комитеты АОСД также рассмотрели </w:t>
      </w:r>
      <w:proofErr w:type="gramStart"/>
      <w:r>
        <w:rPr>
          <w:rStyle w:val="FontStyle22"/>
          <w:b w:val="0"/>
          <w:sz w:val="36"/>
          <w:szCs w:val="36"/>
        </w:rPr>
        <w:t>согласно распоряжения</w:t>
      </w:r>
      <w:proofErr w:type="gramEnd"/>
      <w:r>
        <w:rPr>
          <w:rStyle w:val="FontStyle22"/>
          <w:b w:val="0"/>
          <w:sz w:val="36"/>
          <w:szCs w:val="36"/>
        </w:rPr>
        <w:t xml:space="preserve"> председателя областного Собрания депутатов все государственные программы Архангельской области, где нашли отражение мероприятия и объемы финансирования всех наших отраслей, обозначили в своих заключениях проблемы в нехватке или отсутствии финансирования отдельных расходных статей бюджета ввиду ограниченности, имеющихся средств областного бюджета.</w:t>
      </w:r>
    </w:p>
    <w:p w:rsidR="00871AE6" w:rsidRDefault="00871AE6" w:rsidP="00871AE6">
      <w:pPr>
        <w:pStyle w:val="Style9"/>
        <w:widowControl/>
        <w:spacing w:line="240" w:lineRule="auto"/>
        <w:ind w:firstLine="754"/>
        <w:jc w:val="both"/>
        <w:rPr>
          <w:rStyle w:val="FontStyle22"/>
          <w:b w:val="0"/>
          <w:sz w:val="36"/>
          <w:szCs w:val="36"/>
        </w:rPr>
      </w:pPr>
      <w:proofErr w:type="gramStart"/>
      <w:r>
        <w:rPr>
          <w:rStyle w:val="FontStyle22"/>
          <w:b w:val="0"/>
          <w:sz w:val="36"/>
          <w:szCs w:val="36"/>
        </w:rPr>
        <w:t xml:space="preserve">Профильные комитеты в своих заключениях обозначили целый «блок» проблем, на решение которых необходимо </w:t>
      </w:r>
      <w:r w:rsidR="00A612E6">
        <w:rPr>
          <w:rStyle w:val="FontStyle22"/>
          <w:b w:val="0"/>
          <w:sz w:val="36"/>
          <w:szCs w:val="36"/>
        </w:rPr>
        <w:t>о</w:t>
      </w:r>
      <w:r>
        <w:rPr>
          <w:rStyle w:val="FontStyle22"/>
          <w:b w:val="0"/>
          <w:sz w:val="36"/>
          <w:szCs w:val="36"/>
        </w:rPr>
        <w:t xml:space="preserve">братить внимание Правительству Архангельской области в ходе исполнения данного областного бюджета в 2018 году и высказали свои предложения Правительству Архангельской области проанализировать предложения, представленные комитетами по проекту областного бюджета на 2018–2020 </w:t>
      </w:r>
      <w:r>
        <w:rPr>
          <w:rStyle w:val="FontStyle22"/>
          <w:b w:val="0"/>
          <w:sz w:val="36"/>
          <w:szCs w:val="36"/>
        </w:rPr>
        <w:lastRenderedPageBreak/>
        <w:t xml:space="preserve">годы и подготовить поправки по ни ко второму чтению рассмотрения областного бюджета. </w:t>
      </w:r>
      <w:proofErr w:type="gramEnd"/>
    </w:p>
    <w:p w:rsidR="00871AE6" w:rsidRDefault="00871AE6" w:rsidP="00871AE6">
      <w:pPr>
        <w:pStyle w:val="Style9"/>
        <w:widowControl/>
        <w:spacing w:line="240" w:lineRule="auto"/>
        <w:ind w:firstLine="754"/>
        <w:jc w:val="both"/>
        <w:rPr>
          <w:rStyle w:val="FontStyle22"/>
          <w:b w:val="0"/>
          <w:sz w:val="36"/>
          <w:szCs w:val="36"/>
        </w:rPr>
      </w:pPr>
    </w:p>
    <w:p w:rsidR="00871AE6" w:rsidRDefault="00871AE6" w:rsidP="00871AE6">
      <w:pPr>
        <w:pStyle w:val="Style9"/>
        <w:widowControl/>
        <w:spacing w:line="240" w:lineRule="auto"/>
        <w:ind w:firstLine="754"/>
        <w:jc w:val="both"/>
        <w:rPr>
          <w:rStyle w:val="FontStyle22"/>
          <w:b w:val="0"/>
          <w:sz w:val="36"/>
          <w:szCs w:val="36"/>
        </w:rPr>
      </w:pPr>
    </w:p>
    <w:p w:rsidR="00871AE6" w:rsidRDefault="00871AE6" w:rsidP="00871AE6">
      <w:pPr>
        <w:pStyle w:val="Style9"/>
        <w:widowControl/>
        <w:spacing w:line="240" w:lineRule="auto"/>
        <w:ind w:firstLine="754"/>
        <w:jc w:val="both"/>
        <w:rPr>
          <w:rStyle w:val="FontStyle22"/>
          <w:b w:val="0"/>
          <w:sz w:val="36"/>
          <w:szCs w:val="36"/>
        </w:rPr>
      </w:pPr>
      <w:r>
        <w:rPr>
          <w:rStyle w:val="FontStyle22"/>
          <w:b w:val="0"/>
          <w:sz w:val="36"/>
          <w:szCs w:val="36"/>
        </w:rPr>
        <w:t>Напомню, что основные параметры бюджета:</w:t>
      </w:r>
    </w:p>
    <w:p w:rsidR="00871AE6" w:rsidRDefault="00871AE6" w:rsidP="00871AE6">
      <w:pPr>
        <w:pStyle w:val="Style9"/>
        <w:widowControl/>
        <w:spacing w:before="235" w:line="240" w:lineRule="auto"/>
        <w:ind w:firstLine="754"/>
        <w:jc w:val="both"/>
        <w:rPr>
          <w:rStyle w:val="FontStyle22"/>
          <w:b w:val="0"/>
          <w:sz w:val="36"/>
          <w:szCs w:val="36"/>
        </w:rPr>
      </w:pPr>
      <w:r w:rsidRPr="002F4EC6">
        <w:rPr>
          <w:rStyle w:val="FontStyle22"/>
          <w:b w:val="0"/>
          <w:sz w:val="36"/>
          <w:szCs w:val="36"/>
        </w:rPr>
        <w:t xml:space="preserve">- </w:t>
      </w:r>
      <w:r w:rsidRPr="0043147C">
        <w:rPr>
          <w:rStyle w:val="FontStyle22"/>
          <w:sz w:val="36"/>
          <w:szCs w:val="36"/>
        </w:rPr>
        <w:t>Доходная часть областного бюд</w:t>
      </w:r>
      <w:r w:rsidRPr="006177F1">
        <w:rPr>
          <w:rStyle w:val="FontStyle22"/>
          <w:b w:val="0"/>
          <w:sz w:val="36"/>
          <w:szCs w:val="36"/>
        </w:rPr>
        <w:t xml:space="preserve">жета </w:t>
      </w:r>
      <w:r w:rsidRPr="000C2446">
        <w:rPr>
          <w:rStyle w:val="FontStyle22"/>
          <w:sz w:val="36"/>
          <w:szCs w:val="36"/>
        </w:rPr>
        <w:t>на 2018 год</w:t>
      </w:r>
      <w:r w:rsidRPr="006177F1">
        <w:rPr>
          <w:rStyle w:val="FontStyle22"/>
          <w:b w:val="0"/>
          <w:sz w:val="36"/>
          <w:szCs w:val="36"/>
        </w:rPr>
        <w:t xml:space="preserve"> сформирована в сумме </w:t>
      </w:r>
      <w:r w:rsidRPr="006177F1">
        <w:rPr>
          <w:rStyle w:val="FontStyle22"/>
          <w:sz w:val="36"/>
          <w:szCs w:val="36"/>
        </w:rPr>
        <w:t>67 025,2 млн. рублей</w:t>
      </w:r>
      <w:r w:rsidRPr="006177F1">
        <w:rPr>
          <w:rStyle w:val="FontStyle22"/>
          <w:b w:val="0"/>
          <w:sz w:val="36"/>
          <w:szCs w:val="36"/>
        </w:rPr>
        <w:t xml:space="preserve"> или </w:t>
      </w:r>
      <w:r w:rsidRPr="009E021D">
        <w:rPr>
          <w:rStyle w:val="FontStyle22"/>
          <w:sz w:val="36"/>
          <w:szCs w:val="36"/>
        </w:rPr>
        <w:t>на 4,3 % больше по сравнению с 2017 годом</w:t>
      </w:r>
      <w:r w:rsidRPr="006177F1">
        <w:rPr>
          <w:rStyle w:val="FontStyle22"/>
          <w:b w:val="0"/>
          <w:sz w:val="36"/>
          <w:szCs w:val="36"/>
        </w:rPr>
        <w:t xml:space="preserve"> (закон № 503-31-ОЗ в ред. 09.10.2017 г.), </w:t>
      </w:r>
      <w:r w:rsidRPr="006177F1">
        <w:rPr>
          <w:rStyle w:val="FontStyle22"/>
          <w:sz w:val="36"/>
          <w:szCs w:val="36"/>
        </w:rPr>
        <w:t>на 2019 год в сумме 69 332,4 млн. рублей</w:t>
      </w:r>
      <w:r w:rsidRPr="006177F1">
        <w:rPr>
          <w:rStyle w:val="FontStyle22"/>
          <w:b w:val="0"/>
          <w:sz w:val="36"/>
          <w:szCs w:val="36"/>
        </w:rPr>
        <w:t xml:space="preserve"> и </w:t>
      </w:r>
      <w:r w:rsidRPr="006177F1">
        <w:rPr>
          <w:rStyle w:val="FontStyle22"/>
          <w:sz w:val="36"/>
          <w:szCs w:val="36"/>
        </w:rPr>
        <w:t>на 2020 год в сумме 72 012,6 млн. рублей</w:t>
      </w:r>
      <w:r w:rsidRPr="006177F1">
        <w:rPr>
          <w:rStyle w:val="FontStyle22"/>
          <w:b w:val="0"/>
          <w:sz w:val="36"/>
          <w:szCs w:val="36"/>
        </w:rPr>
        <w:t xml:space="preserve"> </w:t>
      </w:r>
      <w:r w:rsidRPr="000C2446">
        <w:rPr>
          <w:rStyle w:val="FontStyle22"/>
          <w:sz w:val="36"/>
          <w:szCs w:val="36"/>
        </w:rPr>
        <w:t>соответственно</w:t>
      </w:r>
      <w:r w:rsidRPr="006177F1">
        <w:rPr>
          <w:rStyle w:val="FontStyle22"/>
          <w:b w:val="0"/>
          <w:sz w:val="36"/>
          <w:szCs w:val="36"/>
        </w:rPr>
        <w:t>.</w:t>
      </w:r>
    </w:p>
    <w:p w:rsidR="00871AE6" w:rsidRDefault="00871AE6" w:rsidP="00871AE6">
      <w:pPr>
        <w:ind w:firstLine="708"/>
        <w:jc w:val="both"/>
        <w:rPr>
          <w:sz w:val="36"/>
          <w:szCs w:val="36"/>
        </w:rPr>
      </w:pPr>
      <w:r w:rsidRPr="006177F1">
        <w:rPr>
          <w:sz w:val="36"/>
          <w:szCs w:val="36"/>
        </w:rPr>
        <w:t xml:space="preserve">Основными источниками формирования собственных доходов областного бюджета </w:t>
      </w:r>
      <w:r w:rsidRPr="009E021D">
        <w:rPr>
          <w:sz w:val="36"/>
          <w:szCs w:val="36"/>
          <w:u w:val="single"/>
        </w:rPr>
        <w:t xml:space="preserve">на 2018 год  являются налог на доходы физических лиц 34,4 %, налог на прибыль организаций 27,3 %, налог на имущество организаций </w:t>
      </w:r>
      <w:r w:rsidR="00A612E6">
        <w:rPr>
          <w:sz w:val="36"/>
          <w:szCs w:val="36"/>
          <w:u w:val="single"/>
        </w:rPr>
        <w:t xml:space="preserve">                 </w:t>
      </w:r>
      <w:r w:rsidRPr="009E021D">
        <w:rPr>
          <w:sz w:val="36"/>
          <w:szCs w:val="36"/>
          <w:u w:val="single"/>
        </w:rPr>
        <w:t>15,5 % и акцизы 7,7 % в структуре собственных доходов соответственно</w:t>
      </w:r>
      <w:r w:rsidRPr="006177F1">
        <w:rPr>
          <w:sz w:val="36"/>
          <w:szCs w:val="36"/>
        </w:rPr>
        <w:t>.</w:t>
      </w:r>
    </w:p>
    <w:p w:rsidR="00871AE6" w:rsidRPr="002F4EC6" w:rsidRDefault="00871AE6" w:rsidP="00871AE6">
      <w:pPr>
        <w:ind w:firstLine="708"/>
        <w:jc w:val="both"/>
        <w:rPr>
          <w:b/>
          <w:sz w:val="36"/>
          <w:szCs w:val="36"/>
        </w:rPr>
      </w:pPr>
      <w:proofErr w:type="gramStart"/>
      <w:r w:rsidRPr="002F4EC6">
        <w:rPr>
          <w:b/>
          <w:sz w:val="36"/>
          <w:szCs w:val="36"/>
        </w:rPr>
        <w:t xml:space="preserve">- </w:t>
      </w:r>
      <w:r>
        <w:rPr>
          <w:b/>
          <w:sz w:val="36"/>
          <w:szCs w:val="36"/>
        </w:rPr>
        <w:t>Р</w:t>
      </w:r>
      <w:r w:rsidRPr="006177F1">
        <w:rPr>
          <w:b/>
          <w:sz w:val="36"/>
          <w:szCs w:val="36"/>
        </w:rPr>
        <w:t>асход</w:t>
      </w:r>
      <w:r>
        <w:rPr>
          <w:b/>
          <w:sz w:val="36"/>
          <w:szCs w:val="36"/>
        </w:rPr>
        <w:t>ы</w:t>
      </w:r>
      <w:r w:rsidRPr="006177F1">
        <w:rPr>
          <w:b/>
          <w:sz w:val="36"/>
          <w:szCs w:val="36"/>
        </w:rPr>
        <w:t xml:space="preserve"> </w:t>
      </w:r>
      <w:r w:rsidRPr="000C2446">
        <w:rPr>
          <w:b/>
          <w:sz w:val="36"/>
          <w:szCs w:val="36"/>
        </w:rPr>
        <w:t>на 2018 год</w:t>
      </w:r>
      <w:r w:rsidRPr="000C2446">
        <w:rPr>
          <w:sz w:val="36"/>
          <w:szCs w:val="36"/>
        </w:rPr>
        <w:t xml:space="preserve"> областного бюджета</w:t>
      </w:r>
      <w:r w:rsidRPr="006177F1">
        <w:rPr>
          <w:b/>
          <w:sz w:val="36"/>
          <w:szCs w:val="36"/>
        </w:rPr>
        <w:t xml:space="preserve"> </w:t>
      </w:r>
      <w:r w:rsidRPr="0043147C">
        <w:rPr>
          <w:sz w:val="36"/>
          <w:szCs w:val="36"/>
        </w:rPr>
        <w:t>в сумме</w:t>
      </w:r>
      <w:r w:rsidRPr="006177F1">
        <w:rPr>
          <w:b/>
          <w:sz w:val="36"/>
          <w:szCs w:val="36"/>
        </w:rPr>
        <w:t xml:space="preserve">                        68</w:t>
      </w:r>
      <w:r>
        <w:rPr>
          <w:b/>
          <w:sz w:val="36"/>
          <w:szCs w:val="36"/>
        </w:rPr>
        <w:t xml:space="preserve"> </w:t>
      </w:r>
      <w:r w:rsidRPr="006177F1">
        <w:rPr>
          <w:b/>
          <w:sz w:val="36"/>
          <w:szCs w:val="36"/>
        </w:rPr>
        <w:t>879</w:t>
      </w:r>
      <w:r>
        <w:rPr>
          <w:b/>
          <w:sz w:val="36"/>
          <w:szCs w:val="36"/>
        </w:rPr>
        <w:t>,</w:t>
      </w:r>
      <w:r w:rsidRPr="006177F1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 xml:space="preserve"> млн</w:t>
      </w:r>
      <w:r w:rsidRPr="006177F1">
        <w:rPr>
          <w:b/>
          <w:sz w:val="36"/>
          <w:szCs w:val="36"/>
        </w:rPr>
        <w:t>. рублей</w:t>
      </w:r>
      <w:r>
        <w:rPr>
          <w:b/>
          <w:sz w:val="36"/>
          <w:szCs w:val="36"/>
        </w:rPr>
        <w:t>,</w:t>
      </w:r>
      <w:r w:rsidRPr="002F4EC6">
        <w:rPr>
          <w:b/>
          <w:sz w:val="36"/>
          <w:szCs w:val="36"/>
        </w:rPr>
        <w:t xml:space="preserve"> </w:t>
      </w:r>
      <w:r w:rsidRPr="000C2446">
        <w:rPr>
          <w:b/>
          <w:sz w:val="36"/>
          <w:szCs w:val="36"/>
        </w:rPr>
        <w:t xml:space="preserve">на  2019 год </w:t>
      </w:r>
      <w:r>
        <w:rPr>
          <w:b/>
          <w:sz w:val="36"/>
          <w:szCs w:val="36"/>
        </w:rPr>
        <w:t>–</w:t>
      </w:r>
      <w:r w:rsidRPr="002F4EC6">
        <w:rPr>
          <w:b/>
          <w:sz w:val="36"/>
          <w:szCs w:val="36"/>
        </w:rPr>
        <w:t xml:space="preserve"> </w:t>
      </w:r>
      <w:r w:rsidRPr="000C2446">
        <w:rPr>
          <w:b/>
          <w:sz w:val="36"/>
          <w:szCs w:val="36"/>
        </w:rPr>
        <w:t>67</w:t>
      </w:r>
      <w:r>
        <w:rPr>
          <w:b/>
          <w:sz w:val="36"/>
          <w:szCs w:val="36"/>
        </w:rPr>
        <w:t xml:space="preserve"> </w:t>
      </w:r>
      <w:r w:rsidRPr="000C2446">
        <w:rPr>
          <w:b/>
          <w:sz w:val="36"/>
          <w:szCs w:val="36"/>
        </w:rPr>
        <w:t>161</w:t>
      </w:r>
      <w:r>
        <w:rPr>
          <w:b/>
          <w:sz w:val="36"/>
          <w:szCs w:val="36"/>
        </w:rPr>
        <w:t>,</w:t>
      </w:r>
      <w:r w:rsidRPr="000C2446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 млн</w:t>
      </w:r>
      <w:r w:rsidRPr="000C2446">
        <w:rPr>
          <w:b/>
          <w:sz w:val="36"/>
          <w:szCs w:val="36"/>
        </w:rPr>
        <w:t xml:space="preserve">. рублей, </w:t>
      </w:r>
      <w:r w:rsidRPr="000C2446">
        <w:rPr>
          <w:sz w:val="36"/>
          <w:szCs w:val="36"/>
        </w:rPr>
        <w:t>в том числе условно утвержденные расходы в сумме</w:t>
      </w:r>
      <w:r>
        <w:rPr>
          <w:sz w:val="36"/>
          <w:szCs w:val="36"/>
        </w:rPr>
        <w:t xml:space="preserve"> </w:t>
      </w:r>
      <w:r w:rsidR="00A612E6">
        <w:rPr>
          <w:sz w:val="36"/>
          <w:szCs w:val="36"/>
        </w:rPr>
        <w:t xml:space="preserve">                          </w:t>
      </w:r>
      <w:r w:rsidRPr="000C2446">
        <w:rPr>
          <w:sz w:val="36"/>
          <w:szCs w:val="36"/>
        </w:rPr>
        <w:t>1 902,1 млн. рублей</w:t>
      </w:r>
      <w:r w:rsidRPr="000C2446">
        <w:rPr>
          <w:b/>
          <w:sz w:val="36"/>
          <w:szCs w:val="36"/>
        </w:rPr>
        <w:t xml:space="preserve">, и на 2020 год </w:t>
      </w:r>
      <w:r w:rsidRPr="0043147C">
        <w:rPr>
          <w:sz w:val="36"/>
          <w:szCs w:val="36"/>
        </w:rPr>
        <w:t>в сумме</w:t>
      </w:r>
      <w:r w:rsidRPr="000C2446">
        <w:rPr>
          <w:b/>
          <w:sz w:val="36"/>
          <w:szCs w:val="36"/>
        </w:rPr>
        <w:t xml:space="preserve"> 72</w:t>
      </w:r>
      <w:r>
        <w:rPr>
          <w:b/>
          <w:sz w:val="36"/>
          <w:szCs w:val="36"/>
        </w:rPr>
        <w:t xml:space="preserve"> </w:t>
      </w:r>
      <w:r w:rsidRPr="000C2446">
        <w:rPr>
          <w:b/>
          <w:sz w:val="36"/>
          <w:szCs w:val="36"/>
        </w:rPr>
        <w:t>349</w:t>
      </w:r>
      <w:r>
        <w:rPr>
          <w:b/>
          <w:sz w:val="36"/>
          <w:szCs w:val="36"/>
        </w:rPr>
        <w:t>,5 млн</w:t>
      </w:r>
      <w:r w:rsidRPr="000C2446">
        <w:rPr>
          <w:b/>
          <w:sz w:val="36"/>
          <w:szCs w:val="36"/>
        </w:rPr>
        <w:t xml:space="preserve">. рублей, </w:t>
      </w:r>
      <w:r w:rsidRPr="000C2446">
        <w:rPr>
          <w:sz w:val="36"/>
          <w:szCs w:val="36"/>
        </w:rPr>
        <w:t>в том числе условно утвержденные расходы в сумме 3</w:t>
      </w:r>
      <w:r>
        <w:rPr>
          <w:sz w:val="36"/>
          <w:szCs w:val="36"/>
        </w:rPr>
        <w:t> </w:t>
      </w:r>
      <w:r w:rsidRPr="000C2446">
        <w:rPr>
          <w:sz w:val="36"/>
          <w:szCs w:val="36"/>
        </w:rPr>
        <w:t>388</w:t>
      </w:r>
      <w:r>
        <w:rPr>
          <w:sz w:val="36"/>
          <w:szCs w:val="36"/>
        </w:rPr>
        <w:t>,5</w:t>
      </w:r>
      <w:r w:rsidRPr="000C2446">
        <w:rPr>
          <w:sz w:val="36"/>
          <w:szCs w:val="36"/>
        </w:rPr>
        <w:t xml:space="preserve"> </w:t>
      </w:r>
      <w:r>
        <w:rPr>
          <w:sz w:val="36"/>
          <w:szCs w:val="36"/>
        </w:rPr>
        <w:t>млн</w:t>
      </w:r>
      <w:r w:rsidRPr="000C2446">
        <w:rPr>
          <w:sz w:val="36"/>
          <w:szCs w:val="36"/>
        </w:rPr>
        <w:t>. рублей</w:t>
      </w:r>
      <w:r>
        <w:rPr>
          <w:b/>
          <w:sz w:val="36"/>
          <w:szCs w:val="36"/>
        </w:rPr>
        <w:t xml:space="preserve"> </w:t>
      </w:r>
      <w:r w:rsidRPr="002F4EC6">
        <w:rPr>
          <w:b/>
          <w:sz w:val="36"/>
          <w:szCs w:val="36"/>
        </w:rPr>
        <w:t>соответственно.</w:t>
      </w:r>
      <w:proofErr w:type="gramEnd"/>
    </w:p>
    <w:p w:rsidR="00871AE6" w:rsidRPr="002F4EC6" w:rsidRDefault="00871AE6" w:rsidP="00871AE6">
      <w:pPr>
        <w:ind w:firstLine="708"/>
        <w:jc w:val="both"/>
        <w:rPr>
          <w:b/>
          <w:sz w:val="36"/>
          <w:szCs w:val="36"/>
        </w:rPr>
      </w:pPr>
      <w:r w:rsidRPr="002F4EC6">
        <w:rPr>
          <w:b/>
          <w:sz w:val="36"/>
          <w:szCs w:val="36"/>
        </w:rPr>
        <w:t xml:space="preserve">-Дефицит </w:t>
      </w:r>
      <w:r w:rsidRPr="000C2446">
        <w:rPr>
          <w:b/>
          <w:sz w:val="36"/>
          <w:szCs w:val="36"/>
        </w:rPr>
        <w:t>на 2018 год</w:t>
      </w:r>
      <w:r>
        <w:rPr>
          <w:b/>
          <w:sz w:val="36"/>
          <w:szCs w:val="36"/>
        </w:rPr>
        <w:t xml:space="preserve"> </w:t>
      </w:r>
      <w:r w:rsidRPr="0043147C">
        <w:rPr>
          <w:sz w:val="36"/>
          <w:szCs w:val="36"/>
        </w:rPr>
        <w:t>в сумме</w:t>
      </w:r>
      <w:r w:rsidRPr="000C244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-</w:t>
      </w:r>
      <w:r w:rsidRPr="000C2446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 </w:t>
      </w:r>
      <w:r w:rsidRPr="000C2446">
        <w:rPr>
          <w:b/>
          <w:sz w:val="36"/>
          <w:szCs w:val="36"/>
        </w:rPr>
        <w:t>854</w:t>
      </w:r>
      <w:r>
        <w:rPr>
          <w:b/>
          <w:sz w:val="36"/>
          <w:szCs w:val="36"/>
        </w:rPr>
        <w:t>,</w:t>
      </w:r>
      <w:r w:rsidRPr="000C2446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 млн</w:t>
      </w:r>
      <w:r w:rsidRPr="000C2446">
        <w:rPr>
          <w:b/>
          <w:sz w:val="36"/>
          <w:szCs w:val="36"/>
        </w:rPr>
        <w:t>. рублей</w:t>
      </w:r>
      <w:r w:rsidRPr="002F4EC6">
        <w:rPr>
          <w:sz w:val="36"/>
          <w:szCs w:val="36"/>
        </w:rPr>
        <w:t xml:space="preserve">, </w:t>
      </w:r>
      <w:r>
        <w:rPr>
          <w:sz w:val="36"/>
          <w:szCs w:val="36"/>
        </w:rPr>
        <w:t xml:space="preserve">                    </w:t>
      </w:r>
      <w:r w:rsidRPr="000C2446">
        <w:rPr>
          <w:b/>
          <w:sz w:val="36"/>
          <w:szCs w:val="36"/>
        </w:rPr>
        <w:t>на  2019 год</w:t>
      </w:r>
      <w:r w:rsidRPr="002F4EC6">
        <w:rPr>
          <w:b/>
          <w:sz w:val="36"/>
          <w:szCs w:val="36"/>
        </w:rPr>
        <w:t xml:space="preserve"> </w:t>
      </w:r>
      <w:r w:rsidRPr="0043147C">
        <w:rPr>
          <w:sz w:val="36"/>
          <w:szCs w:val="36"/>
        </w:rPr>
        <w:t>областной бюджет</w:t>
      </w:r>
      <w:r w:rsidRPr="002F4EC6">
        <w:rPr>
          <w:b/>
          <w:sz w:val="36"/>
          <w:szCs w:val="36"/>
        </w:rPr>
        <w:t xml:space="preserve"> запланирован</w:t>
      </w:r>
      <w:r>
        <w:rPr>
          <w:b/>
          <w:sz w:val="36"/>
          <w:szCs w:val="36"/>
        </w:rPr>
        <w:t xml:space="preserve"> с </w:t>
      </w:r>
      <w:proofErr w:type="spellStart"/>
      <w:r>
        <w:rPr>
          <w:b/>
          <w:sz w:val="36"/>
          <w:szCs w:val="36"/>
        </w:rPr>
        <w:t>профицитом</w:t>
      </w:r>
      <w:proofErr w:type="spellEnd"/>
      <w:r>
        <w:rPr>
          <w:b/>
          <w:sz w:val="36"/>
          <w:szCs w:val="36"/>
        </w:rPr>
        <w:t xml:space="preserve"> </w:t>
      </w:r>
      <w:r w:rsidRPr="00E82525">
        <w:rPr>
          <w:b/>
          <w:sz w:val="36"/>
          <w:szCs w:val="36"/>
        </w:rPr>
        <w:t xml:space="preserve">в сумме </w:t>
      </w:r>
      <w:r>
        <w:rPr>
          <w:b/>
          <w:sz w:val="36"/>
          <w:szCs w:val="36"/>
        </w:rPr>
        <w:t>+</w:t>
      </w:r>
      <w:r w:rsidRPr="00E82525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 </w:t>
      </w:r>
      <w:r w:rsidRPr="00E82525">
        <w:rPr>
          <w:b/>
          <w:sz w:val="36"/>
          <w:szCs w:val="36"/>
        </w:rPr>
        <w:t>170</w:t>
      </w:r>
      <w:r>
        <w:rPr>
          <w:b/>
          <w:sz w:val="36"/>
          <w:szCs w:val="36"/>
        </w:rPr>
        <w:t>,</w:t>
      </w:r>
      <w:r w:rsidRPr="00E82525">
        <w:rPr>
          <w:b/>
          <w:sz w:val="36"/>
          <w:szCs w:val="36"/>
        </w:rPr>
        <w:t>9</w:t>
      </w:r>
      <w:r>
        <w:rPr>
          <w:b/>
          <w:sz w:val="36"/>
          <w:szCs w:val="36"/>
        </w:rPr>
        <w:t xml:space="preserve"> млн. рублей, на 2020 год дефицит </w:t>
      </w:r>
      <w:r w:rsidRPr="0043147C">
        <w:rPr>
          <w:sz w:val="36"/>
          <w:szCs w:val="36"/>
        </w:rPr>
        <w:t>составит</w:t>
      </w:r>
      <w:r>
        <w:rPr>
          <w:b/>
          <w:sz w:val="36"/>
          <w:szCs w:val="36"/>
        </w:rPr>
        <w:t xml:space="preserve"> </w:t>
      </w:r>
      <w:r w:rsidRPr="0043147C">
        <w:rPr>
          <w:sz w:val="36"/>
          <w:szCs w:val="36"/>
        </w:rPr>
        <w:t>в сумме</w:t>
      </w:r>
      <w:r>
        <w:rPr>
          <w:b/>
          <w:sz w:val="36"/>
          <w:szCs w:val="36"/>
        </w:rPr>
        <w:t xml:space="preserve"> -</w:t>
      </w:r>
      <w:r w:rsidRPr="00E82525">
        <w:rPr>
          <w:b/>
          <w:sz w:val="36"/>
          <w:szCs w:val="36"/>
        </w:rPr>
        <w:t>336</w:t>
      </w:r>
      <w:r>
        <w:rPr>
          <w:b/>
          <w:sz w:val="36"/>
          <w:szCs w:val="36"/>
        </w:rPr>
        <w:t>,</w:t>
      </w:r>
      <w:r w:rsidRPr="00E82525"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 xml:space="preserve"> млн. рублей.</w:t>
      </w:r>
    </w:p>
    <w:p w:rsidR="00871AE6" w:rsidRDefault="00871AE6" w:rsidP="00871AE6">
      <w:pPr>
        <w:ind w:firstLine="708"/>
        <w:jc w:val="both"/>
        <w:rPr>
          <w:sz w:val="36"/>
          <w:szCs w:val="36"/>
        </w:rPr>
      </w:pPr>
      <w:r>
        <w:t xml:space="preserve">  </w:t>
      </w:r>
      <w:proofErr w:type="gramStart"/>
      <w:r>
        <w:rPr>
          <w:sz w:val="36"/>
          <w:szCs w:val="36"/>
        </w:rPr>
        <w:t>Р</w:t>
      </w:r>
      <w:r w:rsidRPr="00E82525">
        <w:rPr>
          <w:sz w:val="36"/>
          <w:szCs w:val="36"/>
        </w:rPr>
        <w:t xml:space="preserve">азмер верхнего предела государственного внутреннего долга </w:t>
      </w:r>
      <w:r w:rsidRPr="0043147C">
        <w:rPr>
          <w:b/>
          <w:sz w:val="36"/>
          <w:szCs w:val="36"/>
        </w:rPr>
        <w:t>на 1 января 2018 года</w:t>
      </w:r>
      <w:r w:rsidRPr="00E82525">
        <w:rPr>
          <w:sz w:val="36"/>
          <w:szCs w:val="36"/>
        </w:rPr>
        <w:t xml:space="preserve"> (ожидаемое исполнение)</w:t>
      </w:r>
      <w:r w:rsidR="00A612E6">
        <w:rPr>
          <w:sz w:val="36"/>
          <w:szCs w:val="36"/>
        </w:rPr>
        <w:t xml:space="preserve"> </w:t>
      </w:r>
      <w:r w:rsidRPr="008C3B42">
        <w:rPr>
          <w:b/>
          <w:sz w:val="36"/>
          <w:szCs w:val="36"/>
        </w:rPr>
        <w:t>42 330,3 млн. рублей</w:t>
      </w:r>
      <w:r w:rsidRPr="00E82525">
        <w:rPr>
          <w:sz w:val="36"/>
          <w:szCs w:val="36"/>
        </w:rPr>
        <w:t xml:space="preserve"> (</w:t>
      </w:r>
      <w:r w:rsidRPr="008C3B42">
        <w:rPr>
          <w:sz w:val="36"/>
          <w:szCs w:val="36"/>
        </w:rPr>
        <w:t xml:space="preserve">на 1 января 2017 года </w:t>
      </w:r>
      <w:r w:rsidR="00A612E6">
        <w:rPr>
          <w:sz w:val="36"/>
          <w:szCs w:val="36"/>
        </w:rPr>
        <w:t xml:space="preserve">  </w:t>
      </w:r>
      <w:r w:rsidRPr="008C3B42">
        <w:rPr>
          <w:sz w:val="36"/>
          <w:szCs w:val="36"/>
        </w:rPr>
        <w:t>40 891,6 млн. рублей)</w:t>
      </w:r>
      <w:r w:rsidRPr="00E82525">
        <w:rPr>
          <w:sz w:val="36"/>
          <w:szCs w:val="36"/>
        </w:rPr>
        <w:t xml:space="preserve">, </w:t>
      </w:r>
      <w:r w:rsidRPr="0043147C">
        <w:rPr>
          <w:b/>
          <w:sz w:val="36"/>
          <w:szCs w:val="36"/>
        </w:rPr>
        <w:t>на  1 января 2019 года</w:t>
      </w:r>
      <w:r w:rsidRPr="00940266">
        <w:rPr>
          <w:b/>
          <w:sz w:val="36"/>
          <w:szCs w:val="36"/>
        </w:rPr>
        <w:t xml:space="preserve"> – 42 997,8 млн. рублей</w:t>
      </w:r>
      <w:r w:rsidRPr="00E82525">
        <w:rPr>
          <w:sz w:val="36"/>
          <w:szCs w:val="36"/>
        </w:rPr>
        <w:t xml:space="preserve"> или</w:t>
      </w:r>
      <w:r w:rsidR="00A612E6">
        <w:rPr>
          <w:sz w:val="36"/>
          <w:szCs w:val="36"/>
        </w:rPr>
        <w:t xml:space="preserve"> </w:t>
      </w:r>
      <w:r w:rsidRPr="00940266">
        <w:rPr>
          <w:b/>
          <w:sz w:val="36"/>
          <w:szCs w:val="36"/>
        </w:rPr>
        <w:t xml:space="preserve">82,9 % </w:t>
      </w:r>
      <w:r w:rsidRPr="0043147C">
        <w:rPr>
          <w:sz w:val="36"/>
          <w:szCs w:val="36"/>
        </w:rPr>
        <w:t>от общей суммы утвержденных доходов без учета общего объема безвозмездных поступлений</w:t>
      </w:r>
      <w:r w:rsidRPr="00E82525">
        <w:rPr>
          <w:sz w:val="36"/>
          <w:szCs w:val="36"/>
        </w:rPr>
        <w:t xml:space="preserve">, </w:t>
      </w:r>
      <w:r w:rsidRPr="0043147C">
        <w:rPr>
          <w:b/>
          <w:sz w:val="36"/>
          <w:szCs w:val="36"/>
        </w:rPr>
        <w:t>на 1 января 2020 года</w:t>
      </w:r>
      <w:r w:rsidRPr="00940266">
        <w:rPr>
          <w:b/>
          <w:sz w:val="36"/>
          <w:szCs w:val="36"/>
        </w:rPr>
        <w:t xml:space="preserve"> </w:t>
      </w:r>
      <w:r w:rsidRPr="0043147C">
        <w:rPr>
          <w:sz w:val="36"/>
          <w:szCs w:val="36"/>
        </w:rPr>
        <w:t>в сумме</w:t>
      </w:r>
      <w:r>
        <w:rPr>
          <w:b/>
          <w:sz w:val="36"/>
          <w:szCs w:val="36"/>
        </w:rPr>
        <w:t xml:space="preserve"> </w:t>
      </w:r>
      <w:r w:rsidRPr="00940266">
        <w:rPr>
          <w:b/>
          <w:sz w:val="36"/>
          <w:szCs w:val="36"/>
        </w:rPr>
        <w:t xml:space="preserve">40 826,9 млн. </w:t>
      </w:r>
      <w:r w:rsidRPr="00940266">
        <w:rPr>
          <w:b/>
          <w:sz w:val="36"/>
          <w:szCs w:val="36"/>
        </w:rPr>
        <w:lastRenderedPageBreak/>
        <w:t>рублей или</w:t>
      </w:r>
      <w:proofErr w:type="gramEnd"/>
      <w:r w:rsidRPr="00940266">
        <w:rPr>
          <w:b/>
          <w:sz w:val="36"/>
          <w:szCs w:val="36"/>
        </w:rPr>
        <w:t xml:space="preserve"> 74,3 %</w:t>
      </w:r>
      <w:r w:rsidRPr="00E82525">
        <w:rPr>
          <w:sz w:val="36"/>
          <w:szCs w:val="36"/>
        </w:rPr>
        <w:t xml:space="preserve"> от общей суммы утвержденных доходов без учета общего объема безвозмездных поступлений и </w:t>
      </w:r>
      <w:r w:rsidRPr="00940266">
        <w:rPr>
          <w:sz w:val="36"/>
          <w:szCs w:val="36"/>
        </w:rPr>
        <w:t xml:space="preserve">на </w:t>
      </w:r>
      <w:r w:rsidR="00A612E6">
        <w:rPr>
          <w:sz w:val="36"/>
          <w:szCs w:val="36"/>
        </w:rPr>
        <w:t xml:space="preserve"> </w:t>
      </w:r>
      <w:r w:rsidRPr="00940266">
        <w:rPr>
          <w:sz w:val="36"/>
          <w:szCs w:val="36"/>
        </w:rPr>
        <w:t>1 января 2021 года</w:t>
      </w:r>
      <w:r w:rsidRPr="00940266">
        <w:rPr>
          <w:b/>
          <w:sz w:val="36"/>
          <w:szCs w:val="36"/>
        </w:rPr>
        <w:t xml:space="preserve"> </w:t>
      </w:r>
      <w:r w:rsidRPr="0043147C">
        <w:rPr>
          <w:sz w:val="36"/>
          <w:szCs w:val="36"/>
        </w:rPr>
        <w:t>в сумме</w:t>
      </w:r>
      <w:r w:rsidR="00A612E6">
        <w:rPr>
          <w:sz w:val="36"/>
          <w:szCs w:val="36"/>
        </w:rPr>
        <w:t xml:space="preserve"> </w:t>
      </w:r>
      <w:r w:rsidRPr="00940266">
        <w:rPr>
          <w:b/>
          <w:sz w:val="36"/>
          <w:szCs w:val="36"/>
        </w:rPr>
        <w:t xml:space="preserve">41 163,7 млн. рублей или </w:t>
      </w:r>
      <w:r w:rsidR="00A612E6">
        <w:rPr>
          <w:b/>
          <w:sz w:val="36"/>
          <w:szCs w:val="36"/>
        </w:rPr>
        <w:t xml:space="preserve">              </w:t>
      </w:r>
      <w:r w:rsidRPr="00940266">
        <w:rPr>
          <w:b/>
          <w:sz w:val="36"/>
          <w:szCs w:val="36"/>
        </w:rPr>
        <w:t>71,1 % от общей суммы</w:t>
      </w:r>
      <w:r w:rsidRPr="00E82525">
        <w:rPr>
          <w:sz w:val="36"/>
          <w:szCs w:val="36"/>
        </w:rPr>
        <w:t xml:space="preserve"> утвержденных доходов без учета общего объема безвозмездных поступлений. </w:t>
      </w:r>
    </w:p>
    <w:p w:rsidR="00871AE6" w:rsidRPr="002F4EC6" w:rsidRDefault="00871AE6" w:rsidP="00871AE6">
      <w:pPr>
        <w:ind w:firstLine="708"/>
        <w:jc w:val="both"/>
        <w:rPr>
          <w:sz w:val="36"/>
          <w:szCs w:val="36"/>
        </w:rPr>
      </w:pPr>
      <w:r w:rsidRPr="002F4EC6">
        <w:rPr>
          <w:b/>
          <w:sz w:val="36"/>
          <w:szCs w:val="36"/>
        </w:rPr>
        <w:t xml:space="preserve">Объем расходов областного бюджета на обслуживание государственного долга Архангельской области </w:t>
      </w:r>
      <w:r w:rsidRPr="0043147C">
        <w:rPr>
          <w:b/>
          <w:sz w:val="36"/>
          <w:szCs w:val="36"/>
        </w:rPr>
        <w:t>на 2018 год</w:t>
      </w:r>
      <w:r w:rsidRPr="002F4EC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- </w:t>
      </w:r>
      <w:r w:rsidRPr="00940266">
        <w:rPr>
          <w:b/>
          <w:sz w:val="36"/>
          <w:szCs w:val="36"/>
        </w:rPr>
        <w:t>2 039,5 млн. рублей</w:t>
      </w:r>
      <w:r>
        <w:rPr>
          <w:b/>
          <w:sz w:val="36"/>
          <w:szCs w:val="36"/>
        </w:rPr>
        <w:t>,</w:t>
      </w:r>
      <w:r w:rsidRPr="002F4EC6">
        <w:rPr>
          <w:sz w:val="36"/>
          <w:szCs w:val="36"/>
        </w:rPr>
        <w:t xml:space="preserve"> на 201</w:t>
      </w:r>
      <w:r>
        <w:rPr>
          <w:sz w:val="36"/>
          <w:szCs w:val="36"/>
        </w:rPr>
        <w:t>9</w:t>
      </w:r>
      <w:r w:rsidRPr="002F4EC6">
        <w:rPr>
          <w:sz w:val="36"/>
          <w:szCs w:val="36"/>
        </w:rPr>
        <w:t xml:space="preserve"> год </w:t>
      </w:r>
      <w:r>
        <w:rPr>
          <w:sz w:val="36"/>
          <w:szCs w:val="36"/>
        </w:rPr>
        <w:t xml:space="preserve">- </w:t>
      </w:r>
      <w:r w:rsidR="00A612E6">
        <w:rPr>
          <w:sz w:val="36"/>
          <w:szCs w:val="36"/>
        </w:rPr>
        <w:t xml:space="preserve">               </w:t>
      </w:r>
      <w:r w:rsidRPr="00940266">
        <w:rPr>
          <w:b/>
          <w:sz w:val="36"/>
          <w:szCs w:val="36"/>
        </w:rPr>
        <w:t>1 996,6</w:t>
      </w:r>
      <w:r w:rsidRPr="00940266">
        <w:rPr>
          <w:sz w:val="36"/>
          <w:szCs w:val="36"/>
        </w:rPr>
        <w:t xml:space="preserve"> </w:t>
      </w:r>
      <w:r w:rsidRPr="002F4EC6">
        <w:rPr>
          <w:b/>
          <w:sz w:val="36"/>
          <w:szCs w:val="36"/>
        </w:rPr>
        <w:t xml:space="preserve"> млн. рублей</w:t>
      </w:r>
      <w:r w:rsidRPr="002F4EC6">
        <w:rPr>
          <w:sz w:val="36"/>
          <w:szCs w:val="36"/>
        </w:rPr>
        <w:t xml:space="preserve"> и на 20</w:t>
      </w:r>
      <w:r>
        <w:rPr>
          <w:sz w:val="36"/>
          <w:szCs w:val="36"/>
        </w:rPr>
        <w:t>20</w:t>
      </w:r>
      <w:r w:rsidRPr="002F4EC6">
        <w:rPr>
          <w:sz w:val="36"/>
          <w:szCs w:val="36"/>
        </w:rPr>
        <w:t xml:space="preserve"> год</w:t>
      </w:r>
      <w:r w:rsidRPr="002F4EC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- </w:t>
      </w:r>
      <w:r w:rsidRPr="00940266">
        <w:rPr>
          <w:b/>
          <w:sz w:val="36"/>
          <w:szCs w:val="36"/>
        </w:rPr>
        <w:t xml:space="preserve">1 820,4 </w:t>
      </w:r>
      <w:r w:rsidRPr="002F4EC6">
        <w:rPr>
          <w:b/>
          <w:sz w:val="36"/>
          <w:szCs w:val="36"/>
        </w:rPr>
        <w:t xml:space="preserve"> млн. рублей</w:t>
      </w:r>
      <w:r w:rsidRPr="002F4EC6">
        <w:rPr>
          <w:sz w:val="36"/>
          <w:szCs w:val="36"/>
        </w:rPr>
        <w:t>.</w:t>
      </w:r>
    </w:p>
    <w:p w:rsidR="00871AE6" w:rsidRDefault="00871AE6" w:rsidP="00871AE6">
      <w:pPr>
        <w:pStyle w:val="Style9"/>
        <w:widowControl/>
        <w:spacing w:line="240" w:lineRule="auto"/>
        <w:ind w:firstLine="754"/>
        <w:jc w:val="both"/>
        <w:rPr>
          <w:sz w:val="36"/>
          <w:szCs w:val="36"/>
        </w:rPr>
      </w:pPr>
      <w:r w:rsidRPr="002F4EC6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На предыдущих осенних сессиях (в том числе и на предстоящей сессии будем принимать) и уже приняты ряд налоговых законов, отменены неэффективные налоговые льготы, увеличены налоговые ставки по ряду налогов, все эти </w:t>
      </w:r>
      <w:r w:rsidRPr="00AE20CE">
        <w:rPr>
          <w:b/>
          <w:sz w:val="36"/>
          <w:szCs w:val="36"/>
        </w:rPr>
        <w:t>не популярные меры</w:t>
      </w:r>
      <w:r>
        <w:rPr>
          <w:sz w:val="36"/>
          <w:szCs w:val="36"/>
        </w:rPr>
        <w:t xml:space="preserve"> принимаются осознано в целях пополнения доходов областного бюджета, которые будут направлены на исполнение принятых нами обязательств. </w:t>
      </w:r>
    </w:p>
    <w:p w:rsidR="00871AE6" w:rsidRDefault="00871AE6" w:rsidP="00871AE6">
      <w:pPr>
        <w:pStyle w:val="Style9"/>
        <w:widowControl/>
        <w:spacing w:line="240" w:lineRule="auto"/>
        <w:ind w:firstLine="754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Конечно, в доходной части бюджета учтены изменения федерального и областного законодательства на 2018-2020 годы. </w:t>
      </w:r>
    </w:p>
    <w:p w:rsidR="00871AE6" w:rsidRDefault="00871AE6" w:rsidP="00871AE6">
      <w:pPr>
        <w:pStyle w:val="Style9"/>
        <w:widowControl/>
        <w:spacing w:line="240" w:lineRule="auto"/>
        <w:ind w:firstLine="754"/>
        <w:jc w:val="both"/>
      </w:pPr>
      <w:proofErr w:type="gramStart"/>
      <w:r>
        <w:rPr>
          <w:sz w:val="36"/>
          <w:szCs w:val="36"/>
        </w:rPr>
        <w:t xml:space="preserve">Однако на федеральном уровне все еще принимаются решения, которые касаются доходной части нашего бюджета и о которых можно будет говорить, после принятия Федерального бюджета на 2018 год и на плановый период 2019 </w:t>
      </w:r>
      <w:r w:rsidR="00A612E6">
        <w:rPr>
          <w:sz w:val="36"/>
          <w:szCs w:val="36"/>
        </w:rPr>
        <w:softHyphen/>
        <w:t>–</w:t>
      </w:r>
      <w:r>
        <w:rPr>
          <w:sz w:val="36"/>
          <w:szCs w:val="36"/>
        </w:rPr>
        <w:t xml:space="preserve"> 2020 годов (это повышение акцизов и </w:t>
      </w:r>
      <w:r w:rsidRPr="00900202">
        <w:rPr>
          <w:sz w:val="36"/>
          <w:szCs w:val="36"/>
        </w:rPr>
        <w:t>распределени</w:t>
      </w:r>
      <w:r>
        <w:rPr>
          <w:sz w:val="36"/>
          <w:szCs w:val="36"/>
        </w:rPr>
        <w:t>е</w:t>
      </w:r>
      <w:r w:rsidRPr="00900202">
        <w:rPr>
          <w:sz w:val="36"/>
          <w:szCs w:val="36"/>
        </w:rPr>
        <w:t xml:space="preserve"> сумм акцизов между уровнями бюджетной систем</w:t>
      </w:r>
      <w:r>
        <w:rPr>
          <w:sz w:val="36"/>
          <w:szCs w:val="36"/>
        </w:rPr>
        <w:t xml:space="preserve">ы,  продление на федеральном уровне </w:t>
      </w:r>
      <w:r w:rsidRPr="00900202">
        <w:rPr>
          <w:sz w:val="36"/>
          <w:szCs w:val="36"/>
        </w:rPr>
        <w:t>действия льготы в отношении движимого имущества организаций</w:t>
      </w:r>
      <w:r>
        <w:rPr>
          <w:sz w:val="36"/>
          <w:szCs w:val="36"/>
        </w:rPr>
        <w:t>, распределение еще не распределенных</w:t>
      </w:r>
      <w:proofErr w:type="gramEnd"/>
      <w:r>
        <w:rPr>
          <w:sz w:val="36"/>
          <w:szCs w:val="36"/>
        </w:rPr>
        <w:t xml:space="preserve"> безвозмездных поступлений из федерального бюджета,   решения которые могут быть приняты и по продлению действия программы переселения из аварийного жилого фонда и получения областью средств из Фонда реформирования ЖКХ).</w:t>
      </w:r>
      <w:r w:rsidRPr="005E40B2">
        <w:t xml:space="preserve"> </w:t>
      </w:r>
    </w:p>
    <w:p w:rsidR="00871AE6" w:rsidRDefault="00871AE6" w:rsidP="00871AE6">
      <w:pPr>
        <w:pStyle w:val="Style9"/>
        <w:widowControl/>
        <w:spacing w:line="240" w:lineRule="auto"/>
        <w:ind w:firstLine="754"/>
        <w:jc w:val="both"/>
        <w:rPr>
          <w:sz w:val="36"/>
          <w:szCs w:val="36"/>
        </w:rPr>
      </w:pPr>
      <w:r w:rsidRPr="00900202">
        <w:rPr>
          <w:sz w:val="36"/>
          <w:szCs w:val="36"/>
        </w:rPr>
        <w:t xml:space="preserve">По мнению Управления федеральной налоговой службы по Архангельской области и НАО анализ доходной части областного бюджета на 2018 год показывает, что </w:t>
      </w:r>
      <w:r w:rsidRPr="00900202">
        <w:rPr>
          <w:sz w:val="36"/>
          <w:szCs w:val="36"/>
        </w:rPr>
        <w:lastRenderedPageBreak/>
        <w:t xml:space="preserve">существуют риски </w:t>
      </w:r>
      <w:proofErr w:type="spellStart"/>
      <w:r w:rsidRPr="00900202">
        <w:rPr>
          <w:sz w:val="36"/>
          <w:szCs w:val="36"/>
        </w:rPr>
        <w:t>недопоступления</w:t>
      </w:r>
      <w:proofErr w:type="spellEnd"/>
      <w:r w:rsidRPr="00900202">
        <w:rPr>
          <w:sz w:val="36"/>
          <w:szCs w:val="36"/>
        </w:rPr>
        <w:t xml:space="preserve"> в областной бюджет налоговых </w:t>
      </w:r>
      <w:proofErr w:type="gramStart"/>
      <w:r w:rsidRPr="00900202">
        <w:rPr>
          <w:sz w:val="36"/>
          <w:szCs w:val="36"/>
        </w:rPr>
        <w:t>доходов</w:t>
      </w:r>
      <w:proofErr w:type="gramEnd"/>
      <w:r>
        <w:rPr>
          <w:sz w:val="36"/>
          <w:szCs w:val="36"/>
        </w:rPr>
        <w:t xml:space="preserve"> о которые традиционно указывают налоговые органы</w:t>
      </w:r>
      <w:r w:rsidRPr="00900202">
        <w:rPr>
          <w:sz w:val="36"/>
          <w:szCs w:val="36"/>
        </w:rPr>
        <w:t xml:space="preserve">. В расчетах областного бюджета не учтен ряд факторов, влияющих на обоснованность их прогнозных показателей. По данным Управления ФНС по Архангельской области и Ненецкому автономному округу </w:t>
      </w:r>
      <w:r w:rsidRPr="00CB5971">
        <w:rPr>
          <w:sz w:val="36"/>
          <w:szCs w:val="36"/>
          <w:u w:val="single"/>
        </w:rPr>
        <w:t xml:space="preserve">риск </w:t>
      </w:r>
      <w:proofErr w:type="spellStart"/>
      <w:r w:rsidRPr="00CB5971">
        <w:rPr>
          <w:sz w:val="36"/>
          <w:szCs w:val="36"/>
          <w:u w:val="single"/>
        </w:rPr>
        <w:t>недополучения</w:t>
      </w:r>
      <w:proofErr w:type="spellEnd"/>
      <w:r w:rsidRPr="00CB5971">
        <w:rPr>
          <w:sz w:val="36"/>
          <w:szCs w:val="36"/>
          <w:u w:val="single"/>
        </w:rPr>
        <w:t xml:space="preserve"> налоговых доходов обозначен по двум основным налогам  (налог на прибыль организаций и налог на имущество организаций</w:t>
      </w:r>
      <w:r w:rsidRPr="00900202">
        <w:rPr>
          <w:sz w:val="36"/>
          <w:szCs w:val="36"/>
        </w:rPr>
        <w:t xml:space="preserve">) в 2018 году оценивается в сумме </w:t>
      </w:r>
      <w:r>
        <w:rPr>
          <w:sz w:val="36"/>
          <w:szCs w:val="36"/>
        </w:rPr>
        <w:t>-</w:t>
      </w:r>
      <w:r w:rsidRPr="005C0F51">
        <w:rPr>
          <w:b/>
          <w:sz w:val="36"/>
          <w:szCs w:val="36"/>
        </w:rPr>
        <w:t>1 272,6   млн. рублей</w:t>
      </w:r>
      <w:r w:rsidRPr="00900202">
        <w:rPr>
          <w:sz w:val="36"/>
          <w:szCs w:val="36"/>
        </w:rPr>
        <w:t>.</w:t>
      </w:r>
    </w:p>
    <w:p w:rsidR="00871AE6" w:rsidRPr="00F43EF1" w:rsidRDefault="00871AE6" w:rsidP="00871AE6">
      <w:pPr>
        <w:pStyle w:val="Style9"/>
        <w:widowControl/>
        <w:spacing w:line="240" w:lineRule="auto"/>
        <w:ind w:firstLine="754"/>
        <w:jc w:val="both"/>
        <w:rPr>
          <w:sz w:val="36"/>
          <w:szCs w:val="36"/>
        </w:rPr>
      </w:pPr>
      <w:r w:rsidRPr="00F43EF1">
        <w:rPr>
          <w:sz w:val="36"/>
          <w:szCs w:val="36"/>
        </w:rPr>
        <w:t>Также в 2018 году сохраняются риски рефинансирования долговых обязательств областного и местных бюджетов по кредитам кредитных организаций и по исполнению прогнозного плана приватизации государственного имущества Архангельской области на 2016 – 2018 годы</w:t>
      </w:r>
      <w:r>
        <w:rPr>
          <w:sz w:val="36"/>
          <w:szCs w:val="36"/>
        </w:rPr>
        <w:t xml:space="preserve">. </w:t>
      </w:r>
      <w:r w:rsidRPr="00F43EF1">
        <w:rPr>
          <w:sz w:val="36"/>
          <w:szCs w:val="36"/>
        </w:rPr>
        <w:t xml:space="preserve">Основными источниками покрытия дефицита областного бюджета в 2018 году, в основном, послужат </w:t>
      </w:r>
      <w:r w:rsidRPr="00CB5971">
        <w:rPr>
          <w:b/>
          <w:sz w:val="36"/>
          <w:szCs w:val="36"/>
        </w:rPr>
        <w:t>поступления от продажи акций, находящихся в собственности Архангельской области в сумме 1 100,0</w:t>
      </w:r>
      <w:r w:rsidRPr="00F43EF1">
        <w:rPr>
          <w:b/>
          <w:sz w:val="36"/>
          <w:szCs w:val="36"/>
        </w:rPr>
        <w:t xml:space="preserve"> млн. рублей</w:t>
      </w:r>
      <w:r w:rsidRPr="00F43EF1">
        <w:rPr>
          <w:sz w:val="36"/>
          <w:szCs w:val="36"/>
        </w:rPr>
        <w:t xml:space="preserve"> в соответствии с оценкой прогнозируемой стоимости предлагаемых к приватизации в 2018 году объектов </w:t>
      </w:r>
      <w:r w:rsidRPr="00CB5971">
        <w:rPr>
          <w:b/>
          <w:sz w:val="36"/>
          <w:szCs w:val="36"/>
        </w:rPr>
        <w:t>и заемные средства</w:t>
      </w:r>
      <w:r w:rsidRPr="00F43EF1">
        <w:rPr>
          <w:sz w:val="36"/>
          <w:szCs w:val="36"/>
        </w:rPr>
        <w:t xml:space="preserve">. </w:t>
      </w:r>
    </w:p>
    <w:p w:rsidR="00871AE6" w:rsidRPr="00F43EF1" w:rsidRDefault="00871AE6" w:rsidP="00871AE6">
      <w:pPr>
        <w:pStyle w:val="Style9"/>
        <w:spacing w:line="240" w:lineRule="auto"/>
        <w:ind w:firstLine="754"/>
        <w:jc w:val="both"/>
        <w:rPr>
          <w:sz w:val="36"/>
          <w:szCs w:val="36"/>
        </w:rPr>
      </w:pPr>
      <w:r w:rsidRPr="00F43EF1">
        <w:rPr>
          <w:sz w:val="36"/>
          <w:szCs w:val="36"/>
        </w:rPr>
        <w:t xml:space="preserve">Привлечение долгосрочных бюджетных кредитов в 2018 – 2020 годах </w:t>
      </w:r>
      <w:r>
        <w:rPr>
          <w:sz w:val="36"/>
          <w:szCs w:val="36"/>
        </w:rPr>
        <w:t xml:space="preserve">не </w:t>
      </w:r>
      <w:r w:rsidRPr="00F43EF1">
        <w:rPr>
          <w:sz w:val="36"/>
          <w:szCs w:val="36"/>
        </w:rPr>
        <w:t xml:space="preserve">планируется, проектом федерального бюджета на 2018 год и на плановый период 2019 и 2020 годов </w:t>
      </w:r>
      <w:r w:rsidRPr="00CB5971">
        <w:rPr>
          <w:sz w:val="36"/>
          <w:szCs w:val="36"/>
          <w:u w:val="single"/>
        </w:rPr>
        <w:t>предоставление бюджетных кредитов субъектам Российской Федерации пока не предусмотрено</w:t>
      </w:r>
      <w:r w:rsidRPr="00F43EF1">
        <w:rPr>
          <w:sz w:val="36"/>
          <w:szCs w:val="36"/>
        </w:rPr>
        <w:t>.</w:t>
      </w:r>
    </w:p>
    <w:p w:rsidR="00871AE6" w:rsidRPr="00F43EF1" w:rsidRDefault="00871AE6" w:rsidP="00871AE6">
      <w:pPr>
        <w:pStyle w:val="Style9"/>
        <w:spacing w:line="240" w:lineRule="auto"/>
        <w:ind w:firstLine="754"/>
        <w:jc w:val="both"/>
        <w:rPr>
          <w:sz w:val="36"/>
          <w:szCs w:val="36"/>
        </w:rPr>
      </w:pPr>
      <w:proofErr w:type="gramStart"/>
      <w:r w:rsidRPr="00F43EF1">
        <w:rPr>
          <w:sz w:val="36"/>
          <w:szCs w:val="36"/>
        </w:rPr>
        <w:t xml:space="preserve">Объем погашения бюджетных кредитов, ранее предоставленных из федерального бюджета, предусмотрен с учетом решений о планируемой реструктуризации задолженности по бюджетным кредитам, принятых на заседании Правительственной комиссии по региональному развитию в Российской Федерации, и, в соответствии с условиями, обозначенными в </w:t>
      </w:r>
      <w:r>
        <w:rPr>
          <w:sz w:val="36"/>
          <w:szCs w:val="36"/>
        </w:rPr>
        <w:t xml:space="preserve">решении </w:t>
      </w:r>
      <w:r w:rsidRPr="00F43EF1">
        <w:rPr>
          <w:sz w:val="36"/>
          <w:szCs w:val="36"/>
        </w:rPr>
        <w:t xml:space="preserve">Правительственной комиссии по региональному развитию в Российской </w:t>
      </w:r>
      <w:r w:rsidRPr="00F43EF1">
        <w:rPr>
          <w:sz w:val="36"/>
          <w:szCs w:val="36"/>
        </w:rPr>
        <w:lastRenderedPageBreak/>
        <w:t>Федерации:</w:t>
      </w:r>
      <w:proofErr w:type="gramEnd"/>
    </w:p>
    <w:p w:rsidR="00871AE6" w:rsidRPr="00F43EF1" w:rsidRDefault="00871AE6" w:rsidP="00871AE6">
      <w:pPr>
        <w:pStyle w:val="Style9"/>
        <w:spacing w:line="240" w:lineRule="auto"/>
        <w:ind w:firstLine="754"/>
        <w:jc w:val="both"/>
        <w:rPr>
          <w:sz w:val="36"/>
          <w:szCs w:val="36"/>
        </w:rPr>
      </w:pPr>
      <w:r w:rsidRPr="00A90AB4">
        <w:rPr>
          <w:b/>
          <w:sz w:val="36"/>
          <w:szCs w:val="36"/>
        </w:rPr>
        <w:t>продление на 7 лет срока возврата бюджетных кредитов</w:t>
      </w:r>
      <w:r w:rsidRPr="00F43EF1">
        <w:rPr>
          <w:sz w:val="36"/>
          <w:szCs w:val="36"/>
        </w:rPr>
        <w:t>, предоставленных регионам в 2015 – 2017 годах;</w:t>
      </w:r>
    </w:p>
    <w:p w:rsidR="00871AE6" w:rsidRPr="00F43EF1" w:rsidRDefault="00871AE6" w:rsidP="00871AE6">
      <w:pPr>
        <w:pStyle w:val="Style9"/>
        <w:spacing w:line="240" w:lineRule="auto"/>
        <w:ind w:firstLine="754"/>
        <w:jc w:val="both"/>
        <w:rPr>
          <w:sz w:val="36"/>
          <w:szCs w:val="36"/>
        </w:rPr>
      </w:pPr>
      <w:r w:rsidRPr="00A90AB4">
        <w:rPr>
          <w:b/>
          <w:sz w:val="36"/>
          <w:szCs w:val="36"/>
        </w:rPr>
        <w:t xml:space="preserve">погашение бюджетных кредитов в 2018 – 2019 годах </w:t>
      </w:r>
      <w:r w:rsidRPr="00F43EF1">
        <w:rPr>
          <w:sz w:val="36"/>
          <w:szCs w:val="36"/>
        </w:rPr>
        <w:t>в объеме</w:t>
      </w:r>
      <w:r>
        <w:rPr>
          <w:sz w:val="36"/>
          <w:szCs w:val="36"/>
        </w:rPr>
        <w:t xml:space="preserve"> </w:t>
      </w:r>
      <w:r w:rsidRPr="00A90AB4">
        <w:rPr>
          <w:b/>
          <w:sz w:val="36"/>
          <w:szCs w:val="36"/>
        </w:rPr>
        <w:t>5,0 процентов от суммы долга</w:t>
      </w:r>
      <w:r w:rsidRPr="00F43EF1">
        <w:rPr>
          <w:sz w:val="36"/>
          <w:szCs w:val="36"/>
        </w:rPr>
        <w:t xml:space="preserve">, в 2020 году – </w:t>
      </w:r>
      <w:r>
        <w:rPr>
          <w:sz w:val="36"/>
          <w:szCs w:val="36"/>
        </w:rPr>
        <w:t xml:space="preserve">                       </w:t>
      </w:r>
      <w:r w:rsidRPr="00A90AB4">
        <w:rPr>
          <w:b/>
          <w:sz w:val="36"/>
          <w:szCs w:val="36"/>
        </w:rPr>
        <w:t>10,0 процентов</w:t>
      </w:r>
      <w:r w:rsidRPr="00F43EF1">
        <w:rPr>
          <w:sz w:val="36"/>
          <w:szCs w:val="36"/>
        </w:rPr>
        <w:t xml:space="preserve">; в 2021 – 2024 годах – </w:t>
      </w:r>
      <w:r w:rsidRPr="00A90AB4">
        <w:rPr>
          <w:b/>
          <w:sz w:val="36"/>
          <w:szCs w:val="36"/>
        </w:rPr>
        <w:t>по 20,0 процентов</w:t>
      </w:r>
      <w:r w:rsidRPr="00F43EF1">
        <w:rPr>
          <w:sz w:val="36"/>
          <w:szCs w:val="36"/>
        </w:rPr>
        <w:t>;</w:t>
      </w:r>
    </w:p>
    <w:p w:rsidR="00871AE6" w:rsidRPr="00F43EF1" w:rsidRDefault="00871AE6" w:rsidP="00871AE6">
      <w:pPr>
        <w:pStyle w:val="Style9"/>
        <w:spacing w:line="240" w:lineRule="auto"/>
        <w:ind w:firstLine="754"/>
        <w:jc w:val="both"/>
        <w:rPr>
          <w:sz w:val="36"/>
          <w:szCs w:val="36"/>
        </w:rPr>
      </w:pPr>
      <w:r w:rsidRPr="00F43EF1">
        <w:rPr>
          <w:sz w:val="36"/>
          <w:szCs w:val="36"/>
        </w:rPr>
        <w:t xml:space="preserve">поэтапное </w:t>
      </w:r>
      <w:r w:rsidRPr="00A90AB4">
        <w:rPr>
          <w:b/>
          <w:sz w:val="36"/>
          <w:szCs w:val="36"/>
        </w:rPr>
        <w:t>сокращение доли задолженности по рыночным долговым обязательствам</w:t>
      </w:r>
      <w:r w:rsidRPr="00F43EF1">
        <w:rPr>
          <w:sz w:val="36"/>
          <w:szCs w:val="36"/>
        </w:rPr>
        <w:t xml:space="preserve"> к собственным доходам бюджета </w:t>
      </w:r>
      <w:r w:rsidRPr="00A90AB4">
        <w:rPr>
          <w:b/>
          <w:sz w:val="36"/>
          <w:szCs w:val="36"/>
        </w:rPr>
        <w:t>до 50,0 процентов</w:t>
      </w:r>
      <w:r w:rsidRPr="00F43EF1">
        <w:rPr>
          <w:sz w:val="36"/>
          <w:szCs w:val="36"/>
        </w:rPr>
        <w:t xml:space="preserve"> </w:t>
      </w:r>
      <w:r w:rsidRPr="00A90AB4">
        <w:rPr>
          <w:b/>
          <w:sz w:val="36"/>
          <w:szCs w:val="36"/>
        </w:rPr>
        <w:t>к 01 января 2020 года</w:t>
      </w:r>
      <w:r w:rsidRPr="00F43EF1">
        <w:rPr>
          <w:sz w:val="36"/>
          <w:szCs w:val="36"/>
        </w:rPr>
        <w:t xml:space="preserve">. </w:t>
      </w:r>
    </w:p>
    <w:p w:rsidR="00871AE6" w:rsidRPr="00F43EF1" w:rsidRDefault="00871AE6" w:rsidP="00871AE6">
      <w:pPr>
        <w:pStyle w:val="Style9"/>
        <w:spacing w:line="240" w:lineRule="auto"/>
        <w:ind w:firstLine="754"/>
        <w:jc w:val="both"/>
        <w:rPr>
          <w:sz w:val="36"/>
          <w:szCs w:val="36"/>
        </w:rPr>
      </w:pPr>
      <w:r w:rsidRPr="00F43EF1">
        <w:rPr>
          <w:sz w:val="36"/>
          <w:szCs w:val="36"/>
        </w:rPr>
        <w:t xml:space="preserve">Соответственно, </w:t>
      </w:r>
      <w:r w:rsidRPr="00A90AB4">
        <w:rPr>
          <w:b/>
          <w:sz w:val="36"/>
          <w:szCs w:val="36"/>
        </w:rPr>
        <w:t>в 2018 – 2019 годах</w:t>
      </w:r>
      <w:r w:rsidRPr="00F43EF1">
        <w:rPr>
          <w:sz w:val="36"/>
          <w:szCs w:val="36"/>
        </w:rPr>
        <w:t xml:space="preserve"> </w:t>
      </w:r>
      <w:r w:rsidRPr="00A90AB4">
        <w:rPr>
          <w:b/>
          <w:sz w:val="36"/>
          <w:szCs w:val="36"/>
        </w:rPr>
        <w:t>объем погашения бюджетных кредитов</w:t>
      </w:r>
      <w:r w:rsidRPr="00F43EF1">
        <w:rPr>
          <w:sz w:val="36"/>
          <w:szCs w:val="36"/>
        </w:rPr>
        <w:t xml:space="preserve"> без учета краткосрочных бюджетных кредитов на пополнение остатков средств </w:t>
      </w:r>
      <w:r>
        <w:rPr>
          <w:sz w:val="36"/>
          <w:szCs w:val="36"/>
        </w:rPr>
        <w:t xml:space="preserve">на счетах бюджетов предусмотрен </w:t>
      </w:r>
      <w:r w:rsidRPr="00A90AB4">
        <w:rPr>
          <w:b/>
          <w:sz w:val="36"/>
          <w:szCs w:val="36"/>
        </w:rPr>
        <w:t>по 558,8млн. рублей</w:t>
      </w:r>
      <w:r w:rsidRPr="00F43EF1">
        <w:rPr>
          <w:sz w:val="36"/>
          <w:szCs w:val="36"/>
        </w:rPr>
        <w:t xml:space="preserve"> (5,0 процентов от объема </w:t>
      </w:r>
      <w:proofErr w:type="spellStart"/>
      <w:r w:rsidRPr="00F43EF1">
        <w:rPr>
          <w:sz w:val="36"/>
          <w:szCs w:val="36"/>
        </w:rPr>
        <w:t>не</w:t>
      </w:r>
      <w:r>
        <w:rPr>
          <w:sz w:val="36"/>
          <w:szCs w:val="36"/>
        </w:rPr>
        <w:t>реструктуризированных</w:t>
      </w:r>
      <w:proofErr w:type="spellEnd"/>
      <w:r>
        <w:rPr>
          <w:sz w:val="36"/>
          <w:szCs w:val="36"/>
        </w:rPr>
        <w:t xml:space="preserve"> бюджетных </w:t>
      </w:r>
      <w:r w:rsidRPr="00F43EF1">
        <w:rPr>
          <w:sz w:val="36"/>
          <w:szCs w:val="36"/>
        </w:rPr>
        <w:t>кредитов),</w:t>
      </w:r>
      <w:r>
        <w:rPr>
          <w:sz w:val="36"/>
          <w:szCs w:val="36"/>
        </w:rPr>
        <w:t xml:space="preserve"> </w:t>
      </w:r>
      <w:r w:rsidRPr="00A90AB4">
        <w:rPr>
          <w:b/>
          <w:sz w:val="36"/>
          <w:szCs w:val="36"/>
        </w:rPr>
        <w:t>в 2020 году</w:t>
      </w:r>
      <w:r w:rsidRPr="00F43EF1">
        <w:rPr>
          <w:sz w:val="36"/>
          <w:szCs w:val="36"/>
        </w:rPr>
        <w:t xml:space="preserve"> – </w:t>
      </w:r>
      <w:r w:rsidRPr="00A90AB4">
        <w:rPr>
          <w:b/>
          <w:sz w:val="36"/>
          <w:szCs w:val="36"/>
        </w:rPr>
        <w:t>1 117,6 млн. рублей</w:t>
      </w:r>
      <w:r w:rsidRPr="00F43EF1">
        <w:rPr>
          <w:sz w:val="36"/>
          <w:szCs w:val="36"/>
        </w:rPr>
        <w:t xml:space="preserve"> (</w:t>
      </w:r>
      <w:r w:rsidRPr="00A90AB4">
        <w:rPr>
          <w:b/>
          <w:sz w:val="36"/>
          <w:szCs w:val="36"/>
        </w:rPr>
        <w:t xml:space="preserve">10,0 процентов от объема </w:t>
      </w:r>
      <w:proofErr w:type="spellStart"/>
      <w:r w:rsidRPr="00A90AB4">
        <w:rPr>
          <w:b/>
          <w:sz w:val="36"/>
          <w:szCs w:val="36"/>
        </w:rPr>
        <w:t>нереструктуризированных</w:t>
      </w:r>
      <w:proofErr w:type="spellEnd"/>
      <w:r w:rsidRPr="00A90AB4">
        <w:rPr>
          <w:b/>
          <w:sz w:val="36"/>
          <w:szCs w:val="36"/>
        </w:rPr>
        <w:t xml:space="preserve"> бюджетных кредитов</w:t>
      </w:r>
      <w:r w:rsidRPr="00F43EF1">
        <w:rPr>
          <w:sz w:val="36"/>
          <w:szCs w:val="36"/>
        </w:rPr>
        <w:t>).</w:t>
      </w:r>
    </w:p>
    <w:p w:rsidR="00871AE6" w:rsidRDefault="00871AE6" w:rsidP="00871AE6">
      <w:pPr>
        <w:pStyle w:val="Style9"/>
        <w:widowControl/>
        <w:spacing w:before="235" w:line="240" w:lineRule="auto"/>
        <w:ind w:firstLine="754"/>
        <w:jc w:val="both"/>
        <w:rPr>
          <w:b/>
          <w:sz w:val="36"/>
          <w:szCs w:val="36"/>
        </w:rPr>
      </w:pPr>
      <w:proofErr w:type="gramStart"/>
      <w:r>
        <w:rPr>
          <w:sz w:val="36"/>
          <w:szCs w:val="36"/>
        </w:rPr>
        <w:t xml:space="preserve">Несмотря на это в </w:t>
      </w:r>
      <w:r w:rsidRPr="00504FA3">
        <w:rPr>
          <w:sz w:val="36"/>
          <w:szCs w:val="36"/>
        </w:rPr>
        <w:t>проекте областного бюджета на 201</w:t>
      </w:r>
      <w:r>
        <w:rPr>
          <w:sz w:val="36"/>
          <w:szCs w:val="36"/>
        </w:rPr>
        <w:t>8</w:t>
      </w:r>
      <w:r w:rsidRPr="00504FA3">
        <w:rPr>
          <w:sz w:val="36"/>
          <w:szCs w:val="36"/>
        </w:rPr>
        <w:t xml:space="preserve"> год расходы на отрасли социальной сферы (образование, здравоохранение, социальную политику, культуру и кинематографию, физическую культуру и спорт) занимают </w:t>
      </w:r>
      <w:r>
        <w:rPr>
          <w:sz w:val="36"/>
          <w:szCs w:val="36"/>
        </w:rPr>
        <w:t xml:space="preserve">      </w:t>
      </w:r>
      <w:r w:rsidRPr="00225B92">
        <w:rPr>
          <w:b/>
          <w:sz w:val="36"/>
          <w:szCs w:val="36"/>
        </w:rPr>
        <w:t>68,9 %</w:t>
      </w:r>
      <w:r w:rsidRPr="00225B92">
        <w:rPr>
          <w:sz w:val="36"/>
          <w:szCs w:val="36"/>
        </w:rPr>
        <w:t xml:space="preserve"> </w:t>
      </w:r>
      <w:r w:rsidRPr="00504FA3">
        <w:rPr>
          <w:sz w:val="36"/>
          <w:szCs w:val="36"/>
        </w:rPr>
        <w:t>в общей структуре расходов бюджета</w:t>
      </w:r>
      <w:r>
        <w:rPr>
          <w:sz w:val="36"/>
          <w:szCs w:val="36"/>
        </w:rPr>
        <w:t>, расходы на инвестиционную программу заложены в объеме</w:t>
      </w:r>
      <w:r w:rsidRPr="00504FA3">
        <w:t xml:space="preserve"> </w:t>
      </w:r>
      <w:r w:rsidR="00A612E6">
        <w:t xml:space="preserve">                                         </w:t>
      </w:r>
      <w:r w:rsidRPr="00225B92">
        <w:rPr>
          <w:b/>
          <w:sz w:val="36"/>
          <w:szCs w:val="36"/>
        </w:rPr>
        <w:t>1 118,8 млн. рублей</w:t>
      </w:r>
      <w:r w:rsidRPr="00F43EF1">
        <w:rPr>
          <w:sz w:val="36"/>
          <w:szCs w:val="36"/>
        </w:rPr>
        <w:t xml:space="preserve"> (уменьшение по сравнению с 2017 годом на -924,5 млн. рублей или на 45,3 %)</w:t>
      </w:r>
      <w:r>
        <w:rPr>
          <w:sz w:val="36"/>
          <w:szCs w:val="36"/>
        </w:rPr>
        <w:t>, планируемые к привлечению</w:t>
      </w:r>
      <w:proofErr w:type="gramEnd"/>
      <w:r>
        <w:rPr>
          <w:sz w:val="36"/>
          <w:szCs w:val="36"/>
        </w:rPr>
        <w:t xml:space="preserve"> федеральные средства в рамках инвестиционной программы составят </w:t>
      </w:r>
      <w:r w:rsidRPr="00A90AB4">
        <w:rPr>
          <w:b/>
          <w:sz w:val="36"/>
          <w:szCs w:val="36"/>
        </w:rPr>
        <w:t>1 320,0 млн. рублей</w:t>
      </w:r>
      <w:r w:rsidRPr="00F43EF1">
        <w:t xml:space="preserve"> </w:t>
      </w:r>
      <w:r>
        <w:rPr>
          <w:b/>
          <w:sz w:val="36"/>
          <w:szCs w:val="36"/>
        </w:rPr>
        <w:t xml:space="preserve">(в 2018 году у нас снижение финансирования), в первую очередь необходимо достроить уже начатые ранее объекты и по которым мы сможем получить федеральное финансирование. </w:t>
      </w:r>
    </w:p>
    <w:p w:rsidR="00871AE6" w:rsidRDefault="00871AE6" w:rsidP="00871AE6">
      <w:pPr>
        <w:ind w:firstLine="708"/>
        <w:jc w:val="both"/>
        <w:rPr>
          <w:sz w:val="36"/>
          <w:szCs w:val="36"/>
        </w:rPr>
      </w:pPr>
      <w:r w:rsidRPr="000D5990">
        <w:rPr>
          <w:sz w:val="36"/>
          <w:szCs w:val="36"/>
        </w:rPr>
        <w:t xml:space="preserve">При формировании расходов областного бюджета </w:t>
      </w:r>
      <w:proofErr w:type="gramStart"/>
      <w:r w:rsidRPr="000D5990">
        <w:rPr>
          <w:sz w:val="36"/>
          <w:szCs w:val="36"/>
        </w:rPr>
        <w:t>учтены</w:t>
      </w:r>
      <w:proofErr w:type="gramEnd"/>
      <w:r w:rsidRPr="000D5990">
        <w:rPr>
          <w:sz w:val="36"/>
          <w:szCs w:val="36"/>
        </w:rPr>
        <w:t>:</w:t>
      </w:r>
    </w:p>
    <w:p w:rsidR="00871AE6" w:rsidRPr="00225B92" w:rsidRDefault="00871AE6" w:rsidP="00871AE6">
      <w:pPr>
        <w:ind w:firstLine="708"/>
        <w:jc w:val="both"/>
        <w:rPr>
          <w:sz w:val="36"/>
          <w:szCs w:val="36"/>
        </w:rPr>
      </w:pPr>
      <w:proofErr w:type="gramStart"/>
      <w:r w:rsidRPr="00225B92">
        <w:rPr>
          <w:sz w:val="36"/>
          <w:szCs w:val="36"/>
        </w:rPr>
        <w:lastRenderedPageBreak/>
        <w:t xml:space="preserve">- </w:t>
      </w:r>
      <w:r w:rsidRPr="00A90AB4">
        <w:rPr>
          <w:b/>
          <w:i/>
          <w:sz w:val="36"/>
          <w:szCs w:val="36"/>
        </w:rPr>
        <w:t>расходы на заработную плату работников государственных учреждений Архангельской о</w:t>
      </w:r>
      <w:r w:rsidRPr="006006AF">
        <w:rPr>
          <w:b/>
          <w:i/>
          <w:sz w:val="36"/>
          <w:szCs w:val="36"/>
        </w:rPr>
        <w:t>бласти</w:t>
      </w:r>
      <w:r w:rsidRPr="00225B92">
        <w:rPr>
          <w:sz w:val="36"/>
          <w:szCs w:val="36"/>
        </w:rPr>
        <w:t xml:space="preserve">, повышение которой осуществляется </w:t>
      </w:r>
      <w:r w:rsidRPr="00A90AB4">
        <w:rPr>
          <w:b/>
          <w:i/>
          <w:sz w:val="36"/>
          <w:szCs w:val="36"/>
        </w:rPr>
        <w:t>в соответствии с указами Президента Российской Федерации</w:t>
      </w:r>
      <w:r w:rsidRPr="00225B92">
        <w:rPr>
          <w:sz w:val="36"/>
          <w:szCs w:val="36"/>
        </w:rPr>
        <w:t xml:space="preserve">, предусмотрены на 2018 год </w:t>
      </w:r>
      <w:r w:rsidRPr="00A90AB4">
        <w:rPr>
          <w:b/>
          <w:i/>
          <w:sz w:val="36"/>
          <w:szCs w:val="36"/>
        </w:rPr>
        <w:t xml:space="preserve">исходя из прогноза среднемесячной заработной платы </w:t>
      </w:r>
      <w:r w:rsidRPr="00225B92">
        <w:rPr>
          <w:sz w:val="36"/>
          <w:szCs w:val="36"/>
        </w:rPr>
        <w:t xml:space="preserve">наемных работников в организациях, у индивидуальных предпринимателей и физических лиц </w:t>
      </w:r>
      <w:r w:rsidRPr="00A90AB4">
        <w:rPr>
          <w:b/>
          <w:i/>
          <w:sz w:val="36"/>
          <w:szCs w:val="36"/>
        </w:rPr>
        <w:t>в размере 37 005,0 рублей</w:t>
      </w:r>
      <w:r w:rsidRPr="00225B92">
        <w:rPr>
          <w:sz w:val="36"/>
          <w:szCs w:val="36"/>
        </w:rPr>
        <w:t xml:space="preserve"> и показателей, установленных региональными планами мероприятий («дорожными картами»), а также </w:t>
      </w:r>
      <w:r w:rsidRPr="00A90AB4">
        <w:rPr>
          <w:b/>
          <w:i/>
          <w:sz w:val="36"/>
          <w:szCs w:val="36"/>
        </w:rPr>
        <w:t>с учетом индексации фондов оплаты труда</w:t>
      </w:r>
      <w:proofErr w:type="gramEnd"/>
      <w:r w:rsidRPr="00A90AB4">
        <w:rPr>
          <w:b/>
          <w:i/>
          <w:sz w:val="36"/>
          <w:szCs w:val="36"/>
        </w:rPr>
        <w:t xml:space="preserve"> указанных категорий работников  на 4,0 процента</w:t>
      </w:r>
      <w:r w:rsidRPr="00225B92">
        <w:rPr>
          <w:sz w:val="36"/>
          <w:szCs w:val="36"/>
        </w:rPr>
        <w:t xml:space="preserve"> с 01 октября 2019 года и </w:t>
      </w:r>
      <w:r>
        <w:rPr>
          <w:sz w:val="36"/>
          <w:szCs w:val="36"/>
        </w:rPr>
        <w:t xml:space="preserve">                               </w:t>
      </w:r>
      <w:r w:rsidRPr="00225B92">
        <w:rPr>
          <w:sz w:val="36"/>
          <w:szCs w:val="36"/>
        </w:rPr>
        <w:t>с 01 октября 2020 года соответственно;</w:t>
      </w:r>
    </w:p>
    <w:p w:rsidR="00871AE6" w:rsidRPr="00225B92" w:rsidRDefault="00871AE6" w:rsidP="00871AE6">
      <w:pPr>
        <w:ind w:firstLine="708"/>
        <w:jc w:val="both"/>
        <w:rPr>
          <w:sz w:val="36"/>
          <w:szCs w:val="36"/>
        </w:rPr>
      </w:pPr>
      <w:r w:rsidRPr="00225B92">
        <w:rPr>
          <w:sz w:val="36"/>
          <w:szCs w:val="36"/>
        </w:rPr>
        <w:t xml:space="preserve">- объемы бюджетных ассигнований </w:t>
      </w:r>
      <w:r w:rsidRPr="000901FA">
        <w:rPr>
          <w:b/>
          <w:i/>
          <w:sz w:val="36"/>
          <w:szCs w:val="36"/>
        </w:rPr>
        <w:t>на  заработную плату иных работников государственных учреждений Архангельской области</w:t>
      </w:r>
      <w:r w:rsidRPr="00225B92">
        <w:rPr>
          <w:sz w:val="36"/>
          <w:szCs w:val="36"/>
        </w:rPr>
        <w:t xml:space="preserve">, повышение которой </w:t>
      </w:r>
      <w:r w:rsidRPr="000901FA">
        <w:rPr>
          <w:b/>
          <w:i/>
          <w:sz w:val="36"/>
          <w:szCs w:val="36"/>
        </w:rPr>
        <w:t>не осуществляется в соответствии с указами Президента Российской Федерации</w:t>
      </w:r>
      <w:r w:rsidRPr="00225B92">
        <w:rPr>
          <w:sz w:val="36"/>
          <w:szCs w:val="36"/>
        </w:rPr>
        <w:t xml:space="preserve">, </w:t>
      </w:r>
      <w:r w:rsidRPr="000901FA">
        <w:rPr>
          <w:b/>
          <w:i/>
          <w:sz w:val="36"/>
          <w:szCs w:val="36"/>
        </w:rPr>
        <w:t>увеличены на 4,0 процента</w:t>
      </w:r>
      <w:r w:rsidRPr="00225B92">
        <w:rPr>
          <w:sz w:val="36"/>
          <w:szCs w:val="36"/>
        </w:rPr>
        <w:t xml:space="preserve"> с </w:t>
      </w:r>
      <w:r>
        <w:rPr>
          <w:sz w:val="36"/>
          <w:szCs w:val="36"/>
        </w:rPr>
        <w:t xml:space="preserve">                        </w:t>
      </w:r>
      <w:r w:rsidRPr="00225B92">
        <w:rPr>
          <w:sz w:val="36"/>
          <w:szCs w:val="36"/>
        </w:rPr>
        <w:t>01 января 2018 года, с 01 октября 2019 года и с 01 октября 2020 года соответственно;</w:t>
      </w:r>
    </w:p>
    <w:p w:rsidR="00871AE6" w:rsidRPr="000901FA" w:rsidRDefault="00871AE6" w:rsidP="00871AE6">
      <w:pPr>
        <w:ind w:firstLine="708"/>
        <w:jc w:val="both"/>
        <w:rPr>
          <w:b/>
          <w:i/>
          <w:sz w:val="36"/>
          <w:szCs w:val="36"/>
        </w:rPr>
      </w:pPr>
      <w:r w:rsidRPr="00225B92">
        <w:rPr>
          <w:sz w:val="36"/>
          <w:szCs w:val="36"/>
        </w:rPr>
        <w:t xml:space="preserve">- объемы </w:t>
      </w:r>
      <w:r w:rsidRPr="000901FA">
        <w:rPr>
          <w:b/>
          <w:i/>
          <w:sz w:val="36"/>
          <w:szCs w:val="36"/>
        </w:rPr>
        <w:t>бюджетных ассигнований на  заработную плату работников государственных органов власти Архангельской области</w:t>
      </w:r>
      <w:r w:rsidRPr="00225B92">
        <w:rPr>
          <w:sz w:val="36"/>
          <w:szCs w:val="36"/>
        </w:rPr>
        <w:t xml:space="preserve"> </w:t>
      </w:r>
      <w:r w:rsidRPr="000901FA">
        <w:rPr>
          <w:b/>
          <w:i/>
          <w:sz w:val="36"/>
          <w:szCs w:val="36"/>
        </w:rPr>
        <w:t>увеличены</w:t>
      </w:r>
      <w:r w:rsidRPr="00225B92">
        <w:rPr>
          <w:sz w:val="36"/>
          <w:szCs w:val="36"/>
        </w:rPr>
        <w:t xml:space="preserve"> с 01 января 2018 года </w:t>
      </w:r>
      <w:r w:rsidRPr="000901FA">
        <w:rPr>
          <w:b/>
          <w:i/>
          <w:sz w:val="36"/>
          <w:szCs w:val="36"/>
        </w:rPr>
        <w:t>на 4,0 процента;</w:t>
      </w:r>
    </w:p>
    <w:p w:rsidR="00871AE6" w:rsidRPr="00225B92" w:rsidRDefault="00871AE6" w:rsidP="00871AE6">
      <w:pPr>
        <w:ind w:firstLine="708"/>
        <w:jc w:val="both"/>
        <w:rPr>
          <w:sz w:val="36"/>
          <w:szCs w:val="36"/>
        </w:rPr>
      </w:pPr>
      <w:r w:rsidRPr="00225B92">
        <w:rPr>
          <w:sz w:val="36"/>
          <w:szCs w:val="36"/>
        </w:rPr>
        <w:t xml:space="preserve">- </w:t>
      </w:r>
      <w:r w:rsidRPr="000901FA">
        <w:rPr>
          <w:b/>
          <w:i/>
          <w:sz w:val="36"/>
          <w:szCs w:val="36"/>
        </w:rPr>
        <w:t>расходы на стипендиальный фонд</w:t>
      </w:r>
      <w:r w:rsidRPr="00225B92">
        <w:rPr>
          <w:sz w:val="36"/>
          <w:szCs w:val="36"/>
        </w:rPr>
        <w:t xml:space="preserve"> предусмотрены с </w:t>
      </w:r>
      <w:r w:rsidRPr="000901FA">
        <w:rPr>
          <w:b/>
          <w:i/>
          <w:sz w:val="36"/>
          <w:szCs w:val="36"/>
        </w:rPr>
        <w:t>учетом индексации</w:t>
      </w:r>
      <w:r w:rsidRPr="00225B92">
        <w:rPr>
          <w:sz w:val="36"/>
          <w:szCs w:val="36"/>
        </w:rPr>
        <w:t xml:space="preserve"> нормативов академических стипендий для обучающихся в государственных профессиональных образовательных организациях Архангельской области </w:t>
      </w:r>
      <w:r>
        <w:rPr>
          <w:sz w:val="36"/>
          <w:szCs w:val="36"/>
        </w:rPr>
        <w:t xml:space="preserve">                 </w:t>
      </w:r>
      <w:r w:rsidRPr="000901FA">
        <w:rPr>
          <w:b/>
          <w:i/>
          <w:sz w:val="36"/>
          <w:szCs w:val="36"/>
        </w:rPr>
        <w:t>на 4,0 процента</w:t>
      </w:r>
      <w:r w:rsidRPr="00225B92">
        <w:rPr>
          <w:sz w:val="36"/>
          <w:szCs w:val="36"/>
        </w:rPr>
        <w:t xml:space="preserve"> с 01 сентября 2018 года, с 01 сентября </w:t>
      </w:r>
      <w:r>
        <w:rPr>
          <w:sz w:val="36"/>
          <w:szCs w:val="36"/>
        </w:rPr>
        <w:t xml:space="preserve">                      </w:t>
      </w:r>
      <w:r w:rsidRPr="00225B92">
        <w:rPr>
          <w:sz w:val="36"/>
          <w:szCs w:val="36"/>
        </w:rPr>
        <w:t>2019 года и с 01 сентября 2020 года соответственно;</w:t>
      </w:r>
    </w:p>
    <w:p w:rsidR="00871AE6" w:rsidRPr="00225B92" w:rsidRDefault="00871AE6" w:rsidP="00871AE6">
      <w:pPr>
        <w:ind w:firstLine="708"/>
        <w:jc w:val="both"/>
        <w:rPr>
          <w:sz w:val="36"/>
          <w:szCs w:val="36"/>
        </w:rPr>
      </w:pPr>
      <w:r w:rsidRPr="00225B92">
        <w:rPr>
          <w:sz w:val="36"/>
          <w:szCs w:val="36"/>
        </w:rPr>
        <w:t xml:space="preserve">- </w:t>
      </w:r>
      <w:r w:rsidRPr="000901FA">
        <w:rPr>
          <w:b/>
          <w:i/>
          <w:sz w:val="36"/>
          <w:szCs w:val="36"/>
        </w:rPr>
        <w:t>расходы на оплату коммунальных услуг государственных учреждений и социальные выплаты отдельным категориям граждан, связанные с оплатой жилищно-коммунальных услуг, проиндексированы на 4,0 процента</w:t>
      </w:r>
      <w:r w:rsidRPr="00225B92">
        <w:rPr>
          <w:sz w:val="36"/>
          <w:szCs w:val="36"/>
        </w:rPr>
        <w:t xml:space="preserve"> ежегодно на 2018 год и на плановый период  </w:t>
      </w:r>
      <w:r w:rsidRPr="00225B92">
        <w:rPr>
          <w:sz w:val="36"/>
          <w:szCs w:val="36"/>
        </w:rPr>
        <w:lastRenderedPageBreak/>
        <w:t xml:space="preserve">2019 и 2020 годов; </w:t>
      </w:r>
    </w:p>
    <w:p w:rsidR="00871AE6" w:rsidRDefault="00871AE6" w:rsidP="00871AE6">
      <w:pPr>
        <w:ind w:firstLine="708"/>
        <w:jc w:val="both"/>
        <w:rPr>
          <w:sz w:val="36"/>
          <w:szCs w:val="36"/>
        </w:rPr>
      </w:pPr>
      <w:proofErr w:type="gramStart"/>
      <w:r w:rsidRPr="00225B92">
        <w:rPr>
          <w:sz w:val="36"/>
          <w:szCs w:val="36"/>
        </w:rPr>
        <w:t xml:space="preserve">- </w:t>
      </w:r>
      <w:r w:rsidRPr="000901FA">
        <w:rPr>
          <w:b/>
          <w:i/>
          <w:sz w:val="36"/>
          <w:szCs w:val="36"/>
        </w:rPr>
        <w:t>бюджетные ассигнования на ежемесячные денежные выплаты на содержание детей-сирот и детей, оставшихся без попечения родителей, находящихся под опекой (попечительством) и в приемных семьях, ежемесячное вознаграждение за труд приемных родителей</w:t>
      </w:r>
      <w:r w:rsidRPr="00225B92">
        <w:rPr>
          <w:sz w:val="36"/>
          <w:szCs w:val="36"/>
        </w:rPr>
        <w:t xml:space="preserve"> предусмотрены </w:t>
      </w:r>
      <w:r w:rsidRPr="000901FA">
        <w:rPr>
          <w:b/>
          <w:i/>
          <w:sz w:val="36"/>
          <w:szCs w:val="36"/>
        </w:rPr>
        <w:t>с индексацией на 4,0 процента</w:t>
      </w:r>
      <w:r w:rsidRPr="00225B92">
        <w:rPr>
          <w:sz w:val="36"/>
          <w:szCs w:val="36"/>
        </w:rPr>
        <w:t xml:space="preserve"> с 01 января 2018 года, с 01 октября 2019 года и с 01 октября 2020 года соответственно; </w:t>
      </w:r>
      <w:proofErr w:type="gramEnd"/>
    </w:p>
    <w:p w:rsidR="00871AE6" w:rsidRDefault="00871AE6" w:rsidP="00871AE6">
      <w:pPr>
        <w:ind w:firstLine="708"/>
        <w:jc w:val="both"/>
        <w:rPr>
          <w:sz w:val="36"/>
          <w:szCs w:val="36"/>
        </w:rPr>
      </w:pPr>
      <w:r w:rsidRPr="00225B92">
        <w:rPr>
          <w:sz w:val="36"/>
          <w:szCs w:val="36"/>
        </w:rPr>
        <w:t xml:space="preserve">- </w:t>
      </w:r>
      <w:r w:rsidRPr="006006AF">
        <w:rPr>
          <w:b/>
          <w:i/>
          <w:sz w:val="36"/>
          <w:szCs w:val="36"/>
        </w:rPr>
        <w:t>расходы на уплату налогов предусмотрены с учетом изменения кадастровой стоимости земли и других факторо</w:t>
      </w:r>
      <w:r w:rsidRPr="00225B92">
        <w:rPr>
          <w:sz w:val="36"/>
          <w:szCs w:val="36"/>
        </w:rPr>
        <w:t>в, по данным главных распорядителей средств областного бюджета.</w:t>
      </w:r>
    </w:p>
    <w:p w:rsidR="00871AE6" w:rsidRPr="008E5C45" w:rsidRDefault="00871AE6" w:rsidP="00871AE6">
      <w:pPr>
        <w:ind w:firstLine="708"/>
        <w:jc w:val="both"/>
        <w:rPr>
          <w:sz w:val="36"/>
          <w:szCs w:val="36"/>
        </w:rPr>
      </w:pPr>
      <w:r w:rsidRPr="008E5C45">
        <w:rPr>
          <w:sz w:val="36"/>
          <w:szCs w:val="36"/>
        </w:rPr>
        <w:t xml:space="preserve">Структура расходов областного бюджета на 2018 год выглядит следующим образом, доля расходов </w:t>
      </w:r>
      <w:proofErr w:type="gramStart"/>
      <w:r w:rsidRPr="008E5C45">
        <w:rPr>
          <w:sz w:val="36"/>
          <w:szCs w:val="36"/>
        </w:rPr>
        <w:t>на</w:t>
      </w:r>
      <w:proofErr w:type="gramEnd"/>
      <w:r w:rsidRPr="008E5C45">
        <w:rPr>
          <w:sz w:val="36"/>
          <w:szCs w:val="36"/>
        </w:rPr>
        <w:t>:</w:t>
      </w:r>
    </w:p>
    <w:p w:rsidR="00871AE6" w:rsidRPr="008E5C45" w:rsidRDefault="00871AE6" w:rsidP="00871AE6">
      <w:pPr>
        <w:ind w:firstLine="708"/>
        <w:jc w:val="both"/>
        <w:rPr>
          <w:sz w:val="36"/>
          <w:szCs w:val="36"/>
        </w:rPr>
      </w:pPr>
      <w:r w:rsidRPr="008E5C45">
        <w:rPr>
          <w:sz w:val="36"/>
          <w:szCs w:val="36"/>
        </w:rPr>
        <w:t xml:space="preserve">- </w:t>
      </w:r>
      <w:r w:rsidRPr="000901FA">
        <w:rPr>
          <w:b/>
          <w:sz w:val="36"/>
          <w:szCs w:val="36"/>
        </w:rPr>
        <w:t>образование</w:t>
      </w:r>
      <w:r w:rsidRPr="008E5C45">
        <w:rPr>
          <w:sz w:val="36"/>
          <w:szCs w:val="36"/>
        </w:rPr>
        <w:t xml:space="preserve"> составляет – </w:t>
      </w:r>
      <w:r w:rsidRPr="000901FA">
        <w:rPr>
          <w:b/>
          <w:sz w:val="36"/>
          <w:szCs w:val="36"/>
        </w:rPr>
        <w:t>27,1 %</w:t>
      </w:r>
      <w:r w:rsidRPr="008E5C45">
        <w:rPr>
          <w:sz w:val="36"/>
          <w:szCs w:val="36"/>
        </w:rPr>
        <w:t xml:space="preserve"> (</w:t>
      </w:r>
      <w:r w:rsidRPr="000901FA">
        <w:rPr>
          <w:b/>
          <w:sz w:val="36"/>
          <w:szCs w:val="36"/>
        </w:rPr>
        <w:t>увеличение</w:t>
      </w:r>
      <w:r w:rsidRPr="008E5C45">
        <w:rPr>
          <w:sz w:val="36"/>
          <w:szCs w:val="36"/>
        </w:rPr>
        <w:t xml:space="preserve"> объемов по сравнению с текущим годом на 7,6 %);</w:t>
      </w:r>
    </w:p>
    <w:p w:rsidR="00871AE6" w:rsidRPr="008E5C45" w:rsidRDefault="00871AE6" w:rsidP="00871AE6">
      <w:pPr>
        <w:ind w:firstLine="708"/>
        <w:jc w:val="both"/>
        <w:rPr>
          <w:sz w:val="36"/>
          <w:szCs w:val="36"/>
        </w:rPr>
      </w:pPr>
      <w:r w:rsidRPr="008E5C45">
        <w:rPr>
          <w:sz w:val="36"/>
          <w:szCs w:val="36"/>
        </w:rPr>
        <w:t>-</w:t>
      </w:r>
      <w:r w:rsidRPr="000901FA">
        <w:rPr>
          <w:b/>
          <w:sz w:val="36"/>
          <w:szCs w:val="36"/>
        </w:rPr>
        <w:t>здравоохранение</w:t>
      </w:r>
      <w:r w:rsidRPr="008E5C45">
        <w:rPr>
          <w:sz w:val="36"/>
          <w:szCs w:val="36"/>
        </w:rPr>
        <w:t xml:space="preserve"> – </w:t>
      </w:r>
      <w:r w:rsidRPr="000901FA">
        <w:rPr>
          <w:b/>
          <w:sz w:val="36"/>
          <w:szCs w:val="36"/>
        </w:rPr>
        <w:t>7,7 %</w:t>
      </w:r>
      <w:r w:rsidRPr="008E5C45">
        <w:rPr>
          <w:sz w:val="36"/>
          <w:szCs w:val="36"/>
        </w:rPr>
        <w:t xml:space="preserve"> (</w:t>
      </w:r>
      <w:r w:rsidRPr="000901FA">
        <w:rPr>
          <w:b/>
          <w:sz w:val="36"/>
          <w:szCs w:val="36"/>
        </w:rPr>
        <w:t xml:space="preserve">снижение </w:t>
      </w:r>
      <w:r w:rsidRPr="008E5C45">
        <w:rPr>
          <w:sz w:val="36"/>
          <w:szCs w:val="36"/>
        </w:rPr>
        <w:t>на -57,3 %);</w:t>
      </w:r>
    </w:p>
    <w:p w:rsidR="00871AE6" w:rsidRPr="008E5C45" w:rsidRDefault="00871AE6" w:rsidP="00871AE6">
      <w:pPr>
        <w:ind w:firstLine="708"/>
        <w:jc w:val="both"/>
        <w:rPr>
          <w:sz w:val="36"/>
          <w:szCs w:val="36"/>
        </w:rPr>
      </w:pPr>
      <w:r w:rsidRPr="008E5C45">
        <w:rPr>
          <w:sz w:val="36"/>
          <w:szCs w:val="36"/>
        </w:rPr>
        <w:t xml:space="preserve">- </w:t>
      </w:r>
      <w:r w:rsidRPr="000901FA">
        <w:rPr>
          <w:b/>
          <w:sz w:val="36"/>
          <w:szCs w:val="36"/>
        </w:rPr>
        <w:t>социальную политику</w:t>
      </w:r>
      <w:r w:rsidRPr="008E5C45">
        <w:rPr>
          <w:sz w:val="36"/>
          <w:szCs w:val="36"/>
        </w:rPr>
        <w:t xml:space="preserve"> – </w:t>
      </w:r>
      <w:r w:rsidRPr="000901FA">
        <w:rPr>
          <w:b/>
          <w:sz w:val="36"/>
          <w:szCs w:val="36"/>
        </w:rPr>
        <w:t>30,9 %</w:t>
      </w:r>
      <w:r w:rsidRPr="008E5C45">
        <w:rPr>
          <w:sz w:val="36"/>
          <w:szCs w:val="36"/>
        </w:rPr>
        <w:t xml:space="preserve"> (</w:t>
      </w:r>
      <w:r w:rsidRPr="000901FA">
        <w:rPr>
          <w:b/>
          <w:sz w:val="36"/>
          <w:szCs w:val="36"/>
        </w:rPr>
        <w:t>увеличение</w:t>
      </w:r>
      <w:r w:rsidRPr="008E5C45">
        <w:rPr>
          <w:sz w:val="36"/>
          <w:szCs w:val="36"/>
        </w:rPr>
        <w:t xml:space="preserve"> на 70,9 %); </w:t>
      </w:r>
    </w:p>
    <w:p w:rsidR="00871AE6" w:rsidRPr="008E5C45" w:rsidRDefault="00871AE6" w:rsidP="00871AE6">
      <w:pPr>
        <w:ind w:firstLine="708"/>
        <w:jc w:val="both"/>
        <w:rPr>
          <w:sz w:val="36"/>
          <w:szCs w:val="36"/>
        </w:rPr>
      </w:pPr>
      <w:r w:rsidRPr="008E5C45">
        <w:rPr>
          <w:sz w:val="36"/>
          <w:szCs w:val="36"/>
        </w:rPr>
        <w:t>-</w:t>
      </w:r>
      <w:r w:rsidRPr="000901FA">
        <w:rPr>
          <w:b/>
          <w:sz w:val="36"/>
          <w:szCs w:val="36"/>
        </w:rPr>
        <w:t>национальную экономику</w:t>
      </w:r>
      <w:r w:rsidRPr="008E5C45">
        <w:rPr>
          <w:sz w:val="36"/>
          <w:szCs w:val="36"/>
        </w:rPr>
        <w:t xml:space="preserve"> – </w:t>
      </w:r>
      <w:r w:rsidRPr="000901FA">
        <w:rPr>
          <w:b/>
          <w:sz w:val="36"/>
          <w:szCs w:val="36"/>
        </w:rPr>
        <w:t>11,3 %</w:t>
      </w:r>
      <w:r w:rsidRPr="008E5C45">
        <w:rPr>
          <w:sz w:val="36"/>
          <w:szCs w:val="36"/>
        </w:rPr>
        <w:t xml:space="preserve"> (</w:t>
      </w:r>
      <w:r w:rsidRPr="000901FA">
        <w:rPr>
          <w:b/>
          <w:sz w:val="36"/>
          <w:szCs w:val="36"/>
        </w:rPr>
        <w:t>снижение</w:t>
      </w:r>
      <w:r w:rsidRPr="008E5C45">
        <w:rPr>
          <w:sz w:val="36"/>
          <w:szCs w:val="36"/>
        </w:rPr>
        <w:t xml:space="preserve"> на </w:t>
      </w:r>
      <w:r>
        <w:rPr>
          <w:sz w:val="36"/>
          <w:szCs w:val="36"/>
        </w:rPr>
        <w:t xml:space="preserve">                      </w:t>
      </w:r>
      <w:r w:rsidRPr="008E5C45">
        <w:rPr>
          <w:sz w:val="36"/>
          <w:szCs w:val="36"/>
        </w:rPr>
        <w:t xml:space="preserve">-13,0%); </w:t>
      </w:r>
    </w:p>
    <w:p w:rsidR="00871AE6" w:rsidRPr="008E5C45" w:rsidRDefault="00871AE6" w:rsidP="00871AE6">
      <w:pPr>
        <w:ind w:firstLine="708"/>
        <w:jc w:val="both"/>
        <w:rPr>
          <w:sz w:val="36"/>
          <w:szCs w:val="36"/>
        </w:rPr>
      </w:pPr>
      <w:r w:rsidRPr="008E5C45">
        <w:rPr>
          <w:sz w:val="36"/>
          <w:szCs w:val="36"/>
        </w:rPr>
        <w:t xml:space="preserve">- </w:t>
      </w:r>
      <w:r w:rsidRPr="000901FA">
        <w:rPr>
          <w:b/>
          <w:sz w:val="36"/>
          <w:szCs w:val="36"/>
        </w:rPr>
        <w:t>жилищно-коммунальное хозяйство</w:t>
      </w:r>
      <w:r w:rsidRPr="008E5C45">
        <w:rPr>
          <w:sz w:val="36"/>
          <w:szCs w:val="36"/>
        </w:rPr>
        <w:t xml:space="preserve"> –  </w:t>
      </w:r>
      <w:r w:rsidRPr="000901FA">
        <w:rPr>
          <w:b/>
          <w:sz w:val="36"/>
          <w:szCs w:val="36"/>
        </w:rPr>
        <w:t>5,3 %</w:t>
      </w:r>
      <w:r w:rsidRPr="008E5C45">
        <w:rPr>
          <w:sz w:val="36"/>
          <w:szCs w:val="36"/>
        </w:rPr>
        <w:t xml:space="preserve"> (</w:t>
      </w:r>
      <w:r w:rsidRPr="000901FA">
        <w:rPr>
          <w:b/>
          <w:sz w:val="36"/>
          <w:szCs w:val="36"/>
        </w:rPr>
        <w:t xml:space="preserve">снижение </w:t>
      </w:r>
      <w:r w:rsidRPr="008E5C45">
        <w:rPr>
          <w:sz w:val="36"/>
          <w:szCs w:val="36"/>
        </w:rPr>
        <w:t xml:space="preserve">на -50,4%); </w:t>
      </w:r>
    </w:p>
    <w:p w:rsidR="00871AE6" w:rsidRPr="008E5C45" w:rsidRDefault="00871AE6" w:rsidP="00871AE6">
      <w:pPr>
        <w:ind w:firstLine="708"/>
        <w:jc w:val="both"/>
        <w:rPr>
          <w:sz w:val="36"/>
          <w:szCs w:val="36"/>
        </w:rPr>
      </w:pPr>
      <w:r w:rsidRPr="008E5C45">
        <w:rPr>
          <w:sz w:val="36"/>
          <w:szCs w:val="36"/>
        </w:rPr>
        <w:t>-</w:t>
      </w:r>
      <w:r w:rsidRPr="000901FA">
        <w:rPr>
          <w:b/>
          <w:sz w:val="36"/>
          <w:szCs w:val="36"/>
        </w:rPr>
        <w:t>межбюджетные трансферты общего характера бюджетам субъектов Российской Федерации и муниципальных образований 5,35 %</w:t>
      </w:r>
      <w:r w:rsidRPr="008E5C45">
        <w:rPr>
          <w:sz w:val="36"/>
          <w:szCs w:val="36"/>
        </w:rPr>
        <w:t xml:space="preserve"> (</w:t>
      </w:r>
      <w:r w:rsidRPr="000901FA">
        <w:rPr>
          <w:b/>
          <w:sz w:val="36"/>
          <w:szCs w:val="36"/>
        </w:rPr>
        <w:t>увеличение</w:t>
      </w:r>
      <w:r w:rsidRPr="008E5C45">
        <w:rPr>
          <w:sz w:val="36"/>
          <w:szCs w:val="36"/>
        </w:rPr>
        <w:t xml:space="preserve"> на 18,5 %);</w:t>
      </w:r>
    </w:p>
    <w:p w:rsidR="00871AE6" w:rsidRPr="008E5C45" w:rsidRDefault="00871AE6" w:rsidP="00871AE6">
      <w:pPr>
        <w:ind w:firstLine="708"/>
        <w:jc w:val="both"/>
        <w:rPr>
          <w:sz w:val="36"/>
          <w:szCs w:val="36"/>
        </w:rPr>
      </w:pPr>
      <w:r w:rsidRPr="008E5C45">
        <w:rPr>
          <w:sz w:val="36"/>
          <w:szCs w:val="36"/>
        </w:rPr>
        <w:t xml:space="preserve">- </w:t>
      </w:r>
      <w:r w:rsidRPr="000901FA">
        <w:rPr>
          <w:b/>
          <w:sz w:val="36"/>
          <w:szCs w:val="36"/>
        </w:rPr>
        <w:t>общегосударственные вопросы – 4,12 %</w:t>
      </w:r>
      <w:r w:rsidRPr="008E5C45">
        <w:rPr>
          <w:sz w:val="36"/>
          <w:szCs w:val="36"/>
        </w:rPr>
        <w:t xml:space="preserve"> (</w:t>
      </w:r>
      <w:r w:rsidRPr="000901FA">
        <w:rPr>
          <w:b/>
          <w:sz w:val="36"/>
          <w:szCs w:val="36"/>
        </w:rPr>
        <w:t>увеличение</w:t>
      </w:r>
      <w:r w:rsidRPr="008E5C45">
        <w:rPr>
          <w:sz w:val="36"/>
          <w:szCs w:val="36"/>
        </w:rPr>
        <w:t xml:space="preserve"> на 19,9 %); </w:t>
      </w:r>
    </w:p>
    <w:p w:rsidR="00871AE6" w:rsidRPr="008E5C45" w:rsidRDefault="00871AE6" w:rsidP="00871AE6">
      <w:pPr>
        <w:ind w:firstLine="708"/>
        <w:jc w:val="both"/>
        <w:rPr>
          <w:sz w:val="36"/>
          <w:szCs w:val="36"/>
        </w:rPr>
      </w:pPr>
      <w:r w:rsidRPr="008E5C45">
        <w:rPr>
          <w:sz w:val="36"/>
          <w:szCs w:val="36"/>
        </w:rPr>
        <w:t xml:space="preserve">- </w:t>
      </w:r>
      <w:r w:rsidRPr="000901FA">
        <w:rPr>
          <w:b/>
          <w:sz w:val="36"/>
          <w:szCs w:val="36"/>
        </w:rPr>
        <w:t>обслуживание государственного и муниципального долга – 2,96 %</w:t>
      </w:r>
      <w:r w:rsidRPr="008E5C45">
        <w:rPr>
          <w:sz w:val="36"/>
          <w:szCs w:val="36"/>
        </w:rPr>
        <w:t xml:space="preserve"> (</w:t>
      </w:r>
      <w:r w:rsidRPr="000901FA">
        <w:rPr>
          <w:b/>
          <w:sz w:val="36"/>
          <w:szCs w:val="36"/>
        </w:rPr>
        <w:t xml:space="preserve">увеличение </w:t>
      </w:r>
      <w:r w:rsidRPr="008E5C45">
        <w:rPr>
          <w:sz w:val="36"/>
          <w:szCs w:val="36"/>
        </w:rPr>
        <w:t>на 11,8 %);</w:t>
      </w:r>
    </w:p>
    <w:p w:rsidR="00871AE6" w:rsidRPr="008E5C45" w:rsidRDefault="00871AE6" w:rsidP="00871AE6">
      <w:pPr>
        <w:ind w:firstLine="708"/>
        <w:jc w:val="both"/>
        <w:rPr>
          <w:sz w:val="36"/>
          <w:szCs w:val="36"/>
        </w:rPr>
      </w:pPr>
      <w:r w:rsidRPr="008E5C45">
        <w:rPr>
          <w:sz w:val="36"/>
          <w:szCs w:val="36"/>
        </w:rPr>
        <w:t xml:space="preserve">- </w:t>
      </w:r>
      <w:r w:rsidRPr="000901FA">
        <w:rPr>
          <w:b/>
          <w:sz w:val="36"/>
          <w:szCs w:val="36"/>
        </w:rPr>
        <w:t>национальную безопасность и правоохранительную деятельность – 1,9 %</w:t>
      </w:r>
      <w:r w:rsidRPr="008E5C45">
        <w:rPr>
          <w:sz w:val="36"/>
          <w:szCs w:val="36"/>
        </w:rPr>
        <w:t xml:space="preserve"> (</w:t>
      </w:r>
      <w:r w:rsidRPr="000901FA">
        <w:rPr>
          <w:b/>
          <w:sz w:val="36"/>
          <w:szCs w:val="36"/>
        </w:rPr>
        <w:t>увеличение</w:t>
      </w:r>
      <w:r w:rsidRPr="008E5C45">
        <w:rPr>
          <w:sz w:val="36"/>
          <w:szCs w:val="36"/>
        </w:rPr>
        <w:t xml:space="preserve"> на 19,4%); </w:t>
      </w:r>
    </w:p>
    <w:p w:rsidR="00871AE6" w:rsidRPr="008E5C45" w:rsidRDefault="00871AE6" w:rsidP="00871AE6">
      <w:pPr>
        <w:ind w:firstLine="708"/>
        <w:jc w:val="both"/>
        <w:rPr>
          <w:sz w:val="36"/>
          <w:szCs w:val="36"/>
        </w:rPr>
      </w:pPr>
      <w:r w:rsidRPr="008E5C45">
        <w:rPr>
          <w:sz w:val="36"/>
          <w:szCs w:val="36"/>
        </w:rPr>
        <w:lastRenderedPageBreak/>
        <w:t xml:space="preserve">- </w:t>
      </w:r>
      <w:r w:rsidRPr="000901FA">
        <w:rPr>
          <w:b/>
          <w:sz w:val="36"/>
          <w:szCs w:val="36"/>
        </w:rPr>
        <w:t>культуру, кинематографию – 2,3 %</w:t>
      </w:r>
      <w:r w:rsidRPr="008E5C45">
        <w:rPr>
          <w:sz w:val="36"/>
          <w:szCs w:val="36"/>
        </w:rPr>
        <w:t xml:space="preserve"> (</w:t>
      </w:r>
      <w:r w:rsidRPr="000901FA">
        <w:rPr>
          <w:b/>
          <w:sz w:val="36"/>
          <w:szCs w:val="36"/>
        </w:rPr>
        <w:t>увеличение</w:t>
      </w:r>
      <w:r w:rsidRPr="008E5C45">
        <w:rPr>
          <w:sz w:val="36"/>
          <w:szCs w:val="36"/>
        </w:rPr>
        <w:t xml:space="preserve"> на 19,2%);</w:t>
      </w:r>
    </w:p>
    <w:p w:rsidR="00871AE6" w:rsidRDefault="00871AE6" w:rsidP="00871AE6">
      <w:pPr>
        <w:ind w:firstLine="708"/>
        <w:jc w:val="both"/>
        <w:rPr>
          <w:sz w:val="36"/>
          <w:szCs w:val="36"/>
        </w:rPr>
      </w:pPr>
      <w:r w:rsidRPr="008E5C45">
        <w:rPr>
          <w:sz w:val="36"/>
          <w:szCs w:val="36"/>
        </w:rPr>
        <w:t xml:space="preserve">- </w:t>
      </w:r>
      <w:r w:rsidRPr="005E78C5">
        <w:rPr>
          <w:b/>
          <w:sz w:val="36"/>
          <w:szCs w:val="36"/>
        </w:rPr>
        <w:t>физическую культуру и спорт</w:t>
      </w:r>
      <w:r w:rsidRPr="008E5C45">
        <w:rPr>
          <w:sz w:val="36"/>
          <w:szCs w:val="36"/>
        </w:rPr>
        <w:t xml:space="preserve"> – </w:t>
      </w:r>
      <w:r w:rsidRPr="005E78C5">
        <w:rPr>
          <w:b/>
          <w:sz w:val="36"/>
          <w:szCs w:val="36"/>
        </w:rPr>
        <w:t>0,9 %</w:t>
      </w:r>
      <w:r w:rsidRPr="008E5C45">
        <w:rPr>
          <w:sz w:val="36"/>
          <w:szCs w:val="36"/>
        </w:rPr>
        <w:t xml:space="preserve"> (</w:t>
      </w:r>
      <w:r w:rsidRPr="005E78C5">
        <w:rPr>
          <w:b/>
          <w:sz w:val="36"/>
          <w:szCs w:val="36"/>
        </w:rPr>
        <w:t>увеличение</w:t>
      </w:r>
      <w:r w:rsidRPr="008E5C45">
        <w:rPr>
          <w:sz w:val="36"/>
          <w:szCs w:val="36"/>
        </w:rPr>
        <w:t xml:space="preserve"> на 51,1%).</w:t>
      </w:r>
    </w:p>
    <w:p w:rsidR="00871AE6" w:rsidRDefault="00871AE6" w:rsidP="00871AE6">
      <w:pPr>
        <w:ind w:firstLine="708"/>
        <w:jc w:val="both"/>
        <w:rPr>
          <w:sz w:val="36"/>
          <w:szCs w:val="36"/>
        </w:rPr>
      </w:pPr>
    </w:p>
    <w:p w:rsidR="00871AE6" w:rsidRPr="008E5C45" w:rsidRDefault="00871AE6" w:rsidP="00871AE6">
      <w:pPr>
        <w:ind w:firstLine="708"/>
        <w:jc w:val="both"/>
        <w:rPr>
          <w:sz w:val="36"/>
          <w:szCs w:val="36"/>
        </w:rPr>
      </w:pPr>
    </w:p>
    <w:p w:rsidR="00871AE6" w:rsidRDefault="00871AE6" w:rsidP="00871AE6">
      <w:pPr>
        <w:ind w:firstLine="708"/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>Хочется все таки отметить сплоченную совместную работу в течение всего текущего года Губернатора Архангельской области, Правительства Архангельской области, налоговых органов, органов финансового контроля, депутатов Государственной Думы ФС РФ и членов Совета Федерации ФС РФ, депутатов областного Собрания и председателя областного Собрания, по результатам которой Архангельской области в текущем году выделялись бюджетные кредиты, дополнительно выделялись межбюджетные трансферты из федерального бюджета, привлечено</w:t>
      </w:r>
      <w:proofErr w:type="gram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федеральное финансирование по целому ряду государственных программ Архангельской области, на федеральном уровне учитывались сформированные нашим субъектом предложения по решению ряда важных для региона экономических вопросов, которые предоставлялись</w:t>
      </w:r>
      <w:r w:rsidRPr="00C33151">
        <w:rPr>
          <w:sz w:val="36"/>
          <w:szCs w:val="36"/>
        </w:rPr>
        <w:t xml:space="preserve"> в Министерство финансов Российской Федерации</w:t>
      </w:r>
      <w:r>
        <w:rPr>
          <w:sz w:val="36"/>
          <w:szCs w:val="36"/>
        </w:rPr>
        <w:t xml:space="preserve">, </w:t>
      </w:r>
      <w:r w:rsidRPr="00C33151">
        <w:rPr>
          <w:sz w:val="36"/>
          <w:szCs w:val="36"/>
        </w:rPr>
        <w:t>Заместителю Председателя Правительства Российской Федерации Д</w:t>
      </w:r>
      <w:r>
        <w:rPr>
          <w:sz w:val="36"/>
          <w:szCs w:val="36"/>
        </w:rPr>
        <w:t>митрию Николаевичу</w:t>
      </w:r>
      <w:r w:rsidRPr="00C33151">
        <w:rPr>
          <w:sz w:val="36"/>
          <w:szCs w:val="36"/>
        </w:rPr>
        <w:t xml:space="preserve"> </w:t>
      </w:r>
      <w:proofErr w:type="spellStart"/>
      <w:r w:rsidRPr="00C33151">
        <w:rPr>
          <w:sz w:val="36"/>
          <w:szCs w:val="36"/>
        </w:rPr>
        <w:t>Козаку</w:t>
      </w:r>
      <w:proofErr w:type="spellEnd"/>
      <w:r>
        <w:rPr>
          <w:sz w:val="36"/>
          <w:szCs w:val="36"/>
        </w:rPr>
        <w:t>, предоставлялись в</w:t>
      </w:r>
      <w:r w:rsidRPr="00C33151">
        <w:rPr>
          <w:sz w:val="36"/>
          <w:szCs w:val="36"/>
        </w:rPr>
        <w:t xml:space="preserve"> Правительственн</w:t>
      </w:r>
      <w:r>
        <w:rPr>
          <w:sz w:val="36"/>
          <w:szCs w:val="36"/>
        </w:rPr>
        <w:t>ую</w:t>
      </w:r>
      <w:r w:rsidRPr="00C33151">
        <w:rPr>
          <w:sz w:val="36"/>
          <w:szCs w:val="36"/>
        </w:rPr>
        <w:t xml:space="preserve"> комисси</w:t>
      </w:r>
      <w:r>
        <w:rPr>
          <w:sz w:val="36"/>
          <w:szCs w:val="36"/>
        </w:rPr>
        <w:t>ю</w:t>
      </w:r>
      <w:r w:rsidRPr="00C33151">
        <w:rPr>
          <w:sz w:val="36"/>
          <w:szCs w:val="36"/>
        </w:rPr>
        <w:t xml:space="preserve"> по региональному развитию в Российской Федерации </w:t>
      </w:r>
      <w:r>
        <w:rPr>
          <w:sz w:val="36"/>
          <w:szCs w:val="36"/>
        </w:rPr>
        <w:t>(это предложения в части</w:t>
      </w:r>
      <w:r w:rsidRPr="00C33151">
        <w:rPr>
          <w:sz w:val="36"/>
          <w:szCs w:val="36"/>
        </w:rPr>
        <w:t xml:space="preserve"> совершенствовани</w:t>
      </w:r>
      <w:r>
        <w:rPr>
          <w:sz w:val="36"/>
          <w:szCs w:val="36"/>
        </w:rPr>
        <w:t>я</w:t>
      </w:r>
      <w:r w:rsidRPr="00C33151">
        <w:rPr>
          <w:sz w:val="36"/>
          <w:szCs w:val="36"/>
        </w:rPr>
        <w:t xml:space="preserve"> подходов к формированию межбюджетных отношений</w:t>
      </w:r>
      <w:proofErr w:type="gramEnd"/>
      <w:r>
        <w:rPr>
          <w:sz w:val="36"/>
          <w:szCs w:val="36"/>
        </w:rPr>
        <w:t xml:space="preserve">, </w:t>
      </w:r>
      <w:proofErr w:type="gramStart"/>
      <w:r w:rsidRPr="00C33151">
        <w:rPr>
          <w:sz w:val="36"/>
          <w:szCs w:val="36"/>
        </w:rPr>
        <w:t>позволяющих защищать интересы Архангельской области, в том числе с целью учета особых природно-климатических и экономико-географических факторов Архангельской области, характерных для районов Крайнего Севера и приравненных к ним местностей</w:t>
      </w:r>
      <w:r>
        <w:rPr>
          <w:sz w:val="36"/>
          <w:szCs w:val="36"/>
        </w:rPr>
        <w:t xml:space="preserve">, внесения </w:t>
      </w:r>
      <w:r w:rsidRPr="00C33151">
        <w:rPr>
          <w:sz w:val="36"/>
          <w:szCs w:val="36"/>
        </w:rPr>
        <w:t xml:space="preserve">изменений в Правила определения расчетного объема расходных обязательств </w:t>
      </w:r>
      <w:r w:rsidRPr="00C33151">
        <w:rPr>
          <w:sz w:val="36"/>
          <w:szCs w:val="36"/>
        </w:rPr>
        <w:lastRenderedPageBreak/>
        <w:t>субъекта Российской Федерации и муниципальных образований</w:t>
      </w:r>
      <w:r>
        <w:rPr>
          <w:sz w:val="36"/>
          <w:szCs w:val="36"/>
        </w:rPr>
        <w:t xml:space="preserve">, обсуждались </w:t>
      </w:r>
      <w:r w:rsidRPr="00C33151">
        <w:rPr>
          <w:sz w:val="36"/>
          <w:szCs w:val="36"/>
        </w:rPr>
        <w:t>мер</w:t>
      </w:r>
      <w:r>
        <w:rPr>
          <w:sz w:val="36"/>
          <w:szCs w:val="36"/>
        </w:rPr>
        <w:t>ы</w:t>
      </w:r>
      <w:r w:rsidRPr="00C33151">
        <w:rPr>
          <w:sz w:val="36"/>
          <w:szCs w:val="36"/>
        </w:rPr>
        <w:t xml:space="preserve"> по снижению государственного долга и исполнени</w:t>
      </w:r>
      <w:r>
        <w:rPr>
          <w:sz w:val="36"/>
          <w:szCs w:val="36"/>
        </w:rPr>
        <w:t>ю</w:t>
      </w:r>
      <w:r w:rsidRPr="00C33151">
        <w:rPr>
          <w:sz w:val="36"/>
          <w:szCs w:val="36"/>
        </w:rPr>
        <w:t xml:space="preserve"> соглашений о выделении дотаций на выравнивание бюджетной обеспеченности субъектов</w:t>
      </w:r>
      <w:proofErr w:type="gramEnd"/>
      <w:r w:rsidRPr="00C33151">
        <w:rPr>
          <w:sz w:val="36"/>
          <w:szCs w:val="36"/>
        </w:rPr>
        <w:t xml:space="preserve"> </w:t>
      </w:r>
      <w:proofErr w:type="gramStart"/>
      <w:r w:rsidRPr="00C33151">
        <w:rPr>
          <w:sz w:val="36"/>
          <w:szCs w:val="36"/>
        </w:rPr>
        <w:t>Российской Федерации</w:t>
      </w:r>
      <w:r>
        <w:rPr>
          <w:sz w:val="36"/>
          <w:szCs w:val="36"/>
        </w:rPr>
        <w:t xml:space="preserve">, выделению бюджетных кредитов), депутаты совместно с Правительством Архангельской области участвовали в </w:t>
      </w:r>
      <w:r w:rsidRPr="00C33151">
        <w:rPr>
          <w:sz w:val="36"/>
          <w:szCs w:val="36"/>
        </w:rPr>
        <w:t>расширенном заседании комитета Совета Федерации Федерального Собрания Российской Федерации по бюджету и финансовым рынкам на тему «Об отдельных вопросах обеспечения сбалансированности бюджетов субъектов Российской Федерации на примере Архангельской области» в рамках проведения 22 – 24 мая 2017 года Дней Архангельской области в Совете Федерации</w:t>
      </w:r>
      <w:r>
        <w:rPr>
          <w:sz w:val="36"/>
          <w:szCs w:val="36"/>
        </w:rPr>
        <w:t>, ряд наиболее острых проблем</w:t>
      </w:r>
      <w:proofErr w:type="gramEnd"/>
      <w:r>
        <w:rPr>
          <w:sz w:val="36"/>
          <w:szCs w:val="36"/>
        </w:rPr>
        <w:t xml:space="preserve">, </w:t>
      </w:r>
      <w:proofErr w:type="gramStart"/>
      <w:r>
        <w:rPr>
          <w:sz w:val="36"/>
          <w:szCs w:val="36"/>
        </w:rPr>
        <w:t xml:space="preserve">требующих решения вынесен от Парламентской Ассоциации </w:t>
      </w:r>
      <w:proofErr w:type="spellStart"/>
      <w:r>
        <w:rPr>
          <w:sz w:val="36"/>
          <w:szCs w:val="36"/>
        </w:rPr>
        <w:t>Северо-Запада</w:t>
      </w:r>
      <w:proofErr w:type="spellEnd"/>
      <w:r>
        <w:rPr>
          <w:sz w:val="36"/>
          <w:szCs w:val="36"/>
        </w:rPr>
        <w:t xml:space="preserve"> России на федеральный уровень, так же в текущем году в Архангельске впервые прошел </w:t>
      </w:r>
      <w:r w:rsidRPr="00553B47">
        <w:rPr>
          <w:sz w:val="36"/>
          <w:szCs w:val="36"/>
        </w:rPr>
        <w:t>IV Международный арктический форум «Арктика — территория диалога»</w:t>
      </w:r>
      <w:r>
        <w:rPr>
          <w:sz w:val="36"/>
          <w:szCs w:val="36"/>
        </w:rPr>
        <w:t>, который стал</w:t>
      </w:r>
      <w:r w:rsidRPr="00553B47">
        <w:rPr>
          <w:sz w:val="36"/>
          <w:szCs w:val="36"/>
        </w:rPr>
        <w:t xml:space="preserve"> крупнейшей площадкой для совместного обсуждения с зарубежными партнерами актуальных проблем и перспектив Арктического региона</w:t>
      </w:r>
      <w:r>
        <w:rPr>
          <w:sz w:val="36"/>
          <w:szCs w:val="36"/>
        </w:rPr>
        <w:t>,</w:t>
      </w:r>
      <w:r w:rsidRPr="00553B4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развития арктических территорий с участием Президента Российской Федерации. </w:t>
      </w:r>
      <w:proofErr w:type="gramEnd"/>
    </w:p>
    <w:p w:rsidR="00871AE6" w:rsidRDefault="00871AE6" w:rsidP="00871AE6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Сегодня мы рассмотрим проект рекомендаций депутатских слушаний, хочу отметить, что по тем предложениям, которые </w:t>
      </w:r>
      <w:proofErr w:type="gramStart"/>
      <w:r>
        <w:rPr>
          <w:sz w:val="36"/>
          <w:szCs w:val="36"/>
        </w:rPr>
        <w:t>обозначены профильными комитетами Правительством области начата</w:t>
      </w:r>
      <w:proofErr w:type="gramEnd"/>
      <w:r>
        <w:rPr>
          <w:sz w:val="36"/>
          <w:szCs w:val="36"/>
        </w:rPr>
        <w:t xml:space="preserve"> и ведется планомерная работа по их реализации в текущем году, учтена большая часть рекомендаций прошлых депутатских слушаний по проекту областного бюджета на  2017 – 2019 годы. </w:t>
      </w:r>
    </w:p>
    <w:p w:rsidR="00871AE6" w:rsidRDefault="00871AE6" w:rsidP="00871AE6">
      <w:pPr>
        <w:ind w:firstLine="708"/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В областное Собрание Губернатором Архангельской области внесены поправки в текущий областной бюджет на 2017 год и на плановый период 2018 и 2019 годов, по </w:t>
      </w:r>
      <w:r>
        <w:rPr>
          <w:sz w:val="36"/>
          <w:szCs w:val="36"/>
        </w:rPr>
        <w:lastRenderedPageBreak/>
        <w:t>решению вопросов дополнительного финансирования (</w:t>
      </w:r>
      <w:r w:rsidRPr="000B59C1">
        <w:rPr>
          <w:b/>
          <w:sz w:val="36"/>
          <w:szCs w:val="36"/>
        </w:rPr>
        <w:t xml:space="preserve">в объеме </w:t>
      </w:r>
      <w:r>
        <w:rPr>
          <w:b/>
          <w:sz w:val="36"/>
          <w:szCs w:val="36"/>
        </w:rPr>
        <w:t xml:space="preserve">около </w:t>
      </w:r>
      <w:r w:rsidRPr="000B59C1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млрд.</w:t>
      </w:r>
      <w:r w:rsidRPr="000B59C1">
        <w:rPr>
          <w:b/>
          <w:sz w:val="36"/>
          <w:szCs w:val="36"/>
        </w:rPr>
        <w:t> 140 млн. рублей</w:t>
      </w:r>
      <w:r>
        <w:rPr>
          <w:b/>
          <w:sz w:val="36"/>
          <w:szCs w:val="36"/>
        </w:rPr>
        <w:t>)</w:t>
      </w:r>
      <w:r>
        <w:rPr>
          <w:sz w:val="36"/>
          <w:szCs w:val="36"/>
        </w:rPr>
        <w:t>, часть из которых представлена в проекте рекомендаций, за который мы сегодня будем голосовать (это и по выполнению Указов Президента в части повышения заработной платы</w:t>
      </w:r>
      <w:proofErr w:type="gram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 xml:space="preserve">работникам бюджетной сферы и выделение средств, направленных на  сокращение кредиторской задолженности муниципальных образований, и сокращение кредиторской задолженности медицинских учреждений, увеличиваются </w:t>
      </w:r>
      <w:r w:rsidRPr="000B59C1">
        <w:rPr>
          <w:sz w:val="36"/>
          <w:szCs w:val="36"/>
        </w:rPr>
        <w:t>субсидии на повышение продуктивности в молочном скотоводстве (на 1 кг реализованного молока)</w:t>
      </w:r>
      <w:r>
        <w:rPr>
          <w:sz w:val="36"/>
          <w:szCs w:val="36"/>
        </w:rPr>
        <w:t xml:space="preserve"> и субсидии на</w:t>
      </w:r>
      <w:r w:rsidRPr="002076EA">
        <w:rPr>
          <w:sz w:val="36"/>
          <w:szCs w:val="36"/>
        </w:rPr>
        <w:t xml:space="preserve"> возмещени</w:t>
      </w:r>
      <w:r>
        <w:rPr>
          <w:sz w:val="36"/>
          <w:szCs w:val="36"/>
        </w:rPr>
        <w:t>е</w:t>
      </w:r>
      <w:r w:rsidRPr="002076EA">
        <w:rPr>
          <w:sz w:val="36"/>
          <w:szCs w:val="36"/>
        </w:rPr>
        <w:t xml:space="preserve"> недополученных доходов организациям коммунального комплекса</w:t>
      </w:r>
      <w:r w:rsidRPr="000B59C1">
        <w:rPr>
          <w:sz w:val="36"/>
          <w:szCs w:val="36"/>
        </w:rPr>
        <w:t xml:space="preserve"> </w:t>
      </w:r>
      <w:r>
        <w:rPr>
          <w:sz w:val="36"/>
          <w:szCs w:val="36"/>
        </w:rPr>
        <w:t>и выделяются дополнительные средства министерству строительства на реконструкцию и строительство объектов для их скорейшего завершения и другие).</w:t>
      </w:r>
      <w:proofErr w:type="gramEnd"/>
    </w:p>
    <w:p w:rsidR="00871AE6" w:rsidRDefault="00871AE6" w:rsidP="00871AE6">
      <w:pPr>
        <w:ind w:firstLine="708"/>
        <w:jc w:val="both"/>
        <w:rPr>
          <w:rStyle w:val="FontStyle22"/>
          <w:sz w:val="36"/>
          <w:szCs w:val="36"/>
        </w:rPr>
      </w:pPr>
      <w:proofErr w:type="gramStart"/>
      <w:r>
        <w:rPr>
          <w:rStyle w:val="FontStyle22"/>
          <w:sz w:val="36"/>
          <w:szCs w:val="36"/>
        </w:rPr>
        <w:t>В  условиях складывающейся экономической ситуации и возможных рисков наступления кризисных явлений в отдельных отраслях экономики необходимо: очень тщательно подходить к распределению бюджетных средств, мобилизовать все внутренние резервы, все таки обратить внимание на эффективность применяемых на областном уровне методик распределения финансовой помощи органам местного самоуправления в целях осуществления сбалансированности местных бюджетов, своевременно  осуществлять анализ эффективности использования выделяемых бюджетных средств (из федерального</w:t>
      </w:r>
      <w:proofErr w:type="gramEnd"/>
      <w:r>
        <w:rPr>
          <w:rStyle w:val="FontStyle22"/>
          <w:sz w:val="36"/>
          <w:szCs w:val="36"/>
        </w:rPr>
        <w:t xml:space="preserve"> бюджета, областного бюджета и местных бюджетов) за отчетные периоды с целью принятия в дальнейшем управленческих решений по перераспределению имеющихся бюджетных ресурсов на финансирование тех расходов бюджета, где они наиболее </w:t>
      </w:r>
      <w:proofErr w:type="gramStart"/>
      <w:r>
        <w:rPr>
          <w:rStyle w:val="FontStyle22"/>
          <w:sz w:val="36"/>
          <w:szCs w:val="36"/>
        </w:rPr>
        <w:t>востребованы и необходимы</w:t>
      </w:r>
      <w:proofErr w:type="gramEnd"/>
      <w:r>
        <w:rPr>
          <w:rStyle w:val="FontStyle22"/>
          <w:sz w:val="36"/>
          <w:szCs w:val="36"/>
        </w:rPr>
        <w:t xml:space="preserve">, принять меры по мобилизации доходов в бюджеты. </w:t>
      </w:r>
    </w:p>
    <w:p w:rsidR="00871AE6" w:rsidRDefault="00871AE6" w:rsidP="00871AE6">
      <w:pPr>
        <w:ind w:firstLine="708"/>
        <w:jc w:val="both"/>
        <w:rPr>
          <w:rStyle w:val="FontStyle22"/>
          <w:sz w:val="36"/>
          <w:szCs w:val="36"/>
        </w:rPr>
      </w:pPr>
      <w:r>
        <w:rPr>
          <w:rStyle w:val="FontStyle22"/>
          <w:sz w:val="36"/>
          <w:szCs w:val="36"/>
        </w:rPr>
        <w:lastRenderedPageBreak/>
        <w:t xml:space="preserve">Депутатам необходимо системно осуществлять парламентский </w:t>
      </w:r>
      <w:proofErr w:type="gramStart"/>
      <w:r>
        <w:rPr>
          <w:rStyle w:val="FontStyle22"/>
          <w:sz w:val="36"/>
          <w:szCs w:val="36"/>
        </w:rPr>
        <w:t>контроль за</w:t>
      </w:r>
      <w:proofErr w:type="gramEnd"/>
      <w:r>
        <w:rPr>
          <w:rStyle w:val="FontStyle22"/>
          <w:sz w:val="36"/>
          <w:szCs w:val="36"/>
        </w:rPr>
        <w:t xml:space="preserve"> исполнением принятых нормативных актов, реализацией государственных программ на территории Архангельской области и исполнении всех расходных обязательств, возложенных на субъект РФ.</w:t>
      </w:r>
    </w:p>
    <w:p w:rsidR="00871AE6" w:rsidRDefault="00871AE6" w:rsidP="00871AE6">
      <w:pPr>
        <w:pStyle w:val="Style9"/>
        <w:widowControl/>
        <w:spacing w:before="235" w:line="240" w:lineRule="auto"/>
        <w:ind w:firstLine="754"/>
        <w:jc w:val="both"/>
        <w:rPr>
          <w:rStyle w:val="FontStyle22"/>
          <w:sz w:val="36"/>
          <w:szCs w:val="36"/>
        </w:rPr>
      </w:pPr>
      <w:r>
        <w:rPr>
          <w:rStyle w:val="FontStyle22"/>
          <w:sz w:val="36"/>
          <w:szCs w:val="36"/>
        </w:rPr>
        <w:t>Также н</w:t>
      </w:r>
      <w:r w:rsidRPr="009E2E0B">
        <w:rPr>
          <w:rStyle w:val="FontStyle22"/>
          <w:sz w:val="36"/>
          <w:szCs w:val="36"/>
        </w:rPr>
        <w:t>еобходимо</w:t>
      </w:r>
      <w:r>
        <w:rPr>
          <w:rStyle w:val="FontStyle22"/>
          <w:sz w:val="36"/>
          <w:szCs w:val="36"/>
        </w:rPr>
        <w:t xml:space="preserve"> в дальнейшем вернуться к</w:t>
      </w:r>
      <w:r w:rsidRPr="009E2E0B">
        <w:rPr>
          <w:rStyle w:val="FontStyle22"/>
          <w:sz w:val="36"/>
          <w:szCs w:val="36"/>
        </w:rPr>
        <w:t xml:space="preserve"> разработк</w:t>
      </w:r>
      <w:r>
        <w:rPr>
          <w:rStyle w:val="FontStyle22"/>
          <w:sz w:val="36"/>
          <w:szCs w:val="36"/>
        </w:rPr>
        <w:t>е</w:t>
      </w:r>
      <w:r w:rsidRPr="009E2E0B">
        <w:rPr>
          <w:rStyle w:val="FontStyle22"/>
          <w:sz w:val="36"/>
          <w:szCs w:val="36"/>
        </w:rPr>
        <w:t xml:space="preserve"> и реализации комплекса мер, которые приведут к повышению устойчивости экономики области (в случае развития ситуации по неблагоприятному сценарию) исходя из прогнозных показателей социально-экономического развития Архангельской области. </w:t>
      </w:r>
      <w:r w:rsidRPr="000D5990">
        <w:rPr>
          <w:rStyle w:val="FontStyle22"/>
          <w:sz w:val="36"/>
          <w:szCs w:val="36"/>
        </w:rPr>
        <w:t xml:space="preserve">   </w:t>
      </w:r>
    </w:p>
    <w:p w:rsidR="00871AE6" w:rsidRDefault="00871AE6" w:rsidP="00871AE6">
      <w:pPr>
        <w:pStyle w:val="Style9"/>
        <w:widowControl/>
        <w:spacing w:before="235" w:line="240" w:lineRule="auto"/>
        <w:ind w:firstLine="754"/>
        <w:jc w:val="both"/>
        <w:rPr>
          <w:rStyle w:val="FontStyle22"/>
          <w:sz w:val="36"/>
          <w:szCs w:val="36"/>
        </w:rPr>
      </w:pPr>
      <w:r>
        <w:rPr>
          <w:rStyle w:val="FontStyle22"/>
          <w:sz w:val="36"/>
          <w:szCs w:val="36"/>
        </w:rPr>
        <w:t xml:space="preserve">Комитет на основании поступивших заключений подготовил мотивированное заключение по проекту областного закона «Об областном бюджете на 2018 год и плановый период 2019 и 2020 годов» и предлагает депутатам еще раз внимательно рассмотреть расходы, запланированные в областном бюджета и при необходимости перейти к следующей стадии бюджетного процесса и подготовить необходимые поправки (при подготовке которых особое внимание обратить </w:t>
      </w:r>
      <w:proofErr w:type="gramStart"/>
      <w:r>
        <w:rPr>
          <w:rStyle w:val="FontStyle22"/>
          <w:sz w:val="36"/>
          <w:szCs w:val="36"/>
        </w:rPr>
        <w:t>источникам</w:t>
      </w:r>
      <w:proofErr w:type="gramEnd"/>
      <w:r>
        <w:rPr>
          <w:rStyle w:val="FontStyle22"/>
          <w:sz w:val="36"/>
          <w:szCs w:val="36"/>
        </w:rPr>
        <w:t xml:space="preserve"> с которых вы будете предлагать снять финансирование)  и после этого принять данный проект бюджета во втором чтении. </w:t>
      </w:r>
      <w:r w:rsidRPr="000D5990">
        <w:rPr>
          <w:rStyle w:val="FontStyle22"/>
          <w:sz w:val="36"/>
          <w:szCs w:val="36"/>
        </w:rPr>
        <w:t xml:space="preserve">       </w:t>
      </w:r>
    </w:p>
    <w:p w:rsidR="00016512" w:rsidRDefault="00871AE6" w:rsidP="00871AE6">
      <w:r>
        <w:rPr>
          <w:rStyle w:val="FontStyle22"/>
          <w:sz w:val="36"/>
          <w:szCs w:val="36"/>
        </w:rPr>
        <w:t>Спасибо за внимание!</w:t>
      </w:r>
      <w:r w:rsidRPr="000D5990">
        <w:rPr>
          <w:rStyle w:val="FontStyle22"/>
          <w:sz w:val="36"/>
          <w:szCs w:val="36"/>
        </w:rPr>
        <w:t xml:space="preserve">                                                         </w:t>
      </w:r>
    </w:p>
    <w:sectPr w:rsidR="00016512" w:rsidSect="00016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 w:grammar="clean"/>
  <w:defaultTabStop w:val="708"/>
  <w:characterSpacingControl w:val="doNotCompress"/>
  <w:compat/>
  <w:rsids>
    <w:rsidRoot w:val="00871AE6"/>
    <w:rsid w:val="00016512"/>
    <w:rsid w:val="00246172"/>
    <w:rsid w:val="005B164B"/>
    <w:rsid w:val="00684B9E"/>
    <w:rsid w:val="00871AE6"/>
    <w:rsid w:val="008E1F98"/>
    <w:rsid w:val="009758F3"/>
    <w:rsid w:val="00A30A28"/>
    <w:rsid w:val="00A509B2"/>
    <w:rsid w:val="00A612E6"/>
    <w:rsid w:val="00AD525B"/>
    <w:rsid w:val="00B42AA9"/>
    <w:rsid w:val="00B53F8E"/>
    <w:rsid w:val="00B96895"/>
    <w:rsid w:val="00C2083D"/>
    <w:rsid w:val="00CA4DC1"/>
    <w:rsid w:val="00CD1A4B"/>
    <w:rsid w:val="00CF5AD2"/>
    <w:rsid w:val="00D9256A"/>
    <w:rsid w:val="00F5775F"/>
    <w:rsid w:val="00F73C48"/>
    <w:rsid w:val="00FA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E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871AE6"/>
    <w:pPr>
      <w:spacing w:line="322" w:lineRule="exact"/>
    </w:pPr>
  </w:style>
  <w:style w:type="paragraph" w:customStyle="1" w:styleId="Style19">
    <w:name w:val="Style19"/>
    <w:basedOn w:val="a"/>
    <w:rsid w:val="00871AE6"/>
    <w:pPr>
      <w:spacing w:line="485" w:lineRule="exact"/>
      <w:ind w:firstLine="715"/>
    </w:pPr>
  </w:style>
  <w:style w:type="character" w:customStyle="1" w:styleId="FontStyle22">
    <w:name w:val="Font Style22"/>
    <w:basedOn w:val="a0"/>
    <w:rsid w:val="00871AE6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2607</Words>
  <Characters>14861</Characters>
  <Application>Microsoft Office Word</Application>
  <DocSecurity>0</DocSecurity>
  <Lines>123</Lines>
  <Paragraphs>34</Paragraphs>
  <ScaleCrop>false</ScaleCrop>
  <Company>Архангельское областное Собрание депутатов</Company>
  <LinksUpToDate>false</LinksUpToDate>
  <CharactersWithSpaces>17434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Анжелика Борисовна</dc:creator>
  <cp:keywords/>
  <dc:description/>
  <cp:lastModifiedBy>Карпова Анжелика Борисовна</cp:lastModifiedBy>
  <cp:revision>3</cp:revision>
  <cp:lastPrinted>2017-11-12T16:12:00Z</cp:lastPrinted>
  <dcterms:created xsi:type="dcterms:W3CDTF">2017-11-12T16:07:00Z</dcterms:created>
  <dcterms:modified xsi:type="dcterms:W3CDTF">2017-11-12T16:15:00Z</dcterms:modified>
</cp:coreProperties>
</file>