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w:t>
      </w:r>
      <w:r w:rsidR="0028068E">
        <w:rPr>
          <w:b/>
          <w:iCs/>
          <w:sz w:val="24"/>
        </w:rPr>
        <w:t>1</w:t>
      </w:r>
      <w:r w:rsidR="0014270F">
        <w:rPr>
          <w:b/>
          <w:iCs/>
          <w:sz w:val="24"/>
        </w:rPr>
        <w:t>2</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Default="00913E9A" w:rsidP="008A32AC">
      <w:pPr>
        <w:pStyle w:val="a3"/>
        <w:ind w:firstLine="0"/>
        <w:jc w:val="center"/>
        <w:rPr>
          <w:b/>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2E551F" w:rsidRDefault="002E551F" w:rsidP="008A32AC">
      <w:pPr>
        <w:pStyle w:val="a3"/>
        <w:ind w:firstLine="11700"/>
        <w:rPr>
          <w:b/>
          <w:sz w:val="24"/>
          <w:szCs w:val="24"/>
        </w:rPr>
      </w:pPr>
    </w:p>
    <w:p w:rsidR="00920E6A" w:rsidRDefault="00920E6A" w:rsidP="008A32AC">
      <w:pPr>
        <w:pStyle w:val="a3"/>
        <w:ind w:firstLine="11700"/>
        <w:rPr>
          <w:b/>
          <w:sz w:val="24"/>
          <w:szCs w:val="24"/>
        </w:rPr>
      </w:pPr>
    </w:p>
    <w:p w:rsidR="008A32AC" w:rsidRPr="00BF55F1" w:rsidRDefault="001A31B4" w:rsidP="008A32AC">
      <w:pPr>
        <w:pStyle w:val="a3"/>
        <w:ind w:firstLine="11700"/>
        <w:rPr>
          <w:b/>
          <w:sz w:val="24"/>
          <w:szCs w:val="24"/>
        </w:rPr>
      </w:pPr>
      <w:r>
        <w:rPr>
          <w:b/>
          <w:sz w:val="24"/>
          <w:szCs w:val="24"/>
        </w:rPr>
        <w:t>«</w:t>
      </w:r>
      <w:r w:rsidR="0014270F">
        <w:rPr>
          <w:b/>
          <w:sz w:val="24"/>
          <w:szCs w:val="24"/>
        </w:rPr>
        <w:t>18</w:t>
      </w:r>
      <w:r>
        <w:rPr>
          <w:b/>
          <w:sz w:val="24"/>
          <w:szCs w:val="24"/>
        </w:rPr>
        <w:t>»</w:t>
      </w:r>
      <w:r w:rsidR="00DF64AA" w:rsidRPr="00BF55F1">
        <w:rPr>
          <w:b/>
          <w:sz w:val="24"/>
          <w:szCs w:val="24"/>
        </w:rPr>
        <w:t xml:space="preserve"> </w:t>
      </w:r>
      <w:r w:rsidR="0014270F">
        <w:rPr>
          <w:b/>
          <w:sz w:val="24"/>
          <w:szCs w:val="24"/>
        </w:rPr>
        <w:t>сентября</w:t>
      </w:r>
      <w:r w:rsidR="00862C8A">
        <w:rPr>
          <w:b/>
          <w:sz w:val="24"/>
          <w:szCs w:val="24"/>
        </w:rPr>
        <w:t xml:space="preserve"> </w:t>
      </w:r>
      <w:r w:rsidR="008A32AC" w:rsidRPr="00BF55F1">
        <w:rPr>
          <w:b/>
          <w:sz w:val="24"/>
          <w:szCs w:val="24"/>
        </w:rPr>
        <w:t>201</w:t>
      </w:r>
      <w:r w:rsidR="00702B59">
        <w:rPr>
          <w:b/>
          <w:sz w:val="24"/>
          <w:szCs w:val="24"/>
        </w:rPr>
        <w:t>5</w:t>
      </w:r>
      <w:r w:rsidR="008A32AC" w:rsidRPr="00BF55F1">
        <w:rPr>
          <w:b/>
          <w:sz w:val="24"/>
          <w:szCs w:val="24"/>
        </w:rPr>
        <w:t xml:space="preserve"> года</w:t>
      </w:r>
    </w:p>
    <w:p w:rsidR="002E551F" w:rsidRDefault="002E551F" w:rsidP="008A32AC">
      <w:pPr>
        <w:pStyle w:val="a3"/>
        <w:ind w:firstLine="11700"/>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13"/>
        <w:gridCol w:w="1985"/>
        <w:gridCol w:w="2835"/>
      </w:tblGrid>
      <w:tr w:rsidR="008A32AC" w:rsidTr="000B0BE1">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2D12FA"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w:t>
            </w:r>
          </w:p>
          <w:p w:rsidR="008A32AC" w:rsidRPr="005366CD" w:rsidRDefault="00B3345E" w:rsidP="005366CD">
            <w:pPr>
              <w:pStyle w:val="a3"/>
              <w:ind w:firstLine="0"/>
              <w:jc w:val="center"/>
              <w:rPr>
                <w:b/>
                <w:sz w:val="20"/>
              </w:rPr>
            </w:pPr>
            <w:r w:rsidRPr="005366CD">
              <w:rPr>
                <w:b/>
                <w:sz w:val="20"/>
              </w:rPr>
              <w:t>рассматриваемого в</w:t>
            </w:r>
            <w:r w:rsidRPr="005366CD">
              <w:rPr>
                <w:b/>
                <w:sz w:val="20"/>
              </w:rPr>
              <w:t>о</w:t>
            </w:r>
            <w:r w:rsidRPr="005366CD">
              <w:rPr>
                <w:b/>
                <w:sz w:val="20"/>
              </w:rPr>
              <w:t>проса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13"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985"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деятельности ком</w:t>
            </w:r>
            <w:r w:rsidRPr="005366CD">
              <w:rPr>
                <w:b/>
                <w:sz w:val="20"/>
              </w:rPr>
              <w:t>и</w:t>
            </w:r>
            <w:r w:rsidRPr="005366CD">
              <w:rPr>
                <w:b/>
                <w:sz w:val="20"/>
              </w:rPr>
              <w:t>тета</w:t>
            </w:r>
            <w:r w:rsidR="009A0D7F" w:rsidRPr="005366CD">
              <w:rPr>
                <w:b/>
                <w:sz w:val="20"/>
              </w:rPr>
              <w:t xml:space="preserve"> на 201</w:t>
            </w:r>
            <w:r w:rsidR="002D12FA">
              <w:rPr>
                <w:b/>
                <w:sz w:val="20"/>
              </w:rPr>
              <w:t>5</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2835"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0B0BE1">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13"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2835"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9D3F44" w:rsidTr="00702B59">
        <w:trPr>
          <w:trHeight w:val="854"/>
        </w:trPr>
        <w:tc>
          <w:tcPr>
            <w:tcW w:w="588" w:type="dxa"/>
          </w:tcPr>
          <w:p w:rsidR="003B0DA6" w:rsidRPr="009D3F44" w:rsidRDefault="003B0DA6" w:rsidP="005366CD">
            <w:pPr>
              <w:pStyle w:val="a3"/>
              <w:ind w:firstLine="0"/>
              <w:jc w:val="center"/>
              <w:rPr>
                <w:sz w:val="24"/>
                <w:szCs w:val="24"/>
              </w:rPr>
            </w:pPr>
            <w:r w:rsidRPr="009D3F44">
              <w:rPr>
                <w:sz w:val="24"/>
                <w:szCs w:val="24"/>
              </w:rPr>
              <w:t>1.</w:t>
            </w:r>
          </w:p>
        </w:tc>
        <w:tc>
          <w:tcPr>
            <w:tcW w:w="2355" w:type="dxa"/>
          </w:tcPr>
          <w:p w:rsidR="003B0DA6" w:rsidRPr="009D3F44" w:rsidRDefault="009D3F44" w:rsidP="0014270F">
            <w:pPr>
              <w:pStyle w:val="a3"/>
              <w:ind w:firstLine="0"/>
              <w:rPr>
                <w:sz w:val="24"/>
                <w:szCs w:val="24"/>
              </w:rPr>
            </w:pPr>
            <w:r w:rsidRPr="009D3F44">
              <w:rPr>
                <w:sz w:val="24"/>
                <w:szCs w:val="24"/>
              </w:rPr>
              <w:t>О проекте областн</w:t>
            </w:r>
            <w:r w:rsidRPr="009D3F44">
              <w:rPr>
                <w:sz w:val="24"/>
                <w:szCs w:val="24"/>
              </w:rPr>
              <w:t>о</w:t>
            </w:r>
            <w:r w:rsidRPr="009D3F44">
              <w:rPr>
                <w:sz w:val="24"/>
                <w:szCs w:val="24"/>
              </w:rPr>
              <w:t xml:space="preserve">го закона </w:t>
            </w:r>
            <w:r w:rsidRPr="009D3F44">
              <w:rPr>
                <w:color w:val="000000"/>
                <w:sz w:val="24"/>
                <w:szCs w:val="24"/>
              </w:rPr>
              <w:t>«</w:t>
            </w:r>
            <w:r w:rsidRPr="009D3F44">
              <w:rPr>
                <w:sz w:val="24"/>
                <w:szCs w:val="24"/>
              </w:rPr>
              <w:t>«О вн</w:t>
            </w:r>
            <w:r w:rsidRPr="009D3F44">
              <w:rPr>
                <w:sz w:val="24"/>
                <w:szCs w:val="24"/>
              </w:rPr>
              <w:t>е</w:t>
            </w:r>
            <w:r w:rsidRPr="009D3F44">
              <w:rPr>
                <w:sz w:val="24"/>
                <w:szCs w:val="24"/>
              </w:rPr>
              <w:t>сении изменений в областной закон «Об организации проведения кап</w:t>
            </w:r>
            <w:r w:rsidRPr="009D3F44">
              <w:rPr>
                <w:sz w:val="24"/>
                <w:szCs w:val="24"/>
              </w:rPr>
              <w:t>и</w:t>
            </w:r>
            <w:r w:rsidRPr="009D3F44">
              <w:rPr>
                <w:sz w:val="24"/>
                <w:szCs w:val="24"/>
              </w:rPr>
              <w:t>тального ремонта общего имущества в многоквартирных домах, расположе</w:t>
            </w:r>
            <w:r w:rsidRPr="009D3F44">
              <w:rPr>
                <w:sz w:val="24"/>
                <w:szCs w:val="24"/>
              </w:rPr>
              <w:t>н</w:t>
            </w:r>
            <w:r w:rsidRPr="009D3F44">
              <w:rPr>
                <w:sz w:val="24"/>
                <w:szCs w:val="24"/>
              </w:rPr>
              <w:t>ных на территории Архангельской о</w:t>
            </w:r>
            <w:r w:rsidRPr="009D3F44">
              <w:rPr>
                <w:sz w:val="24"/>
                <w:szCs w:val="24"/>
              </w:rPr>
              <w:t>б</w:t>
            </w:r>
            <w:r w:rsidRPr="009D3F44">
              <w:rPr>
                <w:sz w:val="24"/>
                <w:szCs w:val="24"/>
              </w:rPr>
              <w:t>ласти</w:t>
            </w:r>
            <w:r w:rsidRPr="009D3F44">
              <w:rPr>
                <w:color w:val="000000"/>
                <w:sz w:val="24"/>
                <w:szCs w:val="24"/>
              </w:rPr>
              <w:t xml:space="preserve">» </w:t>
            </w:r>
            <w:r w:rsidRPr="009D3F44">
              <w:rPr>
                <w:i/>
                <w:color w:val="000000"/>
                <w:sz w:val="24"/>
                <w:szCs w:val="24"/>
              </w:rPr>
              <w:t>(</w:t>
            </w:r>
            <w:r w:rsidR="0014270F">
              <w:rPr>
                <w:i/>
                <w:color w:val="000000"/>
                <w:sz w:val="24"/>
                <w:szCs w:val="24"/>
              </w:rPr>
              <w:t>второе</w:t>
            </w:r>
            <w:r w:rsidRPr="009D3F44">
              <w:rPr>
                <w:i/>
                <w:color w:val="000000"/>
                <w:sz w:val="24"/>
                <w:szCs w:val="24"/>
              </w:rPr>
              <w:t xml:space="preserve"> чтение)</w:t>
            </w:r>
          </w:p>
        </w:tc>
        <w:tc>
          <w:tcPr>
            <w:tcW w:w="1800" w:type="dxa"/>
          </w:tcPr>
          <w:p w:rsidR="003B0DA6" w:rsidRPr="009D3F44" w:rsidRDefault="0014270F" w:rsidP="009D3F44">
            <w:pPr>
              <w:pStyle w:val="a3"/>
              <w:ind w:left="-66" w:firstLine="0"/>
              <w:jc w:val="center"/>
              <w:rPr>
                <w:sz w:val="24"/>
                <w:szCs w:val="24"/>
              </w:rPr>
            </w:pPr>
            <w:r>
              <w:rPr>
                <w:sz w:val="24"/>
                <w:szCs w:val="24"/>
              </w:rPr>
              <w:t>Депутат обл</w:t>
            </w:r>
            <w:r>
              <w:rPr>
                <w:sz w:val="24"/>
                <w:szCs w:val="24"/>
              </w:rPr>
              <w:t>а</w:t>
            </w:r>
            <w:r>
              <w:rPr>
                <w:sz w:val="24"/>
                <w:szCs w:val="24"/>
              </w:rPr>
              <w:t>стного Собр</w:t>
            </w:r>
            <w:r>
              <w:rPr>
                <w:sz w:val="24"/>
                <w:szCs w:val="24"/>
              </w:rPr>
              <w:t>а</w:t>
            </w:r>
            <w:r>
              <w:rPr>
                <w:sz w:val="24"/>
                <w:szCs w:val="24"/>
              </w:rPr>
              <w:t>ния А.О. Аннин</w:t>
            </w:r>
          </w:p>
        </w:tc>
        <w:tc>
          <w:tcPr>
            <w:tcW w:w="5713" w:type="dxa"/>
          </w:tcPr>
          <w:p w:rsidR="0014270F" w:rsidRPr="0014270F" w:rsidRDefault="0014270F" w:rsidP="0014270F">
            <w:pPr>
              <w:autoSpaceDE w:val="0"/>
              <w:autoSpaceDN w:val="0"/>
              <w:adjustRightInd w:val="0"/>
              <w:jc w:val="both"/>
            </w:pPr>
            <w:r w:rsidRPr="0014270F">
              <w:t>К законопроекту поступило три поправки, внесе</w:t>
            </w:r>
            <w:r w:rsidRPr="0014270F">
              <w:t>н</w:t>
            </w:r>
            <w:r w:rsidRPr="0014270F">
              <w:t>ные в порядке законодательной инициативы и.о. Г</w:t>
            </w:r>
            <w:r w:rsidRPr="0014270F">
              <w:t>у</w:t>
            </w:r>
            <w:r w:rsidRPr="0014270F">
              <w:t>бернатора Архангельской области                           А.К. Андронова и депутата Архангельского облас</w:t>
            </w:r>
            <w:r w:rsidRPr="0014270F">
              <w:t>т</w:t>
            </w:r>
            <w:r w:rsidRPr="0014270F">
              <w:t xml:space="preserve">ного Собрания А.О. Аннина. </w:t>
            </w:r>
            <w:proofErr w:type="gramStart"/>
            <w:r w:rsidRPr="0014270F">
              <w:t>Поправки носят уто</w:t>
            </w:r>
            <w:r w:rsidRPr="0014270F">
              <w:t>ч</w:t>
            </w:r>
            <w:r w:rsidRPr="0014270F">
              <w:t>няющий характер (приводят текст законопроекта в соответствие с требованиями вступившего в силу с 25 июля 2015 года Федерального закона от 29 июня 2015 года № 176-ФЗ «О внесении изменений в Ж</w:t>
            </w:r>
            <w:r w:rsidRPr="0014270F">
              <w:t>и</w:t>
            </w:r>
            <w:r w:rsidRPr="0014270F">
              <w:t>лищный кодекс Российской Федерации и отдельные законодательные акты Российской Федерации» (часть 4 статьи 182 ЖКРФ и часть 7 статьи 189 ЖКРФ)), и редакционно-технический характер.</w:t>
            </w:r>
            <w:proofErr w:type="gramEnd"/>
            <w:r w:rsidRPr="0014270F">
              <w:t xml:space="preserve"> П</w:t>
            </w:r>
            <w:r w:rsidRPr="0014270F">
              <w:t>о</w:t>
            </w:r>
            <w:r w:rsidRPr="0014270F">
              <w:t>правки комитетом согласованы.</w:t>
            </w:r>
          </w:p>
          <w:p w:rsidR="003B0DA6" w:rsidRPr="0014270F" w:rsidRDefault="003B0DA6" w:rsidP="003F5743">
            <w:pPr>
              <w:pStyle w:val="a3"/>
              <w:ind w:firstLine="0"/>
              <w:rPr>
                <w:bCs/>
                <w:sz w:val="24"/>
                <w:szCs w:val="24"/>
              </w:rPr>
            </w:pPr>
          </w:p>
        </w:tc>
        <w:tc>
          <w:tcPr>
            <w:tcW w:w="1985" w:type="dxa"/>
          </w:tcPr>
          <w:p w:rsidR="003B0DA6" w:rsidRPr="009D3F44" w:rsidRDefault="00702B59" w:rsidP="005366CD">
            <w:pPr>
              <w:pStyle w:val="a3"/>
              <w:ind w:left="-76" w:right="-56" w:firstLine="0"/>
              <w:jc w:val="center"/>
              <w:rPr>
                <w:sz w:val="24"/>
                <w:szCs w:val="24"/>
              </w:rPr>
            </w:pPr>
            <w:r w:rsidRPr="009D3F44">
              <w:rPr>
                <w:sz w:val="24"/>
                <w:szCs w:val="24"/>
              </w:rPr>
              <w:t>План</w:t>
            </w:r>
          </w:p>
        </w:tc>
        <w:tc>
          <w:tcPr>
            <w:tcW w:w="2835" w:type="dxa"/>
          </w:tcPr>
          <w:p w:rsidR="0014270F" w:rsidRPr="0014270F" w:rsidRDefault="0014270F" w:rsidP="0014270F">
            <w:pPr>
              <w:pStyle w:val="11"/>
              <w:shd w:val="clear" w:color="auto" w:fill="auto"/>
              <w:tabs>
                <w:tab w:val="left" w:pos="1010"/>
              </w:tabs>
              <w:spacing w:line="240" w:lineRule="auto"/>
              <w:ind w:left="23" w:right="23"/>
              <w:jc w:val="both"/>
              <w:rPr>
                <w:sz w:val="24"/>
                <w:szCs w:val="24"/>
              </w:rPr>
            </w:pPr>
            <w:r w:rsidRPr="0014270F">
              <w:rPr>
                <w:sz w:val="24"/>
                <w:szCs w:val="24"/>
              </w:rPr>
              <w:t xml:space="preserve">Комитет предлагает принять законопроект </w:t>
            </w:r>
            <w:r w:rsidRPr="0014270F">
              <w:rPr>
                <w:bCs/>
                <w:sz w:val="24"/>
                <w:szCs w:val="24"/>
              </w:rPr>
              <w:t>на 19-й сессии Архангел</w:t>
            </w:r>
            <w:r w:rsidRPr="0014270F">
              <w:rPr>
                <w:bCs/>
                <w:sz w:val="24"/>
                <w:szCs w:val="24"/>
              </w:rPr>
              <w:t>ь</w:t>
            </w:r>
            <w:r w:rsidRPr="0014270F">
              <w:rPr>
                <w:bCs/>
                <w:sz w:val="24"/>
                <w:szCs w:val="24"/>
              </w:rPr>
              <w:t>ского областного Со</w:t>
            </w:r>
            <w:r w:rsidRPr="0014270F">
              <w:rPr>
                <w:bCs/>
                <w:sz w:val="24"/>
                <w:szCs w:val="24"/>
              </w:rPr>
              <w:t>б</w:t>
            </w:r>
            <w:r w:rsidRPr="0014270F">
              <w:rPr>
                <w:bCs/>
                <w:sz w:val="24"/>
                <w:szCs w:val="24"/>
              </w:rPr>
              <w:t xml:space="preserve">рания депутатов </w:t>
            </w:r>
            <w:r w:rsidRPr="0014270F">
              <w:rPr>
                <w:sz w:val="24"/>
                <w:szCs w:val="24"/>
              </w:rPr>
              <w:t>во вт</w:t>
            </w:r>
            <w:r w:rsidRPr="0014270F">
              <w:rPr>
                <w:sz w:val="24"/>
                <w:szCs w:val="24"/>
              </w:rPr>
              <w:t>о</w:t>
            </w:r>
            <w:r w:rsidRPr="0014270F">
              <w:rPr>
                <w:sz w:val="24"/>
                <w:szCs w:val="24"/>
              </w:rPr>
              <w:t>ром чтении с учетом п</w:t>
            </w:r>
            <w:r w:rsidRPr="0014270F">
              <w:rPr>
                <w:sz w:val="24"/>
                <w:szCs w:val="24"/>
              </w:rPr>
              <w:t>о</w:t>
            </w:r>
            <w:r w:rsidRPr="0014270F">
              <w:rPr>
                <w:sz w:val="24"/>
                <w:szCs w:val="24"/>
              </w:rPr>
              <w:t>правок, согласованных комитетом областного Собрания.</w:t>
            </w:r>
          </w:p>
          <w:p w:rsidR="00AA2C6A" w:rsidRPr="0014270F" w:rsidRDefault="00AA2C6A" w:rsidP="0014270F">
            <w:pPr>
              <w:pStyle w:val="af3"/>
              <w:shd w:val="clear" w:color="auto" w:fill="FFFFFF"/>
              <w:spacing w:before="0" w:beforeAutospacing="0" w:after="0" w:afterAutospacing="0"/>
              <w:jc w:val="both"/>
            </w:pPr>
          </w:p>
        </w:tc>
      </w:tr>
      <w:tr w:rsidR="00A105B4" w:rsidRPr="00413DEC" w:rsidTr="00702B59">
        <w:trPr>
          <w:trHeight w:val="854"/>
        </w:trPr>
        <w:tc>
          <w:tcPr>
            <w:tcW w:w="588" w:type="dxa"/>
          </w:tcPr>
          <w:p w:rsidR="00A105B4" w:rsidRPr="00A37199" w:rsidRDefault="00A105B4" w:rsidP="005366CD">
            <w:pPr>
              <w:pStyle w:val="a3"/>
              <w:ind w:firstLine="0"/>
              <w:jc w:val="center"/>
              <w:rPr>
                <w:sz w:val="23"/>
                <w:szCs w:val="23"/>
              </w:rPr>
            </w:pPr>
            <w:r>
              <w:rPr>
                <w:sz w:val="23"/>
                <w:szCs w:val="23"/>
              </w:rPr>
              <w:t>2.</w:t>
            </w:r>
          </w:p>
        </w:tc>
        <w:tc>
          <w:tcPr>
            <w:tcW w:w="2355" w:type="dxa"/>
          </w:tcPr>
          <w:p w:rsidR="00A105B4" w:rsidRPr="009D3F44" w:rsidRDefault="009D3F44" w:rsidP="0014270F">
            <w:pPr>
              <w:pStyle w:val="a3"/>
              <w:ind w:firstLine="0"/>
              <w:rPr>
                <w:sz w:val="24"/>
                <w:szCs w:val="24"/>
              </w:rPr>
            </w:pPr>
            <w:r>
              <w:rPr>
                <w:color w:val="000000"/>
                <w:sz w:val="24"/>
                <w:szCs w:val="24"/>
              </w:rPr>
              <w:t>О</w:t>
            </w:r>
            <w:r w:rsidRPr="009D3F44">
              <w:rPr>
                <w:color w:val="000000"/>
                <w:sz w:val="24"/>
                <w:szCs w:val="24"/>
              </w:rPr>
              <w:t xml:space="preserve"> </w:t>
            </w:r>
            <w:r w:rsidRPr="009D3F44">
              <w:rPr>
                <w:sz w:val="24"/>
                <w:szCs w:val="24"/>
              </w:rPr>
              <w:t>проекте областн</w:t>
            </w:r>
            <w:r w:rsidRPr="009D3F44">
              <w:rPr>
                <w:sz w:val="24"/>
                <w:szCs w:val="24"/>
              </w:rPr>
              <w:t>о</w:t>
            </w:r>
            <w:r w:rsidRPr="009D3F44">
              <w:rPr>
                <w:sz w:val="24"/>
                <w:szCs w:val="24"/>
              </w:rPr>
              <w:t xml:space="preserve">го закона </w:t>
            </w:r>
            <w:r w:rsidRPr="009D3F44">
              <w:rPr>
                <w:bCs/>
                <w:sz w:val="24"/>
                <w:szCs w:val="24"/>
              </w:rPr>
              <w:t>«</w:t>
            </w:r>
            <w:r w:rsidRPr="009D3F44">
              <w:rPr>
                <w:sz w:val="24"/>
                <w:szCs w:val="24"/>
              </w:rPr>
              <w:t>О реал</w:t>
            </w:r>
            <w:r w:rsidRPr="009D3F44">
              <w:rPr>
                <w:sz w:val="24"/>
                <w:szCs w:val="24"/>
              </w:rPr>
              <w:t>и</w:t>
            </w:r>
            <w:r w:rsidRPr="009D3F44">
              <w:rPr>
                <w:sz w:val="24"/>
                <w:szCs w:val="24"/>
              </w:rPr>
              <w:t>зации полномочий органов государс</w:t>
            </w:r>
            <w:r w:rsidRPr="009D3F44">
              <w:rPr>
                <w:sz w:val="24"/>
                <w:szCs w:val="24"/>
              </w:rPr>
              <w:t>т</w:t>
            </w:r>
            <w:r w:rsidRPr="009D3F44">
              <w:rPr>
                <w:sz w:val="24"/>
                <w:szCs w:val="24"/>
              </w:rPr>
              <w:t>венной власти А</w:t>
            </w:r>
            <w:r w:rsidRPr="009D3F44">
              <w:rPr>
                <w:sz w:val="24"/>
                <w:szCs w:val="24"/>
              </w:rPr>
              <w:t>р</w:t>
            </w:r>
            <w:r w:rsidRPr="009D3F44">
              <w:rPr>
                <w:sz w:val="24"/>
                <w:szCs w:val="24"/>
              </w:rPr>
              <w:t>хангельской области в сфере предоста</w:t>
            </w:r>
            <w:r w:rsidRPr="009D3F44">
              <w:rPr>
                <w:sz w:val="24"/>
                <w:szCs w:val="24"/>
              </w:rPr>
              <w:t>в</w:t>
            </w:r>
            <w:r w:rsidRPr="009D3F44">
              <w:rPr>
                <w:sz w:val="24"/>
                <w:szCs w:val="24"/>
              </w:rPr>
              <w:t>ления жилых пом</w:t>
            </w:r>
            <w:r w:rsidRPr="009D3F44">
              <w:rPr>
                <w:sz w:val="24"/>
                <w:szCs w:val="24"/>
              </w:rPr>
              <w:t>е</w:t>
            </w:r>
            <w:r w:rsidRPr="009D3F44">
              <w:rPr>
                <w:sz w:val="24"/>
                <w:szCs w:val="24"/>
              </w:rPr>
              <w:t>щений по договорам найма жилых пом</w:t>
            </w:r>
            <w:r w:rsidRPr="009D3F44">
              <w:rPr>
                <w:sz w:val="24"/>
                <w:szCs w:val="24"/>
              </w:rPr>
              <w:t>е</w:t>
            </w:r>
            <w:r w:rsidRPr="009D3F44">
              <w:rPr>
                <w:sz w:val="24"/>
                <w:szCs w:val="24"/>
              </w:rPr>
              <w:lastRenderedPageBreak/>
              <w:t>щений жилищного фонда социального использования, со</w:t>
            </w:r>
            <w:r w:rsidRPr="009D3F44">
              <w:rPr>
                <w:sz w:val="24"/>
                <w:szCs w:val="24"/>
              </w:rPr>
              <w:t>з</w:t>
            </w:r>
            <w:r w:rsidRPr="009D3F44">
              <w:rPr>
                <w:sz w:val="24"/>
                <w:szCs w:val="24"/>
              </w:rPr>
              <w:t>дания, учета и эк</w:t>
            </w:r>
            <w:r w:rsidRPr="009D3F44">
              <w:rPr>
                <w:sz w:val="24"/>
                <w:szCs w:val="24"/>
              </w:rPr>
              <w:t>с</w:t>
            </w:r>
            <w:r w:rsidRPr="009D3F44">
              <w:rPr>
                <w:sz w:val="24"/>
                <w:szCs w:val="24"/>
              </w:rPr>
              <w:t xml:space="preserve">плуатации наемных домов» </w:t>
            </w:r>
            <w:r w:rsidRPr="009D3F44">
              <w:rPr>
                <w:i/>
                <w:color w:val="000000"/>
                <w:sz w:val="24"/>
                <w:szCs w:val="24"/>
              </w:rPr>
              <w:t>(</w:t>
            </w:r>
            <w:r w:rsidR="0014270F">
              <w:rPr>
                <w:i/>
                <w:color w:val="000000"/>
                <w:sz w:val="24"/>
                <w:szCs w:val="24"/>
              </w:rPr>
              <w:t>второе</w:t>
            </w:r>
            <w:r w:rsidRPr="009D3F44">
              <w:rPr>
                <w:i/>
                <w:color w:val="000000"/>
                <w:sz w:val="24"/>
                <w:szCs w:val="24"/>
              </w:rPr>
              <w:t xml:space="preserve"> чтение</w:t>
            </w:r>
            <w:r>
              <w:rPr>
                <w:i/>
                <w:color w:val="000000"/>
                <w:sz w:val="24"/>
                <w:szCs w:val="24"/>
              </w:rPr>
              <w:t>)</w:t>
            </w:r>
          </w:p>
        </w:tc>
        <w:tc>
          <w:tcPr>
            <w:tcW w:w="1800" w:type="dxa"/>
          </w:tcPr>
          <w:p w:rsidR="00A105B4" w:rsidRPr="009D3F44" w:rsidRDefault="0014270F" w:rsidP="009D3F44">
            <w:pPr>
              <w:pStyle w:val="a3"/>
              <w:ind w:left="-66" w:firstLine="0"/>
              <w:jc w:val="center"/>
              <w:rPr>
                <w:sz w:val="24"/>
                <w:szCs w:val="24"/>
              </w:rPr>
            </w:pPr>
            <w:r>
              <w:rPr>
                <w:sz w:val="24"/>
                <w:szCs w:val="24"/>
              </w:rPr>
              <w:lastRenderedPageBreak/>
              <w:t>Депутат обл</w:t>
            </w:r>
            <w:r>
              <w:rPr>
                <w:sz w:val="24"/>
                <w:szCs w:val="24"/>
              </w:rPr>
              <w:t>а</w:t>
            </w:r>
            <w:r>
              <w:rPr>
                <w:sz w:val="24"/>
                <w:szCs w:val="24"/>
              </w:rPr>
              <w:t>стного Собр</w:t>
            </w:r>
            <w:r>
              <w:rPr>
                <w:sz w:val="24"/>
                <w:szCs w:val="24"/>
              </w:rPr>
              <w:t>а</w:t>
            </w:r>
            <w:r>
              <w:rPr>
                <w:sz w:val="24"/>
                <w:szCs w:val="24"/>
              </w:rPr>
              <w:t>ния А.О. Аннин</w:t>
            </w:r>
          </w:p>
        </w:tc>
        <w:tc>
          <w:tcPr>
            <w:tcW w:w="5713" w:type="dxa"/>
          </w:tcPr>
          <w:p w:rsidR="0014270F" w:rsidRPr="0014270F" w:rsidRDefault="0014270F" w:rsidP="0014270F">
            <w:pPr>
              <w:jc w:val="both"/>
              <w:rPr>
                <w:szCs w:val="28"/>
              </w:rPr>
            </w:pPr>
            <w:r w:rsidRPr="0014270F">
              <w:rPr>
                <w:szCs w:val="28"/>
              </w:rPr>
              <w:t>Поправок к законопроекту не поступило.</w:t>
            </w:r>
          </w:p>
          <w:p w:rsidR="00A105B4" w:rsidRPr="009D3F44" w:rsidRDefault="00A105B4" w:rsidP="0014270F">
            <w:pPr>
              <w:ind w:firstLine="720"/>
              <w:jc w:val="both"/>
            </w:pPr>
          </w:p>
        </w:tc>
        <w:tc>
          <w:tcPr>
            <w:tcW w:w="1985" w:type="dxa"/>
          </w:tcPr>
          <w:p w:rsidR="00A105B4" w:rsidRPr="009D3F44" w:rsidRDefault="009D3F44" w:rsidP="002417C3">
            <w:pPr>
              <w:pStyle w:val="a3"/>
              <w:ind w:left="-76" w:right="-56" w:firstLine="0"/>
              <w:jc w:val="center"/>
              <w:rPr>
                <w:sz w:val="24"/>
                <w:szCs w:val="24"/>
              </w:rPr>
            </w:pPr>
            <w:r w:rsidRPr="009D3F44">
              <w:rPr>
                <w:sz w:val="24"/>
                <w:szCs w:val="24"/>
              </w:rPr>
              <w:t>П</w:t>
            </w:r>
            <w:r w:rsidR="002417C3">
              <w:rPr>
                <w:sz w:val="24"/>
                <w:szCs w:val="24"/>
              </w:rPr>
              <w:t>лан</w:t>
            </w:r>
          </w:p>
        </w:tc>
        <w:tc>
          <w:tcPr>
            <w:tcW w:w="2835" w:type="dxa"/>
          </w:tcPr>
          <w:p w:rsidR="0014270F" w:rsidRPr="0014270F" w:rsidRDefault="0014270F" w:rsidP="0014270F">
            <w:pPr>
              <w:jc w:val="both"/>
              <w:rPr>
                <w:bCs/>
                <w:szCs w:val="28"/>
              </w:rPr>
            </w:pPr>
            <w:r w:rsidRPr="0014270F">
              <w:rPr>
                <w:szCs w:val="28"/>
              </w:rPr>
              <w:t xml:space="preserve">Комитет предлагает принять законопроект </w:t>
            </w:r>
            <w:r w:rsidRPr="0014270F">
              <w:rPr>
                <w:bCs/>
                <w:szCs w:val="28"/>
              </w:rPr>
              <w:t>на 19-й сессии Архангел</w:t>
            </w:r>
            <w:r w:rsidRPr="0014270F">
              <w:rPr>
                <w:bCs/>
                <w:szCs w:val="28"/>
              </w:rPr>
              <w:t>ь</w:t>
            </w:r>
            <w:r w:rsidRPr="0014270F">
              <w:rPr>
                <w:bCs/>
                <w:szCs w:val="28"/>
              </w:rPr>
              <w:t>ского областного Собр</w:t>
            </w:r>
            <w:r w:rsidRPr="0014270F">
              <w:rPr>
                <w:bCs/>
                <w:szCs w:val="28"/>
              </w:rPr>
              <w:t>а</w:t>
            </w:r>
            <w:r w:rsidRPr="0014270F">
              <w:rPr>
                <w:bCs/>
                <w:szCs w:val="28"/>
              </w:rPr>
              <w:t xml:space="preserve">ния депутатов </w:t>
            </w:r>
            <w:r w:rsidRPr="0014270F">
              <w:rPr>
                <w:szCs w:val="28"/>
              </w:rPr>
              <w:t>во втором чтении.</w:t>
            </w:r>
          </w:p>
          <w:p w:rsidR="00A105B4" w:rsidRPr="009D3F44" w:rsidRDefault="00A105B4" w:rsidP="003E18FA">
            <w:pPr>
              <w:pStyle w:val="af3"/>
              <w:shd w:val="clear" w:color="auto" w:fill="FFFFFF"/>
              <w:spacing w:before="0" w:beforeAutospacing="0" w:after="0" w:afterAutospacing="0"/>
              <w:jc w:val="both"/>
            </w:pPr>
          </w:p>
        </w:tc>
      </w:tr>
      <w:tr w:rsidR="009D3F44" w:rsidRPr="00413DEC" w:rsidTr="00702B59">
        <w:trPr>
          <w:trHeight w:val="854"/>
        </w:trPr>
        <w:tc>
          <w:tcPr>
            <w:tcW w:w="588" w:type="dxa"/>
          </w:tcPr>
          <w:p w:rsidR="009D3F44" w:rsidRDefault="009D3F44" w:rsidP="005366CD">
            <w:pPr>
              <w:pStyle w:val="a3"/>
              <w:ind w:firstLine="0"/>
              <w:jc w:val="center"/>
              <w:rPr>
                <w:sz w:val="23"/>
                <w:szCs w:val="23"/>
              </w:rPr>
            </w:pPr>
            <w:r>
              <w:rPr>
                <w:sz w:val="23"/>
                <w:szCs w:val="23"/>
              </w:rPr>
              <w:lastRenderedPageBreak/>
              <w:t>3.</w:t>
            </w:r>
          </w:p>
        </w:tc>
        <w:tc>
          <w:tcPr>
            <w:tcW w:w="2355" w:type="dxa"/>
          </w:tcPr>
          <w:p w:rsidR="009D3F44" w:rsidRPr="006F56DD" w:rsidRDefault="00F80895" w:rsidP="00F80895">
            <w:pPr>
              <w:pStyle w:val="a3"/>
              <w:ind w:firstLine="0"/>
              <w:rPr>
                <w:color w:val="000000"/>
                <w:sz w:val="24"/>
                <w:szCs w:val="24"/>
              </w:rPr>
            </w:pPr>
            <w:r w:rsidRPr="006F56DD">
              <w:rPr>
                <w:bCs/>
                <w:sz w:val="24"/>
                <w:szCs w:val="24"/>
              </w:rPr>
              <w:t>О п</w:t>
            </w:r>
            <w:r w:rsidRPr="006F56DD">
              <w:rPr>
                <w:color w:val="000000"/>
                <w:sz w:val="24"/>
                <w:szCs w:val="24"/>
              </w:rPr>
              <w:t>роекте областн</w:t>
            </w:r>
            <w:r w:rsidRPr="006F56DD">
              <w:rPr>
                <w:color w:val="000000"/>
                <w:sz w:val="24"/>
                <w:szCs w:val="24"/>
              </w:rPr>
              <w:t>о</w:t>
            </w:r>
            <w:r w:rsidRPr="006F56DD">
              <w:rPr>
                <w:color w:val="000000"/>
                <w:sz w:val="24"/>
                <w:szCs w:val="24"/>
              </w:rPr>
              <w:t>го закона «О внес</w:t>
            </w:r>
            <w:r w:rsidRPr="006F56DD">
              <w:rPr>
                <w:color w:val="000000"/>
                <w:sz w:val="24"/>
                <w:szCs w:val="24"/>
              </w:rPr>
              <w:t>е</w:t>
            </w:r>
            <w:r w:rsidRPr="006F56DD">
              <w:rPr>
                <w:color w:val="000000"/>
                <w:sz w:val="24"/>
                <w:szCs w:val="24"/>
              </w:rPr>
              <w:t>нии изменения в статью 1 областного закона «О средствах областного бюдж</w:t>
            </w:r>
            <w:r w:rsidRPr="006F56DD">
              <w:rPr>
                <w:color w:val="000000"/>
                <w:sz w:val="24"/>
                <w:szCs w:val="24"/>
              </w:rPr>
              <w:t>е</w:t>
            </w:r>
            <w:r w:rsidRPr="006F56DD">
              <w:rPr>
                <w:color w:val="000000"/>
                <w:sz w:val="24"/>
                <w:szCs w:val="24"/>
              </w:rPr>
              <w:t>та, полученных за счет</w:t>
            </w:r>
            <w:r w:rsidRPr="006F56DD">
              <w:rPr>
                <w:bCs/>
                <w:color w:val="000000"/>
                <w:sz w:val="24"/>
                <w:szCs w:val="24"/>
              </w:rPr>
              <w:t xml:space="preserve"> средств </w:t>
            </w:r>
            <w:r w:rsidRPr="006F56DD">
              <w:rPr>
                <w:color w:val="000000"/>
                <w:sz w:val="24"/>
                <w:szCs w:val="24"/>
              </w:rPr>
              <w:t>гос</w:t>
            </w:r>
            <w:r w:rsidRPr="006F56DD">
              <w:rPr>
                <w:color w:val="000000"/>
                <w:sz w:val="24"/>
                <w:szCs w:val="24"/>
              </w:rPr>
              <w:t>у</w:t>
            </w:r>
            <w:r w:rsidRPr="006F56DD">
              <w:rPr>
                <w:color w:val="000000"/>
                <w:sz w:val="24"/>
                <w:szCs w:val="24"/>
              </w:rPr>
              <w:t>дарственной корп</w:t>
            </w:r>
            <w:r w:rsidRPr="006F56DD">
              <w:rPr>
                <w:color w:val="000000"/>
                <w:sz w:val="24"/>
                <w:szCs w:val="24"/>
              </w:rPr>
              <w:t>о</w:t>
            </w:r>
            <w:r w:rsidRPr="006F56DD">
              <w:rPr>
                <w:color w:val="000000"/>
                <w:sz w:val="24"/>
                <w:szCs w:val="24"/>
              </w:rPr>
              <w:t xml:space="preserve">рации – </w:t>
            </w:r>
            <w:r w:rsidRPr="006F56DD">
              <w:rPr>
                <w:bCs/>
                <w:color w:val="000000"/>
                <w:sz w:val="24"/>
                <w:szCs w:val="24"/>
              </w:rPr>
              <w:t>Фонда с</w:t>
            </w:r>
            <w:r w:rsidRPr="006F56DD">
              <w:rPr>
                <w:bCs/>
                <w:color w:val="000000"/>
                <w:sz w:val="24"/>
                <w:szCs w:val="24"/>
              </w:rPr>
              <w:t>о</w:t>
            </w:r>
            <w:r w:rsidRPr="006F56DD">
              <w:rPr>
                <w:bCs/>
                <w:color w:val="000000"/>
                <w:sz w:val="24"/>
                <w:szCs w:val="24"/>
              </w:rPr>
              <w:t>действия реформ</w:t>
            </w:r>
            <w:r w:rsidRPr="006F56DD">
              <w:rPr>
                <w:bCs/>
                <w:color w:val="000000"/>
                <w:sz w:val="24"/>
                <w:szCs w:val="24"/>
              </w:rPr>
              <w:t>и</w:t>
            </w:r>
            <w:r w:rsidRPr="006F56DD">
              <w:rPr>
                <w:bCs/>
                <w:color w:val="000000"/>
                <w:sz w:val="24"/>
                <w:szCs w:val="24"/>
              </w:rPr>
              <w:t>рованию жилищно-коммунального х</w:t>
            </w:r>
            <w:r w:rsidRPr="006F56DD">
              <w:rPr>
                <w:bCs/>
                <w:color w:val="000000"/>
                <w:sz w:val="24"/>
                <w:szCs w:val="24"/>
              </w:rPr>
              <w:t>о</w:t>
            </w:r>
            <w:r w:rsidRPr="006F56DD">
              <w:rPr>
                <w:bCs/>
                <w:color w:val="000000"/>
                <w:sz w:val="24"/>
                <w:szCs w:val="24"/>
              </w:rPr>
              <w:t>зяйства на перес</w:t>
            </w:r>
            <w:r w:rsidRPr="006F56DD">
              <w:rPr>
                <w:bCs/>
                <w:color w:val="000000"/>
                <w:sz w:val="24"/>
                <w:szCs w:val="24"/>
              </w:rPr>
              <w:t>е</w:t>
            </w:r>
            <w:r w:rsidRPr="006F56DD">
              <w:rPr>
                <w:bCs/>
                <w:color w:val="000000"/>
                <w:sz w:val="24"/>
                <w:szCs w:val="24"/>
              </w:rPr>
              <w:t>ление граждан из аварийного жили</w:t>
            </w:r>
            <w:r w:rsidRPr="006F56DD">
              <w:rPr>
                <w:bCs/>
                <w:color w:val="000000"/>
                <w:sz w:val="24"/>
                <w:szCs w:val="24"/>
              </w:rPr>
              <w:t>щ</w:t>
            </w:r>
            <w:r w:rsidRPr="006F56DD">
              <w:rPr>
                <w:bCs/>
                <w:color w:val="000000"/>
                <w:sz w:val="24"/>
                <w:szCs w:val="24"/>
              </w:rPr>
              <w:t>ного фонда</w:t>
            </w:r>
            <w:r w:rsidRPr="006F56DD">
              <w:rPr>
                <w:color w:val="000000"/>
                <w:sz w:val="24"/>
                <w:szCs w:val="24"/>
              </w:rPr>
              <w:t xml:space="preserve">» </w:t>
            </w:r>
            <w:r w:rsidRPr="006F56DD">
              <w:rPr>
                <w:i/>
                <w:color w:val="000000"/>
                <w:sz w:val="24"/>
                <w:szCs w:val="24"/>
              </w:rPr>
              <w:t>(первое чтение)</w:t>
            </w:r>
          </w:p>
        </w:tc>
        <w:tc>
          <w:tcPr>
            <w:tcW w:w="1800" w:type="dxa"/>
          </w:tcPr>
          <w:p w:rsidR="009D3F44" w:rsidRPr="006F56DD" w:rsidRDefault="00F80895" w:rsidP="00F80895">
            <w:pPr>
              <w:pStyle w:val="a3"/>
              <w:ind w:left="-66" w:firstLine="0"/>
              <w:jc w:val="center"/>
              <w:rPr>
                <w:color w:val="000000"/>
                <w:sz w:val="24"/>
                <w:szCs w:val="24"/>
              </w:rPr>
            </w:pPr>
            <w:r w:rsidRPr="006F56DD">
              <w:rPr>
                <w:i/>
                <w:color w:val="000000"/>
                <w:sz w:val="24"/>
                <w:szCs w:val="24"/>
              </w:rPr>
              <w:t>Законодател</w:t>
            </w:r>
            <w:r w:rsidRPr="006F56DD">
              <w:rPr>
                <w:i/>
                <w:color w:val="000000"/>
                <w:sz w:val="24"/>
                <w:szCs w:val="24"/>
              </w:rPr>
              <w:t>ь</w:t>
            </w:r>
            <w:r w:rsidRPr="006F56DD">
              <w:rPr>
                <w:i/>
                <w:color w:val="000000"/>
                <w:sz w:val="24"/>
                <w:szCs w:val="24"/>
              </w:rPr>
              <w:t>ная инициатива и.о. Губерн</w:t>
            </w:r>
            <w:r w:rsidRPr="006F56DD">
              <w:rPr>
                <w:i/>
                <w:color w:val="000000"/>
                <w:sz w:val="24"/>
                <w:szCs w:val="24"/>
              </w:rPr>
              <w:t>а</w:t>
            </w:r>
            <w:r w:rsidRPr="006F56DD">
              <w:rPr>
                <w:i/>
                <w:color w:val="000000"/>
                <w:sz w:val="24"/>
                <w:szCs w:val="24"/>
              </w:rPr>
              <w:t>тора области А.П. Гришкова, докладчик – министр ТЭК и ЖКХ Арха</w:t>
            </w:r>
            <w:r w:rsidRPr="006F56DD">
              <w:rPr>
                <w:i/>
                <w:color w:val="000000"/>
                <w:sz w:val="24"/>
                <w:szCs w:val="24"/>
              </w:rPr>
              <w:t>н</w:t>
            </w:r>
            <w:r w:rsidRPr="006F56DD">
              <w:rPr>
                <w:i/>
                <w:color w:val="000000"/>
                <w:sz w:val="24"/>
                <w:szCs w:val="24"/>
              </w:rPr>
              <w:t>гельской о</w:t>
            </w:r>
            <w:r w:rsidRPr="006F56DD">
              <w:rPr>
                <w:i/>
                <w:color w:val="000000"/>
                <w:sz w:val="24"/>
                <w:szCs w:val="24"/>
              </w:rPr>
              <w:t>б</w:t>
            </w:r>
            <w:r w:rsidRPr="006F56DD">
              <w:rPr>
                <w:i/>
                <w:color w:val="000000"/>
                <w:sz w:val="24"/>
                <w:szCs w:val="24"/>
              </w:rPr>
              <w:t xml:space="preserve">ласти </w:t>
            </w:r>
            <w:proofErr w:type="spellStart"/>
            <w:r w:rsidRPr="006F56DD">
              <w:rPr>
                <w:i/>
                <w:color w:val="000000"/>
                <w:sz w:val="24"/>
                <w:szCs w:val="24"/>
              </w:rPr>
              <w:t>Годзиш</w:t>
            </w:r>
            <w:proofErr w:type="spellEnd"/>
            <w:r w:rsidRPr="006F56DD">
              <w:rPr>
                <w:i/>
                <w:color w:val="000000"/>
                <w:sz w:val="24"/>
                <w:szCs w:val="24"/>
              </w:rPr>
              <w:t xml:space="preserve"> И.В.</w:t>
            </w:r>
          </w:p>
        </w:tc>
        <w:tc>
          <w:tcPr>
            <w:tcW w:w="5713" w:type="dxa"/>
          </w:tcPr>
          <w:p w:rsidR="009D3F44" w:rsidRPr="006F56DD" w:rsidRDefault="006F56DD" w:rsidP="006F56DD">
            <w:pPr>
              <w:autoSpaceDE w:val="0"/>
              <w:autoSpaceDN w:val="0"/>
              <w:adjustRightInd w:val="0"/>
              <w:spacing w:line="340" w:lineRule="exact"/>
              <w:jc w:val="both"/>
            </w:pPr>
            <w:proofErr w:type="gramStart"/>
            <w:r w:rsidRPr="006F56DD">
              <w:rPr>
                <w:color w:val="000000"/>
              </w:rPr>
              <w:t xml:space="preserve">Федеральный закон </w:t>
            </w:r>
            <w:r w:rsidRPr="006F56DD">
              <w:rPr>
                <w:rFonts w:eastAsia="Calibri"/>
                <w:lang w:eastAsia="en-US"/>
              </w:rPr>
              <w:t>от 29 июня 2015 года № 176-ФЗ «О внесении изменений в Жилищный кодекс Ро</w:t>
            </w:r>
            <w:r w:rsidRPr="006F56DD">
              <w:rPr>
                <w:rFonts w:eastAsia="Calibri"/>
                <w:lang w:eastAsia="en-US"/>
              </w:rPr>
              <w:t>с</w:t>
            </w:r>
            <w:r w:rsidRPr="006F56DD">
              <w:rPr>
                <w:rFonts w:eastAsia="Calibri"/>
                <w:lang w:eastAsia="en-US"/>
              </w:rPr>
              <w:t>сийской Федерации и отдельные законодательные акты Российской Федерации» предоставил субъе</w:t>
            </w:r>
            <w:r w:rsidRPr="006F56DD">
              <w:rPr>
                <w:rFonts w:eastAsia="Calibri"/>
                <w:lang w:eastAsia="en-US"/>
              </w:rPr>
              <w:t>к</w:t>
            </w:r>
            <w:r w:rsidRPr="006F56DD">
              <w:rPr>
                <w:rFonts w:eastAsia="Calibri"/>
                <w:lang w:eastAsia="en-US"/>
              </w:rPr>
              <w:t>там Российской Федерации в целях расселения гр</w:t>
            </w:r>
            <w:r w:rsidRPr="006F56DD">
              <w:rPr>
                <w:rFonts w:eastAsia="Calibri"/>
                <w:lang w:eastAsia="en-US"/>
              </w:rPr>
              <w:t>а</w:t>
            </w:r>
            <w:r w:rsidRPr="006F56DD">
              <w:rPr>
                <w:rFonts w:eastAsia="Calibri"/>
                <w:lang w:eastAsia="en-US"/>
              </w:rPr>
              <w:t>ждан из аварийного жилищного фонда</w:t>
            </w:r>
            <w:r w:rsidRPr="006F56DD">
              <w:rPr>
                <w:color w:val="000000"/>
              </w:rPr>
              <w:t xml:space="preserve"> право </w:t>
            </w:r>
            <w:r w:rsidRPr="006F56DD">
              <w:rPr>
                <w:rFonts w:eastAsia="Calibri"/>
                <w:lang w:eastAsia="en-US"/>
              </w:rPr>
              <w:t>прио</w:t>
            </w:r>
            <w:r w:rsidRPr="006F56DD">
              <w:rPr>
                <w:rFonts w:eastAsia="Calibri"/>
                <w:lang w:eastAsia="en-US"/>
              </w:rPr>
              <w:t>б</w:t>
            </w:r>
            <w:r w:rsidRPr="006F56DD">
              <w:rPr>
                <w:rFonts w:eastAsia="Calibri"/>
                <w:lang w:eastAsia="en-US"/>
              </w:rPr>
              <w:t>ретать жилые помещения в многоквартирных домах (в том числе в многоквартирных домах, строительс</w:t>
            </w:r>
            <w:r w:rsidRPr="006F56DD">
              <w:rPr>
                <w:rFonts w:eastAsia="Calibri"/>
                <w:lang w:eastAsia="en-US"/>
              </w:rPr>
              <w:t>т</w:t>
            </w:r>
            <w:r w:rsidRPr="006F56DD">
              <w:rPr>
                <w:rFonts w:eastAsia="Calibri"/>
                <w:lang w:eastAsia="en-US"/>
              </w:rPr>
              <w:t>во которых не завершено, включая многоквартирные дома, строящиеся (создаваемые) с привлечением д</w:t>
            </w:r>
            <w:r w:rsidRPr="006F56DD">
              <w:rPr>
                <w:rFonts w:eastAsia="Calibri"/>
                <w:lang w:eastAsia="en-US"/>
              </w:rPr>
              <w:t>е</w:t>
            </w:r>
            <w:r w:rsidRPr="006F56DD">
              <w:rPr>
                <w:rFonts w:eastAsia="Calibri"/>
                <w:lang w:eastAsia="en-US"/>
              </w:rPr>
              <w:t>нежных средств</w:t>
            </w:r>
            <w:proofErr w:type="gramEnd"/>
            <w:r w:rsidRPr="006F56DD">
              <w:rPr>
                <w:rFonts w:eastAsia="Calibri"/>
                <w:lang w:eastAsia="en-US"/>
              </w:rPr>
              <w:t xml:space="preserve"> граждан и (или) юридических лиц) или в жилых домах, указанных в </w:t>
            </w:r>
            <w:hyperlink r:id="rId8" w:history="1">
              <w:r w:rsidRPr="006F56DD">
                <w:rPr>
                  <w:rFonts w:eastAsia="Calibri"/>
                  <w:color w:val="000000"/>
                  <w:lang w:eastAsia="en-US"/>
                </w:rPr>
                <w:t>пункте 2 части 2 статьи 49</w:t>
              </w:r>
            </w:hyperlink>
            <w:r w:rsidRPr="006F56DD">
              <w:rPr>
                <w:rFonts w:eastAsia="Calibri"/>
                <w:lang w:eastAsia="en-US"/>
              </w:rPr>
              <w:t xml:space="preserve"> Градостроительного кодекса Российской Федерации</w:t>
            </w:r>
            <w:r w:rsidRPr="006F56DD">
              <w:rPr>
                <w:color w:val="000000"/>
              </w:rPr>
              <w:t>.</w:t>
            </w:r>
            <w:r>
              <w:rPr>
                <w:color w:val="000000"/>
              </w:rPr>
              <w:t xml:space="preserve"> </w:t>
            </w:r>
            <w:proofErr w:type="gramStart"/>
            <w:r w:rsidRPr="006F56DD">
              <w:rPr>
                <w:color w:val="000000"/>
              </w:rPr>
              <w:t>Законопроектом предлагается привести областной закон № 200-11-ОЗ              «</w:t>
            </w:r>
            <w:r w:rsidRPr="006F56DD">
              <w:rPr>
                <w:rFonts w:eastAsia="Calibri"/>
                <w:lang w:eastAsia="en-US"/>
              </w:rPr>
              <w:t xml:space="preserve">О средствах областного бюджета, полученных за счет средств государственной корпорации </w:t>
            </w:r>
            <w:r w:rsidRPr="006F56DD">
              <w:rPr>
                <w:color w:val="000000"/>
              </w:rPr>
              <w:t>–</w:t>
            </w:r>
            <w:r w:rsidRPr="006F56DD">
              <w:rPr>
                <w:rFonts w:eastAsia="Calibri"/>
                <w:lang w:eastAsia="en-US"/>
              </w:rPr>
              <w:t xml:space="preserve"> Фонда содействия реформированию жилищно-коммунального хозяйс</w:t>
            </w:r>
            <w:r w:rsidRPr="006F56DD">
              <w:rPr>
                <w:rFonts w:eastAsia="Calibri"/>
                <w:lang w:eastAsia="en-US"/>
              </w:rPr>
              <w:t>т</w:t>
            </w:r>
            <w:r w:rsidRPr="006F56DD">
              <w:rPr>
                <w:rFonts w:eastAsia="Calibri"/>
                <w:lang w:eastAsia="en-US"/>
              </w:rPr>
              <w:t>ва на переселение граждан из аварийного жилищн</w:t>
            </w:r>
            <w:r w:rsidRPr="006F56DD">
              <w:rPr>
                <w:rFonts w:eastAsia="Calibri"/>
                <w:lang w:eastAsia="en-US"/>
              </w:rPr>
              <w:t>о</w:t>
            </w:r>
            <w:r w:rsidRPr="006F56DD">
              <w:rPr>
                <w:rFonts w:eastAsia="Calibri"/>
                <w:lang w:eastAsia="en-US"/>
              </w:rPr>
              <w:t>го фонда»</w:t>
            </w:r>
            <w:r>
              <w:rPr>
                <w:rFonts w:eastAsia="Calibri"/>
                <w:lang w:eastAsia="en-US"/>
              </w:rPr>
              <w:t xml:space="preserve"> </w:t>
            </w:r>
            <w:r w:rsidRPr="006F56DD">
              <w:rPr>
                <w:rFonts w:eastAsia="Calibri"/>
                <w:lang w:eastAsia="en-US"/>
              </w:rPr>
              <w:t>в соответствие с положениями законод</w:t>
            </w:r>
            <w:r w:rsidRPr="006F56DD">
              <w:rPr>
                <w:rFonts w:eastAsia="Calibri"/>
                <w:lang w:eastAsia="en-US"/>
              </w:rPr>
              <w:t>а</w:t>
            </w:r>
            <w:r w:rsidRPr="006F56DD">
              <w:rPr>
                <w:rFonts w:eastAsia="Calibri"/>
                <w:lang w:eastAsia="en-US"/>
              </w:rPr>
              <w:t xml:space="preserve">тельства Российской Федерации, </w:t>
            </w:r>
            <w:r w:rsidRPr="006F56DD">
              <w:rPr>
                <w:color w:val="000000"/>
              </w:rPr>
              <w:t>предусмотрев во</w:t>
            </w:r>
            <w:r w:rsidRPr="006F56DD">
              <w:rPr>
                <w:color w:val="000000"/>
              </w:rPr>
              <w:t>з</w:t>
            </w:r>
            <w:r w:rsidRPr="006F56DD">
              <w:rPr>
                <w:color w:val="000000"/>
              </w:rPr>
              <w:t>можность направления в соответствии с решениями Правительства Архангельской области средства о</w:t>
            </w:r>
            <w:r w:rsidRPr="006F56DD">
              <w:rPr>
                <w:color w:val="000000"/>
              </w:rPr>
              <w:t>б</w:t>
            </w:r>
            <w:r w:rsidRPr="006F56DD">
              <w:rPr>
                <w:color w:val="000000"/>
              </w:rPr>
              <w:t>ластного бюджета, в том числе средства Фонда с</w:t>
            </w:r>
            <w:r w:rsidRPr="006F56DD">
              <w:rPr>
                <w:color w:val="000000"/>
              </w:rPr>
              <w:t>о</w:t>
            </w:r>
            <w:r w:rsidRPr="006F56DD">
              <w:rPr>
                <w:color w:val="000000"/>
              </w:rPr>
              <w:lastRenderedPageBreak/>
              <w:t xml:space="preserve">действия реформированию жилищно-коммунального хозяйства на </w:t>
            </w:r>
            <w:r w:rsidRPr="006F56DD">
              <w:rPr>
                <w:rFonts w:eastAsia="Calibri"/>
                <w:lang w:eastAsia="en-US"/>
              </w:rPr>
              <w:t>приобретение жилых</w:t>
            </w:r>
            <w:proofErr w:type="gramEnd"/>
            <w:r w:rsidRPr="006F56DD">
              <w:rPr>
                <w:rFonts w:eastAsia="Calibri"/>
                <w:lang w:eastAsia="en-US"/>
              </w:rPr>
              <w:t xml:space="preserve"> помещений в многоквартирных домах.</w:t>
            </w:r>
            <w:r w:rsidRPr="006F56DD">
              <w:rPr>
                <w:color w:val="000000"/>
              </w:rPr>
              <w:t xml:space="preserve"> </w:t>
            </w:r>
          </w:p>
        </w:tc>
        <w:tc>
          <w:tcPr>
            <w:tcW w:w="1985" w:type="dxa"/>
          </w:tcPr>
          <w:p w:rsidR="009D3F44" w:rsidRPr="009D3F44" w:rsidRDefault="006F56DD" w:rsidP="005366CD">
            <w:pPr>
              <w:pStyle w:val="a3"/>
              <w:ind w:left="-76" w:right="-56" w:firstLine="0"/>
              <w:jc w:val="center"/>
              <w:rPr>
                <w:sz w:val="24"/>
                <w:szCs w:val="24"/>
              </w:rPr>
            </w:pPr>
            <w:r>
              <w:rPr>
                <w:sz w:val="24"/>
                <w:szCs w:val="24"/>
              </w:rPr>
              <w:lastRenderedPageBreak/>
              <w:t>Вне плана</w:t>
            </w:r>
          </w:p>
        </w:tc>
        <w:tc>
          <w:tcPr>
            <w:tcW w:w="2835" w:type="dxa"/>
          </w:tcPr>
          <w:p w:rsidR="006F56DD" w:rsidRPr="006F56DD" w:rsidRDefault="006F56DD" w:rsidP="006F56DD">
            <w:pPr>
              <w:autoSpaceDE w:val="0"/>
              <w:autoSpaceDN w:val="0"/>
              <w:adjustRightInd w:val="0"/>
              <w:jc w:val="both"/>
            </w:pPr>
            <w:r w:rsidRPr="006F56DD">
              <w:t>Комитет рекомендует депутатам Архангел</w:t>
            </w:r>
            <w:r w:rsidRPr="006F56DD">
              <w:t>ь</w:t>
            </w:r>
            <w:r w:rsidRPr="006F56DD">
              <w:t>ского областного Собр</w:t>
            </w:r>
            <w:r w:rsidRPr="006F56DD">
              <w:t>а</w:t>
            </w:r>
            <w:r w:rsidRPr="006F56DD">
              <w:t>ния принять законопр</w:t>
            </w:r>
            <w:r w:rsidRPr="006F56DD">
              <w:t>о</w:t>
            </w:r>
            <w:r w:rsidRPr="006F56DD">
              <w:t>ект в первом и во втором чтениях на 19-й сессии Архангельского облас</w:t>
            </w:r>
            <w:r w:rsidRPr="006F56DD">
              <w:t>т</w:t>
            </w:r>
            <w:r w:rsidRPr="006F56DD">
              <w:t>ного Собрания депут</w:t>
            </w:r>
            <w:r w:rsidRPr="006F56DD">
              <w:t>а</w:t>
            </w:r>
            <w:r w:rsidRPr="006F56DD">
              <w:t xml:space="preserve">тов. </w:t>
            </w:r>
          </w:p>
          <w:p w:rsidR="009D3F44" w:rsidRPr="009D3F44" w:rsidRDefault="009D3F44" w:rsidP="00B25402">
            <w:pPr>
              <w:autoSpaceDE w:val="0"/>
              <w:autoSpaceDN w:val="0"/>
              <w:adjustRightInd w:val="0"/>
              <w:jc w:val="both"/>
            </w:pPr>
          </w:p>
        </w:tc>
      </w:tr>
      <w:tr w:rsidR="006F56DD" w:rsidRPr="00413DEC" w:rsidTr="00702B59">
        <w:trPr>
          <w:trHeight w:val="854"/>
        </w:trPr>
        <w:tc>
          <w:tcPr>
            <w:tcW w:w="588" w:type="dxa"/>
          </w:tcPr>
          <w:p w:rsidR="006F56DD" w:rsidRDefault="006F56DD" w:rsidP="005366CD">
            <w:pPr>
              <w:pStyle w:val="a3"/>
              <w:ind w:firstLine="0"/>
              <w:jc w:val="center"/>
              <w:rPr>
                <w:sz w:val="23"/>
                <w:szCs w:val="23"/>
              </w:rPr>
            </w:pPr>
            <w:r>
              <w:rPr>
                <w:sz w:val="23"/>
                <w:szCs w:val="23"/>
              </w:rPr>
              <w:lastRenderedPageBreak/>
              <w:t>4.</w:t>
            </w:r>
          </w:p>
        </w:tc>
        <w:tc>
          <w:tcPr>
            <w:tcW w:w="2355" w:type="dxa"/>
          </w:tcPr>
          <w:p w:rsidR="006F56DD" w:rsidRPr="00E25EDA" w:rsidRDefault="00E25EDA" w:rsidP="007E133B">
            <w:pPr>
              <w:jc w:val="both"/>
              <w:rPr>
                <w:bCs/>
              </w:rPr>
            </w:pPr>
            <w:r w:rsidRPr="00E25EDA">
              <w:rPr>
                <w:color w:val="000000"/>
              </w:rPr>
              <w:t>О проекте областн</w:t>
            </w:r>
            <w:r w:rsidRPr="00E25EDA">
              <w:rPr>
                <w:color w:val="000000"/>
              </w:rPr>
              <w:t>о</w:t>
            </w:r>
            <w:r w:rsidRPr="00E25EDA">
              <w:rPr>
                <w:color w:val="000000"/>
              </w:rPr>
              <w:t>го закона «</w:t>
            </w:r>
            <w:r w:rsidRPr="00E25EDA">
              <w:t>О внес</w:t>
            </w:r>
            <w:r w:rsidRPr="00E25EDA">
              <w:t>е</w:t>
            </w:r>
            <w:r w:rsidRPr="00E25EDA">
              <w:t>нии изменений в статью 7 областного закона «О муниц</w:t>
            </w:r>
            <w:r w:rsidRPr="00E25EDA">
              <w:t>и</w:t>
            </w:r>
            <w:r w:rsidRPr="00E25EDA">
              <w:t>пальном жилищном контроле и взаим</w:t>
            </w:r>
            <w:r w:rsidRPr="00E25EDA">
              <w:t>о</w:t>
            </w:r>
            <w:r w:rsidRPr="00E25EDA">
              <w:t>действии органа г</w:t>
            </w:r>
            <w:r w:rsidRPr="00E25EDA">
              <w:t>о</w:t>
            </w:r>
            <w:r w:rsidRPr="00E25EDA">
              <w:t>сударственного ж</w:t>
            </w:r>
            <w:r w:rsidRPr="00E25EDA">
              <w:t>и</w:t>
            </w:r>
            <w:r w:rsidRPr="00E25EDA">
              <w:t>лищного надзора Архангельской о</w:t>
            </w:r>
            <w:r w:rsidRPr="00E25EDA">
              <w:t>б</w:t>
            </w:r>
            <w:r w:rsidRPr="00E25EDA">
              <w:t>ласти с органами муниципального жилищного контр</w:t>
            </w:r>
            <w:r w:rsidRPr="00E25EDA">
              <w:t>о</w:t>
            </w:r>
            <w:r w:rsidRPr="00E25EDA">
              <w:t>ля» и областной з</w:t>
            </w:r>
            <w:r w:rsidRPr="00E25EDA">
              <w:t>а</w:t>
            </w:r>
            <w:r w:rsidRPr="00E25EDA">
              <w:t xml:space="preserve">кон </w:t>
            </w:r>
            <w:r w:rsidRPr="00E25EDA">
              <w:rPr>
                <w:color w:val="000000"/>
              </w:rPr>
              <w:t>«Об организ</w:t>
            </w:r>
            <w:r w:rsidRPr="00E25EDA">
              <w:rPr>
                <w:color w:val="000000"/>
              </w:rPr>
              <w:t>а</w:t>
            </w:r>
            <w:r w:rsidRPr="00E25EDA">
              <w:rPr>
                <w:color w:val="000000"/>
              </w:rPr>
              <w:t>ции проведения к</w:t>
            </w:r>
            <w:r w:rsidRPr="00E25EDA">
              <w:rPr>
                <w:color w:val="000000"/>
              </w:rPr>
              <w:t>а</w:t>
            </w:r>
            <w:r w:rsidRPr="00E25EDA">
              <w:rPr>
                <w:color w:val="000000"/>
              </w:rPr>
              <w:t>питального ремонта общего имущества в многоквартирных домах, расположе</w:t>
            </w:r>
            <w:r w:rsidRPr="00E25EDA">
              <w:rPr>
                <w:color w:val="000000"/>
              </w:rPr>
              <w:t>н</w:t>
            </w:r>
            <w:r w:rsidRPr="00E25EDA">
              <w:rPr>
                <w:color w:val="000000"/>
              </w:rPr>
              <w:t>ных на территории Архангельской о</w:t>
            </w:r>
            <w:r w:rsidRPr="00E25EDA">
              <w:rPr>
                <w:color w:val="000000"/>
              </w:rPr>
              <w:t>б</w:t>
            </w:r>
            <w:r w:rsidRPr="00E25EDA">
              <w:rPr>
                <w:color w:val="000000"/>
              </w:rPr>
              <w:t xml:space="preserve">ласти» </w:t>
            </w:r>
            <w:r w:rsidRPr="00E25EDA">
              <w:rPr>
                <w:i/>
                <w:color w:val="000000"/>
              </w:rPr>
              <w:t>(первое чт</w:t>
            </w:r>
            <w:r w:rsidRPr="00E25EDA">
              <w:rPr>
                <w:i/>
                <w:color w:val="000000"/>
              </w:rPr>
              <w:t>е</w:t>
            </w:r>
            <w:r w:rsidRPr="00E25EDA">
              <w:rPr>
                <w:i/>
                <w:color w:val="000000"/>
              </w:rPr>
              <w:t xml:space="preserve">ние) </w:t>
            </w:r>
          </w:p>
        </w:tc>
        <w:tc>
          <w:tcPr>
            <w:tcW w:w="1800" w:type="dxa"/>
          </w:tcPr>
          <w:p w:rsidR="00E25EDA" w:rsidRPr="00E25EDA" w:rsidRDefault="00E25EDA" w:rsidP="00E25EDA">
            <w:pPr>
              <w:jc w:val="both"/>
              <w:rPr>
                <w:color w:val="000000"/>
              </w:rPr>
            </w:pPr>
            <w:r w:rsidRPr="00E25EDA">
              <w:rPr>
                <w:i/>
                <w:color w:val="000000"/>
              </w:rPr>
              <w:t>Законодател</w:t>
            </w:r>
            <w:r w:rsidRPr="00E25EDA">
              <w:rPr>
                <w:i/>
                <w:color w:val="000000"/>
              </w:rPr>
              <w:t>ь</w:t>
            </w:r>
            <w:r w:rsidRPr="00E25EDA">
              <w:rPr>
                <w:i/>
                <w:color w:val="000000"/>
              </w:rPr>
              <w:t>ная инициат</w:t>
            </w:r>
            <w:r w:rsidRPr="00E25EDA">
              <w:rPr>
                <w:i/>
                <w:color w:val="000000"/>
              </w:rPr>
              <w:t>и</w:t>
            </w:r>
            <w:r w:rsidRPr="00E25EDA">
              <w:rPr>
                <w:i/>
                <w:color w:val="000000"/>
              </w:rPr>
              <w:t>ва временно исполняющего обязанности Губернатора области И.А. Орлова, до</w:t>
            </w:r>
            <w:r w:rsidRPr="00E25EDA">
              <w:rPr>
                <w:i/>
                <w:color w:val="000000"/>
              </w:rPr>
              <w:t>к</w:t>
            </w:r>
            <w:r w:rsidRPr="00E25EDA">
              <w:rPr>
                <w:i/>
                <w:color w:val="000000"/>
              </w:rPr>
              <w:t>ладчик – м</w:t>
            </w:r>
            <w:r w:rsidRPr="00E25EDA">
              <w:rPr>
                <w:i/>
                <w:color w:val="000000"/>
              </w:rPr>
              <w:t>и</w:t>
            </w:r>
            <w:r w:rsidRPr="00E25EDA">
              <w:rPr>
                <w:i/>
                <w:color w:val="000000"/>
              </w:rPr>
              <w:t xml:space="preserve">нистр ТЭК и ЖКХ области </w:t>
            </w:r>
            <w:proofErr w:type="spellStart"/>
            <w:r w:rsidRPr="00E25EDA">
              <w:rPr>
                <w:i/>
                <w:color w:val="000000"/>
              </w:rPr>
              <w:t>Годзиш</w:t>
            </w:r>
            <w:proofErr w:type="spellEnd"/>
            <w:r w:rsidRPr="00E25EDA">
              <w:rPr>
                <w:i/>
                <w:color w:val="000000"/>
              </w:rPr>
              <w:t xml:space="preserve"> И.В.</w:t>
            </w:r>
          </w:p>
          <w:p w:rsidR="006F56DD" w:rsidRPr="00E25EDA" w:rsidRDefault="006F56DD" w:rsidP="00F80895">
            <w:pPr>
              <w:pStyle w:val="a3"/>
              <w:ind w:left="-66" w:firstLine="0"/>
              <w:jc w:val="center"/>
              <w:rPr>
                <w:i/>
                <w:color w:val="000000"/>
                <w:sz w:val="24"/>
                <w:szCs w:val="24"/>
              </w:rPr>
            </w:pPr>
          </w:p>
        </w:tc>
        <w:tc>
          <w:tcPr>
            <w:tcW w:w="5713" w:type="dxa"/>
          </w:tcPr>
          <w:p w:rsidR="007E133B" w:rsidRPr="007E133B" w:rsidRDefault="007E133B" w:rsidP="007E133B">
            <w:pPr>
              <w:autoSpaceDE w:val="0"/>
              <w:autoSpaceDN w:val="0"/>
              <w:adjustRightInd w:val="0"/>
              <w:ind w:firstLine="540"/>
              <w:jc w:val="both"/>
            </w:pPr>
            <w:r w:rsidRPr="007E133B">
              <w:t>Законопроектом предложено:</w:t>
            </w:r>
          </w:p>
          <w:p w:rsidR="007E133B" w:rsidRPr="007E133B" w:rsidRDefault="007E133B" w:rsidP="007E133B">
            <w:pPr>
              <w:autoSpaceDE w:val="0"/>
              <w:autoSpaceDN w:val="0"/>
              <w:adjustRightInd w:val="0"/>
              <w:ind w:firstLine="540"/>
              <w:jc w:val="both"/>
            </w:pPr>
            <w:r w:rsidRPr="007E133B">
              <w:t xml:space="preserve">1) </w:t>
            </w:r>
            <w:r w:rsidRPr="007E133B">
              <w:rPr>
                <w:i/>
              </w:rPr>
              <w:t>внести изменения в статью 7 областного закона № 543-33-ОЗ «О муниципальном жилищном контроле и взаимодействии органа государственн</w:t>
            </w:r>
            <w:r w:rsidRPr="007E133B">
              <w:rPr>
                <w:i/>
              </w:rPr>
              <w:t>о</w:t>
            </w:r>
            <w:r w:rsidRPr="007E133B">
              <w:rPr>
                <w:i/>
              </w:rPr>
              <w:t>го жилищного надзора Архангельской области с о</w:t>
            </w:r>
            <w:r w:rsidRPr="007E133B">
              <w:rPr>
                <w:i/>
              </w:rPr>
              <w:t>р</w:t>
            </w:r>
            <w:r w:rsidRPr="007E133B">
              <w:rPr>
                <w:i/>
              </w:rPr>
              <w:t>ганами муниципального жилищного контроля»</w:t>
            </w:r>
            <w:r w:rsidRPr="007E133B">
              <w:t>, пр</w:t>
            </w:r>
            <w:r w:rsidRPr="007E133B">
              <w:t>е</w:t>
            </w:r>
            <w:r w:rsidRPr="007E133B">
              <w:t>дусмотрев в качестве оснований для проведения внеплановых проверок:</w:t>
            </w:r>
          </w:p>
          <w:p w:rsidR="007E133B" w:rsidRPr="007E133B" w:rsidRDefault="007E133B" w:rsidP="007E133B">
            <w:pPr>
              <w:autoSpaceDE w:val="0"/>
              <w:autoSpaceDN w:val="0"/>
              <w:adjustRightInd w:val="0"/>
              <w:ind w:firstLine="709"/>
              <w:jc w:val="both"/>
            </w:pPr>
            <w:r w:rsidRPr="007E133B">
              <w:t>поступление, в частности посредством сист</w:t>
            </w:r>
            <w:r w:rsidRPr="007E133B">
              <w:t>е</w:t>
            </w:r>
            <w:r w:rsidRPr="007E133B">
              <w:t>мы государственной информационной системе ж</w:t>
            </w:r>
            <w:r w:rsidRPr="007E133B">
              <w:t>и</w:t>
            </w:r>
            <w:r w:rsidRPr="007E133B">
              <w:t>лищно-коммунального хозяйства, в орган государс</w:t>
            </w:r>
            <w:r w:rsidRPr="007E133B">
              <w:t>т</w:t>
            </w:r>
            <w:r w:rsidRPr="007E133B">
              <w:t>венного жилищного надзора, орган муниципального жилищного контроля обращений и заявлений гра</w:t>
            </w:r>
            <w:r w:rsidRPr="007E133B">
              <w:t>ж</w:t>
            </w:r>
            <w:r w:rsidRPr="007E133B">
              <w:t>дан, а также выявление в системе информации о фактах нарушения требований, установленных пун</w:t>
            </w:r>
            <w:r w:rsidRPr="007E133B">
              <w:t>к</w:t>
            </w:r>
            <w:r w:rsidRPr="007E133B">
              <w:t>том 1 статьи 7 указанного областного закона;</w:t>
            </w:r>
          </w:p>
          <w:p w:rsidR="007E133B" w:rsidRPr="007E133B" w:rsidRDefault="007E133B" w:rsidP="007E133B">
            <w:pPr>
              <w:autoSpaceDE w:val="0"/>
              <w:autoSpaceDN w:val="0"/>
              <w:adjustRightInd w:val="0"/>
              <w:ind w:firstLine="709"/>
              <w:jc w:val="both"/>
            </w:pPr>
            <w:r w:rsidRPr="007E133B">
              <w:t>поступления в государственный жилищный надзор в течение трех месяцев подряд двух и более протоколов общего собрания собственников пом</w:t>
            </w:r>
            <w:r w:rsidRPr="007E133B">
              <w:t>е</w:t>
            </w:r>
            <w:r w:rsidRPr="007E133B">
              <w:t>щений в многоквартирном доме, содержащих реш</w:t>
            </w:r>
            <w:r w:rsidRPr="007E133B">
              <w:t>е</w:t>
            </w:r>
            <w:r w:rsidRPr="007E133B">
              <w:t>ния по вопросам, указанным в части 1 статьи 46 К</w:t>
            </w:r>
            <w:r w:rsidRPr="007E133B">
              <w:t>о</w:t>
            </w:r>
            <w:r w:rsidRPr="007E133B">
              <w:t>декса.</w:t>
            </w:r>
          </w:p>
          <w:p w:rsidR="007E133B" w:rsidRPr="007E133B" w:rsidRDefault="007E133B" w:rsidP="007E133B">
            <w:pPr>
              <w:ind w:firstLine="709"/>
              <w:jc w:val="both"/>
              <w:rPr>
                <w:color w:val="000000"/>
              </w:rPr>
            </w:pPr>
            <w:proofErr w:type="gramStart"/>
            <w:r w:rsidRPr="007E133B">
              <w:t xml:space="preserve">2) </w:t>
            </w:r>
            <w:r w:rsidRPr="007E133B">
              <w:rPr>
                <w:i/>
              </w:rPr>
              <w:t xml:space="preserve">положения областного закона от </w:t>
            </w:r>
            <w:r w:rsidRPr="007E133B">
              <w:rPr>
                <w:i/>
                <w:color w:val="000000"/>
              </w:rPr>
              <w:t>02 июля 2013 года № 701-41-ОЗ «Об организации проведения капитального ремонта общего имущества в мног</w:t>
            </w:r>
            <w:r w:rsidRPr="007E133B">
              <w:rPr>
                <w:i/>
                <w:color w:val="000000"/>
              </w:rPr>
              <w:t>о</w:t>
            </w:r>
            <w:r w:rsidRPr="007E133B">
              <w:rPr>
                <w:i/>
                <w:color w:val="000000"/>
              </w:rPr>
              <w:t>квартирных домах, расположенных на территории Архангельской области»</w:t>
            </w:r>
            <w:r w:rsidRPr="007E133B">
              <w:rPr>
                <w:color w:val="000000"/>
              </w:rPr>
              <w:t xml:space="preserve"> </w:t>
            </w:r>
            <w:r w:rsidRPr="007E133B">
              <w:t xml:space="preserve">приведены в соответствие с требованиями </w:t>
            </w:r>
            <w:r w:rsidRPr="007E133B">
              <w:rPr>
                <w:color w:val="000000"/>
              </w:rPr>
              <w:t>Федерального закона от 29 июня 2015 года № 176-ФЗ «</w:t>
            </w:r>
            <w:r w:rsidRPr="007E133B">
              <w:t>О внесении изменений в Жилищный кодекс Российской Федерации и отдельные закон</w:t>
            </w:r>
            <w:r w:rsidRPr="007E133B">
              <w:t>о</w:t>
            </w:r>
            <w:r w:rsidRPr="007E133B">
              <w:t>дательные акты Российской Федерации».</w:t>
            </w:r>
            <w:proofErr w:type="gramEnd"/>
            <w:r w:rsidRPr="007E133B">
              <w:rPr>
                <w:color w:val="000000"/>
              </w:rPr>
              <w:t xml:space="preserve"> В частн</w:t>
            </w:r>
            <w:r w:rsidRPr="007E133B">
              <w:rPr>
                <w:color w:val="000000"/>
              </w:rPr>
              <w:t>о</w:t>
            </w:r>
            <w:r w:rsidRPr="007E133B">
              <w:rPr>
                <w:color w:val="000000"/>
              </w:rPr>
              <w:t>сти:</w:t>
            </w:r>
          </w:p>
          <w:p w:rsidR="007E133B" w:rsidRPr="007E133B" w:rsidRDefault="007E133B" w:rsidP="007E133B">
            <w:pPr>
              <w:ind w:firstLine="709"/>
              <w:jc w:val="both"/>
              <w:rPr>
                <w:color w:val="000000"/>
              </w:rPr>
            </w:pPr>
            <w:r w:rsidRPr="007E133B">
              <w:rPr>
                <w:color w:val="000000"/>
              </w:rPr>
              <w:t xml:space="preserve">установлено, что в региональную программу </w:t>
            </w:r>
            <w:r w:rsidRPr="007E133B">
              <w:rPr>
                <w:color w:val="000000"/>
              </w:rPr>
              <w:lastRenderedPageBreak/>
              <w:t>капитального ремонта  не подлежат включению мн</w:t>
            </w:r>
            <w:r w:rsidRPr="007E133B">
              <w:rPr>
                <w:color w:val="000000"/>
              </w:rPr>
              <w:t>о</w:t>
            </w:r>
            <w:r w:rsidRPr="007E133B">
              <w:rPr>
                <w:color w:val="000000"/>
              </w:rPr>
              <w:t>гоквартирные дома, в отношении которых на дату утверждения или актуализации региональной пр</w:t>
            </w:r>
            <w:r w:rsidRPr="007E133B">
              <w:rPr>
                <w:color w:val="000000"/>
              </w:rPr>
              <w:t>о</w:t>
            </w:r>
            <w:r w:rsidRPr="007E133B">
              <w:rPr>
                <w:color w:val="000000"/>
              </w:rPr>
              <w:t>граммы, приняты решения о сносе или реконстру</w:t>
            </w:r>
            <w:r w:rsidRPr="007E133B">
              <w:rPr>
                <w:color w:val="000000"/>
              </w:rPr>
              <w:t>к</w:t>
            </w:r>
            <w:r w:rsidRPr="007E133B">
              <w:rPr>
                <w:color w:val="000000"/>
              </w:rPr>
              <w:t>ции;</w:t>
            </w:r>
          </w:p>
          <w:p w:rsidR="007E133B" w:rsidRPr="007E133B" w:rsidRDefault="007E133B" w:rsidP="007E133B">
            <w:pPr>
              <w:autoSpaceDE w:val="0"/>
              <w:autoSpaceDN w:val="0"/>
              <w:adjustRightInd w:val="0"/>
              <w:ind w:firstLine="709"/>
              <w:jc w:val="both"/>
            </w:pPr>
            <w:r w:rsidRPr="007E133B">
              <w:rPr>
                <w:color w:val="000000"/>
              </w:rPr>
              <w:t>определены случаи, когда допускается в</w:t>
            </w:r>
            <w:r w:rsidRPr="007E133B">
              <w:t>нес</w:t>
            </w:r>
            <w:r w:rsidRPr="007E133B">
              <w:t>е</w:t>
            </w:r>
            <w:r w:rsidRPr="007E133B">
              <w:t>ние в региональную программу изменений, пред</w:t>
            </w:r>
            <w:r w:rsidRPr="007E133B">
              <w:t>у</w:t>
            </w:r>
            <w:r w:rsidRPr="007E133B">
              <w:t>сматривающих перенос установленного срока кап</w:t>
            </w:r>
            <w:r w:rsidRPr="007E133B">
              <w:t>и</w:t>
            </w:r>
            <w:r w:rsidRPr="007E133B">
              <w:t>тального ремонта на более поздний период, сокр</w:t>
            </w:r>
            <w:r w:rsidRPr="007E133B">
              <w:t>а</w:t>
            </w:r>
            <w:r w:rsidRPr="007E133B">
              <w:t>щение перечня планируемых видов услуг и (или) р</w:t>
            </w:r>
            <w:r w:rsidRPr="007E133B">
              <w:t>а</w:t>
            </w:r>
            <w:r w:rsidRPr="007E133B">
              <w:t>бот, при отсутствии решения общего собрания со</w:t>
            </w:r>
            <w:r w:rsidRPr="007E133B">
              <w:t>б</w:t>
            </w:r>
            <w:r w:rsidRPr="007E133B">
              <w:t>ственников помещений в многоквартирном доме;</w:t>
            </w:r>
          </w:p>
          <w:p w:rsidR="007E133B" w:rsidRPr="007E133B" w:rsidRDefault="007E133B" w:rsidP="007E133B">
            <w:pPr>
              <w:autoSpaceDE w:val="0"/>
              <w:autoSpaceDN w:val="0"/>
              <w:adjustRightInd w:val="0"/>
              <w:ind w:firstLine="709"/>
              <w:jc w:val="both"/>
            </w:pPr>
            <w:r w:rsidRPr="007E133B">
              <w:t>предусмотрено право собственников помещ</w:t>
            </w:r>
            <w:r w:rsidRPr="007E133B">
              <w:t>е</w:t>
            </w:r>
            <w:r w:rsidRPr="007E133B">
              <w:t>ний принять решение о проведении капитального ремонта ранее срока, установленного региональной программой, если на специальном счете достаточно сре</w:t>
            </w:r>
            <w:proofErr w:type="gramStart"/>
            <w:r w:rsidRPr="007E133B">
              <w:t>дств дл</w:t>
            </w:r>
            <w:proofErr w:type="gramEnd"/>
            <w:r w:rsidRPr="007E133B">
              <w:t>я финансирования проведения капитал</w:t>
            </w:r>
            <w:r w:rsidRPr="007E133B">
              <w:t>ь</w:t>
            </w:r>
            <w:r w:rsidRPr="007E133B">
              <w:t>ного ремонта;</w:t>
            </w:r>
          </w:p>
          <w:p w:rsidR="007E133B" w:rsidRPr="007E133B" w:rsidRDefault="007E133B" w:rsidP="007E133B">
            <w:pPr>
              <w:autoSpaceDE w:val="0"/>
              <w:autoSpaceDN w:val="0"/>
              <w:adjustRightInd w:val="0"/>
              <w:ind w:firstLine="709"/>
              <w:jc w:val="both"/>
            </w:pPr>
            <w:r w:rsidRPr="007E133B">
              <w:t xml:space="preserve">в целях проведения дополнительных видов услуг и (или) работ в рамках капитального ремонта собственникам помещений предоставлено право </w:t>
            </w:r>
            <w:proofErr w:type="gramStart"/>
            <w:r w:rsidRPr="007E133B">
              <w:t>о</w:t>
            </w:r>
            <w:r w:rsidRPr="007E133B">
              <w:t>п</w:t>
            </w:r>
            <w:r w:rsidRPr="007E133B">
              <w:t>ределять</w:t>
            </w:r>
            <w:proofErr w:type="gramEnd"/>
            <w:r w:rsidRPr="007E133B">
              <w:t xml:space="preserve"> взнос на капитальный ремонт в размере большем, чем минимальный размер взноса; </w:t>
            </w:r>
          </w:p>
          <w:p w:rsidR="007E133B" w:rsidRPr="007E133B" w:rsidRDefault="007E133B" w:rsidP="007E133B">
            <w:pPr>
              <w:autoSpaceDE w:val="0"/>
              <w:autoSpaceDN w:val="0"/>
              <w:adjustRightInd w:val="0"/>
              <w:ind w:firstLine="709"/>
              <w:jc w:val="both"/>
            </w:pPr>
            <w:r w:rsidRPr="007E133B">
              <w:t>исключена обязанность утверждать кратк</w:t>
            </w:r>
            <w:r w:rsidRPr="007E133B">
              <w:t>о</w:t>
            </w:r>
            <w:r w:rsidRPr="007E133B">
              <w:t>срочные планы реализации региональной программы капитального ремонта сроком до трех лет;</w:t>
            </w:r>
          </w:p>
          <w:p w:rsidR="007E133B" w:rsidRPr="007E133B" w:rsidRDefault="007E133B" w:rsidP="007E133B">
            <w:pPr>
              <w:autoSpaceDE w:val="0"/>
              <w:autoSpaceDN w:val="0"/>
              <w:adjustRightInd w:val="0"/>
              <w:ind w:firstLine="709"/>
              <w:jc w:val="both"/>
            </w:pPr>
            <w:r w:rsidRPr="007E133B">
              <w:t>закреплено, что органы местного самоупра</w:t>
            </w:r>
            <w:r w:rsidRPr="007E133B">
              <w:t>в</w:t>
            </w:r>
            <w:r w:rsidRPr="007E133B">
              <w:t>ления обязаны утверждать краткосрочные планы реализации региональной программы в случае, если это предусмотрено нормативным правовым актом субъекта Российской Федерации;</w:t>
            </w:r>
          </w:p>
          <w:p w:rsidR="007E133B" w:rsidRPr="007E133B" w:rsidRDefault="007E133B" w:rsidP="007E133B">
            <w:pPr>
              <w:autoSpaceDE w:val="0"/>
              <w:autoSpaceDN w:val="0"/>
              <w:adjustRightInd w:val="0"/>
              <w:ind w:firstLine="709"/>
              <w:jc w:val="both"/>
            </w:pPr>
            <w:r w:rsidRPr="007E133B">
              <w:t xml:space="preserve">уточнен порядок реализации владельцами специальных счетов решений </w:t>
            </w:r>
            <w:r w:rsidRPr="007E133B">
              <w:br/>
              <w:t>о формировании фондов капитального ремонта на специальных счетах;</w:t>
            </w:r>
          </w:p>
          <w:p w:rsidR="007E133B" w:rsidRPr="007E133B" w:rsidRDefault="007E133B" w:rsidP="007E133B">
            <w:pPr>
              <w:autoSpaceDE w:val="0"/>
              <w:autoSpaceDN w:val="0"/>
              <w:adjustRightInd w:val="0"/>
              <w:ind w:firstLine="709"/>
              <w:jc w:val="both"/>
            </w:pPr>
            <w:r w:rsidRPr="007E133B">
              <w:t xml:space="preserve">определен порядок действий собственников помещений в случае ликвидации (реорганизации) </w:t>
            </w:r>
            <w:r w:rsidRPr="007E133B">
              <w:lastRenderedPageBreak/>
              <w:t>владельца специального счета, признания его ба</w:t>
            </w:r>
            <w:r w:rsidRPr="007E133B">
              <w:t>н</w:t>
            </w:r>
            <w:r w:rsidRPr="007E133B">
              <w:t xml:space="preserve">кротом, прекращения управляющей компанией управления многоквартирным домом, </w:t>
            </w:r>
          </w:p>
          <w:p w:rsidR="007E133B" w:rsidRPr="007E133B" w:rsidRDefault="007E133B" w:rsidP="007E133B">
            <w:pPr>
              <w:autoSpaceDE w:val="0"/>
              <w:autoSpaceDN w:val="0"/>
              <w:adjustRightInd w:val="0"/>
              <w:ind w:firstLine="709"/>
              <w:jc w:val="both"/>
            </w:pPr>
            <w:proofErr w:type="gramStart"/>
            <w:r w:rsidRPr="007E133B">
              <w:t>предусмотрено, что учет средств, поступи</w:t>
            </w:r>
            <w:r w:rsidRPr="007E133B">
              <w:t>в</w:t>
            </w:r>
            <w:r w:rsidRPr="007E133B">
              <w:t>ших на счет, счета регионального оператора в виде взносов на капитальный ремонт собственников п</w:t>
            </w:r>
            <w:r w:rsidRPr="007E133B">
              <w:t>о</w:t>
            </w:r>
            <w:r w:rsidRPr="007E133B">
              <w:t>мещений в многоквартирных домах, формирующих фонды капитального ремонта на счете, счетах реги</w:t>
            </w:r>
            <w:r w:rsidRPr="007E133B">
              <w:t>о</w:t>
            </w:r>
            <w:r w:rsidRPr="007E133B">
              <w:t>нального оператора включает в себя также сведения о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w:t>
            </w:r>
            <w:proofErr w:type="gramEnd"/>
            <w:r w:rsidRPr="007E133B">
              <w:t xml:space="preserve"> указанием процентной ставки, под которую они привлекались, а также </w:t>
            </w:r>
            <w:proofErr w:type="gramStart"/>
            <w:r w:rsidRPr="007E133B">
              <w:t>погашении</w:t>
            </w:r>
            <w:proofErr w:type="gramEnd"/>
            <w:r w:rsidRPr="007E133B">
              <w:t xml:space="preserve"> таких кредитов, займов;</w:t>
            </w:r>
          </w:p>
          <w:p w:rsidR="007E133B" w:rsidRPr="007E133B" w:rsidRDefault="007E133B" w:rsidP="007E133B">
            <w:pPr>
              <w:autoSpaceDE w:val="0"/>
              <w:autoSpaceDN w:val="0"/>
              <w:adjustRightInd w:val="0"/>
              <w:ind w:firstLine="709"/>
              <w:jc w:val="both"/>
            </w:pPr>
            <w:r w:rsidRPr="007E133B">
              <w:t>на региональный оператор возложена обяза</w:t>
            </w:r>
            <w:r w:rsidRPr="007E133B">
              <w:t>н</w:t>
            </w:r>
            <w:r w:rsidRPr="007E133B">
              <w:t xml:space="preserve">ность ежеквартально </w:t>
            </w:r>
            <w:proofErr w:type="gramStart"/>
            <w:r w:rsidRPr="007E133B">
              <w:t>размещать</w:t>
            </w:r>
            <w:proofErr w:type="gramEnd"/>
            <w:r w:rsidRPr="007E133B">
              <w:t xml:space="preserve"> на сайте регионал</w:t>
            </w:r>
            <w:r w:rsidRPr="007E133B">
              <w:t>ь</w:t>
            </w:r>
            <w:r w:rsidRPr="007E133B">
              <w:t>ного оператора отчет, содержащий сведения, подл</w:t>
            </w:r>
            <w:r w:rsidRPr="007E133B">
              <w:t>е</w:t>
            </w:r>
            <w:r w:rsidRPr="007E133B">
              <w:t>жащие учету;</w:t>
            </w:r>
          </w:p>
          <w:p w:rsidR="007E133B" w:rsidRPr="007E133B" w:rsidRDefault="007E133B" w:rsidP="007E133B">
            <w:pPr>
              <w:autoSpaceDE w:val="0"/>
              <w:autoSpaceDN w:val="0"/>
              <w:adjustRightInd w:val="0"/>
              <w:ind w:firstLine="709"/>
              <w:jc w:val="both"/>
            </w:pPr>
            <w:r w:rsidRPr="007E133B">
              <w:t>определен механизм взаимодействия органов государственного жилищного надзора, владельцев специальных счетов, общих собраний собственников помещений и органов местного самоуправления м</w:t>
            </w:r>
            <w:r w:rsidRPr="007E133B">
              <w:t>у</w:t>
            </w:r>
            <w:r w:rsidRPr="007E133B">
              <w:t>ниципальных образований в случае, когда размер фактических поступлений взносов на капитальный ремонт составляет менее чем пятьдесят процентов от размера представленных к оплате счетов;</w:t>
            </w:r>
          </w:p>
          <w:p w:rsidR="007E133B" w:rsidRPr="007E133B" w:rsidRDefault="007E133B" w:rsidP="007E133B">
            <w:pPr>
              <w:autoSpaceDE w:val="0"/>
              <w:autoSpaceDN w:val="0"/>
              <w:adjustRightInd w:val="0"/>
              <w:ind w:firstLine="709"/>
              <w:jc w:val="both"/>
            </w:pPr>
            <w:r w:rsidRPr="007E133B">
              <w:t>предусмотрено, что закупки региональным оператором товаров, работ, услуг в целях выполн</w:t>
            </w:r>
            <w:r w:rsidRPr="007E133B">
              <w:t>е</w:t>
            </w:r>
            <w:r w:rsidRPr="007E133B">
              <w:t>ния функций регионального оператора, установле</w:t>
            </w:r>
            <w:r w:rsidRPr="007E133B">
              <w:t>н</w:t>
            </w:r>
            <w:r w:rsidRPr="007E133B">
              <w:t xml:space="preserve">ных </w:t>
            </w:r>
            <w:hyperlink r:id="rId9" w:history="1">
              <w:r w:rsidRPr="007E133B">
                <w:rPr>
                  <w:color w:val="000000"/>
                </w:rPr>
                <w:t>частью 1</w:t>
              </w:r>
            </w:hyperlink>
            <w:r w:rsidRPr="007E133B">
              <w:t xml:space="preserve"> статьи 180 Кодекса, осуществляются в порядке, установленном Правительством Российской Федерации.</w:t>
            </w:r>
          </w:p>
          <w:p w:rsidR="006F56DD" w:rsidRPr="007E133B" w:rsidRDefault="006F56DD" w:rsidP="006F56DD">
            <w:pPr>
              <w:autoSpaceDE w:val="0"/>
              <w:autoSpaceDN w:val="0"/>
              <w:adjustRightInd w:val="0"/>
              <w:spacing w:line="340" w:lineRule="exact"/>
              <w:jc w:val="both"/>
              <w:rPr>
                <w:color w:val="000000"/>
              </w:rPr>
            </w:pPr>
          </w:p>
        </w:tc>
        <w:tc>
          <w:tcPr>
            <w:tcW w:w="1985" w:type="dxa"/>
          </w:tcPr>
          <w:p w:rsidR="006F56DD" w:rsidRPr="00E25EDA" w:rsidRDefault="00E25EDA" w:rsidP="005366CD">
            <w:pPr>
              <w:pStyle w:val="a3"/>
              <w:ind w:left="-76" w:right="-56" w:firstLine="0"/>
              <w:jc w:val="center"/>
              <w:rPr>
                <w:sz w:val="24"/>
                <w:szCs w:val="24"/>
              </w:rPr>
            </w:pPr>
            <w:r w:rsidRPr="00E25EDA">
              <w:rPr>
                <w:sz w:val="24"/>
                <w:szCs w:val="24"/>
              </w:rPr>
              <w:lastRenderedPageBreak/>
              <w:t>Вне плана</w:t>
            </w:r>
          </w:p>
        </w:tc>
        <w:tc>
          <w:tcPr>
            <w:tcW w:w="2835" w:type="dxa"/>
          </w:tcPr>
          <w:p w:rsidR="007E133B" w:rsidRPr="007E133B" w:rsidRDefault="007E133B" w:rsidP="007E133B">
            <w:pPr>
              <w:autoSpaceDE w:val="0"/>
              <w:autoSpaceDN w:val="0"/>
              <w:adjustRightInd w:val="0"/>
              <w:jc w:val="both"/>
            </w:pPr>
            <w:r w:rsidRPr="007E133B">
              <w:t>Комитет рекомендует депутатам областного Собрания принять зак</w:t>
            </w:r>
            <w:r w:rsidRPr="007E133B">
              <w:t>о</w:t>
            </w:r>
            <w:r w:rsidRPr="007E133B">
              <w:t>нопроект в первом чт</w:t>
            </w:r>
            <w:r w:rsidRPr="007E133B">
              <w:t>е</w:t>
            </w:r>
            <w:r w:rsidRPr="007E133B">
              <w:t>нии на 19-й сессии А</w:t>
            </w:r>
            <w:r w:rsidRPr="007E133B">
              <w:t>р</w:t>
            </w:r>
            <w:r w:rsidRPr="007E133B">
              <w:t xml:space="preserve">хангельского областного Собрания депутатов. </w:t>
            </w:r>
          </w:p>
          <w:p w:rsidR="007E133B" w:rsidRPr="007E133B" w:rsidRDefault="007E133B" w:rsidP="007E133B">
            <w:pPr>
              <w:autoSpaceDE w:val="0"/>
              <w:autoSpaceDN w:val="0"/>
              <w:adjustRightInd w:val="0"/>
              <w:ind w:firstLine="540"/>
              <w:jc w:val="both"/>
              <w:rPr>
                <w:iCs/>
              </w:rPr>
            </w:pPr>
          </w:p>
          <w:p w:rsidR="006F56DD" w:rsidRPr="007E133B" w:rsidRDefault="006F56DD" w:rsidP="006F56DD">
            <w:pPr>
              <w:autoSpaceDE w:val="0"/>
              <w:autoSpaceDN w:val="0"/>
              <w:adjustRightInd w:val="0"/>
              <w:jc w:val="both"/>
            </w:pPr>
          </w:p>
        </w:tc>
      </w:tr>
      <w:tr w:rsidR="007E133B" w:rsidRPr="00413DEC" w:rsidTr="00702B59">
        <w:trPr>
          <w:trHeight w:val="854"/>
        </w:trPr>
        <w:tc>
          <w:tcPr>
            <w:tcW w:w="588" w:type="dxa"/>
          </w:tcPr>
          <w:p w:rsidR="007E133B" w:rsidRDefault="007E133B" w:rsidP="005366CD">
            <w:pPr>
              <w:pStyle w:val="a3"/>
              <w:ind w:firstLine="0"/>
              <w:jc w:val="center"/>
              <w:rPr>
                <w:sz w:val="23"/>
                <w:szCs w:val="23"/>
              </w:rPr>
            </w:pPr>
            <w:r>
              <w:rPr>
                <w:sz w:val="23"/>
                <w:szCs w:val="23"/>
              </w:rPr>
              <w:lastRenderedPageBreak/>
              <w:t>5.</w:t>
            </w:r>
          </w:p>
        </w:tc>
        <w:tc>
          <w:tcPr>
            <w:tcW w:w="2355" w:type="dxa"/>
          </w:tcPr>
          <w:p w:rsidR="007E133B" w:rsidRPr="00E25EDA" w:rsidRDefault="007E133B" w:rsidP="00851B86">
            <w:pPr>
              <w:jc w:val="both"/>
              <w:rPr>
                <w:color w:val="000000"/>
              </w:rPr>
            </w:pPr>
            <w:r w:rsidRPr="004C1A12">
              <w:rPr>
                <w:bCs/>
                <w:sz w:val="25"/>
                <w:szCs w:val="25"/>
              </w:rPr>
              <w:t>О п</w:t>
            </w:r>
            <w:r w:rsidRPr="004C1A12">
              <w:rPr>
                <w:sz w:val="25"/>
                <w:szCs w:val="25"/>
              </w:rPr>
              <w:t>роекте облас</w:t>
            </w:r>
            <w:r w:rsidRPr="004C1A12">
              <w:rPr>
                <w:sz w:val="25"/>
                <w:szCs w:val="25"/>
              </w:rPr>
              <w:t>т</w:t>
            </w:r>
            <w:r w:rsidRPr="004C1A12">
              <w:rPr>
                <w:sz w:val="25"/>
                <w:szCs w:val="25"/>
              </w:rPr>
              <w:t xml:space="preserve">ного закона «О приостановлении </w:t>
            </w:r>
            <w:r w:rsidRPr="004C1A12">
              <w:rPr>
                <w:sz w:val="25"/>
                <w:szCs w:val="25"/>
              </w:rPr>
              <w:lastRenderedPageBreak/>
              <w:t>действия областн</w:t>
            </w:r>
            <w:r w:rsidRPr="004C1A12">
              <w:rPr>
                <w:sz w:val="25"/>
                <w:szCs w:val="25"/>
              </w:rPr>
              <w:t>о</w:t>
            </w:r>
            <w:r w:rsidRPr="004C1A12">
              <w:rPr>
                <w:sz w:val="25"/>
                <w:szCs w:val="25"/>
              </w:rPr>
              <w:t>го закона «Об о</w:t>
            </w:r>
            <w:r w:rsidRPr="004C1A12">
              <w:rPr>
                <w:sz w:val="25"/>
                <w:szCs w:val="25"/>
              </w:rPr>
              <w:t>р</w:t>
            </w:r>
            <w:r w:rsidRPr="004C1A12">
              <w:rPr>
                <w:sz w:val="25"/>
                <w:szCs w:val="25"/>
              </w:rPr>
              <w:t>ганизации пров</w:t>
            </w:r>
            <w:r w:rsidRPr="004C1A12">
              <w:rPr>
                <w:sz w:val="25"/>
                <w:szCs w:val="25"/>
              </w:rPr>
              <w:t>е</w:t>
            </w:r>
            <w:r w:rsidRPr="004C1A12">
              <w:rPr>
                <w:sz w:val="25"/>
                <w:szCs w:val="25"/>
              </w:rPr>
              <w:t>дения капитального ремонта общего имущества в мн</w:t>
            </w:r>
            <w:r w:rsidRPr="004C1A12">
              <w:rPr>
                <w:sz w:val="25"/>
                <w:szCs w:val="25"/>
              </w:rPr>
              <w:t>о</w:t>
            </w:r>
            <w:r w:rsidRPr="004C1A12">
              <w:rPr>
                <w:sz w:val="25"/>
                <w:szCs w:val="25"/>
              </w:rPr>
              <w:t>гоквартирных д</w:t>
            </w:r>
            <w:r w:rsidRPr="004C1A12">
              <w:rPr>
                <w:sz w:val="25"/>
                <w:szCs w:val="25"/>
              </w:rPr>
              <w:t>о</w:t>
            </w:r>
            <w:r w:rsidRPr="004C1A12">
              <w:rPr>
                <w:sz w:val="25"/>
                <w:szCs w:val="25"/>
              </w:rPr>
              <w:t>мах, расположе</w:t>
            </w:r>
            <w:r w:rsidRPr="004C1A12">
              <w:rPr>
                <w:sz w:val="25"/>
                <w:szCs w:val="25"/>
              </w:rPr>
              <w:t>н</w:t>
            </w:r>
            <w:r w:rsidRPr="004C1A12">
              <w:rPr>
                <w:sz w:val="25"/>
                <w:szCs w:val="25"/>
              </w:rPr>
              <w:t>ных на территории Архангельской о</w:t>
            </w:r>
            <w:r w:rsidRPr="004C1A12">
              <w:rPr>
                <w:sz w:val="25"/>
                <w:szCs w:val="25"/>
              </w:rPr>
              <w:t>б</w:t>
            </w:r>
            <w:r w:rsidRPr="004C1A12">
              <w:rPr>
                <w:sz w:val="25"/>
                <w:szCs w:val="25"/>
              </w:rPr>
              <w:t xml:space="preserve">ласти» </w:t>
            </w:r>
            <w:r w:rsidRPr="004C1A12">
              <w:rPr>
                <w:i/>
                <w:color w:val="000000"/>
                <w:sz w:val="25"/>
                <w:szCs w:val="25"/>
              </w:rPr>
              <w:t>(первое чтение</w:t>
            </w:r>
            <w:r w:rsidR="00851B86">
              <w:rPr>
                <w:i/>
                <w:color w:val="000000"/>
                <w:sz w:val="25"/>
                <w:szCs w:val="25"/>
              </w:rPr>
              <w:t>)</w:t>
            </w:r>
            <w:r w:rsidRPr="004C1A12">
              <w:rPr>
                <w:i/>
                <w:color w:val="000000"/>
                <w:sz w:val="25"/>
                <w:szCs w:val="25"/>
              </w:rPr>
              <w:t xml:space="preserve"> </w:t>
            </w:r>
          </w:p>
        </w:tc>
        <w:tc>
          <w:tcPr>
            <w:tcW w:w="1800" w:type="dxa"/>
          </w:tcPr>
          <w:p w:rsidR="00851B86" w:rsidRPr="004C1A12" w:rsidRDefault="00851B86" w:rsidP="00851B86">
            <w:pPr>
              <w:jc w:val="both"/>
              <w:rPr>
                <w:bCs/>
                <w:sz w:val="25"/>
                <w:szCs w:val="25"/>
              </w:rPr>
            </w:pPr>
            <w:r>
              <w:rPr>
                <w:i/>
                <w:color w:val="000000"/>
                <w:sz w:val="25"/>
                <w:szCs w:val="25"/>
              </w:rPr>
              <w:lastRenderedPageBreak/>
              <w:t>З</w:t>
            </w:r>
            <w:r w:rsidRPr="004C1A12">
              <w:rPr>
                <w:i/>
                <w:color w:val="000000"/>
                <w:sz w:val="25"/>
                <w:szCs w:val="25"/>
              </w:rPr>
              <w:t>аконод</w:t>
            </w:r>
            <w:r w:rsidRPr="004C1A12">
              <w:rPr>
                <w:i/>
                <w:color w:val="000000"/>
                <w:sz w:val="25"/>
                <w:szCs w:val="25"/>
              </w:rPr>
              <w:t>а</w:t>
            </w:r>
            <w:r w:rsidRPr="004C1A12">
              <w:rPr>
                <w:i/>
                <w:color w:val="000000"/>
                <w:sz w:val="25"/>
                <w:szCs w:val="25"/>
              </w:rPr>
              <w:t>тельная ин</w:t>
            </w:r>
            <w:r w:rsidRPr="004C1A12">
              <w:rPr>
                <w:i/>
                <w:color w:val="000000"/>
                <w:sz w:val="25"/>
                <w:szCs w:val="25"/>
              </w:rPr>
              <w:t>и</w:t>
            </w:r>
            <w:r w:rsidRPr="004C1A12">
              <w:rPr>
                <w:i/>
                <w:color w:val="000000"/>
                <w:sz w:val="25"/>
                <w:szCs w:val="25"/>
              </w:rPr>
              <w:t>циатива д</w:t>
            </w:r>
            <w:r w:rsidRPr="004C1A12">
              <w:rPr>
                <w:i/>
                <w:color w:val="000000"/>
                <w:sz w:val="25"/>
                <w:szCs w:val="25"/>
              </w:rPr>
              <w:t>е</w:t>
            </w:r>
            <w:r w:rsidRPr="004C1A12">
              <w:rPr>
                <w:i/>
                <w:color w:val="000000"/>
                <w:sz w:val="25"/>
                <w:szCs w:val="25"/>
              </w:rPr>
              <w:lastRenderedPageBreak/>
              <w:t xml:space="preserve">путата </w:t>
            </w:r>
            <w:r>
              <w:rPr>
                <w:i/>
                <w:color w:val="000000"/>
                <w:sz w:val="25"/>
                <w:szCs w:val="25"/>
              </w:rPr>
              <w:t>А</w:t>
            </w:r>
            <w:r>
              <w:rPr>
                <w:i/>
                <w:color w:val="000000"/>
                <w:sz w:val="25"/>
                <w:szCs w:val="25"/>
              </w:rPr>
              <w:t>р</w:t>
            </w:r>
            <w:r>
              <w:rPr>
                <w:i/>
                <w:color w:val="000000"/>
                <w:sz w:val="25"/>
                <w:szCs w:val="25"/>
              </w:rPr>
              <w:t xml:space="preserve">хангельского областного Собрания </w:t>
            </w:r>
            <w:r w:rsidRPr="004C1A12">
              <w:rPr>
                <w:i/>
                <w:color w:val="000000"/>
                <w:sz w:val="25"/>
                <w:szCs w:val="25"/>
              </w:rPr>
              <w:t xml:space="preserve">Ю.В. </w:t>
            </w:r>
            <w:proofErr w:type="spellStart"/>
            <w:r w:rsidRPr="004C1A12">
              <w:rPr>
                <w:i/>
                <w:color w:val="000000"/>
                <w:sz w:val="25"/>
                <w:szCs w:val="25"/>
              </w:rPr>
              <w:t>Шарова</w:t>
            </w:r>
            <w:proofErr w:type="spellEnd"/>
          </w:p>
          <w:p w:rsidR="007E133B" w:rsidRPr="00E25EDA" w:rsidRDefault="007E133B" w:rsidP="00E25EDA">
            <w:pPr>
              <w:jc w:val="both"/>
              <w:rPr>
                <w:i/>
                <w:color w:val="000000"/>
              </w:rPr>
            </w:pPr>
          </w:p>
        </w:tc>
        <w:tc>
          <w:tcPr>
            <w:tcW w:w="5713" w:type="dxa"/>
          </w:tcPr>
          <w:p w:rsidR="00AD2943" w:rsidRPr="00AD2943" w:rsidRDefault="00AD2943" w:rsidP="00AD2943">
            <w:pPr>
              <w:jc w:val="both"/>
            </w:pPr>
            <w:r w:rsidRPr="00AD2943">
              <w:lastRenderedPageBreak/>
              <w:t>Законопроектом предложено:</w:t>
            </w:r>
          </w:p>
          <w:p w:rsidR="00AD2943" w:rsidRPr="00AD2943" w:rsidRDefault="00AD2943" w:rsidP="00AD2943">
            <w:pPr>
              <w:ind w:firstLine="708"/>
              <w:jc w:val="both"/>
            </w:pPr>
            <w:r w:rsidRPr="00AD2943">
              <w:t>1) приостановить до 1 января 2020 года де</w:t>
            </w:r>
            <w:r w:rsidRPr="00AD2943">
              <w:t>й</w:t>
            </w:r>
            <w:r w:rsidRPr="00AD2943">
              <w:t>ствие областного закона от                2 июля 2013 г</w:t>
            </w:r>
            <w:r w:rsidRPr="00AD2943">
              <w:t>о</w:t>
            </w:r>
            <w:r w:rsidRPr="00AD2943">
              <w:lastRenderedPageBreak/>
              <w:t>да № 701-41-ОЗ «Об организации проведения кап</w:t>
            </w:r>
            <w:r w:rsidRPr="00AD2943">
              <w:t>и</w:t>
            </w:r>
            <w:r w:rsidRPr="00AD2943">
              <w:t>тального ремонта общего имущества в многоква</w:t>
            </w:r>
            <w:r w:rsidRPr="00AD2943">
              <w:t>р</w:t>
            </w:r>
            <w:r w:rsidRPr="00AD2943">
              <w:t>тирных домах, расположенных на территории А</w:t>
            </w:r>
            <w:r w:rsidRPr="00AD2943">
              <w:t>р</w:t>
            </w:r>
            <w:r w:rsidRPr="00AD2943">
              <w:t>хангельской области»;</w:t>
            </w:r>
          </w:p>
          <w:p w:rsidR="00AD2943" w:rsidRPr="00AD2943" w:rsidRDefault="00AD2943" w:rsidP="00AD2943">
            <w:pPr>
              <w:ind w:firstLine="708"/>
              <w:jc w:val="both"/>
            </w:pPr>
            <w:proofErr w:type="gramStart"/>
            <w:r w:rsidRPr="00AD2943">
              <w:t>2) установить, что средства собственников помещений в многоквартирном доме, находящихся на специальном счете, предназначенном для пер</w:t>
            </w:r>
            <w:r w:rsidRPr="00AD2943">
              <w:t>е</w:t>
            </w:r>
            <w:r w:rsidRPr="00AD2943">
              <w:t>числения средств на проведение капитального р</w:t>
            </w:r>
            <w:r w:rsidRPr="00AD2943">
              <w:t>е</w:t>
            </w:r>
            <w:r w:rsidRPr="00AD2943">
              <w:t>монта общего имущества в многоквартирном доме, используются в порядке, установленном решением общего собрания собственников помещений в этом многоквартирном доме, которое принимаются бол</w:t>
            </w:r>
            <w:r w:rsidRPr="00AD2943">
              <w:t>ь</w:t>
            </w:r>
            <w:r w:rsidRPr="00AD2943">
              <w:t>шинством голосов от общего числа голосов собс</w:t>
            </w:r>
            <w:r w:rsidRPr="00AD2943">
              <w:t>т</w:t>
            </w:r>
            <w:r w:rsidRPr="00AD2943">
              <w:t>венников помещений в многоквартирном доме;</w:t>
            </w:r>
            <w:proofErr w:type="gramEnd"/>
          </w:p>
          <w:p w:rsidR="00AD2943" w:rsidRPr="00AD2943" w:rsidRDefault="00AD2943" w:rsidP="00AD2943">
            <w:pPr>
              <w:ind w:firstLine="708"/>
              <w:jc w:val="both"/>
            </w:pPr>
            <w:proofErr w:type="gramStart"/>
            <w:r w:rsidRPr="00AD2943">
              <w:t>3) установить, что средства, находящиеся на счетах региональных операторов, сформированные за счет взносов на капитальный ремонт, внесенные собственниками помещений в многоквартирном д</w:t>
            </w:r>
            <w:r w:rsidRPr="00AD2943">
              <w:t>о</w:t>
            </w:r>
            <w:r w:rsidRPr="00AD2943">
              <w:t>ме, перечисляются на счет организации, осущест</w:t>
            </w:r>
            <w:r w:rsidRPr="00AD2943">
              <w:t>в</w:t>
            </w:r>
            <w:r w:rsidRPr="00AD2943">
              <w:t>ляющей управление соответствующим многоква</w:t>
            </w:r>
            <w:r w:rsidRPr="00AD2943">
              <w:t>р</w:t>
            </w:r>
            <w:r w:rsidRPr="00AD2943">
              <w:t>тирным домом, а затем засчитываются в счет об</w:t>
            </w:r>
            <w:r w:rsidRPr="00AD2943">
              <w:t>я</w:t>
            </w:r>
            <w:r w:rsidRPr="00AD2943">
              <w:t>занности собственников помещений в многоква</w:t>
            </w:r>
            <w:r w:rsidRPr="00AD2943">
              <w:t>р</w:t>
            </w:r>
            <w:r w:rsidRPr="00AD2943">
              <w:t>тирном доме по внесению платы за содержание и ремонт жилого помещения.</w:t>
            </w:r>
            <w:proofErr w:type="gramEnd"/>
          </w:p>
          <w:p w:rsidR="00AD2943" w:rsidRPr="00AD2943" w:rsidRDefault="00AD2943" w:rsidP="00AD2943">
            <w:pPr>
              <w:jc w:val="both"/>
            </w:pPr>
            <w:r w:rsidRPr="00AD2943">
              <w:tab/>
              <w:t>На законопроект поступили заключения Пр</w:t>
            </w:r>
            <w:r w:rsidRPr="00AD2943">
              <w:t>о</w:t>
            </w:r>
            <w:r w:rsidRPr="00AD2943">
              <w:t>куратуры Архангельской области и ГПУ областного Собрания, в которых указывается несоответствие представленного законопроекта требованиям фед</w:t>
            </w:r>
            <w:r w:rsidRPr="00AD2943">
              <w:t>е</w:t>
            </w:r>
            <w:r w:rsidRPr="00AD2943">
              <w:t xml:space="preserve">рального законодательства. </w:t>
            </w:r>
          </w:p>
          <w:p w:rsidR="00AD2943" w:rsidRPr="00AD2943" w:rsidRDefault="00AD2943" w:rsidP="00AD2943">
            <w:pPr>
              <w:ind w:firstLine="540"/>
              <w:jc w:val="both"/>
            </w:pPr>
            <w:r w:rsidRPr="00AD2943">
              <w:t>Комитет отмечает, что образование фонда к</w:t>
            </w:r>
            <w:r w:rsidRPr="00AD2943">
              <w:t>а</w:t>
            </w:r>
            <w:r w:rsidRPr="00AD2943">
              <w:t>питального ремонта и расходование его средств на реализацию региональных программ капитального ремонта общего имущества многоквартирных домов предусмотрено статьями 168 и 170 ЖКРФ. Полн</w:t>
            </w:r>
            <w:r w:rsidRPr="00AD2943">
              <w:t>о</w:t>
            </w:r>
            <w:r w:rsidRPr="00AD2943">
              <w:t>мочия субъектов Российской Федерации в указанной сфере определены также Жилищным кодексом Ро</w:t>
            </w:r>
            <w:r w:rsidRPr="00AD2943">
              <w:t>с</w:t>
            </w:r>
            <w:r w:rsidRPr="00AD2943">
              <w:t>сийской Федерации и заключаются в принятии но</w:t>
            </w:r>
            <w:r w:rsidRPr="00AD2943">
              <w:t>р</w:t>
            </w:r>
            <w:r w:rsidRPr="00AD2943">
              <w:t>мативных правовых актов, необходимых для реал</w:t>
            </w:r>
            <w:r w:rsidRPr="00AD2943">
              <w:t>и</w:t>
            </w:r>
            <w:r w:rsidRPr="00AD2943">
              <w:t>зации мероприятий по проведению капитального ремонта общего имущества в многоквартирных д</w:t>
            </w:r>
            <w:r w:rsidRPr="00AD2943">
              <w:t>о</w:t>
            </w:r>
            <w:r w:rsidRPr="00AD2943">
              <w:t>мах. Правом изменения порядка сбора и расходов</w:t>
            </w:r>
            <w:r w:rsidRPr="00AD2943">
              <w:t>а</w:t>
            </w:r>
            <w:r w:rsidRPr="00AD2943">
              <w:t>ния средств по указанному направлению субъекты Российской Федерации не наделены.</w:t>
            </w:r>
          </w:p>
          <w:p w:rsidR="007E133B" w:rsidRPr="00AD2943" w:rsidRDefault="007E133B" w:rsidP="007E133B">
            <w:pPr>
              <w:autoSpaceDE w:val="0"/>
              <w:autoSpaceDN w:val="0"/>
              <w:adjustRightInd w:val="0"/>
              <w:ind w:firstLine="540"/>
              <w:jc w:val="both"/>
            </w:pPr>
          </w:p>
        </w:tc>
        <w:tc>
          <w:tcPr>
            <w:tcW w:w="1985" w:type="dxa"/>
          </w:tcPr>
          <w:p w:rsidR="007E133B" w:rsidRPr="00E25EDA" w:rsidRDefault="007E133B" w:rsidP="005366CD">
            <w:pPr>
              <w:pStyle w:val="a3"/>
              <w:ind w:left="-76" w:right="-56" w:firstLine="0"/>
              <w:jc w:val="center"/>
              <w:rPr>
                <w:sz w:val="24"/>
                <w:szCs w:val="24"/>
              </w:rPr>
            </w:pPr>
            <w:r>
              <w:rPr>
                <w:sz w:val="24"/>
                <w:szCs w:val="24"/>
              </w:rPr>
              <w:lastRenderedPageBreak/>
              <w:t>Вне плана</w:t>
            </w:r>
          </w:p>
        </w:tc>
        <w:tc>
          <w:tcPr>
            <w:tcW w:w="2835" w:type="dxa"/>
          </w:tcPr>
          <w:p w:rsidR="00AD2943" w:rsidRPr="00AD2943" w:rsidRDefault="00AD2943" w:rsidP="00AD2943">
            <w:pPr>
              <w:jc w:val="both"/>
            </w:pPr>
            <w:r w:rsidRPr="00AD2943">
              <w:t>Комитет рекомендует инициатору законопр</w:t>
            </w:r>
            <w:r w:rsidRPr="00AD2943">
              <w:t>о</w:t>
            </w:r>
            <w:r w:rsidRPr="00AD2943">
              <w:t>екта отозвать законопр</w:t>
            </w:r>
            <w:r w:rsidRPr="00AD2943">
              <w:t>о</w:t>
            </w:r>
            <w:r w:rsidRPr="00AD2943">
              <w:lastRenderedPageBreak/>
              <w:t>ект, в случае рассмотр</w:t>
            </w:r>
            <w:r w:rsidRPr="00AD2943">
              <w:t>е</w:t>
            </w:r>
            <w:r w:rsidRPr="00AD2943">
              <w:t>ния законопроекта в рамках повестки дня 19-й сессии областного С</w:t>
            </w:r>
            <w:r w:rsidRPr="00AD2943">
              <w:t>о</w:t>
            </w:r>
            <w:r w:rsidRPr="00AD2943">
              <w:t>брания комитет рек</w:t>
            </w:r>
            <w:r w:rsidRPr="00AD2943">
              <w:t>о</w:t>
            </w:r>
            <w:r w:rsidRPr="00AD2943">
              <w:t>мендует депутатам А</w:t>
            </w:r>
            <w:r w:rsidRPr="00AD2943">
              <w:t>р</w:t>
            </w:r>
            <w:r w:rsidRPr="00AD2943">
              <w:t xml:space="preserve">хангельского областного Собрания законопроект отклонить. </w:t>
            </w:r>
          </w:p>
          <w:p w:rsidR="007E133B" w:rsidRPr="00AD2943" w:rsidRDefault="007E133B" w:rsidP="007E133B">
            <w:pPr>
              <w:autoSpaceDE w:val="0"/>
              <w:autoSpaceDN w:val="0"/>
              <w:adjustRightInd w:val="0"/>
              <w:jc w:val="both"/>
            </w:pPr>
          </w:p>
        </w:tc>
      </w:tr>
    </w:tbl>
    <w:p w:rsidR="00566920" w:rsidRPr="00A37199" w:rsidRDefault="00566920" w:rsidP="00920E6A">
      <w:pPr>
        <w:pStyle w:val="a6"/>
        <w:jc w:val="center"/>
        <w:rPr>
          <w:sz w:val="23"/>
          <w:szCs w:val="23"/>
        </w:rPr>
      </w:pPr>
    </w:p>
    <w:sectPr w:rsidR="00566920" w:rsidRPr="00A37199" w:rsidSect="00263FD3">
      <w:headerReference w:type="even" r:id="rId10"/>
      <w:headerReference w:type="default" r:id="rId11"/>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B85" w:rsidRDefault="00617B85">
      <w:r>
        <w:separator/>
      </w:r>
    </w:p>
  </w:endnote>
  <w:endnote w:type="continuationSeparator" w:id="0">
    <w:p w:rsidR="00617B85" w:rsidRDefault="00617B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B85" w:rsidRDefault="00617B85">
      <w:r>
        <w:separator/>
      </w:r>
    </w:p>
  </w:footnote>
  <w:footnote w:type="continuationSeparator" w:id="0">
    <w:p w:rsidR="00617B85" w:rsidRDefault="00617B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066A80"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066A80"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5F3857">
      <w:rPr>
        <w:rStyle w:val="a9"/>
        <w:noProof/>
      </w:rPr>
      <w:t>7</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22A5A7F"/>
    <w:multiLevelType w:val="hybridMultilevel"/>
    <w:tmpl w:val="3F5AAFC4"/>
    <w:lvl w:ilvl="0" w:tplc="682837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7B21108"/>
    <w:multiLevelType w:val="hybridMultilevel"/>
    <w:tmpl w:val="5DC23D5A"/>
    <w:lvl w:ilvl="0" w:tplc="B6904D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F660A9"/>
    <w:multiLevelType w:val="hybridMultilevel"/>
    <w:tmpl w:val="4CE2E97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9245827"/>
    <w:multiLevelType w:val="hybridMultilevel"/>
    <w:tmpl w:val="787479A0"/>
    <w:lvl w:ilvl="0" w:tplc="C88885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BE22A0"/>
    <w:multiLevelType w:val="hybridMultilevel"/>
    <w:tmpl w:val="1690E4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4"/>
  </w:num>
  <w:num w:numId="3">
    <w:abstractNumId w:val="8"/>
  </w:num>
  <w:num w:numId="4">
    <w:abstractNumId w:val="9"/>
  </w:num>
  <w:num w:numId="5">
    <w:abstractNumId w:val="1"/>
  </w:num>
  <w:num w:numId="6">
    <w:abstractNumId w:val="11"/>
  </w:num>
  <w:num w:numId="7">
    <w:abstractNumId w:val="5"/>
  </w:num>
  <w:num w:numId="8">
    <w:abstractNumId w:val="12"/>
  </w:num>
  <w:num w:numId="9">
    <w:abstractNumId w:val="7"/>
  </w:num>
  <w:num w:numId="10">
    <w:abstractNumId w:val="4"/>
  </w:num>
  <w:num w:numId="11">
    <w:abstractNumId w:val="3"/>
  </w:num>
  <w:num w:numId="12">
    <w:abstractNumId w:val="2"/>
  </w:num>
  <w:num w:numId="13">
    <w:abstractNumId w:val="10"/>
  </w:num>
  <w:num w:numId="14">
    <w:abstractNumId w:val="6"/>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C54"/>
    <w:rsid w:val="00021361"/>
    <w:rsid w:val="00027EC1"/>
    <w:rsid w:val="000314E6"/>
    <w:rsid w:val="000322BB"/>
    <w:rsid w:val="00033451"/>
    <w:rsid w:val="00037567"/>
    <w:rsid w:val="0004121E"/>
    <w:rsid w:val="0004156A"/>
    <w:rsid w:val="000455B2"/>
    <w:rsid w:val="00050A25"/>
    <w:rsid w:val="00051BED"/>
    <w:rsid w:val="0005533F"/>
    <w:rsid w:val="00055E3E"/>
    <w:rsid w:val="00066A80"/>
    <w:rsid w:val="00067165"/>
    <w:rsid w:val="00067CBE"/>
    <w:rsid w:val="00067EE7"/>
    <w:rsid w:val="00070F30"/>
    <w:rsid w:val="000740B9"/>
    <w:rsid w:val="000778AB"/>
    <w:rsid w:val="0008760B"/>
    <w:rsid w:val="00096089"/>
    <w:rsid w:val="000A0194"/>
    <w:rsid w:val="000A10FA"/>
    <w:rsid w:val="000B0BE1"/>
    <w:rsid w:val="000B0D9C"/>
    <w:rsid w:val="000B3C9E"/>
    <w:rsid w:val="000C3121"/>
    <w:rsid w:val="000C38DD"/>
    <w:rsid w:val="000C7363"/>
    <w:rsid w:val="000D2FDE"/>
    <w:rsid w:val="000E75FF"/>
    <w:rsid w:val="001068A6"/>
    <w:rsid w:val="00114948"/>
    <w:rsid w:val="00117457"/>
    <w:rsid w:val="00127C30"/>
    <w:rsid w:val="001325D5"/>
    <w:rsid w:val="001369F3"/>
    <w:rsid w:val="00137DA1"/>
    <w:rsid w:val="00141CC9"/>
    <w:rsid w:val="0014270F"/>
    <w:rsid w:val="00151243"/>
    <w:rsid w:val="00154FAD"/>
    <w:rsid w:val="0016141F"/>
    <w:rsid w:val="00162F62"/>
    <w:rsid w:val="0017032C"/>
    <w:rsid w:val="001709BA"/>
    <w:rsid w:val="00172AD7"/>
    <w:rsid w:val="00172AE3"/>
    <w:rsid w:val="00176352"/>
    <w:rsid w:val="00176D1B"/>
    <w:rsid w:val="00180DF7"/>
    <w:rsid w:val="001813EE"/>
    <w:rsid w:val="001927DD"/>
    <w:rsid w:val="001A21C6"/>
    <w:rsid w:val="001A31B4"/>
    <w:rsid w:val="001A4379"/>
    <w:rsid w:val="001B6674"/>
    <w:rsid w:val="001B672A"/>
    <w:rsid w:val="001B6C8B"/>
    <w:rsid w:val="001C1511"/>
    <w:rsid w:val="001D3C9D"/>
    <w:rsid w:val="001D4CD5"/>
    <w:rsid w:val="001E33E3"/>
    <w:rsid w:val="001E48CF"/>
    <w:rsid w:val="001E4F38"/>
    <w:rsid w:val="001F3A95"/>
    <w:rsid w:val="001F430A"/>
    <w:rsid w:val="001F5889"/>
    <w:rsid w:val="001F6FBF"/>
    <w:rsid w:val="002063A0"/>
    <w:rsid w:val="00221BE8"/>
    <w:rsid w:val="00222E33"/>
    <w:rsid w:val="002310B6"/>
    <w:rsid w:val="00232936"/>
    <w:rsid w:val="00232CA1"/>
    <w:rsid w:val="00234C38"/>
    <w:rsid w:val="00235BFD"/>
    <w:rsid w:val="0023744B"/>
    <w:rsid w:val="002378B0"/>
    <w:rsid w:val="002417C3"/>
    <w:rsid w:val="00243C0F"/>
    <w:rsid w:val="00256497"/>
    <w:rsid w:val="002575C2"/>
    <w:rsid w:val="002634F0"/>
    <w:rsid w:val="00263EEA"/>
    <w:rsid w:val="00263FD3"/>
    <w:rsid w:val="00264B13"/>
    <w:rsid w:val="00274D31"/>
    <w:rsid w:val="0028068E"/>
    <w:rsid w:val="00284285"/>
    <w:rsid w:val="002864AF"/>
    <w:rsid w:val="00293AEF"/>
    <w:rsid w:val="00293DFC"/>
    <w:rsid w:val="00294716"/>
    <w:rsid w:val="002A02E6"/>
    <w:rsid w:val="002A1796"/>
    <w:rsid w:val="002A404B"/>
    <w:rsid w:val="002A422E"/>
    <w:rsid w:val="002A75B8"/>
    <w:rsid w:val="002B1B63"/>
    <w:rsid w:val="002B4FCA"/>
    <w:rsid w:val="002C0636"/>
    <w:rsid w:val="002C131E"/>
    <w:rsid w:val="002C3E6D"/>
    <w:rsid w:val="002C481E"/>
    <w:rsid w:val="002D0EF0"/>
    <w:rsid w:val="002D12FA"/>
    <w:rsid w:val="002D4744"/>
    <w:rsid w:val="002D5020"/>
    <w:rsid w:val="002E3877"/>
    <w:rsid w:val="002E551F"/>
    <w:rsid w:val="00300048"/>
    <w:rsid w:val="00317BB7"/>
    <w:rsid w:val="00320A5C"/>
    <w:rsid w:val="0033264B"/>
    <w:rsid w:val="00337BAD"/>
    <w:rsid w:val="0034691E"/>
    <w:rsid w:val="003469B3"/>
    <w:rsid w:val="003518BB"/>
    <w:rsid w:val="003552D1"/>
    <w:rsid w:val="0036256D"/>
    <w:rsid w:val="003633DA"/>
    <w:rsid w:val="003668E8"/>
    <w:rsid w:val="0036743A"/>
    <w:rsid w:val="003734D2"/>
    <w:rsid w:val="0037429D"/>
    <w:rsid w:val="00375D0B"/>
    <w:rsid w:val="0038422F"/>
    <w:rsid w:val="003853C3"/>
    <w:rsid w:val="00386204"/>
    <w:rsid w:val="00395309"/>
    <w:rsid w:val="0039591F"/>
    <w:rsid w:val="003973FF"/>
    <w:rsid w:val="003A4AAF"/>
    <w:rsid w:val="003A4B3C"/>
    <w:rsid w:val="003B0DA6"/>
    <w:rsid w:val="003B3391"/>
    <w:rsid w:val="003C25A1"/>
    <w:rsid w:val="003C6424"/>
    <w:rsid w:val="003C7A09"/>
    <w:rsid w:val="003D1DB7"/>
    <w:rsid w:val="003D56F5"/>
    <w:rsid w:val="003D7433"/>
    <w:rsid w:val="003E18FA"/>
    <w:rsid w:val="003E2F4C"/>
    <w:rsid w:val="003E61DC"/>
    <w:rsid w:val="003E652B"/>
    <w:rsid w:val="003E68FC"/>
    <w:rsid w:val="003E6A60"/>
    <w:rsid w:val="003F1E8B"/>
    <w:rsid w:val="003F4FD5"/>
    <w:rsid w:val="003F5743"/>
    <w:rsid w:val="003F5A9C"/>
    <w:rsid w:val="003F6D78"/>
    <w:rsid w:val="004056F3"/>
    <w:rsid w:val="00406B20"/>
    <w:rsid w:val="00410A5B"/>
    <w:rsid w:val="00411C72"/>
    <w:rsid w:val="0041370B"/>
    <w:rsid w:val="00413DEC"/>
    <w:rsid w:val="00414481"/>
    <w:rsid w:val="00414B1C"/>
    <w:rsid w:val="004210BA"/>
    <w:rsid w:val="004245BB"/>
    <w:rsid w:val="0042605B"/>
    <w:rsid w:val="00431277"/>
    <w:rsid w:val="00440861"/>
    <w:rsid w:val="00445584"/>
    <w:rsid w:val="00446397"/>
    <w:rsid w:val="00447435"/>
    <w:rsid w:val="0044790C"/>
    <w:rsid w:val="00447B9E"/>
    <w:rsid w:val="00452379"/>
    <w:rsid w:val="0045674B"/>
    <w:rsid w:val="00456DC0"/>
    <w:rsid w:val="0046429F"/>
    <w:rsid w:val="00465934"/>
    <w:rsid w:val="00471F2A"/>
    <w:rsid w:val="00472370"/>
    <w:rsid w:val="0047589A"/>
    <w:rsid w:val="004866DD"/>
    <w:rsid w:val="00494ED8"/>
    <w:rsid w:val="00497C8A"/>
    <w:rsid w:val="004A1415"/>
    <w:rsid w:val="004C765D"/>
    <w:rsid w:val="004D5D4F"/>
    <w:rsid w:val="004D6EDB"/>
    <w:rsid w:val="004E67CC"/>
    <w:rsid w:val="004F6201"/>
    <w:rsid w:val="004F7438"/>
    <w:rsid w:val="005015AA"/>
    <w:rsid w:val="00502A3C"/>
    <w:rsid w:val="00511783"/>
    <w:rsid w:val="00511B53"/>
    <w:rsid w:val="00521475"/>
    <w:rsid w:val="005226EA"/>
    <w:rsid w:val="00530D36"/>
    <w:rsid w:val="00530F77"/>
    <w:rsid w:val="005366CD"/>
    <w:rsid w:val="00536B88"/>
    <w:rsid w:val="00564DA8"/>
    <w:rsid w:val="005664E7"/>
    <w:rsid w:val="00566920"/>
    <w:rsid w:val="00570296"/>
    <w:rsid w:val="00583C34"/>
    <w:rsid w:val="00585CEB"/>
    <w:rsid w:val="00586D47"/>
    <w:rsid w:val="005902F8"/>
    <w:rsid w:val="005912C4"/>
    <w:rsid w:val="0059714C"/>
    <w:rsid w:val="005A0C1A"/>
    <w:rsid w:val="005A64CD"/>
    <w:rsid w:val="005C3B1F"/>
    <w:rsid w:val="005C609B"/>
    <w:rsid w:val="005E2D4E"/>
    <w:rsid w:val="005F01E3"/>
    <w:rsid w:val="005F3857"/>
    <w:rsid w:val="005F66F5"/>
    <w:rsid w:val="00600588"/>
    <w:rsid w:val="00606FA8"/>
    <w:rsid w:val="006108D7"/>
    <w:rsid w:val="00612F00"/>
    <w:rsid w:val="00614A4F"/>
    <w:rsid w:val="0061647A"/>
    <w:rsid w:val="00617B85"/>
    <w:rsid w:val="00620687"/>
    <w:rsid w:val="0062241A"/>
    <w:rsid w:val="00625100"/>
    <w:rsid w:val="00627464"/>
    <w:rsid w:val="00637832"/>
    <w:rsid w:val="00641DD8"/>
    <w:rsid w:val="00645744"/>
    <w:rsid w:val="00656077"/>
    <w:rsid w:val="00656A80"/>
    <w:rsid w:val="00666C91"/>
    <w:rsid w:val="00676C85"/>
    <w:rsid w:val="006851A4"/>
    <w:rsid w:val="00686744"/>
    <w:rsid w:val="00697E7C"/>
    <w:rsid w:val="006A21A1"/>
    <w:rsid w:val="006C7EE5"/>
    <w:rsid w:val="006D0F56"/>
    <w:rsid w:val="006D2613"/>
    <w:rsid w:val="006D49A1"/>
    <w:rsid w:val="006D61B8"/>
    <w:rsid w:val="006E3212"/>
    <w:rsid w:val="006E6B5A"/>
    <w:rsid w:val="006F2E51"/>
    <w:rsid w:val="006F49C8"/>
    <w:rsid w:val="006F4C64"/>
    <w:rsid w:val="006F56DD"/>
    <w:rsid w:val="006F64E6"/>
    <w:rsid w:val="006F6CC3"/>
    <w:rsid w:val="00700D58"/>
    <w:rsid w:val="00701A45"/>
    <w:rsid w:val="00702B59"/>
    <w:rsid w:val="00702C96"/>
    <w:rsid w:val="00702DAB"/>
    <w:rsid w:val="00722BD9"/>
    <w:rsid w:val="00725235"/>
    <w:rsid w:val="00741A75"/>
    <w:rsid w:val="00745377"/>
    <w:rsid w:val="00745F75"/>
    <w:rsid w:val="007501FA"/>
    <w:rsid w:val="007503EE"/>
    <w:rsid w:val="00754F09"/>
    <w:rsid w:val="00767AE4"/>
    <w:rsid w:val="00770F10"/>
    <w:rsid w:val="00771603"/>
    <w:rsid w:val="00773F41"/>
    <w:rsid w:val="007776DD"/>
    <w:rsid w:val="00792C26"/>
    <w:rsid w:val="007A0F51"/>
    <w:rsid w:val="007A38CB"/>
    <w:rsid w:val="007A391B"/>
    <w:rsid w:val="007A43BB"/>
    <w:rsid w:val="007A4B2E"/>
    <w:rsid w:val="007A6519"/>
    <w:rsid w:val="007B0B3B"/>
    <w:rsid w:val="007B2E75"/>
    <w:rsid w:val="007C13C4"/>
    <w:rsid w:val="007C4087"/>
    <w:rsid w:val="007D5737"/>
    <w:rsid w:val="007E133B"/>
    <w:rsid w:val="007E27B8"/>
    <w:rsid w:val="007E45A7"/>
    <w:rsid w:val="007F55B5"/>
    <w:rsid w:val="008068CD"/>
    <w:rsid w:val="00816D7A"/>
    <w:rsid w:val="00821007"/>
    <w:rsid w:val="0082568E"/>
    <w:rsid w:val="00832AD0"/>
    <w:rsid w:val="00834B5B"/>
    <w:rsid w:val="008509C9"/>
    <w:rsid w:val="00851B86"/>
    <w:rsid w:val="00852D2B"/>
    <w:rsid w:val="00854582"/>
    <w:rsid w:val="00861F06"/>
    <w:rsid w:val="00862C8A"/>
    <w:rsid w:val="008667E1"/>
    <w:rsid w:val="00871593"/>
    <w:rsid w:val="00875319"/>
    <w:rsid w:val="00880C46"/>
    <w:rsid w:val="00885695"/>
    <w:rsid w:val="00887A2F"/>
    <w:rsid w:val="008A1C96"/>
    <w:rsid w:val="008A32AC"/>
    <w:rsid w:val="008A3678"/>
    <w:rsid w:val="008A537B"/>
    <w:rsid w:val="008B177F"/>
    <w:rsid w:val="008B438F"/>
    <w:rsid w:val="008B581A"/>
    <w:rsid w:val="008B704C"/>
    <w:rsid w:val="008C3851"/>
    <w:rsid w:val="008C56D4"/>
    <w:rsid w:val="008C7231"/>
    <w:rsid w:val="008C753E"/>
    <w:rsid w:val="008E285D"/>
    <w:rsid w:val="008E5E30"/>
    <w:rsid w:val="00901901"/>
    <w:rsid w:val="00905F57"/>
    <w:rsid w:val="00911AC1"/>
    <w:rsid w:val="009123B9"/>
    <w:rsid w:val="00913E9A"/>
    <w:rsid w:val="009200F4"/>
    <w:rsid w:val="009201A7"/>
    <w:rsid w:val="00920CB1"/>
    <w:rsid w:val="00920E6A"/>
    <w:rsid w:val="00925004"/>
    <w:rsid w:val="00926D5B"/>
    <w:rsid w:val="00932EBA"/>
    <w:rsid w:val="00945984"/>
    <w:rsid w:val="00945994"/>
    <w:rsid w:val="00955701"/>
    <w:rsid w:val="00955BF1"/>
    <w:rsid w:val="0095644B"/>
    <w:rsid w:val="009610AD"/>
    <w:rsid w:val="00964066"/>
    <w:rsid w:val="00971E35"/>
    <w:rsid w:val="0097297E"/>
    <w:rsid w:val="00972A9A"/>
    <w:rsid w:val="009740A1"/>
    <w:rsid w:val="00976C35"/>
    <w:rsid w:val="00982D1E"/>
    <w:rsid w:val="00992660"/>
    <w:rsid w:val="009A0D7F"/>
    <w:rsid w:val="009A275F"/>
    <w:rsid w:val="009A4AC8"/>
    <w:rsid w:val="009B0598"/>
    <w:rsid w:val="009C01D5"/>
    <w:rsid w:val="009C53F6"/>
    <w:rsid w:val="009D0319"/>
    <w:rsid w:val="009D2C65"/>
    <w:rsid w:val="009D3F44"/>
    <w:rsid w:val="009D414A"/>
    <w:rsid w:val="009D4500"/>
    <w:rsid w:val="009D5F9F"/>
    <w:rsid w:val="009D7309"/>
    <w:rsid w:val="009E4157"/>
    <w:rsid w:val="009E4B88"/>
    <w:rsid w:val="009E701E"/>
    <w:rsid w:val="009F3C0E"/>
    <w:rsid w:val="00A105B4"/>
    <w:rsid w:val="00A1096D"/>
    <w:rsid w:val="00A132F6"/>
    <w:rsid w:val="00A16F23"/>
    <w:rsid w:val="00A20ACB"/>
    <w:rsid w:val="00A269E8"/>
    <w:rsid w:val="00A37199"/>
    <w:rsid w:val="00A534CA"/>
    <w:rsid w:val="00A54C83"/>
    <w:rsid w:val="00A71BB8"/>
    <w:rsid w:val="00A7346F"/>
    <w:rsid w:val="00A738A5"/>
    <w:rsid w:val="00A81291"/>
    <w:rsid w:val="00A864D6"/>
    <w:rsid w:val="00A963A6"/>
    <w:rsid w:val="00A96D7A"/>
    <w:rsid w:val="00AA2C6A"/>
    <w:rsid w:val="00AA3A8E"/>
    <w:rsid w:val="00AA42AB"/>
    <w:rsid w:val="00AA6040"/>
    <w:rsid w:val="00AB6A28"/>
    <w:rsid w:val="00AB7A4F"/>
    <w:rsid w:val="00AC5BBA"/>
    <w:rsid w:val="00AD2943"/>
    <w:rsid w:val="00AD514D"/>
    <w:rsid w:val="00AE1147"/>
    <w:rsid w:val="00AE4E0E"/>
    <w:rsid w:val="00AF002A"/>
    <w:rsid w:val="00AF5E39"/>
    <w:rsid w:val="00B0071F"/>
    <w:rsid w:val="00B00E0D"/>
    <w:rsid w:val="00B030F0"/>
    <w:rsid w:val="00B12071"/>
    <w:rsid w:val="00B12AC7"/>
    <w:rsid w:val="00B1455A"/>
    <w:rsid w:val="00B17287"/>
    <w:rsid w:val="00B2207A"/>
    <w:rsid w:val="00B2386B"/>
    <w:rsid w:val="00B25402"/>
    <w:rsid w:val="00B27A37"/>
    <w:rsid w:val="00B3345E"/>
    <w:rsid w:val="00B427F2"/>
    <w:rsid w:val="00B47B7A"/>
    <w:rsid w:val="00B536E2"/>
    <w:rsid w:val="00B55A9D"/>
    <w:rsid w:val="00B5627B"/>
    <w:rsid w:val="00B57442"/>
    <w:rsid w:val="00B659B9"/>
    <w:rsid w:val="00B661C8"/>
    <w:rsid w:val="00B6666D"/>
    <w:rsid w:val="00B73F51"/>
    <w:rsid w:val="00B861B7"/>
    <w:rsid w:val="00B92D79"/>
    <w:rsid w:val="00BA034A"/>
    <w:rsid w:val="00BA114B"/>
    <w:rsid w:val="00BA70D1"/>
    <w:rsid w:val="00BB3E75"/>
    <w:rsid w:val="00BB45B3"/>
    <w:rsid w:val="00BB5B10"/>
    <w:rsid w:val="00BC4F52"/>
    <w:rsid w:val="00BE2C07"/>
    <w:rsid w:val="00BF538F"/>
    <w:rsid w:val="00BF55F1"/>
    <w:rsid w:val="00C0433B"/>
    <w:rsid w:val="00C110AD"/>
    <w:rsid w:val="00C146D0"/>
    <w:rsid w:val="00C2581E"/>
    <w:rsid w:val="00C25CA2"/>
    <w:rsid w:val="00C343E2"/>
    <w:rsid w:val="00C451C1"/>
    <w:rsid w:val="00C45850"/>
    <w:rsid w:val="00C4661A"/>
    <w:rsid w:val="00C51B85"/>
    <w:rsid w:val="00C51B87"/>
    <w:rsid w:val="00C54227"/>
    <w:rsid w:val="00C54468"/>
    <w:rsid w:val="00C60D11"/>
    <w:rsid w:val="00C6213A"/>
    <w:rsid w:val="00C74CFA"/>
    <w:rsid w:val="00C8270E"/>
    <w:rsid w:val="00C8369E"/>
    <w:rsid w:val="00C90DF5"/>
    <w:rsid w:val="00C917BC"/>
    <w:rsid w:val="00C95A82"/>
    <w:rsid w:val="00C967F6"/>
    <w:rsid w:val="00C97C57"/>
    <w:rsid w:val="00CA555D"/>
    <w:rsid w:val="00CB3FE1"/>
    <w:rsid w:val="00CB6F35"/>
    <w:rsid w:val="00CC5BB6"/>
    <w:rsid w:val="00CD3BCC"/>
    <w:rsid w:val="00CD5C41"/>
    <w:rsid w:val="00CE7383"/>
    <w:rsid w:val="00CF4040"/>
    <w:rsid w:val="00D0450D"/>
    <w:rsid w:val="00D05D40"/>
    <w:rsid w:val="00D0756C"/>
    <w:rsid w:val="00D112A1"/>
    <w:rsid w:val="00D14F9A"/>
    <w:rsid w:val="00D222AE"/>
    <w:rsid w:val="00D355DB"/>
    <w:rsid w:val="00D360D4"/>
    <w:rsid w:val="00D3660A"/>
    <w:rsid w:val="00D37CAA"/>
    <w:rsid w:val="00D44F8A"/>
    <w:rsid w:val="00D47ED1"/>
    <w:rsid w:val="00D5476A"/>
    <w:rsid w:val="00D54C9B"/>
    <w:rsid w:val="00D552F8"/>
    <w:rsid w:val="00D64F36"/>
    <w:rsid w:val="00D67E03"/>
    <w:rsid w:val="00D67F04"/>
    <w:rsid w:val="00D71A82"/>
    <w:rsid w:val="00D724D4"/>
    <w:rsid w:val="00D75289"/>
    <w:rsid w:val="00D77A42"/>
    <w:rsid w:val="00D8293C"/>
    <w:rsid w:val="00D83A56"/>
    <w:rsid w:val="00D919ED"/>
    <w:rsid w:val="00D95903"/>
    <w:rsid w:val="00DA0521"/>
    <w:rsid w:val="00DB79F0"/>
    <w:rsid w:val="00DC1D30"/>
    <w:rsid w:val="00DC70AF"/>
    <w:rsid w:val="00DD1237"/>
    <w:rsid w:val="00DD1C07"/>
    <w:rsid w:val="00DD38AF"/>
    <w:rsid w:val="00DE14DE"/>
    <w:rsid w:val="00DE49C2"/>
    <w:rsid w:val="00DF1B76"/>
    <w:rsid w:val="00DF1EDA"/>
    <w:rsid w:val="00DF203E"/>
    <w:rsid w:val="00DF22DC"/>
    <w:rsid w:val="00DF62C0"/>
    <w:rsid w:val="00DF64AA"/>
    <w:rsid w:val="00DF681E"/>
    <w:rsid w:val="00E020E2"/>
    <w:rsid w:val="00E062C2"/>
    <w:rsid w:val="00E25B48"/>
    <w:rsid w:val="00E25EDA"/>
    <w:rsid w:val="00E27796"/>
    <w:rsid w:val="00E33BF5"/>
    <w:rsid w:val="00E501AE"/>
    <w:rsid w:val="00E60655"/>
    <w:rsid w:val="00E644A7"/>
    <w:rsid w:val="00E73485"/>
    <w:rsid w:val="00E75BE4"/>
    <w:rsid w:val="00E775EB"/>
    <w:rsid w:val="00E81EEB"/>
    <w:rsid w:val="00E83624"/>
    <w:rsid w:val="00E85EF6"/>
    <w:rsid w:val="00E86E42"/>
    <w:rsid w:val="00E903C2"/>
    <w:rsid w:val="00E92F6F"/>
    <w:rsid w:val="00EA086E"/>
    <w:rsid w:val="00EB04C5"/>
    <w:rsid w:val="00EB3C2E"/>
    <w:rsid w:val="00EC4535"/>
    <w:rsid w:val="00EC4915"/>
    <w:rsid w:val="00ED1317"/>
    <w:rsid w:val="00EE4528"/>
    <w:rsid w:val="00EE6082"/>
    <w:rsid w:val="00EF1DD9"/>
    <w:rsid w:val="00EF6953"/>
    <w:rsid w:val="00EF7981"/>
    <w:rsid w:val="00F007E9"/>
    <w:rsid w:val="00F03E75"/>
    <w:rsid w:val="00F106E1"/>
    <w:rsid w:val="00F10E43"/>
    <w:rsid w:val="00F16955"/>
    <w:rsid w:val="00F239B2"/>
    <w:rsid w:val="00F26BE9"/>
    <w:rsid w:val="00F27079"/>
    <w:rsid w:val="00F27919"/>
    <w:rsid w:val="00F3087A"/>
    <w:rsid w:val="00F34863"/>
    <w:rsid w:val="00F512ED"/>
    <w:rsid w:val="00F603B5"/>
    <w:rsid w:val="00F63A31"/>
    <w:rsid w:val="00F64254"/>
    <w:rsid w:val="00F65870"/>
    <w:rsid w:val="00F71130"/>
    <w:rsid w:val="00F72769"/>
    <w:rsid w:val="00F77300"/>
    <w:rsid w:val="00F77B25"/>
    <w:rsid w:val="00F80895"/>
    <w:rsid w:val="00F83B40"/>
    <w:rsid w:val="00F95081"/>
    <w:rsid w:val="00F95107"/>
    <w:rsid w:val="00F95F0F"/>
    <w:rsid w:val="00FB522B"/>
    <w:rsid w:val="00FD36AB"/>
    <w:rsid w:val="00FD3FCA"/>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uiPriority w:val="99"/>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1"/>
    <w:rsid w:val="00887A2F"/>
    <w:rPr>
      <w:sz w:val="28"/>
      <w:szCs w:val="28"/>
      <w:shd w:val="clear" w:color="auto" w:fill="FFFFFF"/>
    </w:rPr>
  </w:style>
  <w:style w:type="paragraph" w:customStyle="1" w:styleId="11">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 w:type="character" w:styleId="af6">
    <w:name w:val="Hyperlink"/>
    <w:basedOn w:val="a0"/>
    <w:uiPriority w:val="99"/>
    <w:unhideWhenUsed/>
    <w:rsid w:val="00DC70AF"/>
    <w:rPr>
      <w:color w:val="126CA3"/>
      <w:u w:val="single"/>
    </w:rPr>
  </w:style>
  <w:style w:type="character" w:customStyle="1" w:styleId="serp-urlitem1">
    <w:name w:val="serp-url__item1"/>
    <w:basedOn w:val="a0"/>
    <w:rsid w:val="00DC70AF"/>
  </w:style>
  <w:style w:type="paragraph" w:styleId="af7">
    <w:name w:val="footnote text"/>
    <w:basedOn w:val="a"/>
    <w:link w:val="af8"/>
    <w:rsid w:val="00221BE8"/>
    <w:pPr>
      <w:widowControl w:val="0"/>
      <w:autoSpaceDE w:val="0"/>
      <w:autoSpaceDN w:val="0"/>
      <w:adjustRightInd w:val="0"/>
      <w:spacing w:line="360" w:lineRule="auto"/>
      <w:ind w:firstLine="720"/>
      <w:jc w:val="both"/>
    </w:pPr>
    <w:rPr>
      <w:sz w:val="20"/>
      <w:szCs w:val="20"/>
    </w:rPr>
  </w:style>
  <w:style w:type="character" w:customStyle="1" w:styleId="af8">
    <w:name w:val="Текст сноски Знак"/>
    <w:basedOn w:val="a0"/>
    <w:link w:val="af7"/>
    <w:rsid w:val="00221BE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5ECD05B59E0325345679848618F2F783D794C4F3EA1B2C73BFEDEA86807F049A9D30382C3DCD61gFgC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FFA2F6A93D502A9976F83DAF6BB660B6A12D05B24F4F1DFC08A4C4D93E1E4AA656C1309FBk1z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AD9B74-209D-4B16-9A08-8CD9399B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1374</Words>
  <Characters>10509</Characters>
  <Application>Microsoft Office Word</Application>
  <DocSecurity>0</DocSecurity>
  <Lines>87</Lines>
  <Paragraphs>23</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2015-09-21T06:41:00Z</dcterms:created>
  <dcterms:modified xsi:type="dcterms:W3CDTF">2015-09-21T06:41:00Z</dcterms:modified>
</cp:coreProperties>
</file>