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w:t>
      </w:r>
      <w:r w:rsidR="0028068E">
        <w:rPr>
          <w:b/>
          <w:iCs/>
          <w:sz w:val="24"/>
        </w:rPr>
        <w:t>1</w:t>
      </w:r>
      <w:r w:rsidR="00444729">
        <w:rPr>
          <w:b/>
          <w:iCs/>
          <w:sz w:val="24"/>
        </w:rPr>
        <w:t>4 (расширенное)</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Default="00913E9A" w:rsidP="008A32AC">
      <w:pPr>
        <w:pStyle w:val="a3"/>
        <w:ind w:firstLine="0"/>
        <w:jc w:val="center"/>
        <w:rPr>
          <w:b/>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2E551F" w:rsidRDefault="002E551F" w:rsidP="008A32AC">
      <w:pPr>
        <w:pStyle w:val="a3"/>
        <w:ind w:firstLine="11700"/>
        <w:rPr>
          <w:b/>
          <w:sz w:val="24"/>
          <w:szCs w:val="24"/>
        </w:rPr>
      </w:pPr>
    </w:p>
    <w:p w:rsidR="00920E6A" w:rsidRDefault="00920E6A" w:rsidP="008A32AC">
      <w:pPr>
        <w:pStyle w:val="a3"/>
        <w:ind w:firstLine="11700"/>
        <w:rPr>
          <w:b/>
          <w:sz w:val="24"/>
          <w:szCs w:val="24"/>
        </w:rPr>
      </w:pPr>
    </w:p>
    <w:p w:rsidR="008A32AC" w:rsidRPr="00BF55F1" w:rsidRDefault="001A31B4" w:rsidP="008A32AC">
      <w:pPr>
        <w:pStyle w:val="a3"/>
        <w:ind w:firstLine="11700"/>
        <w:rPr>
          <w:b/>
          <w:sz w:val="24"/>
          <w:szCs w:val="24"/>
        </w:rPr>
      </w:pPr>
      <w:r>
        <w:rPr>
          <w:b/>
          <w:sz w:val="24"/>
          <w:szCs w:val="24"/>
        </w:rPr>
        <w:t>«</w:t>
      </w:r>
      <w:r w:rsidR="00444729">
        <w:rPr>
          <w:b/>
          <w:sz w:val="24"/>
          <w:szCs w:val="24"/>
        </w:rPr>
        <w:t>03</w:t>
      </w:r>
      <w:r>
        <w:rPr>
          <w:b/>
          <w:sz w:val="24"/>
          <w:szCs w:val="24"/>
        </w:rPr>
        <w:t>»</w:t>
      </w:r>
      <w:r w:rsidR="00DF64AA" w:rsidRPr="00BF55F1">
        <w:rPr>
          <w:b/>
          <w:sz w:val="24"/>
          <w:szCs w:val="24"/>
        </w:rPr>
        <w:t xml:space="preserve"> </w:t>
      </w:r>
      <w:r w:rsidR="00444729">
        <w:rPr>
          <w:b/>
          <w:sz w:val="24"/>
          <w:szCs w:val="24"/>
        </w:rPr>
        <w:t>но</w:t>
      </w:r>
      <w:r w:rsidR="00CE1232">
        <w:rPr>
          <w:b/>
          <w:sz w:val="24"/>
          <w:szCs w:val="24"/>
        </w:rPr>
        <w:t>ября</w:t>
      </w:r>
      <w:r w:rsidR="00862C8A">
        <w:rPr>
          <w:b/>
          <w:sz w:val="24"/>
          <w:szCs w:val="24"/>
        </w:rPr>
        <w:t xml:space="preserve"> </w:t>
      </w:r>
      <w:r w:rsidR="008A32AC" w:rsidRPr="00BF55F1">
        <w:rPr>
          <w:b/>
          <w:sz w:val="24"/>
          <w:szCs w:val="24"/>
        </w:rPr>
        <w:t>201</w:t>
      </w:r>
      <w:r w:rsidR="00702B59">
        <w:rPr>
          <w:b/>
          <w:sz w:val="24"/>
          <w:szCs w:val="24"/>
        </w:rPr>
        <w:t>5</w:t>
      </w:r>
      <w:r w:rsidR="008A32AC" w:rsidRPr="00BF55F1">
        <w:rPr>
          <w:b/>
          <w:sz w:val="24"/>
          <w:szCs w:val="24"/>
        </w:rPr>
        <w:t xml:space="preserve"> года</w:t>
      </w:r>
    </w:p>
    <w:p w:rsidR="002E551F" w:rsidRDefault="002E551F" w:rsidP="008A32AC">
      <w:pPr>
        <w:pStyle w:val="a3"/>
        <w:ind w:firstLine="11700"/>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13"/>
        <w:gridCol w:w="1985"/>
        <w:gridCol w:w="2835"/>
      </w:tblGrid>
      <w:tr w:rsidR="008A32AC" w:rsidTr="000B0BE1">
        <w:tc>
          <w:tcPr>
            <w:tcW w:w="588" w:type="dxa"/>
            <w:vAlign w:val="center"/>
          </w:tcPr>
          <w:p w:rsidR="008A32AC" w:rsidRPr="005366CD" w:rsidRDefault="008A32AC" w:rsidP="005366CD">
            <w:pPr>
              <w:pStyle w:val="a3"/>
              <w:ind w:firstLine="0"/>
              <w:jc w:val="center"/>
              <w:rPr>
                <w:b/>
                <w:sz w:val="20"/>
              </w:rPr>
            </w:pPr>
            <w:r w:rsidRPr="005366CD">
              <w:rPr>
                <w:b/>
                <w:sz w:val="20"/>
              </w:rPr>
              <w:t>№ п/п</w:t>
            </w:r>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2D12FA"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w:t>
            </w:r>
          </w:p>
          <w:p w:rsidR="008A32AC" w:rsidRPr="005366CD" w:rsidRDefault="00B3345E" w:rsidP="005366CD">
            <w:pPr>
              <w:pStyle w:val="a3"/>
              <w:ind w:firstLine="0"/>
              <w:jc w:val="center"/>
              <w:rPr>
                <w:b/>
                <w:sz w:val="20"/>
              </w:rPr>
            </w:pPr>
            <w:r w:rsidRPr="005366CD">
              <w:rPr>
                <w:b/>
                <w:sz w:val="20"/>
              </w:rPr>
              <w:t>рассматриваемого в</w:t>
            </w:r>
            <w:r w:rsidRPr="005366CD">
              <w:rPr>
                <w:b/>
                <w:sz w:val="20"/>
              </w:rPr>
              <w:t>о</w:t>
            </w:r>
            <w:r w:rsidRPr="005366CD">
              <w:rPr>
                <w:b/>
                <w:sz w:val="20"/>
              </w:rPr>
              <w:t>проса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докладчик</w:t>
            </w:r>
          </w:p>
        </w:tc>
        <w:tc>
          <w:tcPr>
            <w:tcW w:w="5713"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985"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деятельности ком</w:t>
            </w:r>
            <w:r w:rsidRPr="005366CD">
              <w:rPr>
                <w:b/>
                <w:sz w:val="20"/>
              </w:rPr>
              <w:t>и</w:t>
            </w:r>
            <w:r w:rsidRPr="005366CD">
              <w:rPr>
                <w:b/>
                <w:sz w:val="20"/>
              </w:rPr>
              <w:t>тета</w:t>
            </w:r>
            <w:r w:rsidR="009A0D7F" w:rsidRPr="005366CD">
              <w:rPr>
                <w:b/>
                <w:sz w:val="20"/>
              </w:rPr>
              <w:t xml:space="preserve"> на 201</w:t>
            </w:r>
            <w:r w:rsidR="002D12FA">
              <w:rPr>
                <w:b/>
                <w:sz w:val="20"/>
              </w:rPr>
              <w:t>5</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2835"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0B0BE1">
        <w:trPr>
          <w:trHeight w:val="435"/>
        </w:trPr>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13"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2835"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9D3F44" w:rsidTr="00702B59">
        <w:trPr>
          <w:trHeight w:val="854"/>
        </w:trPr>
        <w:tc>
          <w:tcPr>
            <w:tcW w:w="588" w:type="dxa"/>
          </w:tcPr>
          <w:p w:rsidR="003B0DA6" w:rsidRPr="009D3F44" w:rsidRDefault="003B0DA6" w:rsidP="005366CD">
            <w:pPr>
              <w:pStyle w:val="a3"/>
              <w:ind w:firstLine="0"/>
              <w:jc w:val="center"/>
              <w:rPr>
                <w:sz w:val="24"/>
                <w:szCs w:val="24"/>
              </w:rPr>
            </w:pPr>
            <w:r w:rsidRPr="009D3F44">
              <w:rPr>
                <w:sz w:val="24"/>
                <w:szCs w:val="24"/>
              </w:rPr>
              <w:t>1.</w:t>
            </w:r>
          </w:p>
        </w:tc>
        <w:tc>
          <w:tcPr>
            <w:tcW w:w="2355" w:type="dxa"/>
          </w:tcPr>
          <w:p w:rsidR="00444729" w:rsidRPr="00444729" w:rsidRDefault="00444729" w:rsidP="00444729">
            <w:pPr>
              <w:pStyle w:val="rtecenter"/>
              <w:spacing w:after="0"/>
              <w:jc w:val="both"/>
              <w:rPr>
                <w:bCs/>
              </w:rPr>
            </w:pPr>
            <w:r w:rsidRPr="00444729">
              <w:t>«О готовности те</w:t>
            </w:r>
            <w:r w:rsidRPr="00444729">
              <w:t>п</w:t>
            </w:r>
            <w:r w:rsidRPr="00444729">
              <w:t>лоснабжающих о</w:t>
            </w:r>
            <w:r w:rsidRPr="00444729">
              <w:t>р</w:t>
            </w:r>
            <w:r w:rsidRPr="00444729">
              <w:t xml:space="preserve">ганизаций к </w:t>
            </w:r>
            <w:r w:rsidRPr="00444729">
              <w:rPr>
                <w:color w:val="000000"/>
              </w:rPr>
              <w:t>бесп</w:t>
            </w:r>
            <w:r w:rsidRPr="00444729">
              <w:rPr>
                <w:color w:val="000000"/>
              </w:rPr>
              <w:t>е</w:t>
            </w:r>
            <w:r w:rsidRPr="00444729">
              <w:rPr>
                <w:color w:val="000000"/>
              </w:rPr>
              <w:t>ребойному прохо</w:t>
            </w:r>
            <w:r w:rsidRPr="00444729">
              <w:rPr>
                <w:color w:val="000000"/>
              </w:rPr>
              <w:t>ж</w:t>
            </w:r>
            <w:r w:rsidRPr="00444729">
              <w:rPr>
                <w:color w:val="000000"/>
              </w:rPr>
              <w:t>дению отопительн</w:t>
            </w:r>
            <w:r w:rsidRPr="00444729">
              <w:rPr>
                <w:color w:val="000000"/>
              </w:rPr>
              <w:t>о</w:t>
            </w:r>
            <w:r w:rsidRPr="00444729">
              <w:rPr>
                <w:color w:val="000000"/>
              </w:rPr>
              <w:t>го периода 2015-2016 годов на те</w:t>
            </w:r>
            <w:r w:rsidRPr="00444729">
              <w:rPr>
                <w:color w:val="000000"/>
              </w:rPr>
              <w:t>р</w:t>
            </w:r>
            <w:r w:rsidRPr="00444729">
              <w:rPr>
                <w:color w:val="000000"/>
              </w:rPr>
              <w:t>ритории МО «Город Архангельск». Пр</w:t>
            </w:r>
            <w:r w:rsidRPr="00444729">
              <w:rPr>
                <w:color w:val="000000"/>
              </w:rPr>
              <w:t>о</w:t>
            </w:r>
            <w:r w:rsidRPr="00444729">
              <w:rPr>
                <w:color w:val="000000"/>
              </w:rPr>
              <w:t>блемы и пути их решения.»</w:t>
            </w:r>
          </w:p>
          <w:p w:rsidR="003B0DA6" w:rsidRPr="00444729" w:rsidRDefault="003B0DA6" w:rsidP="00444729">
            <w:pPr>
              <w:pStyle w:val="a3"/>
              <w:ind w:firstLine="0"/>
              <w:rPr>
                <w:i/>
                <w:sz w:val="24"/>
                <w:szCs w:val="24"/>
              </w:rPr>
            </w:pPr>
          </w:p>
        </w:tc>
        <w:tc>
          <w:tcPr>
            <w:tcW w:w="1800" w:type="dxa"/>
          </w:tcPr>
          <w:p w:rsidR="003B0DA6" w:rsidRPr="009D3F44" w:rsidRDefault="00CE1232" w:rsidP="009D3F44">
            <w:pPr>
              <w:pStyle w:val="a3"/>
              <w:ind w:left="-66" w:firstLine="0"/>
              <w:jc w:val="center"/>
              <w:rPr>
                <w:sz w:val="24"/>
                <w:szCs w:val="24"/>
              </w:rPr>
            </w:pPr>
            <w:r>
              <w:rPr>
                <w:sz w:val="24"/>
                <w:szCs w:val="24"/>
              </w:rPr>
              <w:t>Депутат обл</w:t>
            </w:r>
            <w:r>
              <w:rPr>
                <w:sz w:val="24"/>
                <w:szCs w:val="24"/>
              </w:rPr>
              <w:t>а</w:t>
            </w:r>
            <w:r>
              <w:rPr>
                <w:sz w:val="24"/>
                <w:szCs w:val="24"/>
              </w:rPr>
              <w:t>стного Собр</w:t>
            </w:r>
            <w:r>
              <w:rPr>
                <w:sz w:val="24"/>
                <w:szCs w:val="24"/>
              </w:rPr>
              <w:t>а</w:t>
            </w:r>
            <w:r>
              <w:rPr>
                <w:sz w:val="24"/>
                <w:szCs w:val="24"/>
              </w:rPr>
              <w:t>ния А.О. Аннин</w:t>
            </w:r>
          </w:p>
        </w:tc>
        <w:tc>
          <w:tcPr>
            <w:tcW w:w="5713" w:type="dxa"/>
          </w:tcPr>
          <w:p w:rsidR="00444729" w:rsidRPr="00444729" w:rsidRDefault="00444729" w:rsidP="00444729">
            <w:pPr>
              <w:pStyle w:val="rtecenter"/>
              <w:spacing w:after="0"/>
              <w:jc w:val="both"/>
              <w:rPr>
                <w:bCs/>
              </w:rPr>
            </w:pPr>
            <w:r w:rsidRPr="00444729">
              <w:rPr>
                <w:color w:val="000000"/>
                <w:lang w:val="uk-UA"/>
              </w:rPr>
              <w:t xml:space="preserve">В ходе </w:t>
            </w:r>
            <w:r w:rsidRPr="00444729">
              <w:rPr>
                <w:lang w:val="uk-UA"/>
              </w:rPr>
              <w:t>заседания</w:t>
            </w:r>
            <w:r w:rsidRPr="00444729">
              <w:rPr>
                <w:color w:val="000000"/>
                <w:lang w:val="uk-UA"/>
              </w:rPr>
              <w:t>, в докладах и выступлениях учас</w:t>
            </w:r>
            <w:r w:rsidRPr="00444729">
              <w:rPr>
                <w:color w:val="000000"/>
                <w:lang w:val="uk-UA"/>
              </w:rPr>
              <w:t>т</w:t>
            </w:r>
            <w:r w:rsidRPr="00444729">
              <w:rPr>
                <w:color w:val="000000"/>
                <w:lang w:val="uk-UA"/>
              </w:rPr>
              <w:t xml:space="preserve">ников рассматривались вопросы готовности </w:t>
            </w:r>
            <w:r w:rsidRPr="00444729">
              <w:t>тепл</w:t>
            </w:r>
            <w:r w:rsidRPr="00444729">
              <w:t>о</w:t>
            </w:r>
            <w:r w:rsidRPr="00444729">
              <w:t xml:space="preserve">снабжающих организаций к </w:t>
            </w:r>
            <w:r w:rsidRPr="00444729">
              <w:rPr>
                <w:color w:val="000000"/>
              </w:rPr>
              <w:t>бесперебойному прох</w:t>
            </w:r>
            <w:r w:rsidRPr="00444729">
              <w:rPr>
                <w:color w:val="000000"/>
              </w:rPr>
              <w:t>о</w:t>
            </w:r>
            <w:r w:rsidRPr="00444729">
              <w:rPr>
                <w:color w:val="000000"/>
              </w:rPr>
              <w:t>ждению отопительного периода 2015-2016 годов на территории МО «Город Архангельск», проблемы и пути их решения.</w:t>
            </w:r>
          </w:p>
          <w:p w:rsidR="003B0DA6" w:rsidRPr="00444729" w:rsidRDefault="003B0DA6" w:rsidP="00444729">
            <w:pPr>
              <w:pStyle w:val="rtecenter"/>
              <w:spacing w:after="0"/>
              <w:jc w:val="both"/>
              <w:rPr>
                <w:bCs/>
              </w:rPr>
            </w:pPr>
          </w:p>
        </w:tc>
        <w:tc>
          <w:tcPr>
            <w:tcW w:w="1985" w:type="dxa"/>
          </w:tcPr>
          <w:p w:rsidR="003B0DA6" w:rsidRPr="009D3F44" w:rsidRDefault="00CE1232" w:rsidP="005366CD">
            <w:pPr>
              <w:pStyle w:val="a3"/>
              <w:ind w:left="-76" w:right="-56" w:firstLine="0"/>
              <w:jc w:val="center"/>
              <w:rPr>
                <w:sz w:val="24"/>
                <w:szCs w:val="24"/>
              </w:rPr>
            </w:pPr>
            <w:r>
              <w:rPr>
                <w:sz w:val="24"/>
                <w:szCs w:val="24"/>
              </w:rPr>
              <w:t>План</w:t>
            </w:r>
          </w:p>
        </w:tc>
        <w:tc>
          <w:tcPr>
            <w:tcW w:w="2835" w:type="dxa"/>
          </w:tcPr>
          <w:p w:rsidR="00444729" w:rsidRPr="00444729" w:rsidRDefault="00444729" w:rsidP="00444729">
            <w:pPr>
              <w:pStyle w:val="a3"/>
              <w:tabs>
                <w:tab w:val="right" w:pos="9638"/>
              </w:tabs>
              <w:rPr>
                <w:bCs/>
                <w:sz w:val="24"/>
                <w:szCs w:val="24"/>
              </w:rPr>
            </w:pPr>
            <w:r w:rsidRPr="00444729">
              <w:rPr>
                <w:sz w:val="24"/>
                <w:szCs w:val="24"/>
              </w:rPr>
              <w:t>Обсудив указа</w:t>
            </w:r>
            <w:r w:rsidRPr="00444729">
              <w:rPr>
                <w:sz w:val="24"/>
                <w:szCs w:val="24"/>
              </w:rPr>
              <w:t>н</w:t>
            </w:r>
            <w:r w:rsidRPr="00444729">
              <w:rPr>
                <w:sz w:val="24"/>
                <w:szCs w:val="24"/>
              </w:rPr>
              <w:t xml:space="preserve">ный вопрос, </w:t>
            </w:r>
            <w:r w:rsidRPr="00444729">
              <w:rPr>
                <w:bCs/>
                <w:sz w:val="24"/>
                <w:szCs w:val="24"/>
              </w:rPr>
              <w:t>участники заседания РЕШИЛИ:</w:t>
            </w:r>
          </w:p>
          <w:p w:rsidR="00444729" w:rsidRPr="00444729" w:rsidRDefault="00444729" w:rsidP="00444729">
            <w:pPr>
              <w:pStyle w:val="a3"/>
              <w:tabs>
                <w:tab w:val="right" w:pos="9638"/>
              </w:tabs>
              <w:rPr>
                <w:b/>
                <w:bCs/>
                <w:sz w:val="24"/>
                <w:szCs w:val="24"/>
              </w:rPr>
            </w:pPr>
            <w:r w:rsidRPr="00444729">
              <w:rPr>
                <w:bCs/>
                <w:sz w:val="24"/>
                <w:szCs w:val="24"/>
              </w:rPr>
              <w:t>1) Информацию, представленную мин</w:t>
            </w:r>
            <w:r w:rsidRPr="00444729">
              <w:rPr>
                <w:bCs/>
                <w:sz w:val="24"/>
                <w:szCs w:val="24"/>
              </w:rPr>
              <w:t>и</w:t>
            </w:r>
            <w:r w:rsidRPr="00444729">
              <w:rPr>
                <w:bCs/>
                <w:sz w:val="24"/>
                <w:szCs w:val="24"/>
              </w:rPr>
              <w:t xml:space="preserve">стерством ТЭК и ЖКХ Архангельской области, мэрией г. Архангельска, </w:t>
            </w:r>
            <w:r w:rsidRPr="00444729">
              <w:rPr>
                <w:sz w:val="24"/>
                <w:szCs w:val="24"/>
              </w:rPr>
              <w:t>ОАО «Архангельская областная энергетич</w:t>
            </w:r>
            <w:r w:rsidRPr="00444729">
              <w:rPr>
                <w:sz w:val="24"/>
                <w:szCs w:val="24"/>
              </w:rPr>
              <w:t>е</w:t>
            </w:r>
            <w:r w:rsidRPr="00444729">
              <w:rPr>
                <w:sz w:val="24"/>
                <w:szCs w:val="24"/>
              </w:rPr>
              <w:t>ская компания», ГУ ОАО «ТГК-2» по Арха</w:t>
            </w:r>
            <w:r w:rsidRPr="00444729">
              <w:rPr>
                <w:sz w:val="24"/>
                <w:szCs w:val="24"/>
              </w:rPr>
              <w:t>н</w:t>
            </w:r>
            <w:r w:rsidRPr="00444729">
              <w:rPr>
                <w:sz w:val="24"/>
                <w:szCs w:val="24"/>
              </w:rPr>
              <w:t>гельской области</w:t>
            </w:r>
            <w:r w:rsidRPr="00444729">
              <w:rPr>
                <w:b/>
                <w:bCs/>
                <w:sz w:val="24"/>
                <w:szCs w:val="24"/>
              </w:rPr>
              <w:t xml:space="preserve"> пр</w:t>
            </w:r>
            <w:r w:rsidRPr="00444729">
              <w:rPr>
                <w:b/>
                <w:bCs/>
                <w:sz w:val="24"/>
                <w:szCs w:val="24"/>
              </w:rPr>
              <w:t>и</w:t>
            </w:r>
            <w:r w:rsidRPr="00444729">
              <w:rPr>
                <w:b/>
                <w:bCs/>
                <w:sz w:val="24"/>
                <w:szCs w:val="24"/>
              </w:rPr>
              <w:t>нять к сведению.</w:t>
            </w:r>
          </w:p>
          <w:p w:rsidR="00444729" w:rsidRPr="00444729" w:rsidRDefault="00444729" w:rsidP="00444729">
            <w:pPr>
              <w:pStyle w:val="ConsPlusNormal"/>
              <w:ind w:firstLine="540"/>
              <w:jc w:val="both"/>
              <w:rPr>
                <w:rFonts w:ascii="Times New Roman" w:hAnsi="Times New Roman" w:cs="Times New Roman"/>
                <w:bCs/>
                <w:sz w:val="24"/>
                <w:szCs w:val="24"/>
              </w:rPr>
            </w:pPr>
            <w:r w:rsidRPr="00444729">
              <w:rPr>
                <w:rFonts w:ascii="Times New Roman" w:hAnsi="Times New Roman" w:cs="Times New Roman"/>
                <w:bCs/>
                <w:sz w:val="24"/>
                <w:szCs w:val="24"/>
              </w:rPr>
              <w:t>2) Принимая во внимание:</w:t>
            </w:r>
          </w:p>
          <w:p w:rsidR="00444729" w:rsidRPr="00444729" w:rsidRDefault="00444729" w:rsidP="00444729">
            <w:pPr>
              <w:pStyle w:val="ConsPlusNormal"/>
              <w:ind w:firstLine="540"/>
              <w:jc w:val="both"/>
              <w:rPr>
                <w:rFonts w:ascii="Times New Roman" w:hAnsi="Times New Roman" w:cs="Times New Roman"/>
                <w:sz w:val="24"/>
                <w:szCs w:val="24"/>
              </w:rPr>
            </w:pPr>
            <w:r w:rsidRPr="00444729">
              <w:rPr>
                <w:rFonts w:ascii="Times New Roman" w:hAnsi="Times New Roman" w:cs="Times New Roman"/>
                <w:bCs/>
                <w:sz w:val="24"/>
                <w:szCs w:val="24"/>
              </w:rPr>
              <w:t>- проблемы, возн</w:t>
            </w:r>
            <w:r w:rsidRPr="00444729">
              <w:rPr>
                <w:rFonts w:ascii="Times New Roman" w:hAnsi="Times New Roman" w:cs="Times New Roman"/>
                <w:bCs/>
                <w:sz w:val="24"/>
                <w:szCs w:val="24"/>
              </w:rPr>
              <w:t>и</w:t>
            </w:r>
            <w:r w:rsidRPr="00444729">
              <w:rPr>
                <w:rFonts w:ascii="Times New Roman" w:hAnsi="Times New Roman" w:cs="Times New Roman"/>
                <w:bCs/>
                <w:sz w:val="24"/>
                <w:szCs w:val="24"/>
              </w:rPr>
              <w:t xml:space="preserve">кающие по </w:t>
            </w:r>
            <w:r w:rsidRPr="00444729">
              <w:rPr>
                <w:rFonts w:ascii="Times New Roman" w:hAnsi="Times New Roman" w:cs="Times New Roman"/>
                <w:sz w:val="24"/>
                <w:szCs w:val="24"/>
              </w:rPr>
              <w:t>вопросу взаиморасчетов ресурс</w:t>
            </w:r>
            <w:r w:rsidRPr="00444729">
              <w:rPr>
                <w:rFonts w:ascii="Times New Roman" w:hAnsi="Times New Roman" w:cs="Times New Roman"/>
                <w:sz w:val="24"/>
                <w:szCs w:val="24"/>
              </w:rPr>
              <w:t>о</w:t>
            </w:r>
            <w:r w:rsidRPr="00444729">
              <w:rPr>
                <w:rFonts w:ascii="Times New Roman" w:hAnsi="Times New Roman" w:cs="Times New Roman"/>
                <w:sz w:val="24"/>
                <w:szCs w:val="24"/>
              </w:rPr>
              <w:t>снабжающих организ</w:t>
            </w:r>
            <w:r w:rsidRPr="00444729">
              <w:rPr>
                <w:rFonts w:ascii="Times New Roman" w:hAnsi="Times New Roman" w:cs="Times New Roman"/>
                <w:sz w:val="24"/>
                <w:szCs w:val="24"/>
              </w:rPr>
              <w:t>а</w:t>
            </w:r>
            <w:r w:rsidRPr="00444729">
              <w:rPr>
                <w:rFonts w:ascii="Times New Roman" w:hAnsi="Times New Roman" w:cs="Times New Roman"/>
                <w:sz w:val="24"/>
                <w:szCs w:val="24"/>
              </w:rPr>
              <w:t>ций (между ГУ ОАО «ТГК-2» и ОАО «Арха</w:t>
            </w:r>
            <w:r w:rsidRPr="00444729">
              <w:rPr>
                <w:rFonts w:ascii="Times New Roman" w:hAnsi="Times New Roman" w:cs="Times New Roman"/>
                <w:sz w:val="24"/>
                <w:szCs w:val="24"/>
              </w:rPr>
              <w:t>н</w:t>
            </w:r>
            <w:r w:rsidRPr="00444729">
              <w:rPr>
                <w:rFonts w:ascii="Times New Roman" w:hAnsi="Times New Roman" w:cs="Times New Roman"/>
                <w:sz w:val="24"/>
                <w:szCs w:val="24"/>
              </w:rPr>
              <w:t>гельская областная эне</w:t>
            </w:r>
            <w:r w:rsidRPr="00444729">
              <w:rPr>
                <w:rFonts w:ascii="Times New Roman" w:hAnsi="Times New Roman" w:cs="Times New Roman"/>
                <w:sz w:val="24"/>
                <w:szCs w:val="24"/>
              </w:rPr>
              <w:t>р</w:t>
            </w:r>
            <w:r w:rsidRPr="00444729">
              <w:rPr>
                <w:rFonts w:ascii="Times New Roman" w:hAnsi="Times New Roman" w:cs="Times New Roman"/>
                <w:sz w:val="24"/>
                <w:szCs w:val="24"/>
              </w:rPr>
              <w:t xml:space="preserve">гетическая компания»), расчеты между ОАО </w:t>
            </w:r>
            <w:r w:rsidRPr="00444729">
              <w:rPr>
                <w:rFonts w:ascii="Times New Roman" w:hAnsi="Times New Roman" w:cs="Times New Roman"/>
                <w:sz w:val="24"/>
                <w:szCs w:val="24"/>
              </w:rPr>
              <w:lastRenderedPageBreak/>
              <w:t>«ТГК-2» и ОАО «А</w:t>
            </w:r>
            <w:r w:rsidRPr="00444729">
              <w:rPr>
                <w:rFonts w:ascii="Times New Roman" w:hAnsi="Times New Roman" w:cs="Times New Roman"/>
                <w:sz w:val="24"/>
                <w:szCs w:val="24"/>
              </w:rPr>
              <w:t>р</w:t>
            </w:r>
            <w:r w:rsidRPr="00444729">
              <w:rPr>
                <w:rFonts w:ascii="Times New Roman" w:hAnsi="Times New Roman" w:cs="Times New Roman"/>
                <w:sz w:val="24"/>
                <w:szCs w:val="24"/>
              </w:rPr>
              <w:t>хоблЭнерго» с августа 2015 года только по с</w:t>
            </w:r>
            <w:r w:rsidRPr="00444729">
              <w:rPr>
                <w:rFonts w:ascii="Times New Roman" w:hAnsi="Times New Roman" w:cs="Times New Roman"/>
                <w:sz w:val="24"/>
                <w:szCs w:val="24"/>
              </w:rPr>
              <w:t>у</w:t>
            </w:r>
            <w:r w:rsidRPr="00444729">
              <w:rPr>
                <w:rFonts w:ascii="Times New Roman" w:hAnsi="Times New Roman" w:cs="Times New Roman"/>
                <w:sz w:val="24"/>
                <w:szCs w:val="24"/>
              </w:rPr>
              <w:t>дебным решениям, тем самым рост кредитов</w:t>
            </w:r>
            <w:r w:rsidRPr="00444729">
              <w:rPr>
                <w:rFonts w:ascii="Times New Roman" w:hAnsi="Times New Roman" w:cs="Times New Roman"/>
                <w:sz w:val="24"/>
                <w:szCs w:val="24"/>
              </w:rPr>
              <w:t>а</w:t>
            </w:r>
            <w:r w:rsidRPr="00444729">
              <w:rPr>
                <w:rFonts w:ascii="Times New Roman" w:hAnsi="Times New Roman" w:cs="Times New Roman"/>
                <w:sz w:val="24"/>
                <w:szCs w:val="24"/>
              </w:rPr>
              <w:t>ния ГУ ОАО «ТГК-2» со стороны ОАО «Архоб</w:t>
            </w:r>
            <w:r w:rsidRPr="00444729">
              <w:rPr>
                <w:rFonts w:ascii="Times New Roman" w:hAnsi="Times New Roman" w:cs="Times New Roman"/>
                <w:sz w:val="24"/>
                <w:szCs w:val="24"/>
              </w:rPr>
              <w:t>л</w:t>
            </w:r>
            <w:r w:rsidRPr="00444729">
              <w:rPr>
                <w:rFonts w:ascii="Times New Roman" w:hAnsi="Times New Roman" w:cs="Times New Roman"/>
                <w:sz w:val="24"/>
                <w:szCs w:val="24"/>
              </w:rPr>
              <w:t>энерго»,</w:t>
            </w:r>
          </w:p>
          <w:p w:rsidR="00444729" w:rsidRPr="00444729" w:rsidRDefault="00444729" w:rsidP="00444729">
            <w:pPr>
              <w:pStyle w:val="ConsPlusNormal"/>
              <w:ind w:firstLine="540"/>
              <w:jc w:val="both"/>
              <w:rPr>
                <w:rFonts w:ascii="Times New Roman" w:hAnsi="Times New Roman" w:cs="Times New Roman"/>
                <w:sz w:val="24"/>
                <w:szCs w:val="24"/>
              </w:rPr>
            </w:pPr>
            <w:r w:rsidRPr="00444729">
              <w:rPr>
                <w:rFonts w:ascii="Times New Roman" w:hAnsi="Times New Roman" w:cs="Times New Roman"/>
                <w:sz w:val="24"/>
                <w:szCs w:val="24"/>
              </w:rPr>
              <w:t>- вклад Архангел</w:t>
            </w:r>
            <w:r w:rsidRPr="00444729">
              <w:rPr>
                <w:rFonts w:ascii="Times New Roman" w:hAnsi="Times New Roman" w:cs="Times New Roman"/>
                <w:sz w:val="24"/>
                <w:szCs w:val="24"/>
              </w:rPr>
              <w:t>ь</w:t>
            </w:r>
            <w:r w:rsidRPr="00444729">
              <w:rPr>
                <w:rFonts w:ascii="Times New Roman" w:hAnsi="Times New Roman" w:cs="Times New Roman"/>
                <w:sz w:val="24"/>
                <w:szCs w:val="24"/>
              </w:rPr>
              <w:t>ской области в уставной капитал ОАО «Архоб</w:t>
            </w:r>
            <w:r w:rsidRPr="00444729">
              <w:rPr>
                <w:rFonts w:ascii="Times New Roman" w:hAnsi="Times New Roman" w:cs="Times New Roman"/>
                <w:sz w:val="24"/>
                <w:szCs w:val="24"/>
              </w:rPr>
              <w:t>л</w:t>
            </w:r>
            <w:r w:rsidRPr="00444729">
              <w:rPr>
                <w:rFonts w:ascii="Times New Roman" w:hAnsi="Times New Roman" w:cs="Times New Roman"/>
                <w:sz w:val="24"/>
                <w:szCs w:val="24"/>
              </w:rPr>
              <w:t>энерго»,</w:t>
            </w:r>
          </w:p>
          <w:p w:rsidR="00444729" w:rsidRPr="00444729" w:rsidRDefault="00444729" w:rsidP="00444729">
            <w:pPr>
              <w:pStyle w:val="ConsPlusNormal"/>
              <w:ind w:firstLine="540"/>
              <w:jc w:val="both"/>
              <w:rPr>
                <w:rFonts w:ascii="Times New Roman" w:hAnsi="Times New Roman" w:cs="Times New Roman"/>
                <w:sz w:val="24"/>
                <w:szCs w:val="24"/>
              </w:rPr>
            </w:pPr>
            <w:r w:rsidRPr="00444729">
              <w:rPr>
                <w:rFonts w:ascii="Times New Roman" w:hAnsi="Times New Roman" w:cs="Times New Roman"/>
                <w:sz w:val="24"/>
                <w:szCs w:val="24"/>
              </w:rPr>
              <w:t>- заявление пре</w:t>
            </w:r>
            <w:r w:rsidRPr="00444729">
              <w:rPr>
                <w:rFonts w:ascii="Times New Roman" w:hAnsi="Times New Roman" w:cs="Times New Roman"/>
                <w:sz w:val="24"/>
                <w:szCs w:val="24"/>
              </w:rPr>
              <w:t>д</w:t>
            </w:r>
            <w:r w:rsidRPr="00444729">
              <w:rPr>
                <w:rFonts w:ascii="Times New Roman" w:hAnsi="Times New Roman" w:cs="Times New Roman"/>
                <w:sz w:val="24"/>
                <w:szCs w:val="24"/>
              </w:rPr>
              <w:t>ставителя ГУ ОАО «ТГК-2», озвученное на расширенном заседании 03.11.2015 о возможном банкротстве предпр</w:t>
            </w:r>
            <w:r w:rsidRPr="00444729">
              <w:rPr>
                <w:rFonts w:ascii="Times New Roman" w:hAnsi="Times New Roman" w:cs="Times New Roman"/>
                <w:sz w:val="24"/>
                <w:szCs w:val="24"/>
              </w:rPr>
              <w:t>и</w:t>
            </w:r>
            <w:r w:rsidRPr="00444729">
              <w:rPr>
                <w:rFonts w:ascii="Times New Roman" w:hAnsi="Times New Roman" w:cs="Times New Roman"/>
                <w:sz w:val="24"/>
                <w:szCs w:val="24"/>
              </w:rPr>
              <w:t>ятия,</w:t>
            </w:r>
          </w:p>
          <w:p w:rsidR="00444729" w:rsidRPr="00444729" w:rsidRDefault="00444729" w:rsidP="00444729">
            <w:pPr>
              <w:pStyle w:val="ConsPlusNormal"/>
              <w:ind w:firstLine="540"/>
              <w:jc w:val="both"/>
              <w:rPr>
                <w:rFonts w:ascii="Times New Roman" w:hAnsi="Times New Roman" w:cs="Times New Roman"/>
                <w:sz w:val="24"/>
                <w:szCs w:val="24"/>
              </w:rPr>
            </w:pPr>
            <w:r w:rsidRPr="00444729">
              <w:rPr>
                <w:rFonts w:ascii="Times New Roman" w:hAnsi="Times New Roman" w:cs="Times New Roman"/>
                <w:sz w:val="24"/>
                <w:szCs w:val="24"/>
              </w:rPr>
              <w:t>- недопущение по</w:t>
            </w:r>
            <w:r w:rsidRPr="00444729">
              <w:rPr>
                <w:rFonts w:ascii="Times New Roman" w:hAnsi="Times New Roman" w:cs="Times New Roman"/>
                <w:sz w:val="24"/>
                <w:szCs w:val="24"/>
              </w:rPr>
              <w:t>д</w:t>
            </w:r>
            <w:r w:rsidRPr="00444729">
              <w:rPr>
                <w:rFonts w:ascii="Times New Roman" w:hAnsi="Times New Roman" w:cs="Times New Roman"/>
                <w:sz w:val="24"/>
                <w:szCs w:val="24"/>
              </w:rPr>
              <w:t>рыва энергетической безопасности МО «Г</w:t>
            </w:r>
            <w:r w:rsidRPr="00444729">
              <w:rPr>
                <w:rFonts w:ascii="Times New Roman" w:hAnsi="Times New Roman" w:cs="Times New Roman"/>
                <w:sz w:val="24"/>
                <w:szCs w:val="24"/>
              </w:rPr>
              <w:t>о</w:t>
            </w:r>
            <w:r w:rsidRPr="00444729">
              <w:rPr>
                <w:rFonts w:ascii="Times New Roman" w:hAnsi="Times New Roman" w:cs="Times New Roman"/>
                <w:sz w:val="24"/>
                <w:szCs w:val="24"/>
              </w:rPr>
              <w:t>род Архангельск» и МО «Город Северодвинск», потребителями которых являются население, крупные организации и предприятия оборонно-промышленного ко</w:t>
            </w:r>
            <w:r w:rsidRPr="00444729">
              <w:rPr>
                <w:rFonts w:ascii="Times New Roman" w:hAnsi="Times New Roman" w:cs="Times New Roman"/>
                <w:sz w:val="24"/>
                <w:szCs w:val="24"/>
              </w:rPr>
              <w:t>м</w:t>
            </w:r>
            <w:r w:rsidRPr="00444729">
              <w:rPr>
                <w:rFonts w:ascii="Times New Roman" w:hAnsi="Times New Roman" w:cs="Times New Roman"/>
                <w:sz w:val="24"/>
                <w:szCs w:val="24"/>
              </w:rPr>
              <w:t>плекса Российской Ф</w:t>
            </w:r>
            <w:r w:rsidRPr="00444729">
              <w:rPr>
                <w:rFonts w:ascii="Times New Roman" w:hAnsi="Times New Roman" w:cs="Times New Roman"/>
                <w:sz w:val="24"/>
                <w:szCs w:val="24"/>
              </w:rPr>
              <w:t>е</w:t>
            </w:r>
            <w:r w:rsidRPr="00444729">
              <w:rPr>
                <w:rFonts w:ascii="Times New Roman" w:hAnsi="Times New Roman" w:cs="Times New Roman"/>
                <w:sz w:val="24"/>
                <w:szCs w:val="24"/>
              </w:rPr>
              <w:t>дерации</w:t>
            </w:r>
          </w:p>
          <w:p w:rsidR="00444729" w:rsidRPr="00444729" w:rsidRDefault="00444729" w:rsidP="00444729">
            <w:pPr>
              <w:pStyle w:val="a3"/>
              <w:tabs>
                <w:tab w:val="right" w:pos="9638"/>
              </w:tabs>
              <w:rPr>
                <w:bCs/>
                <w:sz w:val="24"/>
                <w:szCs w:val="24"/>
              </w:rPr>
            </w:pPr>
            <w:r w:rsidRPr="00444729">
              <w:rPr>
                <w:b/>
                <w:sz w:val="24"/>
                <w:szCs w:val="24"/>
              </w:rPr>
              <w:t>рекомендовать</w:t>
            </w:r>
            <w:r w:rsidRPr="00444729">
              <w:rPr>
                <w:sz w:val="24"/>
                <w:szCs w:val="24"/>
              </w:rPr>
              <w:t xml:space="preserve"> </w:t>
            </w:r>
            <w:r w:rsidRPr="00444729">
              <w:rPr>
                <w:b/>
                <w:sz w:val="24"/>
                <w:szCs w:val="24"/>
              </w:rPr>
              <w:t>Правительству Арха</w:t>
            </w:r>
            <w:r w:rsidRPr="00444729">
              <w:rPr>
                <w:b/>
                <w:sz w:val="24"/>
                <w:szCs w:val="24"/>
              </w:rPr>
              <w:t>н</w:t>
            </w:r>
            <w:r w:rsidRPr="00444729">
              <w:rPr>
                <w:b/>
                <w:sz w:val="24"/>
                <w:szCs w:val="24"/>
              </w:rPr>
              <w:t>гельской области</w:t>
            </w:r>
            <w:r w:rsidRPr="00444729">
              <w:rPr>
                <w:sz w:val="24"/>
                <w:szCs w:val="24"/>
              </w:rPr>
              <w:t xml:space="preserve"> обр</w:t>
            </w:r>
            <w:r w:rsidRPr="00444729">
              <w:rPr>
                <w:sz w:val="24"/>
                <w:szCs w:val="24"/>
              </w:rPr>
              <w:t>а</w:t>
            </w:r>
            <w:r w:rsidRPr="00444729">
              <w:rPr>
                <w:sz w:val="24"/>
                <w:szCs w:val="24"/>
              </w:rPr>
              <w:t xml:space="preserve">титься в адрес УМВД по Архангельской области и Следственный комитет </w:t>
            </w:r>
            <w:r w:rsidRPr="00444729">
              <w:rPr>
                <w:sz w:val="24"/>
                <w:szCs w:val="24"/>
              </w:rPr>
              <w:lastRenderedPageBreak/>
              <w:t>по Архангельской обла</w:t>
            </w:r>
            <w:r w:rsidRPr="00444729">
              <w:rPr>
                <w:sz w:val="24"/>
                <w:szCs w:val="24"/>
              </w:rPr>
              <w:t>с</w:t>
            </w:r>
            <w:r w:rsidRPr="00444729">
              <w:rPr>
                <w:sz w:val="24"/>
                <w:szCs w:val="24"/>
              </w:rPr>
              <w:t>ти и НАО провести оп</w:t>
            </w:r>
            <w:r w:rsidRPr="00444729">
              <w:rPr>
                <w:sz w:val="24"/>
                <w:szCs w:val="24"/>
              </w:rPr>
              <w:t>е</w:t>
            </w:r>
            <w:r w:rsidRPr="00444729">
              <w:rPr>
                <w:sz w:val="24"/>
                <w:szCs w:val="24"/>
              </w:rPr>
              <w:t>ративно-проверочные мероприятия по фактам доведения до преднам</w:t>
            </w:r>
            <w:r w:rsidRPr="00444729">
              <w:rPr>
                <w:sz w:val="24"/>
                <w:szCs w:val="24"/>
              </w:rPr>
              <w:t>е</w:t>
            </w:r>
            <w:r w:rsidRPr="00444729">
              <w:rPr>
                <w:sz w:val="24"/>
                <w:szCs w:val="24"/>
              </w:rPr>
              <w:t>ренного банкротства ГУ ОАО «ТГК-2».</w:t>
            </w:r>
          </w:p>
          <w:p w:rsidR="00444729" w:rsidRPr="00444729" w:rsidRDefault="00444729" w:rsidP="00444729">
            <w:pPr>
              <w:pStyle w:val="a3"/>
              <w:rPr>
                <w:sz w:val="24"/>
                <w:szCs w:val="24"/>
              </w:rPr>
            </w:pPr>
            <w:r w:rsidRPr="00444729">
              <w:rPr>
                <w:sz w:val="24"/>
                <w:szCs w:val="24"/>
              </w:rPr>
              <w:t>3)</w:t>
            </w:r>
            <w:r w:rsidRPr="00444729">
              <w:rPr>
                <w:b/>
                <w:sz w:val="24"/>
                <w:szCs w:val="24"/>
              </w:rPr>
              <w:t xml:space="preserve"> Рекоменд</w:t>
            </w:r>
            <w:r w:rsidRPr="00444729">
              <w:rPr>
                <w:b/>
                <w:sz w:val="24"/>
                <w:szCs w:val="24"/>
              </w:rPr>
              <w:t>о</w:t>
            </w:r>
            <w:r w:rsidRPr="00444729">
              <w:rPr>
                <w:b/>
                <w:sz w:val="24"/>
                <w:szCs w:val="24"/>
              </w:rPr>
              <w:t>вать министерству ТЭК и ЖКХ Арха</w:t>
            </w:r>
            <w:r w:rsidRPr="00444729">
              <w:rPr>
                <w:b/>
                <w:sz w:val="24"/>
                <w:szCs w:val="24"/>
              </w:rPr>
              <w:t>н</w:t>
            </w:r>
            <w:r w:rsidRPr="00444729">
              <w:rPr>
                <w:b/>
                <w:sz w:val="24"/>
                <w:szCs w:val="24"/>
              </w:rPr>
              <w:t>гельской области с</w:t>
            </w:r>
            <w:r w:rsidRPr="00444729">
              <w:rPr>
                <w:b/>
                <w:sz w:val="24"/>
                <w:szCs w:val="24"/>
              </w:rPr>
              <w:t>о</w:t>
            </w:r>
            <w:r w:rsidRPr="00444729">
              <w:rPr>
                <w:b/>
                <w:sz w:val="24"/>
                <w:szCs w:val="24"/>
              </w:rPr>
              <w:t>вместно с мэрией гор</w:t>
            </w:r>
            <w:r w:rsidRPr="00444729">
              <w:rPr>
                <w:b/>
                <w:sz w:val="24"/>
                <w:szCs w:val="24"/>
              </w:rPr>
              <w:t>о</w:t>
            </w:r>
            <w:r w:rsidRPr="00444729">
              <w:rPr>
                <w:b/>
                <w:sz w:val="24"/>
                <w:szCs w:val="24"/>
              </w:rPr>
              <w:t>да Архангельска, ГУ ОАО «ТГК-2» и ОАО «Архангельская обл</w:t>
            </w:r>
            <w:r w:rsidRPr="00444729">
              <w:rPr>
                <w:b/>
                <w:sz w:val="24"/>
                <w:szCs w:val="24"/>
              </w:rPr>
              <w:t>а</w:t>
            </w:r>
            <w:r w:rsidRPr="00444729">
              <w:rPr>
                <w:b/>
                <w:sz w:val="24"/>
                <w:szCs w:val="24"/>
              </w:rPr>
              <w:t xml:space="preserve">стная энергетическая компания» </w:t>
            </w:r>
            <w:r w:rsidRPr="00444729">
              <w:rPr>
                <w:sz w:val="24"/>
                <w:szCs w:val="24"/>
              </w:rPr>
              <w:t>приступить к</w:t>
            </w:r>
            <w:r w:rsidRPr="00444729">
              <w:rPr>
                <w:b/>
                <w:sz w:val="24"/>
                <w:szCs w:val="24"/>
              </w:rPr>
              <w:t xml:space="preserve"> </w:t>
            </w:r>
            <w:r w:rsidRPr="00444729">
              <w:rPr>
                <w:sz w:val="24"/>
                <w:szCs w:val="24"/>
              </w:rPr>
              <w:t>созданию пилотного проекта на территории МО «Город Арха</w:t>
            </w:r>
            <w:r w:rsidRPr="00444729">
              <w:rPr>
                <w:sz w:val="24"/>
                <w:szCs w:val="24"/>
              </w:rPr>
              <w:t>н</w:t>
            </w:r>
            <w:r w:rsidRPr="00444729">
              <w:rPr>
                <w:sz w:val="24"/>
                <w:szCs w:val="24"/>
              </w:rPr>
              <w:t>гельск» по формиров</w:t>
            </w:r>
            <w:r w:rsidRPr="00444729">
              <w:rPr>
                <w:sz w:val="24"/>
                <w:szCs w:val="24"/>
              </w:rPr>
              <w:t>а</w:t>
            </w:r>
            <w:r w:rsidRPr="00444729">
              <w:rPr>
                <w:sz w:val="24"/>
                <w:szCs w:val="24"/>
              </w:rPr>
              <w:t>нию единого расчетного центра по поступлению платежей за потребле</w:t>
            </w:r>
            <w:r w:rsidRPr="00444729">
              <w:rPr>
                <w:sz w:val="24"/>
                <w:szCs w:val="24"/>
              </w:rPr>
              <w:t>н</w:t>
            </w:r>
            <w:r w:rsidRPr="00444729">
              <w:rPr>
                <w:sz w:val="24"/>
                <w:szCs w:val="24"/>
              </w:rPr>
              <w:t>ные жилищно-коммунальные услуги с механизмом расщепл</w:t>
            </w:r>
            <w:r w:rsidRPr="00444729">
              <w:rPr>
                <w:sz w:val="24"/>
                <w:szCs w:val="24"/>
              </w:rPr>
              <w:t>е</w:t>
            </w:r>
            <w:r w:rsidRPr="00444729">
              <w:rPr>
                <w:sz w:val="24"/>
                <w:szCs w:val="24"/>
              </w:rPr>
              <w:t>ния финансовых плат</w:t>
            </w:r>
            <w:r w:rsidRPr="00444729">
              <w:rPr>
                <w:sz w:val="24"/>
                <w:szCs w:val="24"/>
              </w:rPr>
              <w:t>е</w:t>
            </w:r>
            <w:r w:rsidRPr="00444729">
              <w:rPr>
                <w:sz w:val="24"/>
                <w:szCs w:val="24"/>
              </w:rPr>
              <w:t>жей между ресурсосна</w:t>
            </w:r>
            <w:r w:rsidRPr="00444729">
              <w:rPr>
                <w:sz w:val="24"/>
                <w:szCs w:val="24"/>
              </w:rPr>
              <w:t>б</w:t>
            </w:r>
            <w:r w:rsidRPr="00444729">
              <w:rPr>
                <w:sz w:val="24"/>
                <w:szCs w:val="24"/>
              </w:rPr>
              <w:t>жающими организаци</w:t>
            </w:r>
            <w:r w:rsidRPr="00444729">
              <w:rPr>
                <w:sz w:val="24"/>
                <w:szCs w:val="24"/>
              </w:rPr>
              <w:t>я</w:t>
            </w:r>
            <w:r w:rsidRPr="00444729">
              <w:rPr>
                <w:sz w:val="24"/>
                <w:szCs w:val="24"/>
              </w:rPr>
              <w:t>ми в рамках договорных отношений.</w:t>
            </w:r>
          </w:p>
          <w:p w:rsidR="00444729" w:rsidRPr="00444729" w:rsidRDefault="00444729" w:rsidP="00444729">
            <w:pPr>
              <w:pStyle w:val="a3"/>
              <w:rPr>
                <w:b/>
                <w:sz w:val="24"/>
                <w:szCs w:val="24"/>
              </w:rPr>
            </w:pPr>
            <w:r w:rsidRPr="00444729">
              <w:rPr>
                <w:sz w:val="24"/>
                <w:szCs w:val="24"/>
              </w:rPr>
              <w:t xml:space="preserve">4) </w:t>
            </w:r>
            <w:r w:rsidRPr="00444729">
              <w:rPr>
                <w:b/>
                <w:sz w:val="24"/>
                <w:szCs w:val="24"/>
              </w:rPr>
              <w:t>Рекоменд</w:t>
            </w:r>
            <w:r w:rsidRPr="00444729">
              <w:rPr>
                <w:b/>
                <w:sz w:val="24"/>
                <w:szCs w:val="24"/>
              </w:rPr>
              <w:t>о</w:t>
            </w:r>
            <w:r w:rsidRPr="00444729">
              <w:rPr>
                <w:b/>
                <w:sz w:val="24"/>
                <w:szCs w:val="24"/>
              </w:rPr>
              <w:t>вать</w:t>
            </w:r>
            <w:r w:rsidRPr="00444729">
              <w:rPr>
                <w:sz w:val="24"/>
                <w:szCs w:val="24"/>
              </w:rPr>
              <w:t xml:space="preserve"> </w:t>
            </w:r>
            <w:r w:rsidRPr="00444729">
              <w:rPr>
                <w:b/>
                <w:sz w:val="24"/>
                <w:szCs w:val="24"/>
              </w:rPr>
              <w:t>Правительству Архангельской обла</w:t>
            </w:r>
            <w:r w:rsidRPr="00444729">
              <w:rPr>
                <w:b/>
                <w:sz w:val="24"/>
                <w:szCs w:val="24"/>
              </w:rPr>
              <w:t>с</w:t>
            </w:r>
            <w:r w:rsidRPr="00444729">
              <w:rPr>
                <w:b/>
                <w:sz w:val="24"/>
                <w:szCs w:val="24"/>
              </w:rPr>
              <w:t>ти:</w:t>
            </w:r>
          </w:p>
          <w:p w:rsidR="00444729" w:rsidRPr="00444729" w:rsidRDefault="00444729" w:rsidP="00444729">
            <w:pPr>
              <w:pStyle w:val="a3"/>
              <w:rPr>
                <w:sz w:val="24"/>
                <w:szCs w:val="24"/>
              </w:rPr>
            </w:pPr>
            <w:r w:rsidRPr="00444729">
              <w:rPr>
                <w:b/>
                <w:sz w:val="24"/>
                <w:szCs w:val="24"/>
              </w:rPr>
              <w:t xml:space="preserve">- </w:t>
            </w:r>
            <w:r w:rsidRPr="00444729">
              <w:rPr>
                <w:sz w:val="24"/>
                <w:szCs w:val="24"/>
              </w:rPr>
              <w:t xml:space="preserve">внести в порядке </w:t>
            </w:r>
            <w:r w:rsidRPr="00444729">
              <w:rPr>
                <w:sz w:val="24"/>
                <w:szCs w:val="24"/>
              </w:rPr>
              <w:lastRenderedPageBreak/>
              <w:t>законодательной ин</w:t>
            </w:r>
            <w:r w:rsidRPr="00444729">
              <w:rPr>
                <w:sz w:val="24"/>
                <w:szCs w:val="24"/>
              </w:rPr>
              <w:t>и</w:t>
            </w:r>
            <w:r w:rsidRPr="00444729">
              <w:rPr>
                <w:sz w:val="24"/>
                <w:szCs w:val="24"/>
              </w:rPr>
              <w:t>циативы в Архангел</w:t>
            </w:r>
            <w:r w:rsidRPr="00444729">
              <w:rPr>
                <w:sz w:val="24"/>
                <w:szCs w:val="24"/>
              </w:rPr>
              <w:t>ь</w:t>
            </w:r>
            <w:r w:rsidRPr="00444729">
              <w:rPr>
                <w:sz w:val="24"/>
                <w:szCs w:val="24"/>
              </w:rPr>
              <w:t>ское областное Собрание депутатов проект обл</w:t>
            </w:r>
            <w:r w:rsidRPr="00444729">
              <w:rPr>
                <w:sz w:val="24"/>
                <w:szCs w:val="24"/>
              </w:rPr>
              <w:t>а</w:t>
            </w:r>
            <w:r w:rsidRPr="00444729">
              <w:rPr>
                <w:sz w:val="24"/>
                <w:szCs w:val="24"/>
              </w:rPr>
              <w:t>стного закона о внесении изменений в областной бюджет текущего ф</w:t>
            </w:r>
            <w:r w:rsidRPr="00444729">
              <w:rPr>
                <w:sz w:val="24"/>
                <w:szCs w:val="24"/>
              </w:rPr>
              <w:t>и</w:t>
            </w:r>
            <w:r w:rsidRPr="00444729">
              <w:rPr>
                <w:sz w:val="24"/>
                <w:szCs w:val="24"/>
              </w:rPr>
              <w:t>нансового года в части предоставления госуда</w:t>
            </w:r>
            <w:r w:rsidRPr="00444729">
              <w:rPr>
                <w:sz w:val="24"/>
                <w:szCs w:val="24"/>
              </w:rPr>
              <w:t>р</w:t>
            </w:r>
            <w:r w:rsidRPr="00444729">
              <w:rPr>
                <w:sz w:val="24"/>
                <w:szCs w:val="24"/>
              </w:rPr>
              <w:t>ственной гарантии А</w:t>
            </w:r>
            <w:r w:rsidRPr="00444729">
              <w:rPr>
                <w:sz w:val="24"/>
                <w:szCs w:val="24"/>
              </w:rPr>
              <w:t>р</w:t>
            </w:r>
            <w:r w:rsidRPr="00444729">
              <w:rPr>
                <w:sz w:val="24"/>
                <w:szCs w:val="24"/>
              </w:rPr>
              <w:t>хангельской области ОАО «Архангельская областная энергетич</w:t>
            </w:r>
            <w:r w:rsidRPr="00444729">
              <w:rPr>
                <w:sz w:val="24"/>
                <w:szCs w:val="24"/>
              </w:rPr>
              <w:t>е</w:t>
            </w:r>
            <w:r w:rsidRPr="00444729">
              <w:rPr>
                <w:sz w:val="24"/>
                <w:szCs w:val="24"/>
              </w:rPr>
              <w:t>ская компания» в разм</w:t>
            </w:r>
            <w:r w:rsidRPr="00444729">
              <w:rPr>
                <w:sz w:val="24"/>
                <w:szCs w:val="24"/>
              </w:rPr>
              <w:t>е</w:t>
            </w:r>
            <w:r w:rsidRPr="00444729">
              <w:rPr>
                <w:sz w:val="24"/>
                <w:szCs w:val="24"/>
              </w:rPr>
              <w:t>ре 300,0 миллионов ру</w:t>
            </w:r>
            <w:r w:rsidRPr="00444729">
              <w:rPr>
                <w:sz w:val="24"/>
                <w:szCs w:val="24"/>
              </w:rPr>
              <w:t>б</w:t>
            </w:r>
            <w:r w:rsidRPr="00444729">
              <w:rPr>
                <w:sz w:val="24"/>
                <w:szCs w:val="24"/>
              </w:rPr>
              <w:t>лей в целях получения кредитных средств для пополнение оборотных средств и рефинансир</w:t>
            </w:r>
            <w:r w:rsidRPr="00444729">
              <w:rPr>
                <w:sz w:val="24"/>
                <w:szCs w:val="24"/>
              </w:rPr>
              <w:t>о</w:t>
            </w:r>
            <w:r w:rsidRPr="00444729">
              <w:rPr>
                <w:sz w:val="24"/>
                <w:szCs w:val="24"/>
              </w:rPr>
              <w:t>вания кредитного пор</w:t>
            </w:r>
            <w:r w:rsidRPr="00444729">
              <w:rPr>
                <w:sz w:val="24"/>
                <w:szCs w:val="24"/>
              </w:rPr>
              <w:t>т</w:t>
            </w:r>
            <w:r w:rsidRPr="00444729">
              <w:rPr>
                <w:sz w:val="24"/>
                <w:szCs w:val="24"/>
              </w:rPr>
              <w:t>феля;</w:t>
            </w:r>
          </w:p>
          <w:p w:rsidR="00444729" w:rsidRPr="00444729" w:rsidRDefault="00444729" w:rsidP="00444729">
            <w:pPr>
              <w:pStyle w:val="ConsPlusNormal"/>
              <w:ind w:firstLine="539"/>
              <w:jc w:val="both"/>
              <w:rPr>
                <w:rFonts w:ascii="Times New Roman" w:hAnsi="Times New Roman" w:cs="Times New Roman"/>
                <w:sz w:val="24"/>
                <w:szCs w:val="24"/>
              </w:rPr>
            </w:pPr>
            <w:r w:rsidRPr="00444729">
              <w:rPr>
                <w:rFonts w:ascii="Times New Roman" w:hAnsi="Times New Roman" w:cs="Times New Roman"/>
                <w:b/>
                <w:sz w:val="24"/>
                <w:szCs w:val="24"/>
              </w:rPr>
              <w:t>-</w:t>
            </w:r>
            <w:r w:rsidRPr="00444729">
              <w:rPr>
                <w:rFonts w:ascii="Times New Roman" w:hAnsi="Times New Roman" w:cs="Times New Roman"/>
                <w:sz w:val="24"/>
                <w:szCs w:val="24"/>
              </w:rPr>
              <w:t xml:space="preserve"> </w:t>
            </w:r>
            <w:r w:rsidRPr="00444729">
              <w:rPr>
                <w:rFonts w:ascii="Times New Roman" w:hAnsi="Times New Roman" w:cs="Times New Roman"/>
                <w:bCs/>
                <w:sz w:val="24"/>
                <w:szCs w:val="24"/>
              </w:rPr>
              <w:t>при подготовке проекта областного з</w:t>
            </w:r>
            <w:r w:rsidRPr="00444729">
              <w:rPr>
                <w:rFonts w:ascii="Times New Roman" w:hAnsi="Times New Roman" w:cs="Times New Roman"/>
                <w:bCs/>
                <w:sz w:val="24"/>
                <w:szCs w:val="24"/>
              </w:rPr>
              <w:t>а</w:t>
            </w:r>
            <w:r w:rsidRPr="00444729">
              <w:rPr>
                <w:rFonts w:ascii="Times New Roman" w:hAnsi="Times New Roman" w:cs="Times New Roman"/>
                <w:bCs/>
                <w:sz w:val="24"/>
                <w:szCs w:val="24"/>
              </w:rPr>
              <w:t>кона об областном бю</w:t>
            </w:r>
            <w:r w:rsidRPr="00444729">
              <w:rPr>
                <w:rFonts w:ascii="Times New Roman" w:hAnsi="Times New Roman" w:cs="Times New Roman"/>
                <w:bCs/>
                <w:sz w:val="24"/>
                <w:szCs w:val="24"/>
              </w:rPr>
              <w:t>д</w:t>
            </w:r>
            <w:r w:rsidRPr="00444729">
              <w:rPr>
                <w:rFonts w:ascii="Times New Roman" w:hAnsi="Times New Roman" w:cs="Times New Roman"/>
                <w:bCs/>
                <w:sz w:val="24"/>
                <w:szCs w:val="24"/>
              </w:rPr>
              <w:t>жете на 2016 год пред</w:t>
            </w:r>
            <w:r w:rsidRPr="00444729">
              <w:rPr>
                <w:rFonts w:ascii="Times New Roman" w:hAnsi="Times New Roman" w:cs="Times New Roman"/>
                <w:bCs/>
                <w:sz w:val="24"/>
                <w:szCs w:val="24"/>
              </w:rPr>
              <w:t>у</w:t>
            </w:r>
            <w:r w:rsidRPr="00444729">
              <w:rPr>
                <w:rFonts w:ascii="Times New Roman" w:hAnsi="Times New Roman" w:cs="Times New Roman"/>
                <w:bCs/>
                <w:sz w:val="24"/>
                <w:szCs w:val="24"/>
              </w:rPr>
              <w:t>смотреть бюджетные а</w:t>
            </w:r>
            <w:r w:rsidRPr="00444729">
              <w:rPr>
                <w:rFonts w:ascii="Times New Roman" w:hAnsi="Times New Roman" w:cs="Times New Roman"/>
                <w:bCs/>
                <w:sz w:val="24"/>
                <w:szCs w:val="24"/>
              </w:rPr>
              <w:t>с</w:t>
            </w:r>
            <w:r w:rsidRPr="00444729">
              <w:rPr>
                <w:rFonts w:ascii="Times New Roman" w:hAnsi="Times New Roman" w:cs="Times New Roman"/>
                <w:bCs/>
                <w:sz w:val="24"/>
                <w:szCs w:val="24"/>
              </w:rPr>
              <w:t>сигнования в объеме г</w:t>
            </w:r>
            <w:r w:rsidRPr="00444729">
              <w:rPr>
                <w:rFonts w:ascii="Times New Roman" w:hAnsi="Times New Roman" w:cs="Times New Roman"/>
                <w:bCs/>
                <w:sz w:val="24"/>
                <w:szCs w:val="24"/>
              </w:rPr>
              <w:t>о</w:t>
            </w:r>
            <w:r w:rsidRPr="00444729">
              <w:rPr>
                <w:rFonts w:ascii="Times New Roman" w:hAnsi="Times New Roman" w:cs="Times New Roman"/>
                <w:bCs/>
                <w:sz w:val="24"/>
                <w:szCs w:val="24"/>
              </w:rPr>
              <w:t>довой потребности (не ниже лимитов, утве</w:t>
            </w:r>
            <w:r w:rsidRPr="00444729">
              <w:rPr>
                <w:rFonts w:ascii="Times New Roman" w:hAnsi="Times New Roman" w:cs="Times New Roman"/>
                <w:bCs/>
                <w:sz w:val="24"/>
                <w:szCs w:val="24"/>
              </w:rPr>
              <w:t>р</w:t>
            </w:r>
            <w:r w:rsidRPr="00444729">
              <w:rPr>
                <w:rFonts w:ascii="Times New Roman" w:hAnsi="Times New Roman" w:cs="Times New Roman"/>
                <w:bCs/>
                <w:sz w:val="24"/>
                <w:szCs w:val="24"/>
              </w:rPr>
              <w:t>жденных в областном бюджете на 2015 год) для предоставления су</w:t>
            </w:r>
            <w:r w:rsidRPr="00444729">
              <w:rPr>
                <w:rFonts w:ascii="Times New Roman" w:hAnsi="Times New Roman" w:cs="Times New Roman"/>
                <w:bCs/>
                <w:sz w:val="24"/>
                <w:szCs w:val="24"/>
              </w:rPr>
              <w:t>б</w:t>
            </w:r>
            <w:r w:rsidRPr="00444729">
              <w:rPr>
                <w:rFonts w:ascii="Times New Roman" w:hAnsi="Times New Roman" w:cs="Times New Roman"/>
                <w:bCs/>
                <w:sz w:val="24"/>
                <w:szCs w:val="24"/>
              </w:rPr>
              <w:t>сидий ресурсоснабжа</w:t>
            </w:r>
            <w:r w:rsidRPr="00444729">
              <w:rPr>
                <w:rFonts w:ascii="Times New Roman" w:hAnsi="Times New Roman" w:cs="Times New Roman"/>
                <w:bCs/>
                <w:sz w:val="24"/>
                <w:szCs w:val="24"/>
              </w:rPr>
              <w:t>ю</w:t>
            </w:r>
            <w:r w:rsidRPr="00444729">
              <w:rPr>
                <w:rFonts w:ascii="Times New Roman" w:hAnsi="Times New Roman" w:cs="Times New Roman"/>
                <w:bCs/>
                <w:sz w:val="24"/>
                <w:szCs w:val="24"/>
              </w:rPr>
              <w:t xml:space="preserve">щим организациям </w:t>
            </w:r>
            <w:r w:rsidRPr="00444729">
              <w:rPr>
                <w:rFonts w:ascii="Times New Roman" w:hAnsi="Times New Roman" w:cs="Times New Roman"/>
                <w:sz w:val="24"/>
                <w:szCs w:val="24"/>
              </w:rPr>
              <w:t>на возмещение недопол</w:t>
            </w:r>
            <w:r w:rsidRPr="00444729">
              <w:rPr>
                <w:rFonts w:ascii="Times New Roman" w:hAnsi="Times New Roman" w:cs="Times New Roman"/>
                <w:sz w:val="24"/>
                <w:szCs w:val="24"/>
              </w:rPr>
              <w:t>у</w:t>
            </w:r>
            <w:r w:rsidRPr="00444729">
              <w:rPr>
                <w:rFonts w:ascii="Times New Roman" w:hAnsi="Times New Roman" w:cs="Times New Roman"/>
                <w:sz w:val="24"/>
                <w:szCs w:val="24"/>
              </w:rPr>
              <w:t>ченных доходов, возн</w:t>
            </w:r>
            <w:r w:rsidRPr="00444729">
              <w:rPr>
                <w:rFonts w:ascii="Times New Roman" w:hAnsi="Times New Roman" w:cs="Times New Roman"/>
                <w:sz w:val="24"/>
                <w:szCs w:val="24"/>
              </w:rPr>
              <w:t>и</w:t>
            </w:r>
            <w:r w:rsidRPr="00444729">
              <w:rPr>
                <w:rFonts w:ascii="Times New Roman" w:hAnsi="Times New Roman" w:cs="Times New Roman"/>
                <w:sz w:val="24"/>
                <w:szCs w:val="24"/>
              </w:rPr>
              <w:t>кающих в результате г</w:t>
            </w:r>
            <w:r w:rsidRPr="00444729">
              <w:rPr>
                <w:rFonts w:ascii="Times New Roman" w:hAnsi="Times New Roman" w:cs="Times New Roman"/>
                <w:sz w:val="24"/>
                <w:szCs w:val="24"/>
              </w:rPr>
              <w:t>о</w:t>
            </w:r>
            <w:r w:rsidRPr="00444729">
              <w:rPr>
                <w:rFonts w:ascii="Times New Roman" w:hAnsi="Times New Roman" w:cs="Times New Roman"/>
                <w:sz w:val="24"/>
                <w:szCs w:val="24"/>
              </w:rPr>
              <w:lastRenderedPageBreak/>
              <w:t>сударственного регул</w:t>
            </w:r>
            <w:r w:rsidRPr="00444729">
              <w:rPr>
                <w:rFonts w:ascii="Times New Roman" w:hAnsi="Times New Roman" w:cs="Times New Roman"/>
                <w:sz w:val="24"/>
                <w:szCs w:val="24"/>
              </w:rPr>
              <w:t>и</w:t>
            </w:r>
            <w:r w:rsidRPr="00444729">
              <w:rPr>
                <w:rFonts w:ascii="Times New Roman" w:hAnsi="Times New Roman" w:cs="Times New Roman"/>
                <w:sz w:val="24"/>
                <w:szCs w:val="24"/>
              </w:rPr>
              <w:t>рования тарифов (на т</w:t>
            </w:r>
            <w:r w:rsidRPr="00444729">
              <w:rPr>
                <w:rFonts w:ascii="Times New Roman" w:hAnsi="Times New Roman" w:cs="Times New Roman"/>
                <w:sz w:val="24"/>
                <w:szCs w:val="24"/>
              </w:rPr>
              <w:t>е</w:t>
            </w:r>
            <w:r w:rsidRPr="00444729">
              <w:rPr>
                <w:rFonts w:ascii="Times New Roman" w:hAnsi="Times New Roman" w:cs="Times New Roman"/>
                <w:sz w:val="24"/>
                <w:szCs w:val="24"/>
              </w:rPr>
              <w:t>пловую энергию, п</w:t>
            </w:r>
            <w:r w:rsidRPr="00444729">
              <w:rPr>
                <w:rFonts w:ascii="Times New Roman" w:hAnsi="Times New Roman" w:cs="Times New Roman"/>
                <w:sz w:val="24"/>
                <w:szCs w:val="24"/>
              </w:rPr>
              <w:t>о</w:t>
            </w:r>
            <w:r w:rsidRPr="00444729">
              <w:rPr>
                <w:rFonts w:ascii="Times New Roman" w:hAnsi="Times New Roman" w:cs="Times New Roman"/>
                <w:sz w:val="24"/>
                <w:szCs w:val="24"/>
              </w:rPr>
              <w:t>ставляемую населению и потребителям, прира</w:t>
            </w:r>
            <w:r w:rsidRPr="00444729">
              <w:rPr>
                <w:rFonts w:ascii="Times New Roman" w:hAnsi="Times New Roman" w:cs="Times New Roman"/>
                <w:sz w:val="24"/>
                <w:szCs w:val="24"/>
              </w:rPr>
              <w:t>в</w:t>
            </w:r>
            <w:r w:rsidRPr="00444729">
              <w:rPr>
                <w:rFonts w:ascii="Times New Roman" w:hAnsi="Times New Roman" w:cs="Times New Roman"/>
                <w:sz w:val="24"/>
                <w:szCs w:val="24"/>
              </w:rPr>
              <w:t>ненным к населению, на нужды теплоснабжения (дельта-Т); на электрич</w:t>
            </w:r>
            <w:r w:rsidRPr="00444729">
              <w:rPr>
                <w:rFonts w:ascii="Times New Roman" w:hAnsi="Times New Roman" w:cs="Times New Roman"/>
                <w:sz w:val="24"/>
                <w:szCs w:val="24"/>
              </w:rPr>
              <w:t>е</w:t>
            </w:r>
            <w:r w:rsidRPr="00444729">
              <w:rPr>
                <w:rFonts w:ascii="Times New Roman" w:hAnsi="Times New Roman" w:cs="Times New Roman"/>
                <w:sz w:val="24"/>
                <w:szCs w:val="24"/>
              </w:rPr>
              <w:t>скую энергию, отпу</w:t>
            </w:r>
            <w:r w:rsidRPr="00444729">
              <w:rPr>
                <w:rFonts w:ascii="Times New Roman" w:hAnsi="Times New Roman" w:cs="Times New Roman"/>
                <w:sz w:val="24"/>
                <w:szCs w:val="24"/>
              </w:rPr>
              <w:t>с</w:t>
            </w:r>
            <w:r w:rsidRPr="00444729">
              <w:rPr>
                <w:rFonts w:ascii="Times New Roman" w:hAnsi="Times New Roman" w:cs="Times New Roman"/>
                <w:sz w:val="24"/>
                <w:szCs w:val="24"/>
              </w:rPr>
              <w:t>каемую в технологич</w:t>
            </w:r>
            <w:r w:rsidRPr="00444729">
              <w:rPr>
                <w:rFonts w:ascii="Times New Roman" w:hAnsi="Times New Roman" w:cs="Times New Roman"/>
                <w:sz w:val="24"/>
                <w:szCs w:val="24"/>
              </w:rPr>
              <w:t>е</w:t>
            </w:r>
            <w:r w:rsidRPr="00444729">
              <w:rPr>
                <w:rFonts w:ascii="Times New Roman" w:hAnsi="Times New Roman" w:cs="Times New Roman"/>
                <w:sz w:val="24"/>
                <w:szCs w:val="24"/>
              </w:rPr>
              <w:t>ски изолированных те</w:t>
            </w:r>
            <w:r w:rsidRPr="00444729">
              <w:rPr>
                <w:rFonts w:ascii="Times New Roman" w:hAnsi="Times New Roman" w:cs="Times New Roman"/>
                <w:sz w:val="24"/>
                <w:szCs w:val="24"/>
              </w:rPr>
              <w:t>р</w:t>
            </w:r>
            <w:r w:rsidRPr="00444729">
              <w:rPr>
                <w:rFonts w:ascii="Times New Roman" w:hAnsi="Times New Roman" w:cs="Times New Roman"/>
                <w:sz w:val="24"/>
                <w:szCs w:val="24"/>
              </w:rPr>
              <w:t>риториальных энергет</w:t>
            </w:r>
            <w:r w:rsidRPr="00444729">
              <w:rPr>
                <w:rFonts w:ascii="Times New Roman" w:hAnsi="Times New Roman" w:cs="Times New Roman"/>
                <w:sz w:val="24"/>
                <w:szCs w:val="24"/>
              </w:rPr>
              <w:t>и</w:t>
            </w:r>
            <w:r w:rsidRPr="00444729">
              <w:rPr>
                <w:rFonts w:ascii="Times New Roman" w:hAnsi="Times New Roman" w:cs="Times New Roman"/>
                <w:sz w:val="24"/>
                <w:szCs w:val="24"/>
              </w:rPr>
              <w:t>ческих системах (дельта-Э));</w:t>
            </w:r>
          </w:p>
          <w:p w:rsidR="00444729" w:rsidRPr="00444729" w:rsidRDefault="00444729" w:rsidP="00444729">
            <w:pPr>
              <w:pStyle w:val="ConsPlusNormal"/>
              <w:ind w:firstLine="539"/>
              <w:jc w:val="both"/>
              <w:rPr>
                <w:rFonts w:ascii="Times New Roman" w:hAnsi="Times New Roman" w:cs="Times New Roman"/>
                <w:bCs/>
                <w:sz w:val="24"/>
                <w:szCs w:val="24"/>
              </w:rPr>
            </w:pPr>
            <w:r w:rsidRPr="00444729">
              <w:rPr>
                <w:rFonts w:ascii="Times New Roman" w:hAnsi="Times New Roman" w:cs="Times New Roman"/>
                <w:sz w:val="24"/>
                <w:szCs w:val="24"/>
              </w:rPr>
              <w:t xml:space="preserve">- </w:t>
            </w:r>
            <w:r w:rsidRPr="00444729">
              <w:rPr>
                <w:rFonts w:ascii="Times New Roman" w:hAnsi="Times New Roman" w:cs="Times New Roman"/>
                <w:bCs/>
                <w:sz w:val="24"/>
                <w:szCs w:val="24"/>
              </w:rPr>
              <w:t>при подготовке проекта областного з</w:t>
            </w:r>
            <w:r w:rsidRPr="00444729">
              <w:rPr>
                <w:rFonts w:ascii="Times New Roman" w:hAnsi="Times New Roman" w:cs="Times New Roman"/>
                <w:bCs/>
                <w:sz w:val="24"/>
                <w:szCs w:val="24"/>
              </w:rPr>
              <w:t>а</w:t>
            </w:r>
            <w:r w:rsidRPr="00444729">
              <w:rPr>
                <w:rFonts w:ascii="Times New Roman" w:hAnsi="Times New Roman" w:cs="Times New Roman"/>
                <w:bCs/>
                <w:sz w:val="24"/>
                <w:szCs w:val="24"/>
              </w:rPr>
              <w:t>кона об областном бю</w:t>
            </w:r>
            <w:r w:rsidRPr="00444729">
              <w:rPr>
                <w:rFonts w:ascii="Times New Roman" w:hAnsi="Times New Roman" w:cs="Times New Roman"/>
                <w:bCs/>
                <w:sz w:val="24"/>
                <w:szCs w:val="24"/>
              </w:rPr>
              <w:t>д</w:t>
            </w:r>
            <w:r w:rsidRPr="00444729">
              <w:rPr>
                <w:rFonts w:ascii="Times New Roman" w:hAnsi="Times New Roman" w:cs="Times New Roman"/>
                <w:bCs/>
                <w:sz w:val="24"/>
                <w:szCs w:val="24"/>
              </w:rPr>
              <w:t>жете на 2016 год пред</w:t>
            </w:r>
            <w:r w:rsidRPr="00444729">
              <w:rPr>
                <w:rFonts w:ascii="Times New Roman" w:hAnsi="Times New Roman" w:cs="Times New Roman"/>
                <w:bCs/>
                <w:sz w:val="24"/>
                <w:szCs w:val="24"/>
              </w:rPr>
              <w:t>у</w:t>
            </w:r>
            <w:r w:rsidRPr="00444729">
              <w:rPr>
                <w:rFonts w:ascii="Times New Roman" w:hAnsi="Times New Roman" w:cs="Times New Roman"/>
                <w:bCs/>
                <w:sz w:val="24"/>
                <w:szCs w:val="24"/>
              </w:rPr>
              <w:t>смотреть бюджетные а</w:t>
            </w:r>
            <w:r w:rsidRPr="00444729">
              <w:rPr>
                <w:rFonts w:ascii="Times New Roman" w:hAnsi="Times New Roman" w:cs="Times New Roman"/>
                <w:bCs/>
                <w:sz w:val="24"/>
                <w:szCs w:val="24"/>
              </w:rPr>
              <w:t>с</w:t>
            </w:r>
            <w:r w:rsidRPr="00444729">
              <w:rPr>
                <w:rFonts w:ascii="Times New Roman" w:hAnsi="Times New Roman" w:cs="Times New Roman"/>
                <w:bCs/>
                <w:sz w:val="24"/>
                <w:szCs w:val="24"/>
              </w:rPr>
              <w:t>сигнования на предо</w:t>
            </w:r>
            <w:r w:rsidRPr="00444729">
              <w:rPr>
                <w:rFonts w:ascii="Times New Roman" w:hAnsi="Times New Roman" w:cs="Times New Roman"/>
                <w:bCs/>
                <w:sz w:val="24"/>
                <w:szCs w:val="24"/>
              </w:rPr>
              <w:t>с</w:t>
            </w:r>
            <w:r w:rsidRPr="00444729">
              <w:rPr>
                <w:rFonts w:ascii="Times New Roman" w:hAnsi="Times New Roman" w:cs="Times New Roman"/>
                <w:bCs/>
                <w:sz w:val="24"/>
                <w:szCs w:val="24"/>
              </w:rPr>
              <w:t>тавление субсидий бю</w:t>
            </w:r>
            <w:r w:rsidRPr="00444729">
              <w:rPr>
                <w:rFonts w:ascii="Times New Roman" w:hAnsi="Times New Roman" w:cs="Times New Roman"/>
                <w:bCs/>
                <w:sz w:val="24"/>
                <w:szCs w:val="24"/>
              </w:rPr>
              <w:t>д</w:t>
            </w:r>
            <w:r w:rsidRPr="00444729">
              <w:rPr>
                <w:rFonts w:ascii="Times New Roman" w:hAnsi="Times New Roman" w:cs="Times New Roman"/>
                <w:bCs/>
                <w:sz w:val="24"/>
                <w:szCs w:val="24"/>
              </w:rPr>
              <w:t>жетам муниципальных образований Архангел</w:t>
            </w:r>
            <w:r w:rsidRPr="00444729">
              <w:rPr>
                <w:rFonts w:ascii="Times New Roman" w:hAnsi="Times New Roman" w:cs="Times New Roman"/>
                <w:bCs/>
                <w:sz w:val="24"/>
                <w:szCs w:val="24"/>
              </w:rPr>
              <w:t>ь</w:t>
            </w:r>
            <w:r w:rsidRPr="00444729">
              <w:rPr>
                <w:rFonts w:ascii="Times New Roman" w:hAnsi="Times New Roman" w:cs="Times New Roman"/>
                <w:bCs/>
                <w:sz w:val="24"/>
                <w:szCs w:val="24"/>
              </w:rPr>
              <w:t xml:space="preserve">ской области на </w:t>
            </w:r>
            <w:r w:rsidRPr="00444729">
              <w:rPr>
                <w:rFonts w:ascii="Times New Roman" w:hAnsi="Times New Roman" w:cs="Times New Roman"/>
                <w:sz w:val="24"/>
                <w:szCs w:val="24"/>
              </w:rPr>
              <w:t>моде</w:t>
            </w:r>
            <w:r w:rsidRPr="00444729">
              <w:rPr>
                <w:rFonts w:ascii="Times New Roman" w:hAnsi="Times New Roman" w:cs="Times New Roman"/>
                <w:sz w:val="24"/>
                <w:szCs w:val="24"/>
              </w:rPr>
              <w:t>р</w:t>
            </w:r>
            <w:r w:rsidRPr="00444729">
              <w:rPr>
                <w:rFonts w:ascii="Times New Roman" w:hAnsi="Times New Roman" w:cs="Times New Roman"/>
                <w:sz w:val="24"/>
                <w:szCs w:val="24"/>
              </w:rPr>
              <w:t>низацию и капитальный ремонт объектов то</w:t>
            </w:r>
            <w:r w:rsidRPr="00444729">
              <w:rPr>
                <w:rFonts w:ascii="Times New Roman" w:hAnsi="Times New Roman" w:cs="Times New Roman"/>
                <w:sz w:val="24"/>
                <w:szCs w:val="24"/>
              </w:rPr>
              <w:t>п</w:t>
            </w:r>
            <w:r w:rsidRPr="00444729">
              <w:rPr>
                <w:rFonts w:ascii="Times New Roman" w:hAnsi="Times New Roman" w:cs="Times New Roman"/>
                <w:sz w:val="24"/>
                <w:szCs w:val="24"/>
              </w:rPr>
              <w:t>ливно-энергетического комплекса и жилищно-коммунального хозяйс</w:t>
            </w:r>
            <w:r w:rsidRPr="00444729">
              <w:rPr>
                <w:rFonts w:ascii="Times New Roman" w:hAnsi="Times New Roman" w:cs="Times New Roman"/>
                <w:sz w:val="24"/>
                <w:szCs w:val="24"/>
              </w:rPr>
              <w:t>т</w:t>
            </w:r>
            <w:r w:rsidRPr="00444729">
              <w:rPr>
                <w:rFonts w:ascii="Times New Roman" w:hAnsi="Times New Roman" w:cs="Times New Roman"/>
                <w:sz w:val="24"/>
                <w:szCs w:val="24"/>
              </w:rPr>
              <w:t xml:space="preserve">ва в </w:t>
            </w:r>
            <w:r w:rsidRPr="00444729">
              <w:rPr>
                <w:rFonts w:ascii="Times New Roman" w:hAnsi="Times New Roman" w:cs="Times New Roman"/>
                <w:bCs/>
                <w:sz w:val="24"/>
                <w:szCs w:val="24"/>
              </w:rPr>
              <w:t>объеме не ниже уровня, предусмотренн</w:t>
            </w:r>
            <w:r w:rsidRPr="00444729">
              <w:rPr>
                <w:rFonts w:ascii="Times New Roman" w:hAnsi="Times New Roman" w:cs="Times New Roman"/>
                <w:bCs/>
                <w:sz w:val="24"/>
                <w:szCs w:val="24"/>
              </w:rPr>
              <w:t>о</w:t>
            </w:r>
            <w:r w:rsidRPr="00444729">
              <w:rPr>
                <w:rFonts w:ascii="Times New Roman" w:hAnsi="Times New Roman" w:cs="Times New Roman"/>
                <w:bCs/>
                <w:sz w:val="24"/>
                <w:szCs w:val="24"/>
              </w:rPr>
              <w:t>го в областном бюджете на 2015 год (135,0 ми</w:t>
            </w:r>
            <w:r w:rsidRPr="00444729">
              <w:rPr>
                <w:rFonts w:ascii="Times New Roman" w:hAnsi="Times New Roman" w:cs="Times New Roman"/>
                <w:bCs/>
                <w:sz w:val="24"/>
                <w:szCs w:val="24"/>
              </w:rPr>
              <w:t>л</w:t>
            </w:r>
            <w:r w:rsidRPr="00444729">
              <w:rPr>
                <w:rFonts w:ascii="Times New Roman" w:hAnsi="Times New Roman" w:cs="Times New Roman"/>
                <w:bCs/>
                <w:sz w:val="24"/>
                <w:szCs w:val="24"/>
              </w:rPr>
              <w:t>лионов рублей);</w:t>
            </w:r>
          </w:p>
          <w:p w:rsidR="00444729" w:rsidRPr="00444729" w:rsidRDefault="00444729" w:rsidP="00444729">
            <w:pPr>
              <w:autoSpaceDE w:val="0"/>
              <w:autoSpaceDN w:val="0"/>
              <w:adjustRightInd w:val="0"/>
              <w:ind w:firstLine="539"/>
              <w:jc w:val="both"/>
            </w:pPr>
            <w:r w:rsidRPr="00444729">
              <w:t>- поручить агентс</w:t>
            </w:r>
            <w:r w:rsidRPr="00444729">
              <w:t>т</w:t>
            </w:r>
            <w:r w:rsidRPr="00444729">
              <w:t xml:space="preserve">ву по тарифам и ценам Архангельской области </w:t>
            </w:r>
            <w:r w:rsidRPr="00444729">
              <w:lastRenderedPageBreak/>
              <w:t>осуществить регионал</w:t>
            </w:r>
            <w:r w:rsidRPr="00444729">
              <w:t>ь</w:t>
            </w:r>
            <w:r w:rsidRPr="00444729">
              <w:t>ный государственный контроль (надзор) за с</w:t>
            </w:r>
            <w:r w:rsidRPr="00444729">
              <w:t>о</w:t>
            </w:r>
            <w:r w:rsidRPr="00444729">
              <w:t>блюдением ОАО «Те</w:t>
            </w:r>
            <w:r w:rsidRPr="00444729">
              <w:t>р</w:t>
            </w:r>
            <w:r w:rsidRPr="00444729">
              <w:t>риториальная генер</w:t>
            </w:r>
            <w:r w:rsidRPr="00444729">
              <w:t>и</w:t>
            </w:r>
            <w:r w:rsidRPr="00444729">
              <w:t>рующая компания № 2» в городах Архангельске и Северодвинске в пр</w:t>
            </w:r>
            <w:r w:rsidRPr="00444729">
              <w:t>о</w:t>
            </w:r>
            <w:r w:rsidRPr="00444729">
              <w:t>цессе осуществления р</w:t>
            </w:r>
            <w:r w:rsidRPr="00444729">
              <w:t>е</w:t>
            </w:r>
            <w:r w:rsidRPr="00444729">
              <w:t>гулируемых видов де</w:t>
            </w:r>
            <w:r w:rsidRPr="00444729">
              <w:t>я</w:t>
            </w:r>
            <w:r w:rsidRPr="00444729">
              <w:t>тельности в сфере тепл</w:t>
            </w:r>
            <w:r w:rsidRPr="00444729">
              <w:t>о</w:t>
            </w:r>
            <w:r w:rsidRPr="00444729">
              <w:t>снабжения требований, установленных фед</w:t>
            </w:r>
            <w:r w:rsidRPr="00444729">
              <w:t>е</w:t>
            </w:r>
            <w:r w:rsidRPr="00444729">
              <w:t>ральными законами и иными нормативными правовыми актами Ро</w:t>
            </w:r>
            <w:r w:rsidRPr="00444729">
              <w:t>с</w:t>
            </w:r>
            <w:r w:rsidRPr="00444729">
              <w:t>сийской Федерации в сфере теплоснабжения, в части определения до</w:t>
            </w:r>
            <w:r w:rsidRPr="00444729">
              <w:t>с</w:t>
            </w:r>
            <w:r w:rsidRPr="00444729">
              <w:t>товерности, экономич</w:t>
            </w:r>
            <w:r w:rsidRPr="00444729">
              <w:t>е</w:t>
            </w:r>
            <w:r w:rsidRPr="00444729">
              <w:t>ской обоснованности расходов и иных показ</w:t>
            </w:r>
            <w:r w:rsidRPr="00444729">
              <w:t>а</w:t>
            </w:r>
            <w:r w:rsidRPr="00444729">
              <w:t>телей, учитываемых при государственном рег</w:t>
            </w:r>
            <w:r w:rsidRPr="00444729">
              <w:t>у</w:t>
            </w:r>
            <w:r w:rsidRPr="00444729">
              <w:t>лировании тарифов, эк</w:t>
            </w:r>
            <w:r w:rsidRPr="00444729">
              <w:t>о</w:t>
            </w:r>
            <w:r w:rsidRPr="00444729">
              <w:t>номической обоснова</w:t>
            </w:r>
            <w:r w:rsidRPr="00444729">
              <w:t>н</w:t>
            </w:r>
            <w:r w:rsidRPr="00444729">
              <w:t>ности фактического ра</w:t>
            </w:r>
            <w:r w:rsidRPr="00444729">
              <w:t>с</w:t>
            </w:r>
            <w:r w:rsidRPr="00444729">
              <w:t>ходования средств при осуществлении регул</w:t>
            </w:r>
            <w:r w:rsidRPr="00444729">
              <w:t>и</w:t>
            </w:r>
            <w:r w:rsidRPr="00444729">
              <w:t>руемых видов деятел</w:t>
            </w:r>
            <w:r w:rsidRPr="00444729">
              <w:t>ь</w:t>
            </w:r>
            <w:r w:rsidRPr="00444729">
              <w:t>ности в сфере тепл</w:t>
            </w:r>
            <w:r w:rsidRPr="00444729">
              <w:t>о</w:t>
            </w:r>
            <w:r w:rsidRPr="00444729">
              <w:t>снабжения, правильн</w:t>
            </w:r>
            <w:r w:rsidRPr="00444729">
              <w:t>о</w:t>
            </w:r>
            <w:r w:rsidRPr="00444729">
              <w:t>сти применения госуда</w:t>
            </w:r>
            <w:r w:rsidRPr="00444729">
              <w:t>р</w:t>
            </w:r>
            <w:r w:rsidRPr="00444729">
              <w:t>ственных регулируемых тарифов в сфере тепл</w:t>
            </w:r>
            <w:r w:rsidRPr="00444729">
              <w:t>о</w:t>
            </w:r>
            <w:r w:rsidRPr="00444729">
              <w:t>снабжения, за использ</w:t>
            </w:r>
            <w:r w:rsidRPr="00444729">
              <w:t>о</w:t>
            </w:r>
            <w:r w:rsidRPr="00444729">
              <w:t>ванием инвестиционных ресурсов, включенных в регулируемые госуда</w:t>
            </w:r>
            <w:r w:rsidRPr="00444729">
              <w:t>р</w:t>
            </w:r>
            <w:r w:rsidRPr="00444729">
              <w:t>ством тарифы в сфере теплоснабжения, а также за соблюдением станда</w:t>
            </w:r>
            <w:r w:rsidRPr="00444729">
              <w:t>р</w:t>
            </w:r>
            <w:r w:rsidRPr="00444729">
              <w:t>тов раскрытия информ</w:t>
            </w:r>
            <w:r w:rsidRPr="00444729">
              <w:t>а</w:t>
            </w:r>
            <w:r w:rsidRPr="00444729">
              <w:t>ции.</w:t>
            </w:r>
          </w:p>
          <w:p w:rsidR="00444729" w:rsidRPr="00444729" w:rsidRDefault="00444729" w:rsidP="00444729">
            <w:pPr>
              <w:pStyle w:val="a3"/>
              <w:rPr>
                <w:sz w:val="24"/>
                <w:szCs w:val="24"/>
              </w:rPr>
            </w:pPr>
            <w:r w:rsidRPr="00444729">
              <w:rPr>
                <w:sz w:val="24"/>
                <w:szCs w:val="24"/>
              </w:rPr>
              <w:t xml:space="preserve">5) </w:t>
            </w:r>
            <w:r w:rsidRPr="00444729">
              <w:rPr>
                <w:b/>
                <w:sz w:val="24"/>
                <w:szCs w:val="24"/>
              </w:rPr>
              <w:t>Рекоменд</w:t>
            </w:r>
            <w:r w:rsidRPr="00444729">
              <w:rPr>
                <w:b/>
                <w:sz w:val="24"/>
                <w:szCs w:val="24"/>
              </w:rPr>
              <w:t>о</w:t>
            </w:r>
            <w:r w:rsidRPr="00444729">
              <w:rPr>
                <w:b/>
                <w:sz w:val="24"/>
                <w:szCs w:val="24"/>
              </w:rPr>
              <w:t>вать</w:t>
            </w:r>
            <w:r w:rsidRPr="00444729">
              <w:rPr>
                <w:sz w:val="24"/>
                <w:szCs w:val="24"/>
              </w:rPr>
              <w:t xml:space="preserve"> </w:t>
            </w:r>
            <w:r w:rsidRPr="00444729">
              <w:rPr>
                <w:b/>
                <w:sz w:val="24"/>
                <w:szCs w:val="24"/>
              </w:rPr>
              <w:t>агентству по т</w:t>
            </w:r>
            <w:r w:rsidRPr="00444729">
              <w:rPr>
                <w:b/>
                <w:sz w:val="24"/>
                <w:szCs w:val="24"/>
              </w:rPr>
              <w:t>а</w:t>
            </w:r>
            <w:r w:rsidRPr="00444729">
              <w:rPr>
                <w:b/>
                <w:sz w:val="24"/>
                <w:szCs w:val="24"/>
              </w:rPr>
              <w:t>рифам и ценам Арха</w:t>
            </w:r>
            <w:r w:rsidRPr="00444729">
              <w:rPr>
                <w:b/>
                <w:sz w:val="24"/>
                <w:szCs w:val="24"/>
              </w:rPr>
              <w:t>н</w:t>
            </w:r>
            <w:r w:rsidRPr="00444729">
              <w:rPr>
                <w:b/>
                <w:sz w:val="24"/>
                <w:szCs w:val="24"/>
              </w:rPr>
              <w:t xml:space="preserve">гельской области </w:t>
            </w:r>
            <w:r w:rsidRPr="00444729">
              <w:rPr>
                <w:sz w:val="24"/>
                <w:szCs w:val="24"/>
              </w:rPr>
              <w:t>при утверждении тарифов на очередной период рег</w:t>
            </w:r>
            <w:r w:rsidRPr="00444729">
              <w:rPr>
                <w:sz w:val="24"/>
                <w:szCs w:val="24"/>
              </w:rPr>
              <w:t>у</w:t>
            </w:r>
            <w:r w:rsidRPr="00444729">
              <w:rPr>
                <w:sz w:val="24"/>
                <w:szCs w:val="24"/>
              </w:rPr>
              <w:t>лирования руководств</w:t>
            </w:r>
            <w:r w:rsidRPr="00444729">
              <w:rPr>
                <w:sz w:val="24"/>
                <w:szCs w:val="24"/>
              </w:rPr>
              <w:t>о</w:t>
            </w:r>
            <w:r w:rsidRPr="00444729">
              <w:rPr>
                <w:sz w:val="24"/>
                <w:szCs w:val="24"/>
              </w:rPr>
              <w:t>ваться требованиями Федерального закона от 27 июля 2010 года    № 190-ФЗ «О теплоснабж</w:t>
            </w:r>
            <w:r w:rsidRPr="00444729">
              <w:rPr>
                <w:sz w:val="24"/>
                <w:szCs w:val="24"/>
              </w:rPr>
              <w:t>е</w:t>
            </w:r>
            <w:r w:rsidRPr="00444729">
              <w:rPr>
                <w:sz w:val="24"/>
                <w:szCs w:val="24"/>
              </w:rPr>
              <w:t>нии» в целях:</w:t>
            </w:r>
          </w:p>
          <w:p w:rsidR="00444729" w:rsidRPr="00444729" w:rsidRDefault="00444729" w:rsidP="00444729">
            <w:pPr>
              <w:pStyle w:val="a3"/>
              <w:rPr>
                <w:bCs/>
                <w:sz w:val="24"/>
                <w:szCs w:val="24"/>
              </w:rPr>
            </w:pPr>
            <w:r w:rsidRPr="00444729">
              <w:rPr>
                <w:sz w:val="24"/>
                <w:szCs w:val="24"/>
              </w:rPr>
              <w:t xml:space="preserve">- </w:t>
            </w:r>
            <w:r w:rsidRPr="00444729">
              <w:rPr>
                <w:bCs/>
                <w:sz w:val="24"/>
                <w:szCs w:val="24"/>
              </w:rPr>
              <w:t>обеспечения экономической обосн</w:t>
            </w:r>
            <w:r w:rsidRPr="00444729">
              <w:rPr>
                <w:bCs/>
                <w:sz w:val="24"/>
                <w:szCs w:val="24"/>
              </w:rPr>
              <w:t>о</w:t>
            </w:r>
            <w:r w:rsidRPr="00444729">
              <w:rPr>
                <w:bCs/>
                <w:sz w:val="24"/>
                <w:szCs w:val="24"/>
              </w:rPr>
              <w:t>ванности расходов те</w:t>
            </w:r>
            <w:r w:rsidRPr="00444729">
              <w:rPr>
                <w:bCs/>
                <w:sz w:val="24"/>
                <w:szCs w:val="24"/>
              </w:rPr>
              <w:t>п</w:t>
            </w:r>
            <w:r w:rsidRPr="00444729">
              <w:rPr>
                <w:bCs/>
                <w:sz w:val="24"/>
                <w:szCs w:val="24"/>
              </w:rPr>
              <w:t>лоснабжающих орган</w:t>
            </w:r>
            <w:r w:rsidRPr="00444729">
              <w:rPr>
                <w:bCs/>
                <w:sz w:val="24"/>
                <w:szCs w:val="24"/>
              </w:rPr>
              <w:t>и</w:t>
            </w:r>
            <w:r w:rsidRPr="00444729">
              <w:rPr>
                <w:bCs/>
                <w:sz w:val="24"/>
                <w:szCs w:val="24"/>
              </w:rPr>
              <w:t>заций, теплосетевых о</w:t>
            </w:r>
            <w:r w:rsidRPr="00444729">
              <w:rPr>
                <w:bCs/>
                <w:sz w:val="24"/>
                <w:szCs w:val="24"/>
              </w:rPr>
              <w:t>р</w:t>
            </w:r>
            <w:r w:rsidRPr="00444729">
              <w:rPr>
                <w:bCs/>
                <w:sz w:val="24"/>
                <w:szCs w:val="24"/>
              </w:rPr>
              <w:t>ганизаций на произво</w:t>
            </w:r>
            <w:r w:rsidRPr="00444729">
              <w:rPr>
                <w:bCs/>
                <w:sz w:val="24"/>
                <w:szCs w:val="24"/>
              </w:rPr>
              <w:t>д</w:t>
            </w:r>
            <w:r w:rsidRPr="00444729">
              <w:rPr>
                <w:bCs/>
                <w:sz w:val="24"/>
                <w:szCs w:val="24"/>
              </w:rPr>
              <w:t>ство, передачу и сбыт тепловой энергии (мо</w:t>
            </w:r>
            <w:r w:rsidRPr="00444729">
              <w:rPr>
                <w:bCs/>
                <w:sz w:val="24"/>
                <w:szCs w:val="24"/>
              </w:rPr>
              <w:t>щ</w:t>
            </w:r>
            <w:r w:rsidRPr="00444729">
              <w:rPr>
                <w:bCs/>
                <w:sz w:val="24"/>
                <w:szCs w:val="24"/>
              </w:rPr>
              <w:t>ности), теплоносителя;</w:t>
            </w:r>
          </w:p>
          <w:p w:rsidR="00444729" w:rsidRPr="00444729" w:rsidRDefault="00444729" w:rsidP="00444729">
            <w:pPr>
              <w:pStyle w:val="ConsPlusNormal"/>
              <w:ind w:firstLine="539"/>
              <w:jc w:val="both"/>
              <w:rPr>
                <w:rFonts w:ascii="Times New Roman" w:hAnsi="Times New Roman" w:cs="Times New Roman"/>
                <w:sz w:val="24"/>
                <w:szCs w:val="24"/>
              </w:rPr>
            </w:pPr>
            <w:r w:rsidRPr="00444729">
              <w:rPr>
                <w:rFonts w:ascii="Times New Roman" w:hAnsi="Times New Roman" w:cs="Times New Roman"/>
                <w:bCs/>
                <w:sz w:val="24"/>
                <w:szCs w:val="24"/>
              </w:rPr>
              <w:t xml:space="preserve">- </w:t>
            </w:r>
            <w:r w:rsidRPr="00444729">
              <w:rPr>
                <w:rFonts w:ascii="Times New Roman" w:hAnsi="Times New Roman" w:cs="Times New Roman"/>
                <w:sz w:val="24"/>
                <w:szCs w:val="24"/>
              </w:rPr>
              <w:t>обеспечения до</w:t>
            </w:r>
            <w:r w:rsidRPr="00444729">
              <w:rPr>
                <w:rFonts w:ascii="Times New Roman" w:hAnsi="Times New Roman" w:cs="Times New Roman"/>
                <w:sz w:val="24"/>
                <w:szCs w:val="24"/>
              </w:rPr>
              <w:t>с</w:t>
            </w:r>
            <w:r w:rsidRPr="00444729">
              <w:rPr>
                <w:rFonts w:ascii="Times New Roman" w:hAnsi="Times New Roman" w:cs="Times New Roman"/>
                <w:sz w:val="24"/>
                <w:szCs w:val="24"/>
              </w:rPr>
              <w:t>таточности средств для финансирования мер</w:t>
            </w:r>
            <w:r w:rsidRPr="00444729">
              <w:rPr>
                <w:rFonts w:ascii="Times New Roman" w:hAnsi="Times New Roman" w:cs="Times New Roman"/>
                <w:sz w:val="24"/>
                <w:szCs w:val="24"/>
              </w:rPr>
              <w:t>о</w:t>
            </w:r>
            <w:r w:rsidRPr="00444729">
              <w:rPr>
                <w:rFonts w:ascii="Times New Roman" w:hAnsi="Times New Roman" w:cs="Times New Roman"/>
                <w:sz w:val="24"/>
                <w:szCs w:val="24"/>
              </w:rPr>
              <w:t>приятий по надежному функционированию и развитию систем тепл</w:t>
            </w:r>
            <w:r w:rsidRPr="00444729">
              <w:rPr>
                <w:rFonts w:ascii="Times New Roman" w:hAnsi="Times New Roman" w:cs="Times New Roman"/>
                <w:sz w:val="24"/>
                <w:szCs w:val="24"/>
              </w:rPr>
              <w:t>о</w:t>
            </w:r>
            <w:r w:rsidRPr="00444729">
              <w:rPr>
                <w:rFonts w:ascii="Times New Roman" w:hAnsi="Times New Roman" w:cs="Times New Roman"/>
                <w:sz w:val="24"/>
                <w:szCs w:val="24"/>
              </w:rPr>
              <w:t>снабжения;</w:t>
            </w:r>
          </w:p>
          <w:p w:rsidR="00444729" w:rsidRPr="00444729" w:rsidRDefault="00444729" w:rsidP="00444729">
            <w:pPr>
              <w:autoSpaceDE w:val="0"/>
              <w:autoSpaceDN w:val="0"/>
              <w:adjustRightInd w:val="0"/>
              <w:ind w:firstLine="539"/>
              <w:jc w:val="both"/>
            </w:pPr>
            <w:r w:rsidRPr="00444729">
              <w:t>- стимулирования повышения экономич</w:t>
            </w:r>
            <w:r w:rsidRPr="00444729">
              <w:t>е</w:t>
            </w:r>
            <w:r w:rsidRPr="00444729">
              <w:t>ской и энергетической эффективности при ос</w:t>
            </w:r>
            <w:r w:rsidRPr="00444729">
              <w:t>у</w:t>
            </w:r>
            <w:r w:rsidRPr="00444729">
              <w:t>ществлении деятельн</w:t>
            </w:r>
            <w:r w:rsidRPr="00444729">
              <w:t>о</w:t>
            </w:r>
            <w:r w:rsidRPr="00444729">
              <w:t>сти в сфере теплосна</w:t>
            </w:r>
            <w:r w:rsidRPr="00444729">
              <w:t>б</w:t>
            </w:r>
            <w:r w:rsidRPr="00444729">
              <w:t>жения;</w:t>
            </w:r>
          </w:p>
          <w:p w:rsidR="00444729" w:rsidRPr="00444729" w:rsidRDefault="00444729" w:rsidP="00444729">
            <w:pPr>
              <w:autoSpaceDE w:val="0"/>
              <w:autoSpaceDN w:val="0"/>
              <w:adjustRightInd w:val="0"/>
              <w:ind w:firstLine="539"/>
              <w:jc w:val="both"/>
            </w:pPr>
            <w:r w:rsidRPr="00444729">
              <w:t>- обеспечения ст</w:t>
            </w:r>
            <w:r w:rsidRPr="00444729">
              <w:t>а</w:t>
            </w:r>
            <w:r w:rsidRPr="00444729">
              <w:t>бильности отношений между теплоснабжа</w:t>
            </w:r>
            <w:r w:rsidRPr="00444729">
              <w:t>ю</w:t>
            </w:r>
            <w:r w:rsidRPr="00444729">
              <w:t>щими организациями и потребителями за счет установления долг</w:t>
            </w:r>
            <w:r w:rsidRPr="00444729">
              <w:t>о</w:t>
            </w:r>
            <w:r w:rsidRPr="00444729">
              <w:t>срочных тарифов;</w:t>
            </w:r>
          </w:p>
          <w:p w:rsidR="00444729" w:rsidRPr="00444729" w:rsidRDefault="00444729" w:rsidP="00444729">
            <w:pPr>
              <w:autoSpaceDE w:val="0"/>
              <w:autoSpaceDN w:val="0"/>
              <w:adjustRightInd w:val="0"/>
              <w:ind w:firstLine="539"/>
              <w:jc w:val="both"/>
            </w:pPr>
            <w:r w:rsidRPr="00444729">
              <w:t>- создания условий для привлечения инв</w:t>
            </w:r>
            <w:r w:rsidRPr="00444729">
              <w:t>е</w:t>
            </w:r>
            <w:r w:rsidRPr="00444729">
              <w:t>стиций.</w:t>
            </w:r>
          </w:p>
          <w:p w:rsidR="00AA2C6A" w:rsidRPr="00444729" w:rsidRDefault="00AA2C6A" w:rsidP="00444729">
            <w:pPr>
              <w:pStyle w:val="11"/>
              <w:shd w:val="clear" w:color="auto" w:fill="auto"/>
              <w:tabs>
                <w:tab w:val="left" w:pos="1010"/>
              </w:tabs>
              <w:spacing w:line="240" w:lineRule="auto"/>
              <w:jc w:val="both"/>
              <w:rPr>
                <w:sz w:val="24"/>
                <w:szCs w:val="24"/>
              </w:rPr>
            </w:pPr>
          </w:p>
        </w:tc>
      </w:tr>
    </w:tbl>
    <w:p w:rsidR="00566920" w:rsidRPr="00A37199" w:rsidRDefault="00566920" w:rsidP="00920E6A">
      <w:pPr>
        <w:pStyle w:val="a6"/>
        <w:jc w:val="center"/>
        <w:rPr>
          <w:sz w:val="23"/>
          <w:szCs w:val="23"/>
        </w:rPr>
      </w:pPr>
    </w:p>
    <w:sectPr w:rsidR="00566920" w:rsidRPr="00A37199"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B6B" w:rsidRDefault="00C46B6B">
      <w:r>
        <w:separator/>
      </w:r>
    </w:p>
  </w:endnote>
  <w:endnote w:type="continuationSeparator" w:id="0">
    <w:p w:rsidR="00C46B6B" w:rsidRDefault="00C46B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B6B" w:rsidRDefault="00C46B6B">
      <w:r>
        <w:separator/>
      </w:r>
    </w:p>
  </w:footnote>
  <w:footnote w:type="continuationSeparator" w:id="0">
    <w:p w:rsidR="00C46B6B" w:rsidRDefault="00C46B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E96B35"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end"/>
    </w:r>
  </w:p>
  <w:p w:rsidR="004E67CC" w:rsidRDefault="004E6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E96B35"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separate"/>
    </w:r>
    <w:r w:rsidR="00041D8B">
      <w:rPr>
        <w:rStyle w:val="a9"/>
        <w:noProof/>
      </w:rPr>
      <w:t>2</w:t>
    </w:r>
    <w:r>
      <w:rPr>
        <w:rStyle w:val="a9"/>
      </w:rPr>
      <w:fldChar w:fldCharType="end"/>
    </w:r>
  </w:p>
  <w:p w:rsidR="004E67CC" w:rsidRDefault="004E6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22A5A7F"/>
    <w:multiLevelType w:val="hybridMultilevel"/>
    <w:tmpl w:val="3F5AAFC4"/>
    <w:lvl w:ilvl="0" w:tplc="682837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7B21108"/>
    <w:multiLevelType w:val="hybridMultilevel"/>
    <w:tmpl w:val="5DC23D5A"/>
    <w:lvl w:ilvl="0" w:tplc="B6904D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29DF7C6B"/>
    <w:multiLevelType w:val="hybridMultilevel"/>
    <w:tmpl w:val="544AF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F660A9"/>
    <w:multiLevelType w:val="hybridMultilevel"/>
    <w:tmpl w:val="4CE2E97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9245827"/>
    <w:multiLevelType w:val="hybridMultilevel"/>
    <w:tmpl w:val="787479A0"/>
    <w:lvl w:ilvl="0" w:tplc="C88885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BE22A0"/>
    <w:multiLevelType w:val="hybridMultilevel"/>
    <w:tmpl w:val="1690E4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DB76E1"/>
    <w:multiLevelType w:val="multilevel"/>
    <w:tmpl w:val="B3AAF992"/>
    <w:lvl w:ilvl="0">
      <w:start w:val="1"/>
      <w:numFmt w:val="decimal"/>
      <w:lvlText w:val="%1."/>
      <w:lvlJc w:val="left"/>
      <w:pPr>
        <w:ind w:left="108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5"/>
  </w:num>
  <w:num w:numId="3">
    <w:abstractNumId w:val="8"/>
  </w:num>
  <w:num w:numId="4">
    <w:abstractNumId w:val="9"/>
  </w:num>
  <w:num w:numId="5">
    <w:abstractNumId w:val="1"/>
  </w:num>
  <w:num w:numId="6">
    <w:abstractNumId w:val="11"/>
  </w:num>
  <w:num w:numId="7">
    <w:abstractNumId w:val="5"/>
  </w:num>
  <w:num w:numId="8">
    <w:abstractNumId w:val="12"/>
  </w:num>
  <w:num w:numId="9">
    <w:abstractNumId w:val="7"/>
  </w:num>
  <w:num w:numId="10">
    <w:abstractNumId w:val="4"/>
  </w:num>
  <w:num w:numId="11">
    <w:abstractNumId w:val="3"/>
  </w:num>
  <w:num w:numId="12">
    <w:abstractNumId w:val="2"/>
  </w:num>
  <w:num w:numId="13">
    <w:abstractNumId w:val="10"/>
  </w:num>
  <w:num w:numId="14">
    <w:abstractNumId w:val="6"/>
  </w:num>
  <w:num w:numId="15">
    <w:abstractNumId w:val="13"/>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C54"/>
    <w:rsid w:val="00021361"/>
    <w:rsid w:val="00027EC1"/>
    <w:rsid w:val="000314E6"/>
    <w:rsid w:val="000322BB"/>
    <w:rsid w:val="00033451"/>
    <w:rsid w:val="00037567"/>
    <w:rsid w:val="0004121E"/>
    <w:rsid w:val="0004156A"/>
    <w:rsid w:val="00041D8B"/>
    <w:rsid w:val="000455B2"/>
    <w:rsid w:val="00050A25"/>
    <w:rsid w:val="00051BED"/>
    <w:rsid w:val="0005533F"/>
    <w:rsid w:val="00055E3E"/>
    <w:rsid w:val="00067165"/>
    <w:rsid w:val="00067CBE"/>
    <w:rsid w:val="00067EE7"/>
    <w:rsid w:val="00070F30"/>
    <w:rsid w:val="000740B9"/>
    <w:rsid w:val="000778AB"/>
    <w:rsid w:val="0008760B"/>
    <w:rsid w:val="00096089"/>
    <w:rsid w:val="000A0194"/>
    <w:rsid w:val="000A10FA"/>
    <w:rsid w:val="000B0BE1"/>
    <w:rsid w:val="000B0D9C"/>
    <w:rsid w:val="000B3C9E"/>
    <w:rsid w:val="000C3121"/>
    <w:rsid w:val="000C38DD"/>
    <w:rsid w:val="000C7363"/>
    <w:rsid w:val="000D2FDE"/>
    <w:rsid w:val="000E75FF"/>
    <w:rsid w:val="001068A6"/>
    <w:rsid w:val="00114948"/>
    <w:rsid w:val="00117457"/>
    <w:rsid w:val="00127C30"/>
    <w:rsid w:val="001325D5"/>
    <w:rsid w:val="001369F3"/>
    <w:rsid w:val="00137DA1"/>
    <w:rsid w:val="00141CC9"/>
    <w:rsid w:val="0014270F"/>
    <w:rsid w:val="00151243"/>
    <w:rsid w:val="00154FAD"/>
    <w:rsid w:val="0016141F"/>
    <w:rsid w:val="00162F62"/>
    <w:rsid w:val="0017032C"/>
    <w:rsid w:val="001709BA"/>
    <w:rsid w:val="00172AD7"/>
    <w:rsid w:val="00172AE3"/>
    <w:rsid w:val="00176352"/>
    <w:rsid w:val="00176D1B"/>
    <w:rsid w:val="00180DF7"/>
    <w:rsid w:val="001813EE"/>
    <w:rsid w:val="001927DD"/>
    <w:rsid w:val="001A21C6"/>
    <w:rsid w:val="001A31B4"/>
    <w:rsid w:val="001A4379"/>
    <w:rsid w:val="001B6674"/>
    <w:rsid w:val="001B672A"/>
    <w:rsid w:val="001B6C8B"/>
    <w:rsid w:val="001C1511"/>
    <w:rsid w:val="001D3C9D"/>
    <w:rsid w:val="001D4CD5"/>
    <w:rsid w:val="001E33E3"/>
    <w:rsid w:val="001E48CF"/>
    <w:rsid w:val="001E4F38"/>
    <w:rsid w:val="001F3A95"/>
    <w:rsid w:val="001F430A"/>
    <w:rsid w:val="001F5889"/>
    <w:rsid w:val="001F6FBF"/>
    <w:rsid w:val="002063A0"/>
    <w:rsid w:val="00221BE8"/>
    <w:rsid w:val="00222E33"/>
    <w:rsid w:val="002310B6"/>
    <w:rsid w:val="00232936"/>
    <w:rsid w:val="00232CA1"/>
    <w:rsid w:val="00234C38"/>
    <w:rsid w:val="00235BFD"/>
    <w:rsid w:val="0023744B"/>
    <w:rsid w:val="002378B0"/>
    <w:rsid w:val="002417C3"/>
    <w:rsid w:val="00243C0F"/>
    <w:rsid w:val="00256497"/>
    <w:rsid w:val="002575C2"/>
    <w:rsid w:val="002634F0"/>
    <w:rsid w:val="00263EEA"/>
    <w:rsid w:val="00263FD3"/>
    <w:rsid w:val="00264B13"/>
    <w:rsid w:val="00274D31"/>
    <w:rsid w:val="0028068E"/>
    <w:rsid w:val="00284285"/>
    <w:rsid w:val="002864AF"/>
    <w:rsid w:val="00293AEF"/>
    <w:rsid w:val="00293DFC"/>
    <w:rsid w:val="00294716"/>
    <w:rsid w:val="002A02E6"/>
    <w:rsid w:val="002A1796"/>
    <w:rsid w:val="002A404B"/>
    <w:rsid w:val="002A422E"/>
    <w:rsid w:val="002A75B8"/>
    <w:rsid w:val="002B1B63"/>
    <w:rsid w:val="002B4FCA"/>
    <w:rsid w:val="002C0636"/>
    <w:rsid w:val="002C131E"/>
    <w:rsid w:val="002C3E6D"/>
    <w:rsid w:val="002C481E"/>
    <w:rsid w:val="002D0EF0"/>
    <w:rsid w:val="002D12FA"/>
    <w:rsid w:val="002D4744"/>
    <w:rsid w:val="002D5020"/>
    <w:rsid w:val="002E3877"/>
    <w:rsid w:val="002E551F"/>
    <w:rsid w:val="00300048"/>
    <w:rsid w:val="00317BB7"/>
    <w:rsid w:val="00320A5C"/>
    <w:rsid w:val="0033264B"/>
    <w:rsid w:val="00337BAD"/>
    <w:rsid w:val="0034691E"/>
    <w:rsid w:val="003469B3"/>
    <w:rsid w:val="003518BB"/>
    <w:rsid w:val="003552D1"/>
    <w:rsid w:val="0036256D"/>
    <w:rsid w:val="003633DA"/>
    <w:rsid w:val="003668E8"/>
    <w:rsid w:val="0036743A"/>
    <w:rsid w:val="003734D2"/>
    <w:rsid w:val="0037429D"/>
    <w:rsid w:val="00375D0B"/>
    <w:rsid w:val="0038422F"/>
    <w:rsid w:val="003853C3"/>
    <w:rsid w:val="00386204"/>
    <w:rsid w:val="00395309"/>
    <w:rsid w:val="0039591F"/>
    <w:rsid w:val="003973FF"/>
    <w:rsid w:val="003A4AAF"/>
    <w:rsid w:val="003A4B3C"/>
    <w:rsid w:val="003B0DA6"/>
    <w:rsid w:val="003B3391"/>
    <w:rsid w:val="003C25A1"/>
    <w:rsid w:val="003C6424"/>
    <w:rsid w:val="003C7A09"/>
    <w:rsid w:val="003D1DB7"/>
    <w:rsid w:val="003D56F5"/>
    <w:rsid w:val="003D7433"/>
    <w:rsid w:val="003E18FA"/>
    <w:rsid w:val="003E2F4C"/>
    <w:rsid w:val="003E61DC"/>
    <w:rsid w:val="003E652B"/>
    <w:rsid w:val="003E68FC"/>
    <w:rsid w:val="003E6A60"/>
    <w:rsid w:val="003F1E8B"/>
    <w:rsid w:val="003F4FD5"/>
    <w:rsid w:val="003F5743"/>
    <w:rsid w:val="003F5A9C"/>
    <w:rsid w:val="003F6D78"/>
    <w:rsid w:val="004056F3"/>
    <w:rsid w:val="00406B20"/>
    <w:rsid w:val="00410A5B"/>
    <w:rsid w:val="00411C72"/>
    <w:rsid w:val="0041370B"/>
    <w:rsid w:val="00413DEC"/>
    <w:rsid w:val="00414481"/>
    <w:rsid w:val="00414B1C"/>
    <w:rsid w:val="004210BA"/>
    <w:rsid w:val="004245BB"/>
    <w:rsid w:val="0042605B"/>
    <w:rsid w:val="00431277"/>
    <w:rsid w:val="00440861"/>
    <w:rsid w:val="00444729"/>
    <w:rsid w:val="00445584"/>
    <w:rsid w:val="00446397"/>
    <w:rsid w:val="00447435"/>
    <w:rsid w:val="0044790C"/>
    <w:rsid w:val="00447B9E"/>
    <w:rsid w:val="00452379"/>
    <w:rsid w:val="0045674B"/>
    <w:rsid w:val="00456DC0"/>
    <w:rsid w:val="0046429F"/>
    <w:rsid w:val="00465934"/>
    <w:rsid w:val="00471F2A"/>
    <w:rsid w:val="00472370"/>
    <w:rsid w:val="0047589A"/>
    <w:rsid w:val="004866DD"/>
    <w:rsid w:val="00494ED8"/>
    <w:rsid w:val="00497C8A"/>
    <w:rsid w:val="004A1415"/>
    <w:rsid w:val="004C765D"/>
    <w:rsid w:val="004D5D4F"/>
    <w:rsid w:val="004D6EDB"/>
    <w:rsid w:val="004E67CC"/>
    <w:rsid w:val="004F6201"/>
    <w:rsid w:val="004F7438"/>
    <w:rsid w:val="005015AA"/>
    <w:rsid w:val="00502A3C"/>
    <w:rsid w:val="00511783"/>
    <w:rsid w:val="00511B53"/>
    <w:rsid w:val="00521475"/>
    <w:rsid w:val="005226EA"/>
    <w:rsid w:val="00530D36"/>
    <w:rsid w:val="00530F77"/>
    <w:rsid w:val="005366CD"/>
    <w:rsid w:val="00536B88"/>
    <w:rsid w:val="00564DA8"/>
    <w:rsid w:val="005664E7"/>
    <w:rsid w:val="00566920"/>
    <w:rsid w:val="00570296"/>
    <w:rsid w:val="00583C34"/>
    <w:rsid w:val="00585CEB"/>
    <w:rsid w:val="00586D47"/>
    <w:rsid w:val="005902F8"/>
    <w:rsid w:val="005912C4"/>
    <w:rsid w:val="0059714C"/>
    <w:rsid w:val="005A0C1A"/>
    <w:rsid w:val="005A64CD"/>
    <w:rsid w:val="005C3B1F"/>
    <w:rsid w:val="005C609B"/>
    <w:rsid w:val="005E2D4E"/>
    <w:rsid w:val="005F01E3"/>
    <w:rsid w:val="005F66F5"/>
    <w:rsid w:val="00600588"/>
    <w:rsid w:val="00601F30"/>
    <w:rsid w:val="00606FA8"/>
    <w:rsid w:val="006078A4"/>
    <w:rsid w:val="006108D7"/>
    <w:rsid w:val="00612F00"/>
    <w:rsid w:val="00614A4F"/>
    <w:rsid w:val="0061647A"/>
    <w:rsid w:val="00617B85"/>
    <w:rsid w:val="00620687"/>
    <w:rsid w:val="0062241A"/>
    <w:rsid w:val="00625100"/>
    <w:rsid w:val="00627464"/>
    <w:rsid w:val="00637832"/>
    <w:rsid w:val="00641DD8"/>
    <w:rsid w:val="00645744"/>
    <w:rsid w:val="00656077"/>
    <w:rsid w:val="00656A80"/>
    <w:rsid w:val="00666C91"/>
    <w:rsid w:val="00676C85"/>
    <w:rsid w:val="006851A4"/>
    <w:rsid w:val="00686744"/>
    <w:rsid w:val="00697E7C"/>
    <w:rsid w:val="006A21A1"/>
    <w:rsid w:val="006C7EE5"/>
    <w:rsid w:val="006D0F56"/>
    <w:rsid w:val="006D2613"/>
    <w:rsid w:val="006D49A1"/>
    <w:rsid w:val="006D61B8"/>
    <w:rsid w:val="006E3212"/>
    <w:rsid w:val="006E6B5A"/>
    <w:rsid w:val="006F2E51"/>
    <w:rsid w:val="006F49C8"/>
    <w:rsid w:val="006F4C64"/>
    <w:rsid w:val="006F56DD"/>
    <w:rsid w:val="006F64E6"/>
    <w:rsid w:val="006F6CC3"/>
    <w:rsid w:val="00700D58"/>
    <w:rsid w:val="00701A45"/>
    <w:rsid w:val="00702B59"/>
    <w:rsid w:val="00702C96"/>
    <w:rsid w:val="00702DAB"/>
    <w:rsid w:val="00722BD9"/>
    <w:rsid w:val="00725235"/>
    <w:rsid w:val="00741A75"/>
    <w:rsid w:val="00745377"/>
    <w:rsid w:val="00745F75"/>
    <w:rsid w:val="007501FA"/>
    <w:rsid w:val="007503EE"/>
    <w:rsid w:val="00754F09"/>
    <w:rsid w:val="00767AE4"/>
    <w:rsid w:val="00770F10"/>
    <w:rsid w:val="00771603"/>
    <w:rsid w:val="00773F41"/>
    <w:rsid w:val="007776DD"/>
    <w:rsid w:val="00792C26"/>
    <w:rsid w:val="007A0F51"/>
    <w:rsid w:val="007A38CB"/>
    <w:rsid w:val="007A391B"/>
    <w:rsid w:val="007A43BB"/>
    <w:rsid w:val="007A4B2E"/>
    <w:rsid w:val="007A6519"/>
    <w:rsid w:val="007B0B3B"/>
    <w:rsid w:val="007B2E75"/>
    <w:rsid w:val="007C13C4"/>
    <w:rsid w:val="007C4087"/>
    <w:rsid w:val="007D5737"/>
    <w:rsid w:val="007E133B"/>
    <w:rsid w:val="007E27B8"/>
    <w:rsid w:val="007E45A7"/>
    <w:rsid w:val="007F55B5"/>
    <w:rsid w:val="008068CD"/>
    <w:rsid w:val="00816D7A"/>
    <w:rsid w:val="00821007"/>
    <w:rsid w:val="0082568E"/>
    <w:rsid w:val="00832AD0"/>
    <w:rsid w:val="00834B5B"/>
    <w:rsid w:val="008509C9"/>
    <w:rsid w:val="00851B86"/>
    <w:rsid w:val="00852D2B"/>
    <w:rsid w:val="00854582"/>
    <w:rsid w:val="00861F06"/>
    <w:rsid w:val="00862C8A"/>
    <w:rsid w:val="008667E1"/>
    <w:rsid w:val="00871593"/>
    <w:rsid w:val="00875319"/>
    <w:rsid w:val="00880C46"/>
    <w:rsid w:val="00885695"/>
    <w:rsid w:val="00887A2F"/>
    <w:rsid w:val="008A1C96"/>
    <w:rsid w:val="008A32AC"/>
    <w:rsid w:val="008A3678"/>
    <w:rsid w:val="008A537B"/>
    <w:rsid w:val="008B177F"/>
    <w:rsid w:val="008B438F"/>
    <w:rsid w:val="008B581A"/>
    <w:rsid w:val="008B704C"/>
    <w:rsid w:val="008C3851"/>
    <w:rsid w:val="008C56D4"/>
    <w:rsid w:val="008C7231"/>
    <w:rsid w:val="008C753E"/>
    <w:rsid w:val="008E285D"/>
    <w:rsid w:val="008E5E30"/>
    <w:rsid w:val="00901901"/>
    <w:rsid w:val="00905F57"/>
    <w:rsid w:val="00911AC1"/>
    <w:rsid w:val="009123B9"/>
    <w:rsid w:val="00913E9A"/>
    <w:rsid w:val="009200F4"/>
    <w:rsid w:val="009201A7"/>
    <w:rsid w:val="00920CB1"/>
    <w:rsid w:val="00920E6A"/>
    <w:rsid w:val="00925004"/>
    <w:rsid w:val="00926D5B"/>
    <w:rsid w:val="00932EBA"/>
    <w:rsid w:val="00945984"/>
    <w:rsid w:val="00945994"/>
    <w:rsid w:val="00955701"/>
    <w:rsid w:val="00955BF1"/>
    <w:rsid w:val="0095644B"/>
    <w:rsid w:val="009610AD"/>
    <w:rsid w:val="00964066"/>
    <w:rsid w:val="00971E35"/>
    <w:rsid w:val="0097297E"/>
    <w:rsid w:val="00972A9A"/>
    <w:rsid w:val="009740A1"/>
    <w:rsid w:val="00976C35"/>
    <w:rsid w:val="00982D1E"/>
    <w:rsid w:val="00992660"/>
    <w:rsid w:val="009A0D7F"/>
    <w:rsid w:val="009A275F"/>
    <w:rsid w:val="009A4AC8"/>
    <w:rsid w:val="009B0598"/>
    <w:rsid w:val="009C01D5"/>
    <w:rsid w:val="009C53F6"/>
    <w:rsid w:val="009D0319"/>
    <w:rsid w:val="009D2C65"/>
    <w:rsid w:val="009D3F44"/>
    <w:rsid w:val="009D414A"/>
    <w:rsid w:val="009D4500"/>
    <w:rsid w:val="009D5F9F"/>
    <w:rsid w:val="009D7309"/>
    <w:rsid w:val="009E4157"/>
    <w:rsid w:val="009E4B88"/>
    <w:rsid w:val="009E701E"/>
    <w:rsid w:val="009F3C0E"/>
    <w:rsid w:val="00A105B4"/>
    <w:rsid w:val="00A1096D"/>
    <w:rsid w:val="00A132F6"/>
    <w:rsid w:val="00A16F23"/>
    <w:rsid w:val="00A20ACB"/>
    <w:rsid w:val="00A269E8"/>
    <w:rsid w:val="00A37199"/>
    <w:rsid w:val="00A534CA"/>
    <w:rsid w:val="00A54C83"/>
    <w:rsid w:val="00A71BB8"/>
    <w:rsid w:val="00A7346F"/>
    <w:rsid w:val="00A738A5"/>
    <w:rsid w:val="00A81291"/>
    <w:rsid w:val="00A864D6"/>
    <w:rsid w:val="00A963A6"/>
    <w:rsid w:val="00A96D7A"/>
    <w:rsid w:val="00AA2C6A"/>
    <w:rsid w:val="00AA3A8E"/>
    <w:rsid w:val="00AA42AB"/>
    <w:rsid w:val="00AA6040"/>
    <w:rsid w:val="00AB6A28"/>
    <w:rsid w:val="00AB7A4F"/>
    <w:rsid w:val="00AC5BBA"/>
    <w:rsid w:val="00AD2943"/>
    <w:rsid w:val="00AD514D"/>
    <w:rsid w:val="00AE1147"/>
    <w:rsid w:val="00AE4E0E"/>
    <w:rsid w:val="00AF002A"/>
    <w:rsid w:val="00AF5E39"/>
    <w:rsid w:val="00B0071F"/>
    <w:rsid w:val="00B00E0D"/>
    <w:rsid w:val="00B030F0"/>
    <w:rsid w:val="00B12071"/>
    <w:rsid w:val="00B12AC7"/>
    <w:rsid w:val="00B1455A"/>
    <w:rsid w:val="00B17287"/>
    <w:rsid w:val="00B2207A"/>
    <w:rsid w:val="00B2386B"/>
    <w:rsid w:val="00B253F4"/>
    <w:rsid w:val="00B25402"/>
    <w:rsid w:val="00B27A37"/>
    <w:rsid w:val="00B3345E"/>
    <w:rsid w:val="00B427F2"/>
    <w:rsid w:val="00B47B7A"/>
    <w:rsid w:val="00B536E2"/>
    <w:rsid w:val="00B55A9D"/>
    <w:rsid w:val="00B5627B"/>
    <w:rsid w:val="00B57442"/>
    <w:rsid w:val="00B659B9"/>
    <w:rsid w:val="00B661C8"/>
    <w:rsid w:val="00B6666D"/>
    <w:rsid w:val="00B73F51"/>
    <w:rsid w:val="00B861B7"/>
    <w:rsid w:val="00B92D79"/>
    <w:rsid w:val="00BA034A"/>
    <w:rsid w:val="00BA114B"/>
    <w:rsid w:val="00BA70D1"/>
    <w:rsid w:val="00BB3E75"/>
    <w:rsid w:val="00BB45B3"/>
    <w:rsid w:val="00BB5B10"/>
    <w:rsid w:val="00BC4F52"/>
    <w:rsid w:val="00BE2C07"/>
    <w:rsid w:val="00BF538F"/>
    <w:rsid w:val="00BF55F1"/>
    <w:rsid w:val="00C0433B"/>
    <w:rsid w:val="00C110AD"/>
    <w:rsid w:val="00C146D0"/>
    <w:rsid w:val="00C2581E"/>
    <w:rsid w:val="00C25CA2"/>
    <w:rsid w:val="00C343E2"/>
    <w:rsid w:val="00C451C1"/>
    <w:rsid w:val="00C45850"/>
    <w:rsid w:val="00C4661A"/>
    <w:rsid w:val="00C46B6B"/>
    <w:rsid w:val="00C51B85"/>
    <w:rsid w:val="00C51B87"/>
    <w:rsid w:val="00C54227"/>
    <w:rsid w:val="00C54468"/>
    <w:rsid w:val="00C60D11"/>
    <w:rsid w:val="00C6213A"/>
    <w:rsid w:val="00C74CFA"/>
    <w:rsid w:val="00C8270E"/>
    <w:rsid w:val="00C8369E"/>
    <w:rsid w:val="00C90DF5"/>
    <w:rsid w:val="00C917BC"/>
    <w:rsid w:val="00C95A82"/>
    <w:rsid w:val="00C967F6"/>
    <w:rsid w:val="00C97C57"/>
    <w:rsid w:val="00CA555D"/>
    <w:rsid w:val="00CB3FE1"/>
    <w:rsid w:val="00CB6F35"/>
    <w:rsid w:val="00CC5BB6"/>
    <w:rsid w:val="00CD3BCC"/>
    <w:rsid w:val="00CD5C41"/>
    <w:rsid w:val="00CE1232"/>
    <w:rsid w:val="00CE7383"/>
    <w:rsid w:val="00CF4040"/>
    <w:rsid w:val="00D0450D"/>
    <w:rsid w:val="00D05D40"/>
    <w:rsid w:val="00D0756C"/>
    <w:rsid w:val="00D112A1"/>
    <w:rsid w:val="00D14F9A"/>
    <w:rsid w:val="00D222AE"/>
    <w:rsid w:val="00D355DB"/>
    <w:rsid w:val="00D360D4"/>
    <w:rsid w:val="00D3660A"/>
    <w:rsid w:val="00D37CAA"/>
    <w:rsid w:val="00D44F8A"/>
    <w:rsid w:val="00D47ED1"/>
    <w:rsid w:val="00D5476A"/>
    <w:rsid w:val="00D54C9B"/>
    <w:rsid w:val="00D552F8"/>
    <w:rsid w:val="00D64F36"/>
    <w:rsid w:val="00D67E03"/>
    <w:rsid w:val="00D67F04"/>
    <w:rsid w:val="00D71A82"/>
    <w:rsid w:val="00D724D4"/>
    <w:rsid w:val="00D75289"/>
    <w:rsid w:val="00D77A42"/>
    <w:rsid w:val="00D8293C"/>
    <w:rsid w:val="00D83A56"/>
    <w:rsid w:val="00D919ED"/>
    <w:rsid w:val="00D95903"/>
    <w:rsid w:val="00DA0521"/>
    <w:rsid w:val="00DB79F0"/>
    <w:rsid w:val="00DC08D8"/>
    <w:rsid w:val="00DC1D30"/>
    <w:rsid w:val="00DC70AF"/>
    <w:rsid w:val="00DD1237"/>
    <w:rsid w:val="00DD1C07"/>
    <w:rsid w:val="00DD38AF"/>
    <w:rsid w:val="00DE14DE"/>
    <w:rsid w:val="00DE49C2"/>
    <w:rsid w:val="00DF1B76"/>
    <w:rsid w:val="00DF1EDA"/>
    <w:rsid w:val="00DF203E"/>
    <w:rsid w:val="00DF22DC"/>
    <w:rsid w:val="00DF62C0"/>
    <w:rsid w:val="00DF64AA"/>
    <w:rsid w:val="00DF681E"/>
    <w:rsid w:val="00E020E2"/>
    <w:rsid w:val="00E062C2"/>
    <w:rsid w:val="00E25B48"/>
    <w:rsid w:val="00E25EDA"/>
    <w:rsid w:val="00E27796"/>
    <w:rsid w:val="00E33BF5"/>
    <w:rsid w:val="00E501AE"/>
    <w:rsid w:val="00E60655"/>
    <w:rsid w:val="00E644A7"/>
    <w:rsid w:val="00E73485"/>
    <w:rsid w:val="00E75BE4"/>
    <w:rsid w:val="00E775EB"/>
    <w:rsid w:val="00E81EEB"/>
    <w:rsid w:val="00E83624"/>
    <w:rsid w:val="00E85EF6"/>
    <w:rsid w:val="00E86E42"/>
    <w:rsid w:val="00E903C2"/>
    <w:rsid w:val="00E92F6F"/>
    <w:rsid w:val="00E96B35"/>
    <w:rsid w:val="00EA086E"/>
    <w:rsid w:val="00EB04C5"/>
    <w:rsid w:val="00EB3C2E"/>
    <w:rsid w:val="00EC4535"/>
    <w:rsid w:val="00EC4915"/>
    <w:rsid w:val="00ED1317"/>
    <w:rsid w:val="00EE4528"/>
    <w:rsid w:val="00EE6082"/>
    <w:rsid w:val="00EF1DD9"/>
    <w:rsid w:val="00EF6953"/>
    <w:rsid w:val="00EF7981"/>
    <w:rsid w:val="00F007E9"/>
    <w:rsid w:val="00F03E75"/>
    <w:rsid w:val="00F106E1"/>
    <w:rsid w:val="00F10E43"/>
    <w:rsid w:val="00F16955"/>
    <w:rsid w:val="00F239B2"/>
    <w:rsid w:val="00F26BE9"/>
    <w:rsid w:val="00F27079"/>
    <w:rsid w:val="00F27919"/>
    <w:rsid w:val="00F3087A"/>
    <w:rsid w:val="00F34863"/>
    <w:rsid w:val="00F45001"/>
    <w:rsid w:val="00F512ED"/>
    <w:rsid w:val="00F603B5"/>
    <w:rsid w:val="00F63A31"/>
    <w:rsid w:val="00F64254"/>
    <w:rsid w:val="00F65870"/>
    <w:rsid w:val="00F71130"/>
    <w:rsid w:val="00F72769"/>
    <w:rsid w:val="00F77300"/>
    <w:rsid w:val="00F77B25"/>
    <w:rsid w:val="00F80895"/>
    <w:rsid w:val="00F83B40"/>
    <w:rsid w:val="00F95081"/>
    <w:rsid w:val="00F95107"/>
    <w:rsid w:val="00F95F0F"/>
    <w:rsid w:val="00FB522B"/>
    <w:rsid w:val="00FD36AB"/>
    <w:rsid w:val="00FD3FCA"/>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uiPriority w:val="99"/>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1"/>
    <w:rsid w:val="00887A2F"/>
    <w:rPr>
      <w:sz w:val="28"/>
      <w:szCs w:val="28"/>
      <w:shd w:val="clear" w:color="auto" w:fill="FFFFFF"/>
    </w:rPr>
  </w:style>
  <w:style w:type="paragraph" w:customStyle="1" w:styleId="11">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 w:type="character" w:styleId="af6">
    <w:name w:val="Hyperlink"/>
    <w:basedOn w:val="a0"/>
    <w:uiPriority w:val="99"/>
    <w:unhideWhenUsed/>
    <w:rsid w:val="00DC70AF"/>
    <w:rPr>
      <w:color w:val="126CA3"/>
      <w:u w:val="single"/>
    </w:rPr>
  </w:style>
  <w:style w:type="character" w:customStyle="1" w:styleId="serp-urlitem1">
    <w:name w:val="serp-url__item1"/>
    <w:basedOn w:val="a0"/>
    <w:rsid w:val="00DC70AF"/>
  </w:style>
  <w:style w:type="paragraph" w:styleId="af7">
    <w:name w:val="footnote text"/>
    <w:basedOn w:val="a"/>
    <w:link w:val="af8"/>
    <w:rsid w:val="00221BE8"/>
    <w:pPr>
      <w:widowControl w:val="0"/>
      <w:autoSpaceDE w:val="0"/>
      <w:autoSpaceDN w:val="0"/>
      <w:adjustRightInd w:val="0"/>
      <w:spacing w:line="360" w:lineRule="auto"/>
      <w:ind w:firstLine="720"/>
      <w:jc w:val="both"/>
    </w:pPr>
    <w:rPr>
      <w:sz w:val="20"/>
      <w:szCs w:val="20"/>
    </w:rPr>
  </w:style>
  <w:style w:type="character" w:customStyle="1" w:styleId="af8">
    <w:name w:val="Текст сноски Знак"/>
    <w:basedOn w:val="a0"/>
    <w:link w:val="af7"/>
    <w:rsid w:val="00221BE8"/>
  </w:style>
  <w:style w:type="paragraph" w:customStyle="1" w:styleId="rtecenter">
    <w:name w:val="rtecenter"/>
    <w:basedOn w:val="a"/>
    <w:rsid w:val="00444729"/>
    <w:pPr>
      <w:spacing w:after="360"/>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7385FF-8DDE-46DD-A216-4146DC955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707</Words>
  <Characters>5392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6087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2015-11-10T10:47:00Z</dcterms:created>
  <dcterms:modified xsi:type="dcterms:W3CDTF">2015-11-10T10:47:00Z</dcterms:modified>
</cp:coreProperties>
</file>