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A3C16">
        <w:rPr>
          <w:b/>
          <w:iCs/>
          <w:sz w:val="24"/>
        </w:rPr>
        <w:t>4</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9562A5">
        <w:rPr>
          <w:b/>
          <w:sz w:val="24"/>
          <w:szCs w:val="24"/>
        </w:rPr>
        <w:t>1</w:t>
      </w:r>
      <w:r w:rsidR="002A3C16">
        <w:rPr>
          <w:b/>
          <w:sz w:val="24"/>
          <w:szCs w:val="24"/>
        </w:rPr>
        <w:t>3</w:t>
      </w:r>
      <w:r>
        <w:rPr>
          <w:b/>
          <w:sz w:val="24"/>
          <w:szCs w:val="24"/>
        </w:rPr>
        <w:t>»</w:t>
      </w:r>
      <w:r w:rsidR="00DF64AA" w:rsidRPr="00BF55F1">
        <w:rPr>
          <w:b/>
          <w:sz w:val="24"/>
          <w:szCs w:val="24"/>
        </w:rPr>
        <w:t xml:space="preserve"> </w:t>
      </w:r>
      <w:r w:rsidR="002A3C16">
        <w:rPr>
          <w:b/>
          <w:sz w:val="24"/>
          <w:szCs w:val="24"/>
        </w:rPr>
        <w:t>марта</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8A1875" w:rsidRPr="00FB348C" w:rsidRDefault="002A3C16" w:rsidP="002A3C16">
            <w:pPr>
              <w:pStyle w:val="a3"/>
              <w:ind w:firstLine="0"/>
              <w:rPr>
                <w:sz w:val="24"/>
                <w:szCs w:val="24"/>
              </w:rPr>
            </w:pPr>
            <w:r w:rsidRPr="00584E9D">
              <w:rPr>
                <w:bCs/>
                <w:sz w:val="24"/>
                <w:szCs w:val="24"/>
              </w:rPr>
              <w:t>О п</w:t>
            </w:r>
            <w:r w:rsidRPr="00584E9D">
              <w:rPr>
                <w:sz w:val="24"/>
                <w:szCs w:val="24"/>
              </w:rPr>
              <w:t>роекте областн</w:t>
            </w:r>
            <w:r w:rsidRPr="00584E9D">
              <w:rPr>
                <w:sz w:val="24"/>
                <w:szCs w:val="24"/>
              </w:rPr>
              <w:t>о</w:t>
            </w:r>
            <w:r w:rsidRPr="00584E9D">
              <w:rPr>
                <w:sz w:val="24"/>
                <w:szCs w:val="24"/>
              </w:rPr>
              <w:t xml:space="preserve">го закона </w:t>
            </w:r>
            <w:r w:rsidRPr="00584E9D">
              <w:rPr>
                <w:color w:val="000000"/>
                <w:sz w:val="24"/>
                <w:szCs w:val="24"/>
              </w:rPr>
              <w:t>«</w:t>
            </w:r>
            <w:r w:rsidRPr="00584E9D">
              <w:rPr>
                <w:spacing w:val="-4"/>
                <w:sz w:val="24"/>
                <w:szCs w:val="24"/>
              </w:rPr>
              <w:t>О внес</w:t>
            </w:r>
            <w:r w:rsidRPr="00584E9D">
              <w:rPr>
                <w:spacing w:val="-4"/>
                <w:sz w:val="24"/>
                <w:szCs w:val="24"/>
              </w:rPr>
              <w:t>е</w:t>
            </w:r>
            <w:r w:rsidRPr="00584E9D">
              <w:rPr>
                <w:spacing w:val="-4"/>
                <w:sz w:val="24"/>
                <w:szCs w:val="24"/>
              </w:rPr>
              <w:t>нии изменений в о</w:t>
            </w:r>
            <w:r w:rsidRPr="00584E9D">
              <w:rPr>
                <w:spacing w:val="-4"/>
                <w:sz w:val="24"/>
                <w:szCs w:val="24"/>
              </w:rPr>
              <w:t>б</w:t>
            </w:r>
            <w:r w:rsidRPr="00584E9D">
              <w:rPr>
                <w:spacing w:val="-4"/>
                <w:sz w:val="24"/>
                <w:szCs w:val="24"/>
              </w:rPr>
              <w:t>ластной закон «Об организации пров</w:t>
            </w:r>
            <w:r w:rsidRPr="00584E9D">
              <w:rPr>
                <w:spacing w:val="-4"/>
                <w:sz w:val="24"/>
                <w:szCs w:val="24"/>
              </w:rPr>
              <w:t>е</w:t>
            </w:r>
            <w:r w:rsidRPr="00584E9D">
              <w:rPr>
                <w:spacing w:val="-4"/>
                <w:sz w:val="24"/>
                <w:szCs w:val="24"/>
              </w:rPr>
              <w:t>дения капитального ремонта общего имущества в мног</w:t>
            </w:r>
            <w:r w:rsidRPr="00584E9D">
              <w:rPr>
                <w:spacing w:val="-4"/>
                <w:sz w:val="24"/>
                <w:szCs w:val="24"/>
              </w:rPr>
              <w:t>о</w:t>
            </w:r>
            <w:r w:rsidRPr="00584E9D">
              <w:rPr>
                <w:spacing w:val="-4"/>
                <w:sz w:val="24"/>
                <w:szCs w:val="24"/>
              </w:rPr>
              <w:t>квартирных домах, расположенных на территории Арха</w:t>
            </w:r>
            <w:r w:rsidRPr="00584E9D">
              <w:rPr>
                <w:spacing w:val="-4"/>
                <w:sz w:val="24"/>
                <w:szCs w:val="24"/>
              </w:rPr>
              <w:t>н</w:t>
            </w:r>
            <w:r w:rsidRPr="00584E9D">
              <w:rPr>
                <w:spacing w:val="-4"/>
                <w:sz w:val="24"/>
                <w:szCs w:val="24"/>
              </w:rPr>
              <w:t>гельской области</w:t>
            </w:r>
            <w:r w:rsidRPr="00584E9D">
              <w:rPr>
                <w:color w:val="000000"/>
                <w:sz w:val="24"/>
                <w:szCs w:val="24"/>
              </w:rPr>
              <w:t xml:space="preserve">» </w:t>
            </w:r>
            <w:r w:rsidRPr="002A3C16">
              <w:rPr>
                <w:i/>
                <w:color w:val="000000"/>
                <w:sz w:val="24"/>
                <w:szCs w:val="24"/>
              </w:rPr>
              <w:t>(второе</w:t>
            </w:r>
            <w:r w:rsidRPr="00584E9D">
              <w:rPr>
                <w:i/>
                <w:color w:val="000000"/>
                <w:sz w:val="24"/>
                <w:szCs w:val="24"/>
              </w:rPr>
              <w:t xml:space="preserve"> чтение з</w:t>
            </w:r>
            <w:r w:rsidRPr="00584E9D">
              <w:rPr>
                <w:i/>
                <w:color w:val="000000"/>
                <w:sz w:val="24"/>
                <w:szCs w:val="24"/>
              </w:rPr>
              <w:t>а</w:t>
            </w:r>
            <w:r w:rsidRPr="00584E9D">
              <w:rPr>
                <w:i/>
                <w:color w:val="000000"/>
                <w:sz w:val="24"/>
                <w:szCs w:val="24"/>
              </w:rPr>
              <w:t>конопроекта</w:t>
            </w:r>
            <w:r w:rsidRPr="00584E9D">
              <w:rPr>
                <w:color w:val="000000"/>
                <w:sz w:val="24"/>
                <w:szCs w:val="24"/>
              </w:rPr>
              <w:t>)</w:t>
            </w:r>
          </w:p>
        </w:tc>
        <w:tc>
          <w:tcPr>
            <w:tcW w:w="1800" w:type="dxa"/>
          </w:tcPr>
          <w:p w:rsidR="002A3C16" w:rsidRPr="00FB348C" w:rsidRDefault="002A3C16" w:rsidP="002A3C16">
            <w:pPr>
              <w:pStyle w:val="a3"/>
              <w:ind w:left="-66" w:firstLine="0"/>
              <w:jc w:val="center"/>
              <w:rPr>
                <w:sz w:val="24"/>
                <w:szCs w:val="24"/>
              </w:rPr>
            </w:pPr>
            <w:r>
              <w:rPr>
                <w:sz w:val="24"/>
                <w:szCs w:val="24"/>
              </w:rPr>
              <w:t>Аннин А.О.</w:t>
            </w:r>
          </w:p>
          <w:p w:rsidR="008A1875" w:rsidRPr="00FB348C" w:rsidRDefault="008A1875" w:rsidP="00FB348C">
            <w:pPr>
              <w:pStyle w:val="a3"/>
              <w:ind w:left="-66" w:firstLine="0"/>
              <w:jc w:val="center"/>
              <w:rPr>
                <w:sz w:val="24"/>
                <w:szCs w:val="24"/>
              </w:rPr>
            </w:pPr>
          </w:p>
        </w:tc>
        <w:tc>
          <w:tcPr>
            <w:tcW w:w="5713" w:type="dxa"/>
          </w:tcPr>
          <w:p w:rsidR="002A3C16" w:rsidRPr="002A3C16" w:rsidRDefault="002A3C16" w:rsidP="002A3C16">
            <w:pPr>
              <w:ind w:firstLine="720"/>
              <w:jc w:val="both"/>
            </w:pPr>
            <w:r w:rsidRPr="002A3C16">
              <w:t>К законопроекту поступило 4 поправки, вн</w:t>
            </w:r>
            <w:r w:rsidRPr="002A3C16">
              <w:t>е</w:t>
            </w:r>
            <w:r w:rsidRPr="002A3C16">
              <w:t>сенные  в порядке законодательной инициативы и</w:t>
            </w:r>
            <w:r w:rsidRPr="002A3C16">
              <w:t>с</w:t>
            </w:r>
            <w:r w:rsidRPr="002A3C16">
              <w:t>полняющим обязанности Губернатора Архангел</w:t>
            </w:r>
            <w:r w:rsidRPr="002A3C16">
              <w:t>ь</w:t>
            </w:r>
            <w:r w:rsidRPr="002A3C16">
              <w:t xml:space="preserve">ской области  В.М. Иконниковым. </w:t>
            </w:r>
          </w:p>
          <w:p w:rsidR="002A3C16" w:rsidRPr="002A3C16" w:rsidRDefault="002A3C16" w:rsidP="002A3C16">
            <w:pPr>
              <w:ind w:firstLine="720"/>
              <w:jc w:val="both"/>
            </w:pPr>
            <w:r w:rsidRPr="002A3C16">
              <w:rPr>
                <w:b/>
              </w:rPr>
              <w:t>Поправка № 1</w:t>
            </w:r>
            <w:r w:rsidRPr="002A3C16">
              <w:t xml:space="preserve"> к законопроекту носит техн</w:t>
            </w:r>
            <w:r w:rsidRPr="002A3C16">
              <w:t>и</w:t>
            </w:r>
            <w:r w:rsidRPr="002A3C16">
              <w:t xml:space="preserve">ко-юридический характер. </w:t>
            </w:r>
          </w:p>
          <w:p w:rsidR="002A3C16" w:rsidRPr="002A3C16" w:rsidRDefault="002A3C16" w:rsidP="002A3C16">
            <w:pPr>
              <w:ind w:firstLine="720"/>
              <w:jc w:val="both"/>
            </w:pPr>
            <w:proofErr w:type="gramStart"/>
            <w:r w:rsidRPr="002A3C16">
              <w:rPr>
                <w:b/>
              </w:rPr>
              <w:t>Поправка № 2</w:t>
            </w:r>
            <w:r w:rsidRPr="002A3C16">
              <w:t xml:space="preserve"> к законопроекту носит техн</w:t>
            </w:r>
            <w:r w:rsidRPr="002A3C16">
              <w:t>и</w:t>
            </w:r>
            <w:r w:rsidRPr="002A3C16">
              <w:t>ко-юридический характер и обусловлена частью 6 статьи 189 Жилищного кодекса Российской Федер</w:t>
            </w:r>
            <w:r w:rsidRPr="002A3C16">
              <w:t>а</w:t>
            </w:r>
            <w:r w:rsidRPr="002A3C16">
              <w:t>ции (далее – ЖК РФ), согласно которой в случае возникновения аварии, иных чрезвычайных ситу</w:t>
            </w:r>
            <w:r w:rsidRPr="002A3C16">
              <w:t>а</w:t>
            </w:r>
            <w:r w:rsidRPr="002A3C16">
              <w:t>ций природного или техногенного характера реш</w:t>
            </w:r>
            <w:r w:rsidRPr="002A3C16">
              <w:t>е</w:t>
            </w:r>
            <w:r w:rsidRPr="002A3C16">
              <w:t>ние по вопросам, предусмо</w:t>
            </w:r>
            <w:r w:rsidRPr="002A3C16">
              <w:t>т</w:t>
            </w:r>
            <w:r w:rsidRPr="002A3C16">
              <w:t>ренным пунктами 1 – 4 части 5 статьи 189 ЖК РФ, принимается в порядке, установленном нормативным правовым актом суб</w:t>
            </w:r>
            <w:r w:rsidRPr="002A3C16">
              <w:t>ъ</w:t>
            </w:r>
            <w:r w:rsidRPr="002A3C16">
              <w:t>екта Ро</w:t>
            </w:r>
            <w:r w:rsidRPr="002A3C16">
              <w:t>с</w:t>
            </w:r>
            <w:r w:rsidRPr="002A3C16">
              <w:t>сийской Федерации.</w:t>
            </w:r>
            <w:proofErr w:type="gramEnd"/>
            <w:r w:rsidRPr="002A3C16">
              <w:t xml:space="preserve"> Таким образом, часть 6 статьи 189 ЖК РФ не предусматривает, что норм</w:t>
            </w:r>
            <w:r w:rsidRPr="002A3C16">
              <w:t>а</w:t>
            </w:r>
            <w:r w:rsidRPr="002A3C16">
              <w:t>тивным правовым актом субъекта Российской Фед</w:t>
            </w:r>
            <w:r w:rsidRPr="002A3C16">
              <w:t>е</w:t>
            </w:r>
            <w:r w:rsidRPr="002A3C16">
              <w:t>рации устанавливае</w:t>
            </w:r>
            <w:r w:rsidRPr="002A3C16">
              <w:t>т</w:t>
            </w:r>
            <w:r w:rsidRPr="002A3C16">
              <w:t>ся порядок принятия решения именно общего собрания со</w:t>
            </w:r>
            <w:r w:rsidRPr="002A3C16">
              <w:t>б</w:t>
            </w:r>
            <w:r w:rsidRPr="002A3C16">
              <w:t xml:space="preserve">ственников помещений. </w:t>
            </w:r>
          </w:p>
          <w:p w:rsidR="002A3C16" w:rsidRDefault="002A3C16" w:rsidP="002A3C16">
            <w:pPr>
              <w:ind w:firstLine="720"/>
              <w:jc w:val="both"/>
            </w:pPr>
            <w:r w:rsidRPr="002A3C16">
              <w:rPr>
                <w:b/>
              </w:rPr>
              <w:t>Поправка № 3</w:t>
            </w:r>
            <w:r w:rsidRPr="002A3C16">
              <w:t xml:space="preserve"> к законопроекту носит техн</w:t>
            </w:r>
            <w:r w:rsidRPr="002A3C16">
              <w:t>и</w:t>
            </w:r>
            <w:r w:rsidRPr="002A3C16">
              <w:t>ко-лингвистический характер (в абзаце третьем по</w:t>
            </w:r>
            <w:r w:rsidRPr="002A3C16">
              <w:t>д</w:t>
            </w:r>
            <w:r w:rsidRPr="002A3C16">
              <w:t>пункта 2 пункта 5 законопроекта после слов «для з</w:t>
            </w:r>
            <w:r w:rsidRPr="002A3C16">
              <w:t>а</w:t>
            </w:r>
            <w:r w:rsidRPr="002A3C16">
              <w:t>вершения» дополн</w:t>
            </w:r>
            <w:r w:rsidRPr="002A3C16">
              <w:t>я</w:t>
            </w:r>
            <w:r w:rsidRPr="002A3C16">
              <w:t>ется словами «оказания и (или) выполн</w:t>
            </w:r>
            <w:r w:rsidRPr="002A3C16">
              <w:t>е</w:t>
            </w:r>
            <w:r w:rsidRPr="002A3C16">
              <w:t xml:space="preserve">ния»). </w:t>
            </w:r>
          </w:p>
          <w:p w:rsidR="001B03EA" w:rsidRPr="002A3C16" w:rsidRDefault="001B03EA" w:rsidP="002A3C16">
            <w:pPr>
              <w:ind w:firstLine="720"/>
              <w:jc w:val="both"/>
            </w:pPr>
          </w:p>
          <w:p w:rsidR="002A3C16" w:rsidRPr="002A3C16" w:rsidRDefault="002A3C16" w:rsidP="002A3C16">
            <w:pPr>
              <w:ind w:firstLine="720"/>
              <w:jc w:val="both"/>
            </w:pPr>
            <w:proofErr w:type="gramStart"/>
            <w:r w:rsidRPr="002A3C16">
              <w:rPr>
                <w:b/>
              </w:rPr>
              <w:t>Поправка № 4</w:t>
            </w:r>
            <w:r w:rsidRPr="002A3C16">
              <w:t xml:space="preserve"> к законопроекту носит техн</w:t>
            </w:r>
            <w:r w:rsidRPr="002A3C16">
              <w:t>и</w:t>
            </w:r>
            <w:r w:rsidRPr="002A3C16">
              <w:t>ко-юридический характер и обусловлена частью 6 статьи 189 Жилищного кодекса Российской Федер</w:t>
            </w:r>
            <w:r w:rsidRPr="002A3C16">
              <w:t>а</w:t>
            </w:r>
            <w:r w:rsidRPr="002A3C16">
              <w:t>ции (далее – ЖК РФ), согласно которой в случае возникновения аварии, иных чрезвычайных ситу</w:t>
            </w:r>
            <w:r w:rsidRPr="002A3C16">
              <w:t>а</w:t>
            </w:r>
            <w:r w:rsidRPr="002A3C16">
              <w:t>ций природного или техногенного характера реш</w:t>
            </w:r>
            <w:r w:rsidRPr="002A3C16">
              <w:t>е</w:t>
            </w:r>
            <w:r w:rsidRPr="002A3C16">
              <w:t>ние по вопросам, предусмо</w:t>
            </w:r>
            <w:r w:rsidRPr="002A3C16">
              <w:t>т</w:t>
            </w:r>
            <w:r w:rsidRPr="002A3C16">
              <w:t>ренным пунктами 1 – 4 части 5 статьи 189 ЖК РФ, принимается в порядке, установленном нормативным правовым актом суб</w:t>
            </w:r>
            <w:r w:rsidRPr="002A3C16">
              <w:t>ъ</w:t>
            </w:r>
            <w:r w:rsidRPr="002A3C16">
              <w:t>екта Ро</w:t>
            </w:r>
            <w:r w:rsidRPr="002A3C16">
              <w:t>с</w:t>
            </w:r>
            <w:r w:rsidRPr="002A3C16">
              <w:t>сийской Федерации.</w:t>
            </w:r>
            <w:proofErr w:type="gramEnd"/>
            <w:r w:rsidRPr="002A3C16">
              <w:t xml:space="preserve"> Таким образом, часть 6 статьи 189 ЖК РФ не предусматривает, что норм</w:t>
            </w:r>
            <w:r w:rsidRPr="002A3C16">
              <w:t>а</w:t>
            </w:r>
            <w:r w:rsidRPr="002A3C16">
              <w:t>тивным правовым актом субъекта Российской Фед</w:t>
            </w:r>
            <w:r w:rsidRPr="002A3C16">
              <w:t>е</w:t>
            </w:r>
            <w:r w:rsidRPr="002A3C16">
              <w:t>рации устанавливае</w:t>
            </w:r>
            <w:r w:rsidRPr="002A3C16">
              <w:t>т</w:t>
            </w:r>
            <w:r w:rsidRPr="002A3C16">
              <w:t>ся порядок принятия решения именно общего собрания со</w:t>
            </w:r>
            <w:r w:rsidRPr="002A3C16">
              <w:t>б</w:t>
            </w:r>
            <w:r w:rsidRPr="002A3C16">
              <w:t xml:space="preserve">ственников помещений. </w:t>
            </w:r>
          </w:p>
          <w:p w:rsidR="003B0DA6" w:rsidRPr="002A3C16" w:rsidRDefault="003B0DA6" w:rsidP="001B03EA">
            <w:pPr>
              <w:ind w:firstLine="720"/>
              <w:jc w:val="both"/>
              <w:rPr>
                <w:bCs/>
              </w:rPr>
            </w:pPr>
          </w:p>
        </w:tc>
        <w:tc>
          <w:tcPr>
            <w:tcW w:w="1985" w:type="dxa"/>
          </w:tcPr>
          <w:p w:rsidR="003B0DA6" w:rsidRPr="00A37199" w:rsidRDefault="008A1875" w:rsidP="00A40E4F">
            <w:pPr>
              <w:pStyle w:val="a3"/>
              <w:ind w:left="-76" w:right="-56" w:firstLine="0"/>
              <w:jc w:val="center"/>
              <w:rPr>
                <w:sz w:val="23"/>
                <w:szCs w:val="23"/>
              </w:rPr>
            </w:pPr>
            <w:r>
              <w:rPr>
                <w:sz w:val="23"/>
                <w:szCs w:val="23"/>
              </w:rPr>
              <w:t>План</w:t>
            </w:r>
          </w:p>
        </w:tc>
        <w:tc>
          <w:tcPr>
            <w:tcW w:w="2835" w:type="dxa"/>
          </w:tcPr>
          <w:p w:rsidR="00702B59" w:rsidRDefault="002A3C16" w:rsidP="002A3C16">
            <w:pPr>
              <w:jc w:val="both"/>
            </w:pPr>
            <w:r>
              <w:t>1.Согласовать п</w:t>
            </w:r>
            <w:r>
              <w:t>о</w:t>
            </w:r>
            <w:r>
              <w:t>правки №№ 1-4 к законопрое</w:t>
            </w:r>
            <w:r>
              <w:t>к</w:t>
            </w:r>
            <w:r>
              <w:t>ту.</w:t>
            </w:r>
          </w:p>
          <w:p w:rsidR="002A3C16" w:rsidRDefault="002A3C16" w:rsidP="002A3C16">
            <w:pPr>
              <w:jc w:val="both"/>
            </w:pPr>
            <w:r>
              <w:t xml:space="preserve">2. </w:t>
            </w:r>
            <w:proofErr w:type="gramStart"/>
            <w:r>
              <w:t>Рекомендовать мин</w:t>
            </w:r>
            <w:r>
              <w:t>и</w:t>
            </w:r>
            <w:r>
              <w:t>стерству ТЭК и ЖКХ Архангельской области в 30-тидневный срок со дня официального опу</w:t>
            </w:r>
            <w:r>
              <w:t>б</w:t>
            </w:r>
            <w:r>
              <w:t>ликования областного закона разработать и представить на утве</w:t>
            </w:r>
            <w:r>
              <w:t>р</w:t>
            </w:r>
            <w:r>
              <w:t>ждение Правительства Архангельской области проекты порядков пр</w:t>
            </w:r>
            <w:r>
              <w:t>и</w:t>
            </w:r>
            <w:r>
              <w:t>нятия решения по вопр</w:t>
            </w:r>
            <w:r>
              <w:t>о</w:t>
            </w:r>
            <w:r>
              <w:t>сам, предусмо</w:t>
            </w:r>
            <w:r>
              <w:t>т</w:t>
            </w:r>
            <w:r>
              <w:t xml:space="preserve">ренным </w:t>
            </w:r>
            <w:r w:rsidRPr="002A3C16">
              <w:t>подпунктами 1 – 4 пун</w:t>
            </w:r>
            <w:r w:rsidRPr="002A3C16">
              <w:t>к</w:t>
            </w:r>
            <w:r w:rsidRPr="002A3C16">
              <w:t xml:space="preserve">та 1 статьи 35 областного закона от 02 июля 2013 года № 701-41-ОЗ </w:t>
            </w:r>
            <w:r w:rsidRPr="002A3C16">
              <w:br/>
              <w:t>«Об организации пров</w:t>
            </w:r>
            <w:r w:rsidRPr="002A3C16">
              <w:t>е</w:t>
            </w:r>
            <w:r w:rsidRPr="002A3C16">
              <w:t>дения капитального р</w:t>
            </w:r>
            <w:r w:rsidRPr="002A3C16">
              <w:t>е</w:t>
            </w:r>
            <w:r w:rsidRPr="002A3C16">
              <w:t xml:space="preserve">монта общего имущества </w:t>
            </w:r>
            <w:r w:rsidRPr="002A3C16">
              <w:br/>
              <w:t>в многоквартирных д</w:t>
            </w:r>
            <w:r w:rsidRPr="002A3C16">
              <w:t>о</w:t>
            </w:r>
            <w:r w:rsidRPr="002A3C16">
              <w:t>мах, расположе</w:t>
            </w:r>
            <w:r w:rsidRPr="002A3C16">
              <w:t>н</w:t>
            </w:r>
            <w:r w:rsidRPr="002A3C16">
              <w:t>ных на территории Архангел</w:t>
            </w:r>
            <w:r w:rsidRPr="002A3C16">
              <w:t>ь</w:t>
            </w:r>
            <w:r w:rsidRPr="002A3C16">
              <w:t>ской</w:t>
            </w:r>
            <w:proofErr w:type="gramEnd"/>
            <w:r w:rsidRPr="002A3C16">
              <w:t xml:space="preserve"> о</w:t>
            </w:r>
            <w:r w:rsidRPr="002A3C16">
              <w:t>б</w:t>
            </w:r>
            <w:r w:rsidRPr="002A3C16">
              <w:t>ласти», в случае во</w:t>
            </w:r>
            <w:r w:rsidRPr="002A3C16">
              <w:t>з</w:t>
            </w:r>
            <w:r w:rsidRPr="002A3C16">
              <w:t>никновения аварии, иных чрезвычайных</w:t>
            </w:r>
            <w:r>
              <w:t xml:space="preserve"> с</w:t>
            </w:r>
            <w:r>
              <w:t>и</w:t>
            </w:r>
            <w:r>
              <w:t>туаций природного или техногенного хара</w:t>
            </w:r>
            <w:r>
              <w:t>к</w:t>
            </w:r>
            <w:r>
              <w:t>тера</w:t>
            </w:r>
            <w:r w:rsidR="001B03EA">
              <w:t>.</w:t>
            </w:r>
          </w:p>
          <w:p w:rsidR="001B03EA" w:rsidRPr="001B03EA" w:rsidRDefault="001B03EA" w:rsidP="001B03EA">
            <w:pPr>
              <w:jc w:val="both"/>
              <w:rPr>
                <w:bCs/>
              </w:rPr>
            </w:pPr>
            <w:r>
              <w:t xml:space="preserve">3. Рекомендовать </w:t>
            </w:r>
            <w:r w:rsidRPr="002A3C16">
              <w:t>деп</w:t>
            </w:r>
            <w:r w:rsidRPr="002A3C16">
              <w:t>у</w:t>
            </w:r>
            <w:r w:rsidRPr="002A3C16">
              <w:t>татам Архангел</w:t>
            </w:r>
            <w:r w:rsidRPr="002A3C16">
              <w:t>ь</w:t>
            </w:r>
            <w:r w:rsidRPr="002A3C16">
              <w:t>ского областного Собр</w:t>
            </w:r>
            <w:r w:rsidRPr="002A3C16">
              <w:t>а</w:t>
            </w:r>
            <w:r w:rsidRPr="002A3C16">
              <w:t xml:space="preserve">ния депутатов </w:t>
            </w:r>
            <w:r w:rsidRPr="001B03EA">
              <w:t>принять зак</w:t>
            </w:r>
            <w:r w:rsidRPr="001B03EA">
              <w:t>о</w:t>
            </w:r>
            <w:r w:rsidRPr="001B03EA">
              <w:t xml:space="preserve">нопроект </w:t>
            </w:r>
            <w:r w:rsidRPr="001B03EA">
              <w:rPr>
                <w:bCs/>
              </w:rPr>
              <w:t>на 33-й се</w:t>
            </w:r>
            <w:r w:rsidRPr="001B03EA">
              <w:rPr>
                <w:bCs/>
              </w:rPr>
              <w:t>с</w:t>
            </w:r>
            <w:r w:rsidRPr="001B03EA">
              <w:rPr>
                <w:bCs/>
              </w:rPr>
              <w:t>сии Архангельского облас</w:t>
            </w:r>
            <w:r w:rsidRPr="001B03EA">
              <w:rPr>
                <w:bCs/>
              </w:rPr>
              <w:t>т</w:t>
            </w:r>
            <w:r w:rsidRPr="001B03EA">
              <w:rPr>
                <w:bCs/>
              </w:rPr>
              <w:t xml:space="preserve">ного Собрания депутатов </w:t>
            </w:r>
            <w:r w:rsidRPr="001B03EA">
              <w:t>во втором чтении с уч</w:t>
            </w:r>
            <w:r w:rsidRPr="001B03EA">
              <w:t>е</w:t>
            </w:r>
            <w:r w:rsidRPr="001B03EA">
              <w:t>том поправок, соглас</w:t>
            </w:r>
            <w:r w:rsidRPr="001B03EA">
              <w:t>о</w:t>
            </w:r>
            <w:r w:rsidRPr="001B03EA">
              <w:t>ванных комитетом.</w:t>
            </w:r>
          </w:p>
          <w:p w:rsidR="001B03EA" w:rsidRPr="008A1875" w:rsidRDefault="001B03EA" w:rsidP="002A3C16">
            <w:pPr>
              <w:jc w:val="both"/>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CB" w:rsidRDefault="004A2BCB">
      <w:r>
        <w:separator/>
      </w:r>
    </w:p>
  </w:endnote>
  <w:endnote w:type="continuationSeparator" w:id="0">
    <w:p w:rsidR="004A2BCB" w:rsidRDefault="004A2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CB" w:rsidRDefault="004A2BCB">
      <w:r>
        <w:separator/>
      </w:r>
    </w:p>
  </w:footnote>
  <w:footnote w:type="continuationSeparator" w:id="0">
    <w:p w:rsidR="004A2BCB" w:rsidRDefault="004A2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7440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7440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1B03EA">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7"/>
  </w:num>
  <w:num w:numId="5">
    <w:abstractNumId w:val="1"/>
  </w:num>
  <w:num w:numId="6">
    <w:abstractNumId w:val="8"/>
  </w:num>
  <w:num w:numId="7">
    <w:abstractNumId w:val="4"/>
  </w:num>
  <w:num w:numId="8">
    <w:abstractNumId w:val="9"/>
  </w:num>
  <w:num w:numId="9">
    <w:abstractNumId w:val="5"/>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A2BCB"/>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41A75"/>
    <w:rsid w:val="00745377"/>
    <w:rsid w:val="00745F75"/>
    <w:rsid w:val="007501FA"/>
    <w:rsid w:val="007503EE"/>
    <w:rsid w:val="00754F09"/>
    <w:rsid w:val="00767AE4"/>
    <w:rsid w:val="00770F10"/>
    <w:rsid w:val="00771603"/>
    <w:rsid w:val="00773F41"/>
    <w:rsid w:val="007776DD"/>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6F2A-096A-40D7-B565-89BD1A82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2017-03-14T06:25:00Z</dcterms:created>
  <dcterms:modified xsi:type="dcterms:W3CDTF">2017-03-14T06:25:00Z</dcterms:modified>
</cp:coreProperties>
</file>