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6E" w:rsidRPr="00761A3A" w:rsidRDefault="00761A3A" w:rsidP="00B12B6E">
      <w:pPr>
        <w:pStyle w:val="a3"/>
        <w:ind w:firstLine="0"/>
        <w:jc w:val="center"/>
        <w:rPr>
          <w:b/>
          <w:iCs/>
          <w:szCs w:val="28"/>
        </w:rPr>
      </w:pPr>
      <w:r w:rsidRPr="00761A3A">
        <w:rPr>
          <w:b/>
          <w:iCs/>
          <w:szCs w:val="28"/>
        </w:rPr>
        <w:t xml:space="preserve">Заседание комитета </w:t>
      </w:r>
      <w:r w:rsidR="000128C7">
        <w:rPr>
          <w:b/>
          <w:iCs/>
          <w:szCs w:val="28"/>
        </w:rPr>
        <w:t xml:space="preserve">№ 2 </w:t>
      </w:r>
      <w:r w:rsidR="00B12B6E" w:rsidRPr="00761A3A">
        <w:rPr>
          <w:b/>
          <w:iCs/>
          <w:szCs w:val="28"/>
        </w:rPr>
        <w:t>Архангельского областного Собрания депутатов</w:t>
      </w:r>
    </w:p>
    <w:p w:rsidR="00B12B6E" w:rsidRPr="00761A3A" w:rsidRDefault="00B12B6E" w:rsidP="00B12B6E">
      <w:pPr>
        <w:pStyle w:val="a3"/>
        <w:ind w:firstLine="0"/>
        <w:jc w:val="center"/>
        <w:rPr>
          <w:b/>
          <w:iCs/>
          <w:szCs w:val="28"/>
        </w:rPr>
      </w:pPr>
      <w:r w:rsidRPr="00761A3A">
        <w:rPr>
          <w:b/>
          <w:iCs/>
          <w:szCs w:val="28"/>
        </w:rPr>
        <w:t xml:space="preserve">по промышленной политике, транспорту, связи и экологии </w:t>
      </w:r>
    </w:p>
    <w:p w:rsidR="00B12B6E" w:rsidRDefault="00B12B6E" w:rsidP="00B12B6E">
      <w:pPr>
        <w:pStyle w:val="a3"/>
        <w:ind w:firstLine="11700"/>
        <w:rPr>
          <w:b/>
          <w:sz w:val="24"/>
          <w:szCs w:val="24"/>
        </w:rPr>
      </w:pPr>
    </w:p>
    <w:p w:rsidR="00B12B6E" w:rsidRDefault="00B12B6E" w:rsidP="00761A3A">
      <w:pPr>
        <w:pStyle w:val="a3"/>
        <w:ind w:firstLine="11700"/>
        <w:jc w:val="right"/>
        <w:rPr>
          <w:b/>
          <w:sz w:val="24"/>
          <w:szCs w:val="24"/>
        </w:rPr>
      </w:pPr>
      <w:r>
        <w:rPr>
          <w:b/>
          <w:sz w:val="24"/>
          <w:szCs w:val="24"/>
        </w:rPr>
        <w:t>10 февраля 2014 года</w:t>
      </w:r>
      <w:r w:rsidR="00761A3A">
        <w:rPr>
          <w:b/>
          <w:sz w:val="24"/>
          <w:szCs w:val="24"/>
        </w:rPr>
        <w:t>, 13.00</w:t>
      </w:r>
    </w:p>
    <w:p w:rsidR="00B12B6E" w:rsidRPr="00761A3A" w:rsidRDefault="00761A3A" w:rsidP="00761A3A">
      <w:pPr>
        <w:pStyle w:val="a3"/>
        <w:ind w:firstLine="11700"/>
        <w:jc w:val="right"/>
        <w:rPr>
          <w:b/>
          <w:sz w:val="24"/>
          <w:szCs w:val="24"/>
        </w:rPr>
      </w:pPr>
      <w:r>
        <w:rPr>
          <w:b/>
          <w:sz w:val="24"/>
          <w:szCs w:val="24"/>
        </w:rPr>
        <w:t>Кабинет № 603</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2126"/>
        <w:gridCol w:w="6237"/>
        <w:gridCol w:w="1843"/>
        <w:gridCol w:w="2410"/>
      </w:tblGrid>
      <w:tr w:rsidR="000128C7" w:rsidTr="000128C7">
        <w:tc>
          <w:tcPr>
            <w:tcW w:w="567" w:type="dxa"/>
            <w:tcBorders>
              <w:top w:val="single" w:sz="4" w:space="0" w:color="auto"/>
              <w:left w:val="single" w:sz="4" w:space="0" w:color="auto"/>
              <w:bottom w:val="single" w:sz="4" w:space="0" w:color="auto"/>
              <w:right w:val="single" w:sz="4" w:space="0" w:color="auto"/>
            </w:tcBorders>
            <w:vAlign w:val="center"/>
            <w:hideMark/>
          </w:tcPr>
          <w:p w:rsidR="000128C7" w:rsidRPr="00761A3A" w:rsidRDefault="000128C7">
            <w:pPr>
              <w:pStyle w:val="a3"/>
              <w:ind w:firstLine="0"/>
              <w:jc w:val="center"/>
              <w:rPr>
                <w:sz w:val="24"/>
                <w:szCs w:val="24"/>
              </w:rPr>
            </w:pPr>
            <w:r w:rsidRPr="00761A3A">
              <w:rPr>
                <w:sz w:val="24"/>
                <w:szCs w:val="24"/>
              </w:rPr>
              <w:t xml:space="preserve">№ </w:t>
            </w:r>
            <w:proofErr w:type="spellStart"/>
            <w:proofErr w:type="gramStart"/>
            <w:r w:rsidRPr="00761A3A">
              <w:rPr>
                <w:sz w:val="24"/>
                <w:szCs w:val="24"/>
              </w:rPr>
              <w:t>п</w:t>
            </w:r>
            <w:proofErr w:type="spellEnd"/>
            <w:proofErr w:type="gramEnd"/>
            <w:r w:rsidRPr="00761A3A">
              <w:rPr>
                <w:sz w:val="24"/>
                <w:szCs w:val="24"/>
              </w:rPr>
              <w:t>/</w:t>
            </w:r>
            <w:proofErr w:type="spellStart"/>
            <w:r w:rsidRPr="00761A3A">
              <w:rPr>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0128C7" w:rsidRPr="00761A3A" w:rsidRDefault="000128C7">
            <w:pPr>
              <w:pStyle w:val="a3"/>
              <w:ind w:firstLine="0"/>
              <w:jc w:val="center"/>
              <w:rPr>
                <w:sz w:val="24"/>
                <w:szCs w:val="24"/>
              </w:rPr>
            </w:pPr>
            <w:r w:rsidRPr="00761A3A">
              <w:rPr>
                <w:sz w:val="24"/>
                <w:szCs w:val="24"/>
              </w:rPr>
              <w:t xml:space="preserve">Наименование </w:t>
            </w:r>
          </w:p>
          <w:p w:rsidR="000128C7" w:rsidRPr="00761A3A" w:rsidRDefault="000128C7">
            <w:pPr>
              <w:pStyle w:val="a3"/>
              <w:ind w:firstLine="0"/>
              <w:jc w:val="center"/>
              <w:rPr>
                <w:sz w:val="24"/>
                <w:szCs w:val="24"/>
              </w:rPr>
            </w:pPr>
            <w:r w:rsidRPr="00761A3A">
              <w:rPr>
                <w:sz w:val="24"/>
                <w:szCs w:val="24"/>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28C7" w:rsidRPr="00761A3A" w:rsidRDefault="000128C7">
            <w:pPr>
              <w:pStyle w:val="a3"/>
              <w:ind w:firstLine="0"/>
              <w:jc w:val="center"/>
              <w:rPr>
                <w:sz w:val="24"/>
                <w:szCs w:val="24"/>
              </w:rPr>
            </w:pPr>
            <w:r w:rsidRPr="00761A3A">
              <w:rPr>
                <w:sz w:val="24"/>
                <w:szCs w:val="24"/>
              </w:rPr>
              <w:t xml:space="preserve">Субъект </w:t>
            </w:r>
          </w:p>
          <w:p w:rsidR="000128C7" w:rsidRPr="00761A3A" w:rsidRDefault="000128C7">
            <w:pPr>
              <w:pStyle w:val="a3"/>
              <w:ind w:firstLine="0"/>
              <w:jc w:val="center"/>
              <w:rPr>
                <w:sz w:val="24"/>
                <w:szCs w:val="24"/>
              </w:rPr>
            </w:pPr>
            <w:r w:rsidRPr="00761A3A">
              <w:rPr>
                <w:sz w:val="24"/>
                <w:szCs w:val="24"/>
              </w:rPr>
              <w:t xml:space="preserve">законодательной </w:t>
            </w:r>
          </w:p>
          <w:p w:rsidR="000128C7" w:rsidRPr="00761A3A" w:rsidRDefault="000128C7">
            <w:pPr>
              <w:pStyle w:val="a3"/>
              <w:ind w:firstLine="0"/>
              <w:jc w:val="center"/>
              <w:rPr>
                <w:sz w:val="24"/>
                <w:szCs w:val="24"/>
              </w:rPr>
            </w:pPr>
            <w:r w:rsidRPr="00761A3A">
              <w:rPr>
                <w:sz w:val="24"/>
                <w:szCs w:val="24"/>
              </w:rPr>
              <w:t>инициативы</w:t>
            </w:r>
          </w:p>
          <w:p w:rsidR="000128C7" w:rsidRPr="00761A3A" w:rsidRDefault="000128C7">
            <w:pPr>
              <w:pStyle w:val="a3"/>
              <w:ind w:firstLine="0"/>
              <w:jc w:val="center"/>
              <w:rPr>
                <w:sz w:val="24"/>
                <w:szCs w:val="24"/>
              </w:rPr>
            </w:pPr>
            <w:r w:rsidRPr="00761A3A">
              <w:rPr>
                <w:sz w:val="24"/>
                <w:szCs w:val="24"/>
              </w:rPr>
              <w:t>/</w:t>
            </w:r>
          </w:p>
          <w:p w:rsidR="000128C7" w:rsidRPr="00761A3A" w:rsidRDefault="000128C7">
            <w:pPr>
              <w:pStyle w:val="a3"/>
              <w:ind w:firstLine="0"/>
              <w:jc w:val="center"/>
              <w:rPr>
                <w:sz w:val="24"/>
                <w:szCs w:val="24"/>
              </w:rPr>
            </w:pPr>
            <w:r w:rsidRPr="00761A3A">
              <w:rPr>
                <w:sz w:val="24"/>
                <w:szCs w:val="24"/>
              </w:rPr>
              <w:t>докладчик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0128C7" w:rsidRPr="00761A3A" w:rsidRDefault="000128C7">
            <w:pPr>
              <w:pStyle w:val="a3"/>
              <w:ind w:firstLine="492"/>
              <w:jc w:val="center"/>
              <w:rPr>
                <w:sz w:val="24"/>
                <w:szCs w:val="24"/>
              </w:rPr>
            </w:pPr>
            <w:r w:rsidRPr="00761A3A">
              <w:rPr>
                <w:sz w:val="24"/>
                <w:szCs w:val="24"/>
              </w:rPr>
              <w:t>Краткая характеристика проекта нормативного правового акта /рассматриваемого вопроса</w:t>
            </w:r>
          </w:p>
        </w:tc>
        <w:tc>
          <w:tcPr>
            <w:tcW w:w="1843" w:type="dxa"/>
            <w:tcBorders>
              <w:top w:val="single" w:sz="4" w:space="0" w:color="auto"/>
              <w:left w:val="single" w:sz="4" w:space="0" w:color="auto"/>
              <w:bottom w:val="single" w:sz="4" w:space="0" w:color="auto"/>
              <w:right w:val="single" w:sz="4" w:space="0" w:color="auto"/>
            </w:tcBorders>
          </w:tcPr>
          <w:p w:rsidR="000128C7" w:rsidRPr="005366CD" w:rsidRDefault="000128C7" w:rsidP="000128C7">
            <w:pPr>
              <w:pStyle w:val="a3"/>
              <w:ind w:left="-76" w:right="-56" w:firstLine="0"/>
              <w:jc w:val="center"/>
              <w:rPr>
                <w:b/>
                <w:sz w:val="20"/>
              </w:rPr>
            </w:pPr>
            <w:r w:rsidRPr="005366CD">
              <w:rPr>
                <w:b/>
                <w:sz w:val="20"/>
              </w:rPr>
              <w:t>Соответствие плану деятельности комите</w:t>
            </w:r>
            <w:r>
              <w:rPr>
                <w:b/>
                <w:sz w:val="20"/>
              </w:rPr>
              <w:t>та на 2014</w:t>
            </w:r>
            <w:r w:rsidRPr="005366CD">
              <w:rPr>
                <w:b/>
                <w:sz w:val="20"/>
              </w:rPr>
              <w:t xml:space="preserve"> </w:t>
            </w:r>
          </w:p>
          <w:p w:rsidR="000128C7" w:rsidRPr="00761A3A" w:rsidRDefault="000128C7" w:rsidP="000128C7">
            <w:pPr>
              <w:pStyle w:val="a3"/>
              <w:ind w:firstLine="0"/>
              <w:jc w:val="center"/>
              <w:rPr>
                <w:sz w:val="24"/>
                <w:szCs w:val="24"/>
              </w:rPr>
            </w:pPr>
            <w:r w:rsidRPr="005366CD">
              <w:rPr>
                <w:b/>
                <w:sz w:val="20"/>
              </w:rPr>
              <w:t>год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128C7" w:rsidRPr="00761A3A" w:rsidRDefault="000128C7">
            <w:pPr>
              <w:pStyle w:val="a3"/>
              <w:ind w:firstLine="0"/>
              <w:jc w:val="center"/>
              <w:rPr>
                <w:sz w:val="24"/>
                <w:szCs w:val="24"/>
              </w:rPr>
            </w:pPr>
            <w:r w:rsidRPr="00761A3A">
              <w:rPr>
                <w:sz w:val="24"/>
                <w:szCs w:val="24"/>
              </w:rPr>
              <w:t>Результаты рассмотрения</w:t>
            </w:r>
          </w:p>
        </w:tc>
      </w:tr>
      <w:tr w:rsidR="000128C7" w:rsidTr="000128C7">
        <w:tc>
          <w:tcPr>
            <w:tcW w:w="567" w:type="dxa"/>
            <w:tcBorders>
              <w:top w:val="single" w:sz="4" w:space="0" w:color="auto"/>
              <w:left w:val="single" w:sz="4" w:space="0" w:color="auto"/>
              <w:bottom w:val="single" w:sz="4" w:space="0" w:color="auto"/>
              <w:right w:val="single" w:sz="4" w:space="0" w:color="auto"/>
            </w:tcBorders>
            <w:hideMark/>
          </w:tcPr>
          <w:p w:rsidR="000128C7" w:rsidRPr="00761A3A" w:rsidRDefault="000128C7">
            <w:pPr>
              <w:pStyle w:val="a3"/>
              <w:ind w:firstLine="0"/>
              <w:jc w:val="center"/>
              <w:rPr>
                <w:sz w:val="24"/>
                <w:szCs w:val="24"/>
              </w:rPr>
            </w:pPr>
            <w:r w:rsidRPr="00761A3A">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0128C7" w:rsidRPr="00761A3A" w:rsidRDefault="000128C7">
            <w:pPr>
              <w:pStyle w:val="a3"/>
              <w:ind w:firstLine="0"/>
              <w:jc w:val="center"/>
              <w:rPr>
                <w:sz w:val="24"/>
                <w:szCs w:val="24"/>
              </w:rPr>
            </w:pPr>
            <w:r w:rsidRPr="00761A3A">
              <w:rPr>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0128C7" w:rsidRPr="00761A3A" w:rsidRDefault="000128C7">
            <w:pPr>
              <w:pStyle w:val="a3"/>
              <w:ind w:left="-66" w:firstLine="0"/>
              <w:jc w:val="center"/>
              <w:rPr>
                <w:sz w:val="24"/>
                <w:szCs w:val="24"/>
              </w:rPr>
            </w:pPr>
            <w:r w:rsidRPr="00761A3A">
              <w:rPr>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0128C7" w:rsidRPr="00761A3A" w:rsidRDefault="000128C7">
            <w:pPr>
              <w:widowControl w:val="0"/>
              <w:autoSpaceDE w:val="0"/>
              <w:autoSpaceDN w:val="0"/>
              <w:adjustRightInd w:val="0"/>
              <w:ind w:firstLine="708"/>
              <w:jc w:val="center"/>
            </w:pPr>
            <w:r w:rsidRPr="00761A3A">
              <w:t>4</w:t>
            </w:r>
          </w:p>
        </w:tc>
        <w:tc>
          <w:tcPr>
            <w:tcW w:w="1843" w:type="dxa"/>
            <w:tcBorders>
              <w:top w:val="single" w:sz="4" w:space="0" w:color="auto"/>
              <w:left w:val="single" w:sz="4" w:space="0" w:color="auto"/>
              <w:bottom w:val="single" w:sz="4" w:space="0" w:color="auto"/>
              <w:right w:val="single" w:sz="4" w:space="0" w:color="auto"/>
            </w:tcBorders>
          </w:tcPr>
          <w:p w:rsidR="000128C7" w:rsidRPr="00761A3A" w:rsidRDefault="000128C7">
            <w:pPr>
              <w:pStyle w:val="a3"/>
              <w:ind w:firstLine="0"/>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0128C7" w:rsidRPr="00761A3A" w:rsidRDefault="000128C7">
            <w:pPr>
              <w:pStyle w:val="a3"/>
              <w:ind w:firstLine="0"/>
              <w:jc w:val="center"/>
              <w:rPr>
                <w:sz w:val="24"/>
                <w:szCs w:val="24"/>
              </w:rPr>
            </w:pPr>
            <w:r>
              <w:rPr>
                <w:sz w:val="24"/>
                <w:szCs w:val="24"/>
              </w:rPr>
              <w:t>6</w:t>
            </w:r>
          </w:p>
        </w:tc>
      </w:tr>
      <w:tr w:rsidR="000128C7" w:rsidTr="000128C7">
        <w:tc>
          <w:tcPr>
            <w:tcW w:w="567" w:type="dxa"/>
            <w:tcBorders>
              <w:top w:val="single" w:sz="4" w:space="0" w:color="auto"/>
              <w:left w:val="single" w:sz="4" w:space="0" w:color="auto"/>
              <w:bottom w:val="single" w:sz="4" w:space="0" w:color="auto"/>
              <w:right w:val="single" w:sz="4" w:space="0" w:color="auto"/>
            </w:tcBorders>
          </w:tcPr>
          <w:p w:rsidR="000128C7" w:rsidRPr="00761A3A" w:rsidRDefault="000128C7">
            <w:pPr>
              <w:pStyle w:val="a3"/>
              <w:ind w:firstLine="0"/>
              <w:jc w:val="center"/>
              <w:rPr>
                <w:sz w:val="24"/>
                <w:szCs w:val="24"/>
              </w:rPr>
            </w:pPr>
            <w:r w:rsidRPr="00761A3A">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0128C7" w:rsidRPr="00761A3A" w:rsidRDefault="000128C7" w:rsidP="00761A3A">
            <w:pPr>
              <w:pStyle w:val="a3"/>
              <w:ind w:firstLine="0"/>
              <w:jc w:val="left"/>
              <w:rPr>
                <w:sz w:val="24"/>
                <w:szCs w:val="24"/>
              </w:rPr>
            </w:pPr>
            <w:r>
              <w:rPr>
                <w:sz w:val="24"/>
                <w:szCs w:val="24"/>
              </w:rPr>
              <w:t xml:space="preserve">Проект </w:t>
            </w:r>
            <w:r w:rsidRPr="00761A3A">
              <w:rPr>
                <w:sz w:val="24"/>
                <w:szCs w:val="24"/>
              </w:rPr>
              <w:t xml:space="preserve">областного закона </w:t>
            </w:r>
            <w:r w:rsidRPr="00761A3A">
              <w:rPr>
                <w:color w:val="000000"/>
                <w:sz w:val="24"/>
                <w:szCs w:val="24"/>
              </w:rPr>
              <w:t xml:space="preserve">«Об организации транспортного обслуживания населения автомобильным транспортом общего пользования в Архангельской области» </w:t>
            </w:r>
            <w:r w:rsidRPr="00761A3A">
              <w:rPr>
                <w:sz w:val="24"/>
                <w:szCs w:val="24"/>
              </w:rPr>
              <w:t>(первое чтение)</w:t>
            </w:r>
          </w:p>
        </w:tc>
        <w:tc>
          <w:tcPr>
            <w:tcW w:w="2126" w:type="dxa"/>
            <w:tcBorders>
              <w:top w:val="single" w:sz="4" w:space="0" w:color="auto"/>
              <w:left w:val="single" w:sz="4" w:space="0" w:color="auto"/>
              <w:bottom w:val="single" w:sz="4" w:space="0" w:color="auto"/>
              <w:right w:val="single" w:sz="4" w:space="0" w:color="auto"/>
            </w:tcBorders>
          </w:tcPr>
          <w:p w:rsidR="000128C7" w:rsidRDefault="000128C7" w:rsidP="00C95CDA">
            <w:pPr>
              <w:rPr>
                <w:rFonts w:eastAsia="Calibri"/>
              </w:rPr>
            </w:pPr>
            <w:r>
              <w:rPr>
                <w:szCs w:val="28"/>
              </w:rPr>
              <w:t xml:space="preserve">А.В. </w:t>
            </w:r>
            <w:proofErr w:type="spellStart"/>
            <w:r>
              <w:rPr>
                <w:szCs w:val="28"/>
              </w:rPr>
              <w:t>Алсуфьев-исполняющий</w:t>
            </w:r>
            <w:proofErr w:type="spellEnd"/>
            <w:r>
              <w:rPr>
                <w:szCs w:val="28"/>
              </w:rPr>
              <w:t xml:space="preserve"> </w:t>
            </w:r>
            <w:r w:rsidRPr="009369B8">
              <w:rPr>
                <w:szCs w:val="28"/>
              </w:rPr>
              <w:t>обязанности Губернатора Архангельской области</w:t>
            </w:r>
            <w:r w:rsidRPr="00761A3A">
              <w:rPr>
                <w:rFonts w:eastAsia="Calibri"/>
              </w:rPr>
              <w:t>/</w:t>
            </w:r>
          </w:p>
          <w:p w:rsidR="000128C7" w:rsidRPr="00761A3A" w:rsidRDefault="000128C7" w:rsidP="00C95CDA">
            <w:r>
              <w:rPr>
                <w:rFonts w:eastAsia="Calibri"/>
              </w:rPr>
              <w:t xml:space="preserve">М.Л. </w:t>
            </w:r>
            <w:r w:rsidRPr="00761A3A">
              <w:rPr>
                <w:rFonts w:eastAsia="Calibri"/>
              </w:rPr>
              <w:t xml:space="preserve">Мартынов– </w:t>
            </w:r>
            <w:proofErr w:type="gramStart"/>
            <w:r w:rsidRPr="00761A3A">
              <w:rPr>
                <w:rFonts w:eastAsia="Calibri"/>
              </w:rPr>
              <w:t>и.</w:t>
            </w:r>
            <w:proofErr w:type="gramEnd"/>
            <w:r w:rsidRPr="00761A3A">
              <w:rPr>
                <w:rFonts w:eastAsia="Calibri"/>
              </w:rPr>
              <w:t xml:space="preserve">о. руководителя </w:t>
            </w:r>
            <w:r w:rsidRPr="00761A3A">
              <w:t>агентства по транспорту Архангельской области</w:t>
            </w:r>
          </w:p>
          <w:p w:rsidR="000128C7" w:rsidRPr="00761A3A" w:rsidRDefault="000128C7">
            <w:pPr>
              <w:pStyle w:val="a3"/>
              <w:ind w:left="-66"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128C7" w:rsidRPr="00761A3A" w:rsidRDefault="000128C7" w:rsidP="00761A3A">
            <w:pPr>
              <w:ind w:firstLine="709"/>
              <w:jc w:val="both"/>
              <w:rPr>
                <w:bCs/>
              </w:rPr>
            </w:pPr>
            <w:r w:rsidRPr="00761A3A">
              <w:t xml:space="preserve">Разработка законопроекта обусловлена тем, что действующие в настоящее время нормы областного закона от 26 мая 1999 года № 125-22-ОЗ «О порядке обслуживания перевозчиками автобусных маршрутов общего пользования в Архангельской области» устарели, что затрудняет их эффективную реализацию. </w:t>
            </w:r>
          </w:p>
          <w:p w:rsidR="000128C7" w:rsidRPr="00761A3A" w:rsidRDefault="000128C7" w:rsidP="00761A3A">
            <w:pPr>
              <w:ind w:firstLine="709"/>
              <w:jc w:val="both"/>
            </w:pPr>
            <w:r w:rsidRPr="00761A3A">
              <w:rPr>
                <w:bCs/>
              </w:rPr>
              <w:t>Законопроектом:</w:t>
            </w:r>
          </w:p>
          <w:p w:rsidR="000128C7" w:rsidRPr="00761A3A" w:rsidRDefault="000128C7" w:rsidP="00761A3A">
            <w:pPr>
              <w:ind w:firstLine="709"/>
              <w:jc w:val="both"/>
            </w:pPr>
            <w:r w:rsidRPr="00761A3A">
              <w:t>1) вводится конкурсная процедура отбора перевозчиков в отношении регулярных автобусных перевозок по межмуниципальным маршрутам</w:t>
            </w:r>
            <w:r w:rsidRPr="00761A3A">
              <w:rPr>
                <w:bCs/>
              </w:rPr>
              <w:t>;</w:t>
            </w:r>
          </w:p>
          <w:p w:rsidR="000128C7" w:rsidRPr="00761A3A" w:rsidRDefault="000128C7" w:rsidP="00761A3A">
            <w:pPr>
              <w:ind w:firstLine="709"/>
              <w:jc w:val="both"/>
            </w:pPr>
            <w:r w:rsidRPr="00761A3A">
              <w:t xml:space="preserve">2) устанавливается перечень требований к водителям автобусов </w:t>
            </w:r>
            <w:r w:rsidRPr="00761A3A">
              <w:br/>
              <w:t>при осуществлении ими регулярных автобусных перевозок в целях обеспечения их транспортной дисциплины;</w:t>
            </w:r>
          </w:p>
          <w:p w:rsidR="000128C7" w:rsidRPr="00761A3A" w:rsidRDefault="000128C7" w:rsidP="00761A3A">
            <w:pPr>
              <w:ind w:firstLine="709"/>
              <w:jc w:val="both"/>
            </w:pPr>
            <w:r w:rsidRPr="00761A3A">
              <w:t>3) вводится процедура контроля уполномоченного исполнительного органа государственной власти Архангельской области (органа местного самоуправления) за соблюдением перевозчиками условий договоров об организации регулярных автобусных перевозок по межмуниципальным (муниципальным) маршрутам;</w:t>
            </w:r>
          </w:p>
          <w:p w:rsidR="000128C7" w:rsidRPr="00761A3A" w:rsidRDefault="000128C7" w:rsidP="00761A3A">
            <w:pPr>
              <w:ind w:firstLine="709"/>
              <w:jc w:val="both"/>
            </w:pPr>
            <w:r w:rsidRPr="00761A3A">
              <w:t>4) предусматривается тесное взаимодействие органов государственной власти (местного самоуправления) с ГИБДД, УГАДН;</w:t>
            </w:r>
          </w:p>
          <w:p w:rsidR="000128C7" w:rsidRPr="00761A3A" w:rsidRDefault="000128C7" w:rsidP="00761A3A">
            <w:pPr>
              <w:ind w:firstLine="709"/>
              <w:jc w:val="both"/>
            </w:pPr>
            <w:r w:rsidRPr="00761A3A">
              <w:t xml:space="preserve">5) предусматривается информационное обеспечение деятельности в сфере транспортного </w:t>
            </w:r>
            <w:r w:rsidRPr="00761A3A">
              <w:lastRenderedPageBreak/>
              <w:t>обслуживания населения автобусами посредством публичного размещения соответствующей информации (об открытии новых маршрутов, реестре перевозчиков);</w:t>
            </w:r>
          </w:p>
          <w:p w:rsidR="000128C7" w:rsidRPr="00761A3A" w:rsidRDefault="000128C7" w:rsidP="00C95CDA">
            <w:pPr>
              <w:ind w:firstLine="709"/>
              <w:jc w:val="both"/>
            </w:pPr>
            <w:r w:rsidRPr="00761A3A">
              <w:t>6) законодательно устанавливаются и разграничиваются полномочия Архангельского областного Собрания депутатов, Правительства Архангельской области, агентства по транспорту Архангельской области, агентства по тарифам и ценам Архангельской области в сфере транспортного обслуживания населения автобусами.</w:t>
            </w:r>
          </w:p>
        </w:tc>
        <w:tc>
          <w:tcPr>
            <w:tcW w:w="1843" w:type="dxa"/>
            <w:tcBorders>
              <w:top w:val="single" w:sz="4" w:space="0" w:color="auto"/>
              <w:left w:val="single" w:sz="4" w:space="0" w:color="auto"/>
              <w:bottom w:val="single" w:sz="4" w:space="0" w:color="auto"/>
              <w:right w:val="single" w:sz="4" w:space="0" w:color="auto"/>
            </w:tcBorders>
          </w:tcPr>
          <w:p w:rsidR="000128C7" w:rsidRPr="00761A3A" w:rsidRDefault="006035EC" w:rsidP="00C95CDA">
            <w:pPr>
              <w:spacing w:line="264" w:lineRule="auto"/>
            </w:pPr>
            <w:r>
              <w:lastRenderedPageBreak/>
              <w:t>П. 21 Плана</w:t>
            </w:r>
          </w:p>
        </w:tc>
        <w:tc>
          <w:tcPr>
            <w:tcW w:w="2410" w:type="dxa"/>
            <w:tcBorders>
              <w:top w:val="single" w:sz="4" w:space="0" w:color="auto"/>
              <w:left w:val="single" w:sz="4" w:space="0" w:color="auto"/>
              <w:bottom w:val="single" w:sz="4" w:space="0" w:color="auto"/>
              <w:right w:val="single" w:sz="4" w:space="0" w:color="auto"/>
            </w:tcBorders>
          </w:tcPr>
          <w:p w:rsidR="000128C7" w:rsidRPr="00761A3A" w:rsidRDefault="000128C7" w:rsidP="00C95CDA">
            <w:pPr>
              <w:spacing w:line="264" w:lineRule="auto"/>
            </w:pPr>
            <w:r w:rsidRPr="00761A3A">
              <w:t xml:space="preserve">Комитет рекомендует депутатам областного Собрания принять законопроект в первом чтении на очередной пятой сессии (12-13 февраля 2014 г.) с учетом поступивших замечаний </w:t>
            </w:r>
          </w:p>
          <w:p w:rsidR="000128C7" w:rsidRPr="00761A3A" w:rsidRDefault="000128C7">
            <w:pPr>
              <w:pStyle w:val="a3"/>
              <w:ind w:firstLine="0"/>
              <w:rPr>
                <w:sz w:val="24"/>
                <w:szCs w:val="24"/>
              </w:rPr>
            </w:pPr>
          </w:p>
        </w:tc>
      </w:tr>
      <w:tr w:rsidR="000128C7" w:rsidTr="000128C7">
        <w:tc>
          <w:tcPr>
            <w:tcW w:w="567" w:type="dxa"/>
            <w:tcBorders>
              <w:top w:val="single" w:sz="4" w:space="0" w:color="auto"/>
              <w:left w:val="single" w:sz="4" w:space="0" w:color="auto"/>
              <w:bottom w:val="single" w:sz="4" w:space="0" w:color="auto"/>
              <w:right w:val="single" w:sz="4" w:space="0" w:color="auto"/>
            </w:tcBorders>
          </w:tcPr>
          <w:p w:rsidR="000128C7" w:rsidRPr="00761A3A" w:rsidRDefault="000128C7">
            <w:pPr>
              <w:pStyle w:val="a3"/>
              <w:ind w:firstLine="0"/>
              <w:jc w:val="center"/>
              <w:rPr>
                <w:sz w:val="24"/>
                <w:szCs w:val="24"/>
              </w:rPr>
            </w:pPr>
            <w:r w:rsidRPr="00761A3A">
              <w:rPr>
                <w:sz w:val="24"/>
                <w:szCs w:val="24"/>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0128C7" w:rsidRPr="00761A3A" w:rsidRDefault="000128C7" w:rsidP="00C95CDA">
            <w:pPr>
              <w:pStyle w:val="a3"/>
              <w:ind w:firstLine="0"/>
              <w:jc w:val="left"/>
              <w:rPr>
                <w:sz w:val="24"/>
                <w:szCs w:val="24"/>
              </w:rPr>
            </w:pPr>
            <w:r w:rsidRPr="00761A3A">
              <w:rPr>
                <w:sz w:val="24"/>
                <w:szCs w:val="24"/>
              </w:rPr>
              <w:t xml:space="preserve">Проект областного закона </w:t>
            </w:r>
            <w:r w:rsidRPr="00761A3A">
              <w:rPr>
                <w:color w:val="000000"/>
                <w:sz w:val="24"/>
                <w:szCs w:val="24"/>
              </w:rPr>
              <w:t xml:space="preserve">«О признании </w:t>
            </w:r>
            <w:proofErr w:type="gramStart"/>
            <w:r w:rsidRPr="00761A3A">
              <w:rPr>
                <w:color w:val="000000"/>
                <w:sz w:val="24"/>
                <w:szCs w:val="24"/>
              </w:rPr>
              <w:t>утратившими</w:t>
            </w:r>
            <w:proofErr w:type="gramEnd"/>
            <w:r w:rsidRPr="00761A3A">
              <w:rPr>
                <w:color w:val="000000"/>
                <w:sz w:val="24"/>
                <w:szCs w:val="24"/>
              </w:rPr>
              <w:t xml:space="preserve"> силу отдельных областных законов и положений областных законов в связи с принятием областного закона «Об организации транспортного обслуживания населения автомобильным транспортом общего пользования в Архангельской области» </w:t>
            </w:r>
            <w:r w:rsidRPr="00761A3A">
              <w:rPr>
                <w:sz w:val="24"/>
                <w:szCs w:val="24"/>
              </w:rPr>
              <w:t>(первое чтение)</w:t>
            </w:r>
          </w:p>
        </w:tc>
        <w:tc>
          <w:tcPr>
            <w:tcW w:w="2126" w:type="dxa"/>
            <w:tcBorders>
              <w:top w:val="single" w:sz="4" w:space="0" w:color="auto"/>
              <w:left w:val="single" w:sz="4" w:space="0" w:color="auto"/>
              <w:bottom w:val="single" w:sz="4" w:space="0" w:color="auto"/>
              <w:right w:val="single" w:sz="4" w:space="0" w:color="auto"/>
            </w:tcBorders>
          </w:tcPr>
          <w:p w:rsidR="000128C7" w:rsidRDefault="000128C7" w:rsidP="00C95CDA">
            <w:pPr>
              <w:rPr>
                <w:rFonts w:eastAsia="Calibri"/>
              </w:rPr>
            </w:pPr>
            <w:r>
              <w:rPr>
                <w:rFonts w:eastAsia="Calibri"/>
              </w:rPr>
              <w:t xml:space="preserve">И.А. Орлов-Губернатор Архангельской области </w:t>
            </w:r>
            <w:r w:rsidRPr="00761A3A">
              <w:rPr>
                <w:rFonts w:eastAsia="Calibri"/>
              </w:rPr>
              <w:t>/</w:t>
            </w:r>
          </w:p>
          <w:p w:rsidR="000128C7" w:rsidRPr="00761A3A" w:rsidRDefault="000128C7" w:rsidP="00C95CDA">
            <w:r>
              <w:rPr>
                <w:rFonts w:eastAsia="Calibri"/>
              </w:rPr>
              <w:t>М.Л.</w:t>
            </w:r>
            <w:r w:rsidRPr="00761A3A">
              <w:rPr>
                <w:rFonts w:eastAsia="Calibri"/>
              </w:rPr>
              <w:t>Мартынов</w:t>
            </w:r>
            <w:r>
              <w:rPr>
                <w:rFonts w:eastAsia="Calibri"/>
              </w:rPr>
              <w:t xml:space="preserve"> </w:t>
            </w:r>
            <w:r w:rsidRPr="00761A3A">
              <w:rPr>
                <w:rFonts w:eastAsia="Calibri"/>
              </w:rPr>
              <w:t xml:space="preserve">– и.о. руководителя </w:t>
            </w:r>
            <w:r w:rsidRPr="00761A3A">
              <w:t>агентства по транспорту Архангельской области</w:t>
            </w:r>
          </w:p>
          <w:p w:rsidR="000128C7" w:rsidRPr="00761A3A" w:rsidRDefault="000128C7" w:rsidP="00C95CDA">
            <w:pPr>
              <w:pStyle w:val="a3"/>
              <w:ind w:left="-66" w:firstLine="0"/>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128C7" w:rsidRPr="00761A3A" w:rsidRDefault="000128C7" w:rsidP="00761A3A">
            <w:pPr>
              <w:ind w:firstLine="709"/>
              <w:contextualSpacing/>
              <w:jc w:val="both"/>
            </w:pPr>
            <w:r w:rsidRPr="00761A3A">
              <w:t>Для рассмотрения на пятой сессии Архангельского областного Собрания депутатов внесен проект областного закона «</w:t>
            </w:r>
            <w:r w:rsidRPr="00761A3A">
              <w:rPr>
                <w:color w:val="000000"/>
                <w:spacing w:val="-1"/>
              </w:rPr>
              <w:t>Об организации транспортного обслуживания населения автомобильным транспортом общего пользования в Архангельской области</w:t>
            </w:r>
            <w:r w:rsidRPr="00761A3A">
              <w:t>», разработанный Правительством Архангельской области.</w:t>
            </w:r>
          </w:p>
          <w:p w:rsidR="000128C7" w:rsidRPr="00761A3A" w:rsidRDefault="000128C7" w:rsidP="00761A3A">
            <w:pPr>
              <w:ind w:firstLine="709"/>
              <w:contextualSpacing/>
              <w:jc w:val="both"/>
            </w:pPr>
            <w:r w:rsidRPr="00761A3A">
              <w:t>В связи с этим законопроектом предлагается признать утратившими силу областной закон</w:t>
            </w:r>
            <w:r w:rsidRPr="00761A3A">
              <w:rPr>
                <w:spacing w:val="-1"/>
              </w:rPr>
              <w:t xml:space="preserve"> от </w:t>
            </w:r>
            <w:r w:rsidRPr="00761A3A">
              <w:t>26 мая 1999 года № 125-22-ОЗ «О порядке обслуживания перевозчиками автобусных маршрутов общего пользования в Архангельской области», а также отдельные областные законы и положения отдельных областных законов, вносящих в него изменения и дополнения.</w:t>
            </w:r>
          </w:p>
          <w:p w:rsidR="000128C7" w:rsidRPr="00761A3A" w:rsidRDefault="000128C7">
            <w:pPr>
              <w:widowControl w:val="0"/>
              <w:autoSpaceDE w:val="0"/>
              <w:autoSpaceDN w:val="0"/>
              <w:adjustRightInd w:val="0"/>
              <w:ind w:firstLine="708"/>
              <w:jc w:val="both"/>
            </w:pPr>
          </w:p>
        </w:tc>
        <w:tc>
          <w:tcPr>
            <w:tcW w:w="1843" w:type="dxa"/>
            <w:tcBorders>
              <w:top w:val="single" w:sz="4" w:space="0" w:color="auto"/>
              <w:left w:val="single" w:sz="4" w:space="0" w:color="auto"/>
              <w:bottom w:val="single" w:sz="4" w:space="0" w:color="auto"/>
              <w:right w:val="single" w:sz="4" w:space="0" w:color="auto"/>
            </w:tcBorders>
          </w:tcPr>
          <w:p w:rsidR="000128C7" w:rsidRPr="00761A3A" w:rsidRDefault="006035EC" w:rsidP="00C95CDA">
            <w:pPr>
              <w:spacing w:line="264" w:lineRule="auto"/>
            </w:pPr>
            <w:r>
              <w:t>Вне плана</w:t>
            </w:r>
          </w:p>
        </w:tc>
        <w:tc>
          <w:tcPr>
            <w:tcW w:w="2410" w:type="dxa"/>
            <w:tcBorders>
              <w:top w:val="single" w:sz="4" w:space="0" w:color="auto"/>
              <w:left w:val="single" w:sz="4" w:space="0" w:color="auto"/>
              <w:bottom w:val="single" w:sz="4" w:space="0" w:color="auto"/>
              <w:right w:val="single" w:sz="4" w:space="0" w:color="auto"/>
            </w:tcBorders>
          </w:tcPr>
          <w:p w:rsidR="000128C7" w:rsidRPr="00761A3A" w:rsidRDefault="000128C7" w:rsidP="00C95CDA">
            <w:pPr>
              <w:spacing w:line="264" w:lineRule="auto"/>
            </w:pPr>
            <w:r w:rsidRPr="00761A3A">
              <w:t xml:space="preserve">Комитет рекомендует депутатам областного Собрания принять законопроект в первом чтении на очередной пятой сессии (12-13 февраля 2014 г.) </w:t>
            </w:r>
          </w:p>
        </w:tc>
      </w:tr>
      <w:tr w:rsidR="000128C7" w:rsidTr="000128C7">
        <w:tc>
          <w:tcPr>
            <w:tcW w:w="567" w:type="dxa"/>
            <w:tcBorders>
              <w:top w:val="single" w:sz="4" w:space="0" w:color="auto"/>
              <w:left w:val="single" w:sz="4" w:space="0" w:color="auto"/>
              <w:bottom w:val="single" w:sz="4" w:space="0" w:color="auto"/>
              <w:right w:val="single" w:sz="4" w:space="0" w:color="auto"/>
            </w:tcBorders>
          </w:tcPr>
          <w:p w:rsidR="000128C7" w:rsidRPr="00761A3A" w:rsidRDefault="000128C7">
            <w:pPr>
              <w:pStyle w:val="a3"/>
              <w:ind w:firstLine="0"/>
              <w:jc w:val="center"/>
              <w:rPr>
                <w:sz w:val="24"/>
                <w:szCs w:val="24"/>
              </w:rPr>
            </w:pPr>
            <w:r w:rsidRPr="00761A3A">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0128C7" w:rsidRPr="00761A3A" w:rsidRDefault="000128C7" w:rsidP="00C95CDA">
            <w:pPr>
              <w:pStyle w:val="a3"/>
              <w:ind w:firstLine="0"/>
              <w:jc w:val="left"/>
              <w:rPr>
                <w:sz w:val="24"/>
                <w:szCs w:val="24"/>
              </w:rPr>
            </w:pPr>
            <w:r w:rsidRPr="00761A3A">
              <w:rPr>
                <w:sz w:val="24"/>
                <w:szCs w:val="24"/>
              </w:rPr>
              <w:t xml:space="preserve">Проект областного закона </w:t>
            </w:r>
            <w:r w:rsidRPr="00761A3A">
              <w:rPr>
                <w:color w:val="000000"/>
                <w:sz w:val="24"/>
                <w:szCs w:val="24"/>
              </w:rPr>
              <w:t xml:space="preserve">«О внесении дополнения и изменений в статьи 3 и 9 областного закона </w:t>
            </w:r>
            <w:r w:rsidRPr="00761A3A">
              <w:rPr>
                <w:sz w:val="24"/>
                <w:szCs w:val="24"/>
              </w:rPr>
              <w:t>«О</w:t>
            </w:r>
            <w:r w:rsidRPr="00761A3A">
              <w:rPr>
                <w:bCs/>
                <w:sz w:val="24"/>
                <w:szCs w:val="24"/>
              </w:rPr>
              <w:t>б организации деятельности в сфере задержания транспортных средств на территории Архангельской области</w:t>
            </w:r>
            <w:r w:rsidRPr="00761A3A">
              <w:rPr>
                <w:color w:val="000000"/>
                <w:sz w:val="24"/>
                <w:szCs w:val="24"/>
              </w:rPr>
              <w:t xml:space="preserve">» </w:t>
            </w:r>
            <w:r w:rsidRPr="00761A3A">
              <w:rPr>
                <w:sz w:val="24"/>
                <w:szCs w:val="24"/>
              </w:rPr>
              <w:t>(первое чтение)</w:t>
            </w:r>
          </w:p>
        </w:tc>
        <w:tc>
          <w:tcPr>
            <w:tcW w:w="2126" w:type="dxa"/>
            <w:tcBorders>
              <w:top w:val="single" w:sz="4" w:space="0" w:color="auto"/>
              <w:left w:val="single" w:sz="4" w:space="0" w:color="auto"/>
              <w:bottom w:val="single" w:sz="4" w:space="0" w:color="auto"/>
              <w:right w:val="single" w:sz="4" w:space="0" w:color="auto"/>
            </w:tcBorders>
          </w:tcPr>
          <w:p w:rsidR="000128C7" w:rsidRPr="00761A3A" w:rsidRDefault="000128C7" w:rsidP="00C95CDA">
            <w:r>
              <w:t xml:space="preserve">В.А. </w:t>
            </w:r>
            <w:proofErr w:type="spellStart"/>
            <w:r>
              <w:t>Наседкин</w:t>
            </w:r>
            <w:proofErr w:type="spellEnd"/>
            <w:r>
              <w:t xml:space="preserve"> </w:t>
            </w:r>
            <w:proofErr w:type="gramStart"/>
            <w:r>
              <w:t>-П</w:t>
            </w:r>
            <w:proofErr w:type="gramEnd"/>
            <w:r>
              <w:t xml:space="preserve">рокурор Архангельской области </w:t>
            </w:r>
            <w:r w:rsidRPr="00761A3A">
              <w:t>/</w:t>
            </w:r>
            <w:r>
              <w:t xml:space="preserve">С.В. </w:t>
            </w:r>
            <w:r w:rsidRPr="00761A3A">
              <w:t>Пугачева– старший помощник прокур</w:t>
            </w:r>
            <w:r>
              <w:t xml:space="preserve">ора области по взаимодействию с </w:t>
            </w:r>
            <w:r w:rsidRPr="00761A3A">
              <w:t>пре</w:t>
            </w:r>
            <w:r>
              <w:t xml:space="preserve">дставительными </w:t>
            </w:r>
            <w:r>
              <w:lastRenderedPageBreak/>
              <w:t>(законодательными</w:t>
            </w:r>
            <w:r w:rsidRPr="00761A3A">
              <w:t>) и исполнительными органами области, органами местного самоуправления и правовому обеспечению</w:t>
            </w:r>
          </w:p>
        </w:tc>
        <w:tc>
          <w:tcPr>
            <w:tcW w:w="6237" w:type="dxa"/>
            <w:tcBorders>
              <w:top w:val="single" w:sz="4" w:space="0" w:color="auto"/>
              <w:left w:val="single" w:sz="4" w:space="0" w:color="auto"/>
              <w:bottom w:val="single" w:sz="4" w:space="0" w:color="auto"/>
              <w:right w:val="single" w:sz="4" w:space="0" w:color="auto"/>
            </w:tcBorders>
          </w:tcPr>
          <w:p w:rsidR="000128C7" w:rsidRPr="00761A3A" w:rsidRDefault="000128C7" w:rsidP="00761A3A">
            <w:pPr>
              <w:ind w:firstLine="708"/>
              <w:jc w:val="both"/>
            </w:pPr>
            <w:r w:rsidRPr="00761A3A">
              <w:lastRenderedPageBreak/>
              <w:t xml:space="preserve">Внесение законопроекта связано с необходимостью приведения областного закона от 04 июня 2012 года № 486-31-ОЗ </w:t>
            </w:r>
            <w:r w:rsidRPr="00761A3A">
              <w:rPr>
                <w:bCs/>
              </w:rPr>
              <w:t>«</w:t>
            </w:r>
            <w:r w:rsidRPr="00761A3A">
              <w:t>О</w:t>
            </w:r>
            <w:r w:rsidRPr="00761A3A">
              <w:rPr>
                <w:bCs/>
              </w:rPr>
              <w:t>б организации деятельности в сфере задержания транспортных средств на территории Архангельской области</w:t>
            </w:r>
            <w:r w:rsidRPr="00761A3A">
              <w:t xml:space="preserve">» в соответствие с изменившимся федеральным законодательством. </w:t>
            </w:r>
          </w:p>
          <w:p w:rsidR="000128C7" w:rsidRPr="00761A3A" w:rsidRDefault="000128C7" w:rsidP="00761A3A">
            <w:pPr>
              <w:widowControl w:val="0"/>
              <w:autoSpaceDE w:val="0"/>
              <w:autoSpaceDN w:val="0"/>
              <w:adjustRightInd w:val="0"/>
              <w:ind w:firstLine="708"/>
              <w:jc w:val="both"/>
            </w:pPr>
            <w:r w:rsidRPr="00761A3A">
              <w:t xml:space="preserve">Законопроектом предусматривается  уточнение круга лиц, которым могут быть возвращены задержанные транспортные средства со специализированной стоянки. Так, согласно законопроекту, задержанные транспортные могут быть возвращены также  лицам, имеющим при себе документы, необходимые для управления данными </w:t>
            </w:r>
            <w:r w:rsidRPr="00761A3A">
              <w:lastRenderedPageBreak/>
              <w:t>транспортными средствами</w:t>
            </w:r>
          </w:p>
        </w:tc>
        <w:tc>
          <w:tcPr>
            <w:tcW w:w="1843" w:type="dxa"/>
            <w:tcBorders>
              <w:top w:val="single" w:sz="4" w:space="0" w:color="auto"/>
              <w:left w:val="single" w:sz="4" w:space="0" w:color="auto"/>
              <w:bottom w:val="single" w:sz="4" w:space="0" w:color="auto"/>
              <w:right w:val="single" w:sz="4" w:space="0" w:color="auto"/>
            </w:tcBorders>
          </w:tcPr>
          <w:p w:rsidR="000128C7" w:rsidRPr="00761A3A" w:rsidRDefault="006035EC" w:rsidP="00C95CDA">
            <w:pPr>
              <w:spacing w:line="264" w:lineRule="auto"/>
            </w:pPr>
            <w:r>
              <w:lastRenderedPageBreak/>
              <w:t>Вне плана</w:t>
            </w:r>
          </w:p>
        </w:tc>
        <w:tc>
          <w:tcPr>
            <w:tcW w:w="2410" w:type="dxa"/>
            <w:tcBorders>
              <w:top w:val="single" w:sz="4" w:space="0" w:color="auto"/>
              <w:left w:val="single" w:sz="4" w:space="0" w:color="auto"/>
              <w:bottom w:val="single" w:sz="4" w:space="0" w:color="auto"/>
              <w:right w:val="single" w:sz="4" w:space="0" w:color="auto"/>
            </w:tcBorders>
          </w:tcPr>
          <w:p w:rsidR="000128C7" w:rsidRPr="00761A3A" w:rsidRDefault="000128C7" w:rsidP="00C95CDA">
            <w:pPr>
              <w:spacing w:line="264" w:lineRule="auto"/>
            </w:pPr>
            <w:r w:rsidRPr="00761A3A">
              <w:t xml:space="preserve">Комитет рекомендует депутатам областного Собрания принять законопроект в первом чтении на очередной пятой сессии (12-13 февраля 2014 г.) с учетом поступивших </w:t>
            </w:r>
            <w:r w:rsidRPr="00761A3A">
              <w:lastRenderedPageBreak/>
              <w:t xml:space="preserve">замечаний </w:t>
            </w:r>
          </w:p>
          <w:p w:rsidR="000128C7" w:rsidRPr="00761A3A" w:rsidRDefault="000128C7">
            <w:pPr>
              <w:pStyle w:val="a3"/>
              <w:ind w:firstLine="0"/>
              <w:rPr>
                <w:sz w:val="24"/>
                <w:szCs w:val="24"/>
              </w:rPr>
            </w:pPr>
          </w:p>
        </w:tc>
      </w:tr>
      <w:tr w:rsidR="000128C7" w:rsidTr="000128C7">
        <w:tc>
          <w:tcPr>
            <w:tcW w:w="567" w:type="dxa"/>
            <w:tcBorders>
              <w:top w:val="single" w:sz="4" w:space="0" w:color="auto"/>
              <w:left w:val="single" w:sz="4" w:space="0" w:color="auto"/>
              <w:bottom w:val="single" w:sz="4" w:space="0" w:color="auto"/>
              <w:right w:val="single" w:sz="4" w:space="0" w:color="auto"/>
            </w:tcBorders>
          </w:tcPr>
          <w:p w:rsidR="000128C7" w:rsidRPr="00761A3A" w:rsidRDefault="000128C7">
            <w:pPr>
              <w:pStyle w:val="a3"/>
              <w:ind w:firstLine="0"/>
              <w:jc w:val="center"/>
              <w:rPr>
                <w:sz w:val="24"/>
                <w:szCs w:val="24"/>
              </w:rPr>
            </w:pPr>
            <w:r w:rsidRPr="00761A3A">
              <w:rPr>
                <w:sz w:val="24"/>
                <w:szCs w:val="24"/>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0128C7" w:rsidRPr="00761A3A" w:rsidRDefault="000128C7" w:rsidP="00C95CDA">
            <w:pPr>
              <w:pStyle w:val="a3"/>
              <w:ind w:firstLine="0"/>
              <w:jc w:val="left"/>
              <w:rPr>
                <w:sz w:val="24"/>
                <w:szCs w:val="24"/>
              </w:rPr>
            </w:pPr>
            <w:r w:rsidRPr="00761A3A">
              <w:rPr>
                <w:sz w:val="24"/>
                <w:szCs w:val="24"/>
              </w:rPr>
              <w:t>Проект постановления Архангельского областного Собрания депутатов «</w:t>
            </w:r>
            <w:r w:rsidRPr="00761A3A">
              <w:rPr>
                <w:bCs/>
                <w:sz w:val="24"/>
                <w:szCs w:val="24"/>
              </w:rPr>
              <w:t>О поддержке обращения Орловского областного Совета народных депутатов к Председателю Правительства Российской Федерации Д.А. Медведеву по вопросу внесения изменений в Правила дорожного движения»</w:t>
            </w:r>
          </w:p>
        </w:tc>
        <w:tc>
          <w:tcPr>
            <w:tcW w:w="2126" w:type="dxa"/>
            <w:tcBorders>
              <w:top w:val="single" w:sz="4" w:space="0" w:color="auto"/>
              <w:left w:val="single" w:sz="4" w:space="0" w:color="auto"/>
              <w:bottom w:val="single" w:sz="4" w:space="0" w:color="auto"/>
              <w:right w:val="single" w:sz="4" w:space="0" w:color="auto"/>
            </w:tcBorders>
          </w:tcPr>
          <w:p w:rsidR="000128C7" w:rsidRDefault="000128C7" w:rsidP="00C95CDA">
            <w:r>
              <w:t xml:space="preserve">Э.А. </w:t>
            </w:r>
            <w:proofErr w:type="spellStart"/>
            <w:r w:rsidRPr="00761A3A">
              <w:t>Белокоровин</w:t>
            </w:r>
            <w:proofErr w:type="spellEnd"/>
            <w:r>
              <w:t xml:space="preserve"> </w:t>
            </w:r>
            <w:r w:rsidRPr="00761A3A">
              <w:t xml:space="preserve">– председатель комитета областного Собрания по промышленной политике, транспорту, связи и экологии/ </w:t>
            </w:r>
          </w:p>
          <w:p w:rsidR="000128C7" w:rsidRPr="00761A3A" w:rsidRDefault="000128C7" w:rsidP="00C95CDA">
            <w:r>
              <w:t xml:space="preserve">Э.А. </w:t>
            </w:r>
            <w:proofErr w:type="spellStart"/>
            <w:r w:rsidRPr="00761A3A">
              <w:t>Белокоровин</w:t>
            </w:r>
            <w:proofErr w:type="spellEnd"/>
            <w:r>
              <w:t xml:space="preserve"> </w:t>
            </w:r>
            <w:r w:rsidRPr="00761A3A">
              <w:t>– председатель комитета областного Собрания по промышленной политике, транспорту, связи и экологии</w:t>
            </w:r>
          </w:p>
          <w:p w:rsidR="000128C7" w:rsidRPr="00761A3A" w:rsidRDefault="000128C7" w:rsidP="00C95CDA">
            <w:pPr>
              <w:ind w:firstLine="851"/>
            </w:pPr>
          </w:p>
          <w:p w:rsidR="000128C7" w:rsidRPr="00761A3A" w:rsidRDefault="000128C7">
            <w:pPr>
              <w:pStyle w:val="a3"/>
              <w:ind w:left="-66"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0128C7" w:rsidRPr="00761A3A" w:rsidRDefault="000128C7" w:rsidP="00761A3A">
            <w:pPr>
              <w:autoSpaceDE w:val="0"/>
              <w:autoSpaceDN w:val="0"/>
              <w:adjustRightInd w:val="0"/>
              <w:ind w:firstLine="720"/>
              <w:jc w:val="both"/>
              <w:rPr>
                <w:bCs/>
              </w:rPr>
            </w:pPr>
            <w:r w:rsidRPr="00761A3A">
              <w:rPr>
                <w:bCs/>
              </w:rPr>
              <w:t>Обращение направлено на решение заторов на автомобильных дорогах и предусматривает изменение Правил дорожного движения, касающихся разрешения правового поворота на запрещающий сигнал светофора при движении на перекрестах, на которых установлена дополнительная правопо</w:t>
            </w:r>
            <w:r>
              <w:rPr>
                <w:bCs/>
              </w:rPr>
              <w:t>во</w:t>
            </w:r>
            <w:r w:rsidRPr="00761A3A">
              <w:rPr>
                <w:bCs/>
              </w:rPr>
              <w:t xml:space="preserve">ротная табличка. </w:t>
            </w:r>
          </w:p>
          <w:p w:rsidR="000128C7" w:rsidRPr="00761A3A" w:rsidRDefault="000128C7" w:rsidP="00761A3A">
            <w:pPr>
              <w:autoSpaceDE w:val="0"/>
              <w:autoSpaceDN w:val="0"/>
              <w:adjustRightInd w:val="0"/>
              <w:ind w:firstLine="720"/>
              <w:jc w:val="both"/>
              <w:rPr>
                <w:bCs/>
              </w:rPr>
            </w:pPr>
            <w:r w:rsidRPr="00761A3A">
              <w:rPr>
                <w:bCs/>
              </w:rPr>
              <w:t>Подобная практика используется в ряде субъектов Российской Федерации в целях решения заторов на автомобильных дорогах, и, по мнению авторов данного эксперимента, при разрешении правового поворота на запрещающий сигнал светофора пропускная способность дороги может увеличиться до 24 процентов, а расход топлива сократится до 15 процентов. Кроме того, установка дополнительной правопо</w:t>
            </w:r>
            <w:r>
              <w:rPr>
                <w:bCs/>
              </w:rPr>
              <w:t>во</w:t>
            </w:r>
            <w:r w:rsidRPr="00761A3A">
              <w:rPr>
                <w:bCs/>
              </w:rPr>
              <w:t>ротной таблички по сравнению с установкой обычной правопо</w:t>
            </w:r>
            <w:r>
              <w:rPr>
                <w:bCs/>
              </w:rPr>
              <w:t>во</w:t>
            </w:r>
            <w:r w:rsidRPr="00761A3A">
              <w:rPr>
                <w:bCs/>
              </w:rPr>
              <w:t>ротной секции светофора не требует значительных финансовых расходов, а также проведения дополнительных работ, связанных с переустройством и перенастройкой светофора.</w:t>
            </w:r>
          </w:p>
          <w:p w:rsidR="000128C7" w:rsidRPr="00C95CDA" w:rsidRDefault="000128C7" w:rsidP="00C95CDA">
            <w:pPr>
              <w:autoSpaceDE w:val="0"/>
              <w:autoSpaceDN w:val="0"/>
              <w:adjustRightInd w:val="0"/>
              <w:ind w:firstLine="720"/>
              <w:jc w:val="both"/>
              <w:rPr>
                <w:bCs/>
              </w:rPr>
            </w:pPr>
            <w:r w:rsidRPr="00761A3A">
              <w:rPr>
                <w:bCs/>
              </w:rPr>
              <w:t xml:space="preserve">Необходимо отметить, что правило, разрешающее транспортным средствам на светофоре выполнять поворот направо при запрещающем сигнале светофора, уступая дорогу транспортным средствам, движущимся с других направлений, многие году успешно применяется во многих зарубежных странах (США, Германия, Канада, Китай, Украина и другие).  </w:t>
            </w:r>
          </w:p>
        </w:tc>
        <w:tc>
          <w:tcPr>
            <w:tcW w:w="1843" w:type="dxa"/>
            <w:tcBorders>
              <w:top w:val="single" w:sz="4" w:space="0" w:color="auto"/>
              <w:left w:val="single" w:sz="4" w:space="0" w:color="auto"/>
              <w:bottom w:val="single" w:sz="4" w:space="0" w:color="auto"/>
              <w:right w:val="single" w:sz="4" w:space="0" w:color="auto"/>
            </w:tcBorders>
          </w:tcPr>
          <w:p w:rsidR="000128C7" w:rsidRPr="00761A3A" w:rsidRDefault="006035EC" w:rsidP="006035EC">
            <w:pPr>
              <w:spacing w:line="264" w:lineRule="auto"/>
            </w:pPr>
            <w:r>
              <w:t xml:space="preserve">Вне плана </w:t>
            </w:r>
          </w:p>
        </w:tc>
        <w:tc>
          <w:tcPr>
            <w:tcW w:w="2410" w:type="dxa"/>
            <w:tcBorders>
              <w:top w:val="single" w:sz="4" w:space="0" w:color="auto"/>
              <w:left w:val="single" w:sz="4" w:space="0" w:color="auto"/>
              <w:bottom w:val="single" w:sz="4" w:space="0" w:color="auto"/>
              <w:right w:val="single" w:sz="4" w:space="0" w:color="auto"/>
            </w:tcBorders>
          </w:tcPr>
          <w:p w:rsidR="000128C7" w:rsidRPr="00761A3A" w:rsidRDefault="000128C7" w:rsidP="006035EC">
            <w:pPr>
              <w:spacing w:line="264" w:lineRule="auto"/>
            </w:pPr>
            <w:r w:rsidRPr="00761A3A">
              <w:t xml:space="preserve">Комитет рекомендует депутатам областного Собрания принять проект постановления на очередной пятой сессии (12-13 февраля 2014 г.) </w:t>
            </w:r>
          </w:p>
        </w:tc>
      </w:tr>
    </w:tbl>
    <w:p w:rsidR="00B12B6E" w:rsidRDefault="00B12B6E" w:rsidP="00B12B6E"/>
    <w:p w:rsidR="007E1F0E" w:rsidRDefault="007E1F0E"/>
    <w:sectPr w:rsidR="007E1F0E" w:rsidSect="00761A3A">
      <w:pgSz w:w="16838" w:h="11906" w:orient="landscape"/>
      <w:pgMar w:top="426" w:right="426"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B12B6E"/>
    <w:rsid w:val="000128C7"/>
    <w:rsid w:val="006035EC"/>
    <w:rsid w:val="00761A3A"/>
    <w:rsid w:val="007E1F0E"/>
    <w:rsid w:val="00B12B6E"/>
    <w:rsid w:val="00C95CDA"/>
    <w:rsid w:val="00E73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B12B6E"/>
    <w:pPr>
      <w:ind w:firstLine="720"/>
      <w:jc w:val="both"/>
    </w:pPr>
    <w:rPr>
      <w:sz w:val="28"/>
      <w:szCs w:val="20"/>
    </w:rPr>
  </w:style>
</w:styles>
</file>

<file path=word/webSettings.xml><?xml version="1.0" encoding="utf-8"?>
<w:webSettings xmlns:r="http://schemas.openxmlformats.org/officeDocument/2006/relationships" xmlns:w="http://schemas.openxmlformats.org/wordprocessingml/2006/main">
  <w:divs>
    <w:div w:id="3147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Бандура</dc:creator>
  <cp:keywords/>
  <dc:description/>
  <cp:lastModifiedBy>Бандура</cp:lastModifiedBy>
  <cp:revision>4</cp:revision>
  <dcterms:created xsi:type="dcterms:W3CDTF">2014-02-05T12:47:00Z</dcterms:created>
  <dcterms:modified xsi:type="dcterms:W3CDTF">2014-02-06T05:53:00Z</dcterms:modified>
</cp:coreProperties>
</file>