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761A3A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Заседание комитета </w:t>
      </w:r>
      <w:r w:rsidR="004D3E3A">
        <w:rPr>
          <w:b/>
          <w:iCs/>
          <w:szCs w:val="28"/>
        </w:rPr>
        <w:t>№ 8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42168C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2048DB">
        <w:rPr>
          <w:b/>
          <w:sz w:val="24"/>
          <w:szCs w:val="24"/>
        </w:rPr>
        <w:t xml:space="preserve"> </w:t>
      </w:r>
      <w:r w:rsidR="00452414">
        <w:rPr>
          <w:b/>
          <w:sz w:val="24"/>
          <w:szCs w:val="24"/>
        </w:rPr>
        <w:t xml:space="preserve">октября </w:t>
      </w:r>
      <w:r w:rsidR="00B12B6E">
        <w:rPr>
          <w:b/>
          <w:sz w:val="24"/>
          <w:szCs w:val="24"/>
        </w:rPr>
        <w:t>2014 года</w:t>
      </w:r>
    </w:p>
    <w:p w:rsidR="0042168C" w:rsidRPr="00761A3A" w:rsidRDefault="0042168C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Северодвинск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2126"/>
        <w:gridCol w:w="6237"/>
        <w:gridCol w:w="1843"/>
        <w:gridCol w:w="2693"/>
      </w:tblGrid>
      <w:tr w:rsidR="000128C7" w:rsidRPr="0045241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инициативы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/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Соответствие плану деятельности комитета на 2014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45241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41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6</w:t>
            </w:r>
          </w:p>
        </w:tc>
      </w:tr>
      <w:tr w:rsidR="001E58DE" w:rsidRPr="0045241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DE" w:rsidRDefault="001E58DE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E58DE" w:rsidRPr="001E58DE" w:rsidRDefault="001E58DE" w:rsidP="001E58DE">
            <w:pPr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DE" w:rsidRPr="001E58DE" w:rsidRDefault="001E58DE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E58DE">
              <w:rPr>
                <w:sz w:val="24"/>
                <w:szCs w:val="24"/>
              </w:rPr>
              <w:t>Развитие машиностроительного комплекса Архангельской области и повышение его конкурентоспособности» (на примере ОАО «Центр судоремонта «Звездочка» (г. Северодвинск</w:t>
            </w:r>
            <w:r w:rsidRPr="001E58DE">
              <w:rPr>
                <w:b/>
                <w:sz w:val="24"/>
                <w:szCs w:val="24"/>
              </w:rPr>
              <w:t>))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DE" w:rsidRDefault="001E58DE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Никтитин</w:t>
            </w:r>
            <w:proofErr w:type="spellEnd"/>
            <w:r>
              <w:rPr>
                <w:sz w:val="24"/>
                <w:szCs w:val="24"/>
              </w:rPr>
              <w:t xml:space="preserve"> В.С. – Генеральный директор </w:t>
            </w:r>
          </w:p>
          <w:p w:rsidR="001E58DE" w:rsidRPr="00452414" w:rsidRDefault="001E58DE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E58DE">
              <w:rPr>
                <w:sz w:val="24"/>
                <w:szCs w:val="24"/>
              </w:rPr>
              <w:t>ОАО «Центр судоремонта «Звездочка»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DE" w:rsidRDefault="001E58DE" w:rsidP="001E58DE">
            <w:pPr>
              <w:pStyle w:val="a9"/>
              <w:spacing w:before="0" w:beforeAutospacing="0" w:after="0" w:afterAutospacing="0"/>
              <w:jc w:val="center"/>
            </w:pPr>
            <w:r w:rsidRPr="001E58DE">
              <w:t xml:space="preserve">Начался поэтапный перевод </w:t>
            </w:r>
            <w:proofErr w:type="spellStart"/>
            <w:r w:rsidRPr="001E58DE">
              <w:t>энергогенерирующих</w:t>
            </w:r>
            <w:proofErr w:type="spellEnd"/>
            <w:r w:rsidRPr="001E58DE">
              <w:t xml:space="preserve"> мощностей Центра судоремонта «Звездочка» на использование природного газа. Первым объектом, включенным в газораспределительную систему страны, стала котельная низкого давления №1.</w:t>
            </w:r>
          </w:p>
          <w:p w:rsidR="001E58DE" w:rsidRPr="001E58DE" w:rsidRDefault="001E58DE" w:rsidP="001E58DE">
            <w:pPr>
              <w:pStyle w:val="a9"/>
              <w:spacing w:before="0" w:beforeAutospacing="0" w:after="0" w:afterAutospacing="0"/>
              <w:jc w:val="center"/>
            </w:pPr>
            <w:r w:rsidRPr="001E58DE">
              <w:t xml:space="preserve"> Сегодня состоялось подписание акта о завершении работ по прокладке газопровода, установке и подключению объектов газораспределения и учета, модернизации котельного оборудования.</w:t>
            </w:r>
          </w:p>
          <w:p w:rsidR="001E58DE" w:rsidRDefault="001E58DE" w:rsidP="001E58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8DE">
              <w:t xml:space="preserve">На последующих этапах газификации «Звездочки» на питание природным газом будут переведены котельная высокого давления, котельная низкого давления №2 и мощности кузнечно-литейного цеха. </w:t>
            </w:r>
          </w:p>
          <w:p w:rsidR="001E58DE" w:rsidRPr="00452414" w:rsidRDefault="001E58DE" w:rsidP="001E58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8DE">
              <w:t>Газификация «Звездочки» позволит значительно сократить затраты на генерацию энергии, снизить ее себестоимость и почти вдвое сократить выбросы в атмосферу загрязняющих веществ.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E" w:rsidRPr="00452414" w:rsidRDefault="001E58DE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 плана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DE" w:rsidRPr="001E58DE" w:rsidRDefault="001E58DE" w:rsidP="001E58DE">
            <w:pPr>
              <w:pStyle w:val="a9"/>
              <w:spacing w:before="0" w:beforeAutospacing="0" w:after="0" w:afterAutospacing="0"/>
              <w:jc w:val="center"/>
            </w:pPr>
            <w:r w:rsidRPr="001E58DE">
              <w:t>Принять информацию к сведению.</w:t>
            </w:r>
          </w:p>
        </w:tc>
      </w:tr>
      <w:tr w:rsidR="000128C7" w:rsidRPr="0045241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47448A" w:rsidP="001E58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0E" w:rsidRPr="00F159A8" w:rsidRDefault="00820C0E" w:rsidP="00F159A8">
            <w:pPr>
              <w:jc w:val="center"/>
              <w:rPr>
                <w:color w:val="000000"/>
                <w:spacing w:val="-1"/>
              </w:rPr>
            </w:pPr>
            <w:r w:rsidRPr="00F159A8">
              <w:t>Проект областного закона «</w:t>
            </w:r>
            <w:r w:rsidRPr="00F159A8">
              <w:rPr>
                <w:color w:val="000000"/>
                <w:spacing w:val="-1"/>
              </w:rPr>
              <w:t xml:space="preserve">Об областном бюджете на 2015 год </w:t>
            </w:r>
          </w:p>
          <w:p w:rsidR="00820C0E" w:rsidRPr="00F159A8" w:rsidRDefault="0042168C" w:rsidP="00F159A8">
            <w:pPr>
              <w:jc w:val="center"/>
            </w:pPr>
            <w:r>
              <w:rPr>
                <w:color w:val="000000"/>
                <w:spacing w:val="-1"/>
              </w:rPr>
              <w:t>и на плановый период 2016 и 2017</w:t>
            </w:r>
            <w:r w:rsidR="00820C0E" w:rsidRPr="00F159A8">
              <w:rPr>
                <w:color w:val="000000"/>
                <w:spacing w:val="-1"/>
              </w:rPr>
              <w:t xml:space="preserve"> годов</w:t>
            </w:r>
            <w:r w:rsidR="00820C0E" w:rsidRPr="00F159A8">
              <w:rPr>
                <w:color w:val="000000"/>
              </w:rPr>
              <w:t>»</w:t>
            </w:r>
            <w:r w:rsidR="00820C0E" w:rsidRPr="00F159A8">
              <w:t xml:space="preserve"> (первое чтение)</w:t>
            </w:r>
          </w:p>
          <w:p w:rsidR="000128C7" w:rsidRPr="00F159A8" w:rsidRDefault="000128C7" w:rsidP="00F159A8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A8" w:rsidRDefault="00820C0E" w:rsidP="00F159A8">
            <w:r w:rsidRPr="00F159A8">
              <w:t xml:space="preserve">И.А. Орлов/ </w:t>
            </w:r>
          </w:p>
          <w:p w:rsidR="000128C7" w:rsidRPr="00F159A8" w:rsidRDefault="005A0463" w:rsidP="00F159A8">
            <w:r w:rsidRPr="00F159A8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0E" w:rsidRPr="00F159A8" w:rsidRDefault="00820C0E" w:rsidP="00F159A8">
            <w:pPr>
              <w:suppressAutoHyphens/>
              <w:ind w:firstLine="426"/>
              <w:jc w:val="both"/>
            </w:pPr>
            <w:proofErr w:type="gramStart"/>
            <w:r w:rsidRPr="00F159A8">
              <w:t xml:space="preserve">В соответствии с пунктом 4 статьи 17 областного закона от 23 сентября 2008 года № 562-29-ОЗ «О бюджетном процессе Архангельской области» и на основании распоряжения председателя Архангельского областного Собрания депутатов          В.Ф. Новожилова от 20 октября 2014 года № 256р «О назначении профильных комитетов, ответственных за рассмотрение отдельных разделов и подразделов классификации расходов областного бюджета и государственных программ </w:t>
            </w:r>
            <w:r w:rsidRPr="00F159A8">
              <w:lastRenderedPageBreak/>
              <w:t>Архангельской области, основных характеристик</w:t>
            </w:r>
            <w:proofErr w:type="gramEnd"/>
            <w:r w:rsidRPr="00F159A8">
              <w:t xml:space="preserve"> областного бюджета проекта областного закона «</w:t>
            </w:r>
            <w:r w:rsidRPr="00F159A8">
              <w:rPr>
                <w:color w:val="000000"/>
                <w:spacing w:val="-1"/>
              </w:rPr>
              <w:t>Об областном бюджете на 2015 год и на плановый период 2016 и 2017 годов</w:t>
            </w:r>
            <w:r w:rsidRPr="00F159A8">
              <w:rPr>
                <w:color w:val="000000"/>
              </w:rPr>
              <w:t xml:space="preserve">» комитету поручены для рассмотрения следующие </w:t>
            </w:r>
            <w:r w:rsidRPr="00F159A8">
              <w:t>разделы и подразделы классификации расходов областного бюджета:</w:t>
            </w:r>
          </w:p>
          <w:p w:rsidR="00820C0E" w:rsidRPr="00F159A8" w:rsidRDefault="00820C0E" w:rsidP="00F159A8">
            <w:pPr>
              <w:pStyle w:val="a7"/>
              <w:numPr>
                <w:ilvl w:val="0"/>
                <w:numId w:val="11"/>
              </w:numPr>
              <w:ind w:left="0" w:firstLine="426"/>
              <w:contextualSpacing/>
              <w:jc w:val="both"/>
            </w:pPr>
            <w:proofErr w:type="gramStart"/>
            <w:r w:rsidRPr="00F159A8">
              <w:t xml:space="preserve">По </w:t>
            </w:r>
            <w:r w:rsidRPr="00F159A8">
              <w:rPr>
                <w:u w:val="single"/>
              </w:rPr>
              <w:t xml:space="preserve">подразделу 03 «Мобилизационная и вневойсковая подготовка» раздела 02 «Национальная оборона» </w:t>
            </w:r>
            <w:r w:rsidRPr="00F159A8">
              <w:t xml:space="preserve">в рамках  госпрограммы «Управление государственными финансами и государственным долгом Архангельской области (2014-2016 годы)» по подпрограмме </w:t>
            </w:r>
            <w:r w:rsidRPr="00F159A8">
              <w:rPr>
                <w:bCs/>
                <w:i/>
              </w:rPr>
              <w:t>«Организация и обеспечение бюджетного процесса и развитие информационных систем управления финансами в Архангельской области»</w:t>
            </w:r>
            <w:r w:rsidRPr="00F159A8">
              <w:t xml:space="preserve"> запланировано выделить 30 662,7 тыс. рублей в 2015 году, 31 056,3 тыс. рублей в 2016 году и 29 643,7 тыс</w:t>
            </w:r>
            <w:proofErr w:type="gramEnd"/>
            <w:r w:rsidRPr="00F159A8">
              <w:t xml:space="preserve">. рублей в 2017 году. </w:t>
            </w:r>
          </w:p>
          <w:p w:rsidR="00820C0E" w:rsidRPr="00F159A8" w:rsidRDefault="00820C0E" w:rsidP="00F159A8">
            <w:pPr>
              <w:pStyle w:val="a7"/>
              <w:numPr>
                <w:ilvl w:val="0"/>
                <w:numId w:val="11"/>
              </w:numPr>
              <w:ind w:left="0" w:firstLine="426"/>
              <w:contextualSpacing/>
              <w:jc w:val="both"/>
            </w:pPr>
            <w:r w:rsidRPr="00F159A8">
              <w:t xml:space="preserve">По </w:t>
            </w:r>
            <w:r w:rsidRPr="00F159A8">
              <w:rPr>
                <w:u w:val="single"/>
              </w:rPr>
              <w:t xml:space="preserve">подразделу 01 «Общеэкономические вопросы» раздела 04 «Национальная экономика» </w:t>
            </w:r>
            <w:r w:rsidRPr="00F159A8">
              <w:t xml:space="preserve">запланировано выделить 587 725,1 тыс. рублей в 2015 году, 358 163,1 тыс. рублей в 2016 году и 543 661,8 тыс. рублей в 2017 году, что меньше показателей 2015 года соответственно на 39,06 % и 7,50 %. </w:t>
            </w:r>
          </w:p>
          <w:p w:rsidR="00820C0E" w:rsidRPr="00F159A8" w:rsidRDefault="00820C0E" w:rsidP="00F159A8">
            <w:pPr>
              <w:pStyle w:val="a7"/>
              <w:numPr>
                <w:ilvl w:val="0"/>
                <w:numId w:val="11"/>
              </w:numPr>
              <w:ind w:left="0" w:firstLine="426"/>
              <w:contextualSpacing/>
              <w:jc w:val="both"/>
            </w:pPr>
            <w:r w:rsidRPr="00F159A8">
              <w:t xml:space="preserve">По </w:t>
            </w:r>
            <w:r w:rsidRPr="00F159A8">
              <w:rPr>
                <w:u w:val="single"/>
              </w:rPr>
              <w:t xml:space="preserve">подразделу 02 «Топливно-энергетический комплекс» раздела 04 «Национальная экономика» </w:t>
            </w:r>
            <w:r w:rsidRPr="00F159A8">
              <w:t>запланировано выделить 57 595, 9 тыс. рублей в 2015 году, 34 994,2 тыс. рублей в 2016 году и 52 942, 4 тыс. рублей в 2017 году.</w:t>
            </w:r>
          </w:p>
          <w:p w:rsidR="00820C0E" w:rsidRPr="00F159A8" w:rsidRDefault="00820C0E" w:rsidP="00F159A8">
            <w:pPr>
              <w:pStyle w:val="a7"/>
              <w:numPr>
                <w:ilvl w:val="0"/>
                <w:numId w:val="11"/>
              </w:numPr>
              <w:ind w:left="0" w:firstLine="426"/>
              <w:contextualSpacing/>
              <w:jc w:val="both"/>
            </w:pPr>
            <w:r w:rsidRPr="00F159A8">
              <w:t xml:space="preserve">По </w:t>
            </w:r>
            <w:r w:rsidRPr="00F159A8">
              <w:rPr>
                <w:u w:val="single"/>
              </w:rPr>
              <w:t xml:space="preserve">подразделу 07 «Лесное хозяйство» раздела 04 «Национальная экономика» </w:t>
            </w:r>
            <w:r w:rsidRPr="00F159A8">
              <w:t>запланировано выделить 860 754,2 тыс. рублей в 2015 году, в 2016 году – 737 484,1 тыс. рублей, в 2017 году – 826 842,3 тыс. рублей, что меньше показателей 2015 года соответственно на 14,32 % и 3,94 %.</w:t>
            </w:r>
          </w:p>
          <w:p w:rsidR="00820C0E" w:rsidRPr="00F159A8" w:rsidRDefault="00820C0E" w:rsidP="00F159A8">
            <w:pPr>
              <w:pStyle w:val="a7"/>
              <w:numPr>
                <w:ilvl w:val="0"/>
                <w:numId w:val="11"/>
              </w:numPr>
              <w:ind w:left="0" w:firstLine="426"/>
              <w:contextualSpacing/>
              <w:jc w:val="both"/>
            </w:pPr>
            <w:r w:rsidRPr="00F159A8">
              <w:t xml:space="preserve">По </w:t>
            </w:r>
            <w:r w:rsidRPr="00F159A8">
              <w:rPr>
                <w:u w:val="single"/>
              </w:rPr>
              <w:t xml:space="preserve">подразделу 08 «Транспорт» раздела 04 «Национальная экономика» </w:t>
            </w:r>
            <w:r w:rsidRPr="00F159A8">
              <w:t xml:space="preserve">запланировано выделить 349 310,0 тыс. рублей в 2015 году, 13 272,3 тыс. рублей в 2016 году и 263 278,5 тыс. рублей в 2017 году, что меньше показателей 2014 года соответственно на 96,2 % и 24,63 </w:t>
            </w:r>
            <w:r w:rsidRPr="00F159A8">
              <w:lastRenderedPageBreak/>
              <w:t xml:space="preserve">%. </w:t>
            </w:r>
          </w:p>
          <w:p w:rsidR="00820C0E" w:rsidRPr="00F159A8" w:rsidRDefault="00820C0E" w:rsidP="00F159A8">
            <w:pPr>
              <w:pStyle w:val="a7"/>
              <w:numPr>
                <w:ilvl w:val="0"/>
                <w:numId w:val="11"/>
              </w:numPr>
              <w:ind w:left="0" w:firstLine="426"/>
              <w:contextualSpacing/>
              <w:jc w:val="both"/>
            </w:pPr>
            <w:r w:rsidRPr="00F159A8">
              <w:t xml:space="preserve">По </w:t>
            </w:r>
            <w:r w:rsidRPr="00F159A8">
              <w:rPr>
                <w:u w:val="single"/>
              </w:rPr>
              <w:t xml:space="preserve">подразделу 09 «Дорожное хозяйство (дорожные фонды)» раздела 04 «Национальная экономика» </w:t>
            </w:r>
            <w:r w:rsidRPr="00F159A8">
              <w:t xml:space="preserve">запланировано выделить 3 596 214,4  тыс. рублей в 2015 году, 3 363 125,5  тыс. рублей в 2016 году и 4 219 930,3 тыс. рублей в 2017 году. </w:t>
            </w:r>
          </w:p>
          <w:p w:rsidR="00820C0E" w:rsidRPr="00F159A8" w:rsidRDefault="00820C0E" w:rsidP="00F159A8">
            <w:pPr>
              <w:pStyle w:val="a7"/>
              <w:numPr>
                <w:ilvl w:val="0"/>
                <w:numId w:val="11"/>
              </w:numPr>
              <w:ind w:left="0" w:firstLine="426"/>
              <w:contextualSpacing/>
              <w:jc w:val="both"/>
            </w:pPr>
            <w:r w:rsidRPr="00F159A8">
              <w:t xml:space="preserve">По </w:t>
            </w:r>
            <w:r w:rsidRPr="00F159A8">
              <w:rPr>
                <w:u w:val="single"/>
              </w:rPr>
              <w:t xml:space="preserve">подразделу 10 «Связь и информатика» раздела 04 «Национальная экономика» </w:t>
            </w:r>
            <w:r w:rsidRPr="00F159A8">
              <w:t>запланировано выделить 8 442,1 тыс. рублей в 2015 году, 5 192,8 тыс. рублей в 2016 году и 7 890,1 тыс. рублей в 2017 году, что меньше показателей 2015 года соответственно на 38,49 % и 51,94 %.</w:t>
            </w:r>
          </w:p>
          <w:p w:rsidR="00820C0E" w:rsidRPr="00F159A8" w:rsidRDefault="00820C0E" w:rsidP="00F159A8">
            <w:pPr>
              <w:pStyle w:val="a7"/>
              <w:numPr>
                <w:ilvl w:val="0"/>
                <w:numId w:val="11"/>
              </w:numPr>
              <w:ind w:left="0" w:firstLine="426"/>
              <w:contextualSpacing/>
              <w:jc w:val="both"/>
            </w:pPr>
            <w:r w:rsidRPr="00F159A8">
              <w:t xml:space="preserve">По </w:t>
            </w:r>
            <w:r w:rsidRPr="00F159A8">
              <w:rPr>
                <w:u w:val="single"/>
              </w:rPr>
              <w:t xml:space="preserve">подразделу 02 «Коммунальное хозяйство» раздела 05 «Жилищно-коммунальное хозяйство» </w:t>
            </w:r>
            <w:r w:rsidRPr="00F159A8">
              <w:t xml:space="preserve">запланировано выделить 3 210 770,9 тыс. рублей в 2015 году, 1 484 604, 3 тыс. рублей в 2016 году и 2 196 050, 2 тыс. рублей 2017 году, что меньше уровня 2015 года на 53,76 % и 31,60% соответственно.  </w:t>
            </w:r>
          </w:p>
          <w:p w:rsidR="00820C0E" w:rsidRPr="00F159A8" w:rsidRDefault="00820C0E" w:rsidP="00F159A8">
            <w:pPr>
              <w:pStyle w:val="a7"/>
              <w:ind w:left="0" w:firstLine="426"/>
              <w:jc w:val="both"/>
            </w:pPr>
          </w:p>
          <w:p w:rsidR="00820C0E" w:rsidRPr="00F159A8" w:rsidRDefault="00820C0E" w:rsidP="00F159A8">
            <w:pPr>
              <w:autoSpaceDE w:val="0"/>
              <w:autoSpaceDN w:val="0"/>
              <w:adjustRightInd w:val="0"/>
              <w:ind w:right="-57" w:firstLine="426"/>
              <w:jc w:val="both"/>
              <w:rPr>
                <w:color w:val="000000"/>
              </w:rPr>
            </w:pPr>
            <w:r w:rsidRPr="00F159A8">
              <w:t xml:space="preserve">В соответствии с распоряжением от 20 октября 2014 года № 256р </w:t>
            </w:r>
            <w:r w:rsidRPr="00F159A8">
              <w:rPr>
                <w:color w:val="000000"/>
              </w:rPr>
              <w:t>комитет рассмотрел следующие государственные программы и подпрограммы:</w:t>
            </w:r>
          </w:p>
          <w:p w:rsidR="00820C0E" w:rsidRPr="00F159A8" w:rsidRDefault="00820C0E" w:rsidP="00F159A8">
            <w:pPr>
              <w:autoSpaceDE w:val="0"/>
              <w:autoSpaceDN w:val="0"/>
              <w:adjustRightInd w:val="0"/>
              <w:ind w:right="-57" w:firstLine="426"/>
              <w:jc w:val="both"/>
              <w:rPr>
                <w:color w:val="000000"/>
              </w:rPr>
            </w:pPr>
          </w:p>
          <w:p w:rsidR="00820C0E" w:rsidRPr="00F159A8" w:rsidRDefault="00C36770" w:rsidP="00F159A8">
            <w:pPr>
              <w:pStyle w:val="a7"/>
              <w:numPr>
                <w:ilvl w:val="0"/>
                <w:numId w:val="10"/>
              </w:numPr>
              <w:tabs>
                <w:tab w:val="left" w:pos="993"/>
              </w:tabs>
              <w:ind w:left="0" w:right="-50" w:firstLine="426"/>
              <w:contextualSpacing/>
              <w:jc w:val="both"/>
            </w:pPr>
            <w:hyperlink w:anchor="Par765" w:history="1">
              <w:r w:rsidR="00820C0E" w:rsidRPr="00F159A8">
                <w:t xml:space="preserve">Подпрограмма № </w:t>
              </w:r>
            </w:hyperlink>
            <w:r w:rsidR="00820C0E" w:rsidRPr="00F159A8">
              <w:t>3 «Повышение безопасности дорожного движения в Архангельской области» государственной программы Архангельской области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 в Архангельской области (2014 – 2018 годы)»</w:t>
            </w:r>
          </w:p>
          <w:p w:rsidR="00820C0E" w:rsidRPr="00F159A8" w:rsidRDefault="00820C0E" w:rsidP="00F159A8">
            <w:pPr>
              <w:pStyle w:val="a7"/>
              <w:numPr>
                <w:ilvl w:val="0"/>
                <w:numId w:val="10"/>
              </w:numPr>
              <w:tabs>
                <w:tab w:val="left" w:pos="993"/>
              </w:tabs>
              <w:ind w:left="0" w:right="-50" w:firstLine="426"/>
              <w:contextualSpacing/>
              <w:jc w:val="both"/>
            </w:pPr>
            <w:r w:rsidRPr="00F159A8">
              <w:t>Государственная программа «Охрана окружающей среды, воспроизводство и использование природных ресурсов в Архангельской области на 2014-2020 годы»</w:t>
            </w:r>
          </w:p>
          <w:p w:rsidR="00820C0E" w:rsidRPr="00F159A8" w:rsidRDefault="00820C0E" w:rsidP="00F159A8">
            <w:pPr>
              <w:pStyle w:val="a7"/>
              <w:numPr>
                <w:ilvl w:val="0"/>
                <w:numId w:val="10"/>
              </w:numPr>
              <w:tabs>
                <w:tab w:val="left" w:pos="993"/>
              </w:tabs>
              <w:ind w:left="0" w:right="-50" w:firstLine="426"/>
              <w:contextualSpacing/>
              <w:jc w:val="both"/>
            </w:pPr>
            <w:r w:rsidRPr="00F159A8">
              <w:rPr>
                <w:bCs/>
                <w:color w:val="000000"/>
              </w:rPr>
              <w:t xml:space="preserve">Подпрограмма 4 «Развитие связи на территории Архангельской области» государственной программы </w:t>
            </w:r>
            <w:r w:rsidRPr="00F159A8">
              <w:t xml:space="preserve"> «Развитие энергетики, связи и жилищно-коммунального </w:t>
            </w:r>
            <w:r w:rsidRPr="00F159A8">
              <w:lastRenderedPageBreak/>
              <w:t>хозяйства Архангельской области (</w:t>
            </w:r>
            <w:r w:rsidRPr="00F159A8">
              <w:rPr>
                <w:bCs/>
              </w:rPr>
              <w:t>2014-2020 годы)</w:t>
            </w:r>
            <w:r w:rsidRPr="00F159A8">
              <w:t>»</w:t>
            </w:r>
          </w:p>
          <w:p w:rsidR="00820C0E" w:rsidRPr="00F159A8" w:rsidRDefault="00820C0E" w:rsidP="00F159A8">
            <w:pPr>
              <w:pStyle w:val="a7"/>
              <w:numPr>
                <w:ilvl w:val="0"/>
                <w:numId w:val="10"/>
              </w:numPr>
              <w:tabs>
                <w:tab w:val="left" w:pos="993"/>
              </w:tabs>
              <w:ind w:left="0" w:right="-50" w:firstLine="426"/>
              <w:contextualSpacing/>
              <w:jc w:val="both"/>
            </w:pPr>
            <w:r w:rsidRPr="00F159A8">
              <w:t>Государственная программа «Развитие транспортной системы Архангельской области  (2014 – 2020 годы)»</w:t>
            </w:r>
          </w:p>
          <w:p w:rsidR="000128C7" w:rsidRPr="00F159A8" w:rsidRDefault="000128C7" w:rsidP="00F159A8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8E" w:rsidRPr="00F159A8" w:rsidRDefault="00691C8E" w:rsidP="00F159A8">
            <w:pPr>
              <w:shd w:val="clear" w:color="auto" w:fill="FFFFFF"/>
              <w:jc w:val="center"/>
              <w:rPr>
                <w:bCs/>
              </w:rPr>
            </w:pPr>
            <w:r w:rsidRPr="00F159A8">
              <w:rPr>
                <w:bCs/>
              </w:rPr>
              <w:lastRenderedPageBreak/>
              <w:t>п. 43 Примерной программы</w:t>
            </w:r>
          </w:p>
          <w:p w:rsidR="00691C8E" w:rsidRPr="00F159A8" w:rsidRDefault="00691C8E" w:rsidP="00F159A8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proofErr w:type="gramStart"/>
            <w:r w:rsidRPr="00F159A8">
              <w:rPr>
                <w:bCs/>
              </w:rPr>
              <w:t>законопроект</w:t>
            </w:r>
            <w:r w:rsidR="00F159A8">
              <w:rPr>
                <w:bCs/>
              </w:rPr>
              <w:t>-</w:t>
            </w:r>
            <w:r w:rsidRPr="00F159A8">
              <w:rPr>
                <w:bCs/>
              </w:rPr>
              <w:t>ной</w:t>
            </w:r>
            <w:proofErr w:type="spellEnd"/>
            <w:proofErr w:type="gramEnd"/>
            <w:r w:rsidRPr="00F159A8">
              <w:rPr>
                <w:bCs/>
              </w:rPr>
              <w:t xml:space="preserve"> и </w:t>
            </w:r>
            <w:proofErr w:type="spellStart"/>
            <w:r w:rsidRPr="00F159A8">
              <w:rPr>
                <w:bCs/>
              </w:rPr>
              <w:t>нормотвор</w:t>
            </w:r>
            <w:r w:rsidR="00F159A8">
              <w:rPr>
                <w:bCs/>
              </w:rPr>
              <w:t>-</w:t>
            </w:r>
            <w:r w:rsidRPr="00F159A8">
              <w:rPr>
                <w:bCs/>
              </w:rPr>
              <w:t>ческой</w:t>
            </w:r>
            <w:proofErr w:type="spellEnd"/>
            <w:r w:rsidRPr="00F159A8">
              <w:rPr>
                <w:bCs/>
              </w:rPr>
              <w:t xml:space="preserve"> работы </w:t>
            </w:r>
            <w:proofErr w:type="spellStart"/>
            <w:r w:rsidRPr="00F159A8">
              <w:rPr>
                <w:bCs/>
              </w:rPr>
              <w:t>Архангель</w:t>
            </w:r>
            <w:r w:rsidR="00F159A8">
              <w:rPr>
                <w:bCs/>
              </w:rPr>
              <w:t>-</w:t>
            </w:r>
            <w:r w:rsidRPr="00F159A8">
              <w:rPr>
                <w:bCs/>
              </w:rPr>
              <w:t>ского</w:t>
            </w:r>
            <w:proofErr w:type="spellEnd"/>
            <w:r w:rsidRPr="00F159A8">
              <w:rPr>
                <w:bCs/>
              </w:rPr>
              <w:t xml:space="preserve"> </w:t>
            </w:r>
            <w:r w:rsidRPr="00F159A8">
              <w:rPr>
                <w:bCs/>
              </w:rPr>
              <w:lastRenderedPageBreak/>
              <w:t>областного Собрания депутатов</w:t>
            </w:r>
          </w:p>
          <w:p w:rsidR="00691C8E" w:rsidRPr="00F159A8" w:rsidRDefault="00691C8E" w:rsidP="00F159A8">
            <w:pPr>
              <w:shd w:val="clear" w:color="auto" w:fill="FFFFFF"/>
              <w:jc w:val="center"/>
              <w:rPr>
                <w:bCs/>
              </w:rPr>
            </w:pPr>
            <w:r w:rsidRPr="00F159A8">
              <w:rPr>
                <w:bCs/>
              </w:rPr>
              <w:t>шестого созывов на 2014 год </w:t>
            </w:r>
          </w:p>
          <w:p w:rsidR="000128C7" w:rsidRPr="00F159A8" w:rsidRDefault="000128C7" w:rsidP="00F159A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Pr="0042168C" w:rsidRDefault="0042168C" w:rsidP="0042168C">
            <w:pPr>
              <w:jc w:val="center"/>
            </w:pPr>
            <w:r w:rsidRPr="0042168C">
              <w:rPr>
                <w:sz w:val="22"/>
                <w:szCs w:val="22"/>
              </w:rPr>
              <w:lastRenderedPageBreak/>
              <w:t>Изучив характеристики финансирования профильных отраслей, комитет рекомендует Правительству Архангельской области при подготовке проекта областного закона «</w:t>
            </w:r>
            <w:r w:rsidRPr="0042168C">
              <w:rPr>
                <w:spacing w:val="-1"/>
                <w:sz w:val="22"/>
                <w:szCs w:val="22"/>
              </w:rPr>
              <w:t xml:space="preserve">Об областном бюджете на </w:t>
            </w:r>
            <w:r w:rsidRPr="0042168C">
              <w:rPr>
                <w:spacing w:val="-1"/>
                <w:sz w:val="22"/>
                <w:szCs w:val="22"/>
              </w:rPr>
              <w:lastRenderedPageBreak/>
              <w:t>2015 год и на плановый период 2016 и 2017 годов</w:t>
            </w:r>
            <w:r w:rsidRPr="0042168C">
              <w:rPr>
                <w:sz w:val="22"/>
                <w:szCs w:val="22"/>
              </w:rPr>
              <w:t xml:space="preserve">» ко второму чтению предусмотреть средства </w:t>
            </w:r>
            <w:proofErr w:type="gramStart"/>
            <w:r w:rsidRPr="0042168C">
              <w:rPr>
                <w:sz w:val="22"/>
                <w:szCs w:val="22"/>
              </w:rPr>
              <w:t>на</w:t>
            </w:r>
            <w:proofErr w:type="gramEnd"/>
            <w:r w:rsidRPr="0042168C">
              <w:rPr>
                <w:sz w:val="22"/>
                <w:szCs w:val="22"/>
              </w:rPr>
              <w:t>:</w:t>
            </w:r>
          </w:p>
          <w:p w:rsidR="0042168C" w:rsidRPr="0042168C" w:rsidRDefault="0042168C" w:rsidP="0042168C">
            <w:pPr>
              <w:pStyle w:val="a7"/>
              <w:autoSpaceDE w:val="0"/>
              <w:autoSpaceDN w:val="0"/>
              <w:adjustRightInd w:val="0"/>
              <w:ind w:left="0"/>
              <w:jc w:val="center"/>
            </w:pPr>
            <w:r w:rsidRPr="0042168C">
              <w:rPr>
                <w:sz w:val="22"/>
                <w:szCs w:val="22"/>
              </w:rPr>
              <w:t>1. предоставление субсидии в размере 59 631,4 тыс. рублей на компенсацию убытков от государственного регулирования тарифов на железнодорожном транспорте.</w:t>
            </w:r>
          </w:p>
          <w:p w:rsidR="0042168C" w:rsidRPr="0042168C" w:rsidRDefault="0042168C" w:rsidP="0042168C">
            <w:pPr>
              <w:pStyle w:val="a5"/>
              <w:spacing w:after="0"/>
              <w:ind w:left="0"/>
              <w:jc w:val="center"/>
            </w:pPr>
            <w:r w:rsidRPr="0042168C">
              <w:rPr>
                <w:sz w:val="22"/>
                <w:szCs w:val="22"/>
              </w:rPr>
              <w:t xml:space="preserve">Объем субсидий ниже экономически </w:t>
            </w:r>
            <w:proofErr w:type="gramStart"/>
            <w:r w:rsidRPr="0042168C">
              <w:rPr>
                <w:sz w:val="22"/>
                <w:szCs w:val="22"/>
              </w:rPr>
              <w:t>обоснованного</w:t>
            </w:r>
            <w:proofErr w:type="gramEnd"/>
            <w:r w:rsidRPr="0042168C">
              <w:rPr>
                <w:sz w:val="22"/>
                <w:szCs w:val="22"/>
              </w:rPr>
              <w:t xml:space="preserve"> приведет </w:t>
            </w:r>
            <w:r w:rsidRPr="0042168C">
              <w:rPr>
                <w:sz w:val="22"/>
                <w:szCs w:val="22"/>
              </w:rPr>
              <w:br/>
              <w:t>к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 и другое) в местах проживания. Значительное повышение тарифов и сокращение объема перевозок вызовет острое социальное недовольство среди жителей области.</w:t>
            </w:r>
          </w:p>
          <w:p w:rsidR="0042168C" w:rsidRPr="0042168C" w:rsidRDefault="0042168C" w:rsidP="0042168C">
            <w:pPr>
              <w:pStyle w:val="a7"/>
              <w:autoSpaceDE w:val="0"/>
              <w:autoSpaceDN w:val="0"/>
              <w:adjustRightInd w:val="0"/>
              <w:ind w:left="0"/>
              <w:jc w:val="center"/>
            </w:pPr>
            <w:r w:rsidRPr="0042168C">
              <w:rPr>
                <w:sz w:val="22"/>
                <w:szCs w:val="22"/>
              </w:rPr>
              <w:t xml:space="preserve">2. предоставление субсидии в размере 34 710,9 тыс. рублей на </w:t>
            </w:r>
            <w:r w:rsidRPr="0042168C">
              <w:rPr>
                <w:sz w:val="22"/>
                <w:szCs w:val="22"/>
              </w:rPr>
              <w:lastRenderedPageBreak/>
              <w:t>возмещение убытков от государственного регулирования тарифов на автомобильные перевозки в пригородном и междугородном сообщении на территории Архангельской области.</w:t>
            </w:r>
          </w:p>
          <w:p w:rsidR="0042168C" w:rsidRPr="0042168C" w:rsidRDefault="0042168C" w:rsidP="0042168C">
            <w:pPr>
              <w:jc w:val="center"/>
            </w:pPr>
            <w:r w:rsidRPr="0042168C">
              <w:rPr>
                <w:sz w:val="22"/>
                <w:szCs w:val="22"/>
              </w:rPr>
              <w:t>Во избежание роста тарифов и/или прекращения перевозок по отдельным маршрутам комитет предлагает включить в расходы областного бюджета на 2015 год субсидии автоперевозчикам на возмещение убытков от государственного регулирования тарифов.</w:t>
            </w:r>
          </w:p>
          <w:p w:rsidR="0042168C" w:rsidRPr="0042168C" w:rsidRDefault="0042168C" w:rsidP="0042168C">
            <w:pPr>
              <w:pStyle w:val="a7"/>
              <w:autoSpaceDE w:val="0"/>
              <w:autoSpaceDN w:val="0"/>
              <w:adjustRightInd w:val="0"/>
              <w:ind w:left="0"/>
              <w:jc w:val="center"/>
            </w:pPr>
            <w:r w:rsidRPr="0042168C">
              <w:rPr>
                <w:sz w:val="22"/>
                <w:szCs w:val="22"/>
              </w:rPr>
              <w:t>3. предоставление субсидии на возмещение из областного бюджета убытков ОАО «2-ой Архангельский объединенный авиаотряд» в размере 3 500, 0 тыс. рублей по следующим социально-значимым маршрутам, на которых осуществляется перевозка пассажиров и багажа:</w:t>
            </w:r>
          </w:p>
          <w:p w:rsidR="0042168C" w:rsidRPr="0042168C" w:rsidRDefault="0042168C" w:rsidP="004216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168C">
              <w:rPr>
                <w:sz w:val="22"/>
                <w:szCs w:val="22"/>
              </w:rPr>
              <w:t>по линии Васьково-Мезень-Васьково;</w:t>
            </w:r>
          </w:p>
          <w:p w:rsidR="0042168C" w:rsidRPr="0042168C" w:rsidRDefault="0042168C" w:rsidP="0042168C">
            <w:pPr>
              <w:pStyle w:val="a5"/>
              <w:spacing w:after="0"/>
              <w:ind w:left="0"/>
              <w:jc w:val="center"/>
            </w:pPr>
            <w:r w:rsidRPr="0042168C">
              <w:rPr>
                <w:sz w:val="22"/>
                <w:szCs w:val="22"/>
              </w:rPr>
              <w:t>по линии Архангельск – Лешуконское.</w:t>
            </w:r>
          </w:p>
          <w:p w:rsidR="0042168C" w:rsidRPr="0042168C" w:rsidRDefault="0042168C" w:rsidP="0042168C">
            <w:pPr>
              <w:pStyle w:val="a5"/>
              <w:spacing w:after="0"/>
              <w:ind w:left="0"/>
              <w:jc w:val="center"/>
            </w:pPr>
            <w:r w:rsidRPr="0042168C">
              <w:rPr>
                <w:sz w:val="22"/>
                <w:szCs w:val="22"/>
              </w:rPr>
              <w:t xml:space="preserve">Объем субсидий ниже экономически обоснованного может привести к сокращению </w:t>
            </w:r>
            <w:r w:rsidRPr="0042168C">
              <w:rPr>
                <w:sz w:val="22"/>
                <w:szCs w:val="22"/>
              </w:rPr>
              <w:lastRenderedPageBreak/>
              <w:t>количества линий, частоты выполнения рейсов, закрытию отдельных направлений, что приведет к социальной напряженности среди населения Архангельской области.</w:t>
            </w:r>
          </w:p>
          <w:p w:rsidR="0042168C" w:rsidRDefault="0042168C" w:rsidP="0042168C">
            <w:pPr>
              <w:pStyle w:val="a7"/>
              <w:autoSpaceDE w:val="0"/>
              <w:autoSpaceDN w:val="0"/>
              <w:adjustRightInd w:val="0"/>
              <w:ind w:left="0"/>
              <w:jc w:val="center"/>
            </w:pPr>
            <w:r w:rsidRPr="0042168C">
              <w:rPr>
                <w:sz w:val="22"/>
                <w:szCs w:val="22"/>
              </w:rPr>
              <w:t>4. финансирование мероприятия на 2015 год «Развитие системы автоматического контроля и выявления нарушений Правил дорожного движения» в размере 12 000, 0 тыс. рублей.</w:t>
            </w:r>
            <w:bookmarkStart w:id="0" w:name="_GoBack"/>
            <w:bookmarkEnd w:id="0"/>
          </w:p>
          <w:p w:rsidR="0042168C" w:rsidRPr="0042168C" w:rsidRDefault="0042168C" w:rsidP="0042168C">
            <w:pPr>
              <w:pStyle w:val="a7"/>
              <w:autoSpaceDE w:val="0"/>
              <w:autoSpaceDN w:val="0"/>
              <w:adjustRightInd w:val="0"/>
              <w:ind w:left="0"/>
              <w:jc w:val="center"/>
            </w:pPr>
            <w:r w:rsidRPr="0042168C">
              <w:rPr>
                <w:sz w:val="22"/>
                <w:szCs w:val="22"/>
              </w:rPr>
              <w:t xml:space="preserve">Применение указанных систем показало свою </w:t>
            </w:r>
            <w:proofErr w:type="gramStart"/>
            <w:r w:rsidRPr="0042168C">
              <w:rPr>
                <w:rStyle w:val="a8"/>
                <w:sz w:val="22"/>
                <w:szCs w:val="22"/>
              </w:rPr>
              <w:t>эффективность</w:t>
            </w:r>
            <w:proofErr w:type="gramEnd"/>
            <w:r w:rsidRPr="0042168C">
              <w:rPr>
                <w:rStyle w:val="a8"/>
                <w:sz w:val="22"/>
                <w:szCs w:val="22"/>
              </w:rPr>
              <w:t xml:space="preserve"> как в социальном так и в экономическом планах, позволило </w:t>
            </w:r>
            <w:r w:rsidRPr="0042168C">
              <w:rPr>
                <w:sz w:val="22"/>
                <w:szCs w:val="22"/>
              </w:rPr>
              <w:t>значительно увеличить поступления от штрафов в областной бюджет.</w:t>
            </w:r>
          </w:p>
          <w:p w:rsidR="0042168C" w:rsidRPr="0042168C" w:rsidRDefault="0042168C" w:rsidP="0042168C">
            <w:pPr>
              <w:jc w:val="center"/>
            </w:pPr>
            <w:r w:rsidRPr="0042168C">
              <w:rPr>
                <w:sz w:val="22"/>
                <w:szCs w:val="22"/>
              </w:rPr>
              <w:t>При принятии решения об аннулировании расходов не проведен анализ соизмеримости выпадающих доходов при предлагаемых затратах в среднесрочной перспективе.</w:t>
            </w:r>
          </w:p>
          <w:p w:rsidR="0042168C" w:rsidRPr="0042168C" w:rsidRDefault="0042168C" w:rsidP="0042168C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spacing w:val="-2"/>
              </w:rPr>
            </w:pPr>
            <w:r w:rsidRPr="0042168C">
              <w:rPr>
                <w:sz w:val="22"/>
                <w:szCs w:val="22"/>
              </w:rPr>
              <w:t xml:space="preserve">5. финансирование </w:t>
            </w:r>
            <w:r w:rsidRPr="0042168C">
              <w:rPr>
                <w:spacing w:val="-2"/>
                <w:sz w:val="22"/>
                <w:szCs w:val="22"/>
              </w:rPr>
              <w:t xml:space="preserve">мероприятия на 2015 год </w:t>
            </w:r>
            <w:r w:rsidRPr="0042168C">
              <w:rPr>
                <w:sz w:val="22"/>
                <w:szCs w:val="22"/>
              </w:rPr>
              <w:t xml:space="preserve">«Оборудование искусственным освещением мест концентрации ДТП на </w:t>
            </w:r>
            <w:r w:rsidRPr="0042168C">
              <w:rPr>
                <w:sz w:val="22"/>
                <w:szCs w:val="22"/>
              </w:rPr>
              <w:lastRenderedPageBreak/>
              <w:t xml:space="preserve">участках дорог регионального значения, проходящих по территориям населенных пунктов» в размере </w:t>
            </w:r>
            <w:r w:rsidRPr="0042168C">
              <w:rPr>
                <w:spacing w:val="-2"/>
                <w:sz w:val="22"/>
                <w:szCs w:val="22"/>
              </w:rPr>
              <w:t>9 682,6 тыс. руб.</w:t>
            </w:r>
          </w:p>
          <w:p w:rsidR="000128C7" w:rsidRDefault="0042168C" w:rsidP="0042168C">
            <w:pPr>
              <w:jc w:val="center"/>
            </w:pPr>
            <w:r w:rsidRPr="0042168C">
              <w:rPr>
                <w:sz w:val="22"/>
                <w:szCs w:val="22"/>
              </w:rPr>
              <w:t xml:space="preserve">Установка освещения предусматривалась на тех участках населенных пунктов, где оно отсутствует вообще. В частности, поселок Октябрьский </w:t>
            </w:r>
            <w:proofErr w:type="spellStart"/>
            <w:r w:rsidRPr="0042168C">
              <w:rPr>
                <w:sz w:val="22"/>
                <w:szCs w:val="22"/>
              </w:rPr>
              <w:t>Устьянского</w:t>
            </w:r>
            <w:proofErr w:type="spellEnd"/>
            <w:r w:rsidRPr="0042168C">
              <w:rPr>
                <w:sz w:val="22"/>
                <w:szCs w:val="22"/>
              </w:rPr>
              <w:t xml:space="preserve"> муниципального района, поселок Шипицыно </w:t>
            </w:r>
            <w:proofErr w:type="spellStart"/>
            <w:r w:rsidRPr="0042168C">
              <w:rPr>
                <w:sz w:val="22"/>
                <w:szCs w:val="22"/>
              </w:rPr>
              <w:t>Котласского</w:t>
            </w:r>
            <w:proofErr w:type="spellEnd"/>
            <w:r w:rsidRPr="0042168C">
              <w:rPr>
                <w:sz w:val="22"/>
                <w:szCs w:val="22"/>
              </w:rPr>
              <w:t xml:space="preserve"> муниципального района.</w:t>
            </w:r>
          </w:p>
          <w:p w:rsidR="0042168C" w:rsidRDefault="0042168C" w:rsidP="0042168C"/>
          <w:p w:rsidR="0042168C" w:rsidRPr="0042168C" w:rsidRDefault="0042168C" w:rsidP="0042168C">
            <w:pPr>
              <w:rPr>
                <w:sz w:val="28"/>
                <w:szCs w:val="28"/>
              </w:rPr>
            </w:pPr>
          </w:p>
        </w:tc>
      </w:tr>
      <w:tr w:rsidR="00146EC8" w:rsidRPr="0045241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47448A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146EC8" w:rsidRPr="0045241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06" w:rsidRDefault="00820C0E" w:rsidP="00F159A8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AE6B06">
              <w:rPr>
                <w:sz w:val="24"/>
                <w:szCs w:val="24"/>
              </w:rPr>
              <w:t xml:space="preserve">Проект  областного закона «О внесении изменений в областной закон </w:t>
            </w:r>
            <w:r w:rsidRPr="00AE6B06">
              <w:rPr>
                <w:sz w:val="24"/>
                <w:szCs w:val="24"/>
              </w:rPr>
              <w:br/>
              <w:t xml:space="preserve">«Об организации деятельности по перевозке пассажиров и багажа легковым такси на территории Архангельской области» </w:t>
            </w:r>
          </w:p>
          <w:p w:rsidR="00146EC8" w:rsidRPr="00AE6B06" w:rsidRDefault="00820C0E" w:rsidP="00F159A8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AE6B06">
              <w:rPr>
                <w:sz w:val="24"/>
                <w:szCs w:val="24"/>
              </w:rPr>
              <w:t>(первое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F159A8" w:rsidRDefault="00820C0E" w:rsidP="00F159A8">
            <w:r w:rsidRPr="00F159A8">
              <w:t xml:space="preserve">А.П. Гришков/ </w:t>
            </w:r>
            <w:r w:rsidR="00146EC8" w:rsidRPr="00F159A8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0E" w:rsidRPr="00F159A8" w:rsidRDefault="00820C0E" w:rsidP="00F159A8">
            <w:pPr>
              <w:ind w:firstLine="426"/>
              <w:jc w:val="both"/>
              <w:rPr>
                <w:bCs/>
              </w:rPr>
            </w:pPr>
            <w:r w:rsidRPr="00F159A8">
              <w:t xml:space="preserve">Законопроектом </w:t>
            </w:r>
            <w:r w:rsidRPr="00F159A8">
              <w:rPr>
                <w:bCs/>
              </w:rPr>
              <w:t>предлагается предусмотреть основания прекращения действия разрешений на осуществление деятельности по перевозке пассажиров и багажа легковым такси, а также наделить агентство по транспорту Архангельской области полномочиями по прекращению действия разрешений в случае наступления данных оснований.</w:t>
            </w:r>
          </w:p>
          <w:p w:rsidR="00820C0E" w:rsidRPr="00F159A8" w:rsidRDefault="00820C0E" w:rsidP="00F159A8">
            <w:pPr>
              <w:tabs>
                <w:tab w:val="left" w:pos="5103"/>
              </w:tabs>
              <w:ind w:firstLine="426"/>
              <w:jc w:val="both"/>
            </w:pPr>
            <w:r w:rsidRPr="00F159A8">
              <w:t>Законопроектом также предлагается внести</w:t>
            </w:r>
            <w:r w:rsidR="00AE6B06">
              <w:t xml:space="preserve"> в областной закон </w:t>
            </w:r>
            <w:r w:rsidRPr="00F159A8">
              <w:t>№ 390-26-ОЗ изменения технико-юридического характера.</w:t>
            </w:r>
          </w:p>
          <w:p w:rsidR="00146EC8" w:rsidRPr="00F159A8" w:rsidRDefault="00146EC8" w:rsidP="00F159A8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F159A8" w:rsidRDefault="00146EC8" w:rsidP="00F159A8">
            <w:pPr>
              <w:jc w:val="center"/>
            </w:pPr>
            <w:r w:rsidRPr="00F159A8"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0E" w:rsidRPr="00F159A8" w:rsidRDefault="00146EC8" w:rsidP="00AE6B0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159A8">
              <w:rPr>
                <w:sz w:val="24"/>
                <w:szCs w:val="24"/>
              </w:rPr>
              <w:t xml:space="preserve">Комитет </w:t>
            </w:r>
            <w:r w:rsidR="00820C0E" w:rsidRPr="00F159A8">
              <w:rPr>
                <w:sz w:val="24"/>
                <w:szCs w:val="24"/>
              </w:rPr>
              <w:t>рекомендует депутатам областного Собрания принять проект областного закона в первом чтении на очередной двенадцатой  сессии областного Собрания шестого созыва.</w:t>
            </w:r>
          </w:p>
          <w:p w:rsidR="00146EC8" w:rsidRPr="00F159A8" w:rsidRDefault="00146EC8" w:rsidP="00F159A8">
            <w:pPr>
              <w:jc w:val="center"/>
            </w:pPr>
          </w:p>
          <w:p w:rsidR="00146EC8" w:rsidRPr="00F159A8" w:rsidRDefault="00146EC8" w:rsidP="00F159A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168C" w:rsidRPr="0045241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Pr="00452414" w:rsidRDefault="0047448A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168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Pr="0042168C" w:rsidRDefault="0042168C" w:rsidP="00F159A8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42168C">
              <w:rPr>
                <w:sz w:val="24"/>
                <w:szCs w:val="24"/>
              </w:rPr>
              <w:t xml:space="preserve">О предложениях комитета в график проведения основных парламентских мероприятий в первом полугодии 2015 года (депутатские слушания, «круглые </w:t>
            </w:r>
            <w:r w:rsidRPr="0042168C">
              <w:rPr>
                <w:sz w:val="24"/>
                <w:szCs w:val="24"/>
              </w:rPr>
              <w:lastRenderedPageBreak/>
              <w:t>столы», выездные заседания комитета)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Pr="0042168C" w:rsidRDefault="0042168C" w:rsidP="00F159A8">
            <w:r w:rsidRPr="0042168C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Pr="0042168C" w:rsidRDefault="0042168C" w:rsidP="00F159A8">
            <w:pPr>
              <w:ind w:firstLine="426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Pr="0042168C" w:rsidRDefault="0042168C" w:rsidP="00F159A8">
            <w:pPr>
              <w:jc w:val="center"/>
            </w:pPr>
            <w:r w:rsidRPr="0042168C"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Pr="0042168C" w:rsidRDefault="00A244ED" w:rsidP="006D313F">
            <w:pPr>
              <w:jc w:val="center"/>
            </w:pPr>
            <w:r w:rsidRPr="00A244ED">
              <w:t xml:space="preserve">Комитет предлагает включить в график проведения основных парламентских мероприятий в первом полугодии 2015 года (депутатские слушания, «круглые столы», </w:t>
            </w:r>
            <w:r w:rsidRPr="00A244ED">
              <w:lastRenderedPageBreak/>
              <w:t>выездные заседания комитета) мероприятие: «Выездное заседание комитета по промышленной политике, транспорту, связи и экологии на тему: «Состояние и проблемы развития судостроительного инновационного территориального кластера Архангельской области (на примере ОАО «ПО «</w:t>
            </w:r>
            <w:proofErr w:type="spellStart"/>
            <w:r w:rsidRPr="00A244ED">
              <w:t>Севмаш</w:t>
            </w:r>
            <w:proofErr w:type="spellEnd"/>
            <w:r w:rsidRPr="00A244ED">
              <w:t xml:space="preserve">»)». Место проведения: </w:t>
            </w:r>
            <w:proofErr w:type="gramStart"/>
            <w:r w:rsidRPr="00A244ED">
              <w:t>г</w:t>
            </w:r>
            <w:proofErr w:type="gramEnd"/>
            <w:r w:rsidRPr="00A244ED">
              <w:t>. Северодвинск, сроки проведения – май-июнь 2015</w:t>
            </w:r>
            <w:r>
              <w:rPr>
                <w:sz w:val="28"/>
                <w:szCs w:val="28"/>
              </w:rPr>
              <w:t xml:space="preserve"> года.</w:t>
            </w:r>
          </w:p>
        </w:tc>
      </w:tr>
      <w:tr w:rsidR="0042168C" w:rsidRPr="0045241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Default="0047448A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42168C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Pr="0042168C" w:rsidRDefault="0042168C" w:rsidP="006D313F">
            <w:pPr>
              <w:tabs>
                <w:tab w:val="left" w:pos="0"/>
              </w:tabs>
              <w:jc w:val="center"/>
            </w:pPr>
            <w:r w:rsidRPr="0042168C">
              <w:t>О предложениях комитета в график проведения «правительственных часов» в 2015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Pr="0042168C" w:rsidRDefault="0042168C" w:rsidP="009B4B59">
            <w:r w:rsidRPr="0042168C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Pr="0042168C" w:rsidRDefault="0042168C" w:rsidP="009B4B59">
            <w:pPr>
              <w:ind w:firstLine="426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Pr="0042168C" w:rsidRDefault="0042168C" w:rsidP="009B4B59">
            <w:pPr>
              <w:jc w:val="center"/>
            </w:pPr>
            <w:r w:rsidRPr="0042168C"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Pr="0042168C" w:rsidRDefault="0042168C" w:rsidP="006D313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168C">
              <w:rPr>
                <w:sz w:val="24"/>
                <w:szCs w:val="24"/>
              </w:rPr>
              <w:t>Комитет  не имеет предложений в график проведения «правительственных часов» в 2015 году</w:t>
            </w:r>
          </w:p>
        </w:tc>
      </w:tr>
      <w:tr w:rsidR="0042168C" w:rsidRPr="0045241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Default="0047448A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2168C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Pr="0042168C" w:rsidRDefault="0042168C" w:rsidP="00F159A8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42168C">
              <w:rPr>
                <w:sz w:val="24"/>
                <w:szCs w:val="24"/>
              </w:rPr>
              <w:t>О предложениях комитета в Примерную программу законопроектной и нормотворческой работы Архангельского областного Собрания депутатов на 2015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Pr="0042168C" w:rsidRDefault="0042168C" w:rsidP="009B4B59">
            <w:r w:rsidRPr="0042168C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Pr="0042168C" w:rsidRDefault="0042168C" w:rsidP="009B4B59">
            <w:pPr>
              <w:ind w:firstLine="426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Pr="0042168C" w:rsidRDefault="0042168C" w:rsidP="009B4B59">
            <w:pPr>
              <w:jc w:val="center"/>
            </w:pPr>
            <w:r w:rsidRPr="0042168C"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C" w:rsidRPr="0042168C" w:rsidRDefault="0042168C" w:rsidP="006D313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168C">
              <w:rPr>
                <w:sz w:val="24"/>
                <w:szCs w:val="24"/>
              </w:rPr>
              <w:t>Комитет  не имеет предложений в Примерную программу законопроектной и нормотворческой работы Архангельского областного Собрания депутатов на 2015 год</w:t>
            </w:r>
          </w:p>
        </w:tc>
      </w:tr>
    </w:tbl>
    <w:p w:rsidR="00CB5664" w:rsidRDefault="00CB5664"/>
    <w:sectPr w:rsidR="00CB5664" w:rsidSect="00761A3A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1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128C7"/>
    <w:rsid w:val="000A540D"/>
    <w:rsid w:val="000C72ED"/>
    <w:rsid w:val="00146EC8"/>
    <w:rsid w:val="001E58DE"/>
    <w:rsid w:val="001F14FF"/>
    <w:rsid w:val="002048DB"/>
    <w:rsid w:val="00320D00"/>
    <w:rsid w:val="0042168C"/>
    <w:rsid w:val="00440374"/>
    <w:rsid w:val="00452414"/>
    <w:rsid w:val="0047448A"/>
    <w:rsid w:val="004D3E3A"/>
    <w:rsid w:val="00527151"/>
    <w:rsid w:val="0059140C"/>
    <w:rsid w:val="005A0463"/>
    <w:rsid w:val="005F54B3"/>
    <w:rsid w:val="006035EC"/>
    <w:rsid w:val="00691C8E"/>
    <w:rsid w:val="006D313F"/>
    <w:rsid w:val="006E5F9A"/>
    <w:rsid w:val="00751B71"/>
    <w:rsid w:val="00761A3A"/>
    <w:rsid w:val="007E1F0E"/>
    <w:rsid w:val="00820C0E"/>
    <w:rsid w:val="008550BD"/>
    <w:rsid w:val="008631E8"/>
    <w:rsid w:val="008A72EA"/>
    <w:rsid w:val="008B5066"/>
    <w:rsid w:val="008E5A43"/>
    <w:rsid w:val="00912581"/>
    <w:rsid w:val="009D229D"/>
    <w:rsid w:val="009E3698"/>
    <w:rsid w:val="00A244ED"/>
    <w:rsid w:val="00AE6B06"/>
    <w:rsid w:val="00B115C2"/>
    <w:rsid w:val="00B12B6E"/>
    <w:rsid w:val="00C36770"/>
    <w:rsid w:val="00C74749"/>
    <w:rsid w:val="00C81038"/>
    <w:rsid w:val="00C95CDA"/>
    <w:rsid w:val="00CB5664"/>
    <w:rsid w:val="00D17B85"/>
    <w:rsid w:val="00DE0DB6"/>
    <w:rsid w:val="00E73839"/>
    <w:rsid w:val="00F011AB"/>
    <w:rsid w:val="00F159A8"/>
    <w:rsid w:val="00F2329C"/>
    <w:rsid w:val="00FD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40</cp:revision>
  <dcterms:created xsi:type="dcterms:W3CDTF">2014-02-05T13:47:00Z</dcterms:created>
  <dcterms:modified xsi:type="dcterms:W3CDTF">2014-10-30T06:39:00Z</dcterms:modified>
</cp:coreProperties>
</file>