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9D4E95">
        <w:rPr>
          <w:b/>
          <w:iCs/>
          <w:szCs w:val="28"/>
        </w:rPr>
        <w:t>№ 1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9D4E95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2048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</w:t>
      </w:r>
      <w:r w:rsidR="00452414">
        <w:rPr>
          <w:b/>
          <w:sz w:val="24"/>
          <w:szCs w:val="24"/>
        </w:rPr>
        <w:t xml:space="preserve">я </w:t>
      </w:r>
      <w:r>
        <w:rPr>
          <w:b/>
          <w:sz w:val="24"/>
          <w:szCs w:val="24"/>
        </w:rPr>
        <w:t>2015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126"/>
        <w:gridCol w:w="6237"/>
        <w:gridCol w:w="1843"/>
        <w:gridCol w:w="2693"/>
      </w:tblGrid>
      <w:tr w:rsidR="000128C7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1E58DE" w:rsidRPr="008D5ED4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8D5ED4" w:rsidRDefault="001E58DE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1</w:t>
            </w:r>
          </w:p>
          <w:p w:rsidR="001E58DE" w:rsidRPr="008D5ED4" w:rsidRDefault="001E58DE" w:rsidP="001E58DE">
            <w:pPr>
              <w:jc w:val="center"/>
            </w:pPr>
            <w:r w:rsidRPr="008D5ED4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40" w:rsidRPr="00EB3540" w:rsidRDefault="00EB3540" w:rsidP="00EB354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B3540">
              <w:rPr>
                <w:bCs/>
              </w:rPr>
              <w:t xml:space="preserve">Проект </w:t>
            </w:r>
            <w:r w:rsidRPr="00EB3540">
              <w:t xml:space="preserve">постановления Архангельского областного Собрания депутатов   «Об обращении Архангельского областного Собрания депутатов к  Председателю Государственной Думы Федерального Собрания Российской Федерации С.Е. Нарышкину о необходимости скорейшего рассмотрения и принятия проекта федерального закона </w:t>
            </w:r>
            <w:r w:rsidRPr="00EB3540">
              <w:rPr>
                <w:rStyle w:val="pre"/>
              </w:rPr>
              <w:t xml:space="preserve">№ 129244-6 «Об организации регулярных перевозок пассажиров и багажа автомобильным транспортом по межрегиональным маршрутам и о </w:t>
            </w:r>
            <w:r w:rsidRPr="00EB3540">
              <w:rPr>
                <w:rStyle w:val="pre"/>
              </w:rPr>
              <w:lastRenderedPageBreak/>
              <w:t>внесении изменений в отдельные законодательные акты Российской Федерации»</w:t>
            </w:r>
            <w:proofErr w:type="gramEnd"/>
          </w:p>
          <w:p w:rsidR="001E58DE" w:rsidRPr="008D5ED4" w:rsidRDefault="001E58DE" w:rsidP="008D5E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40" w:rsidRDefault="00EB3540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Э.А. Белокоровин/</w:t>
            </w:r>
          </w:p>
          <w:p w:rsidR="001E58DE" w:rsidRPr="008D5ED4" w:rsidRDefault="00EB3540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40" w:rsidRPr="00EB3540" w:rsidRDefault="00EB3540" w:rsidP="00EB3540">
            <w:pPr>
              <w:ind w:firstLine="709"/>
              <w:jc w:val="both"/>
            </w:pPr>
            <w:r w:rsidRPr="00EB3540">
              <w:t>В настоящее время на федеральном уровне не принят закон, предусматривающий комплексное регулирование общественных отношений в сфере автобусных перевозок пассажиров и багажа, а также не установлена административная ответственность за нарушение требований, предъявляемых законодательством РФ к данным перевозкам.</w:t>
            </w:r>
          </w:p>
          <w:p w:rsidR="00EB3540" w:rsidRPr="00EB3540" w:rsidRDefault="00EB3540" w:rsidP="00EB3540">
            <w:pPr>
              <w:ind w:firstLine="709"/>
              <w:jc w:val="both"/>
            </w:pPr>
            <w:proofErr w:type="gramStart"/>
            <w:r w:rsidRPr="00EB3540">
              <w:t xml:space="preserve">Статьи 5.2 – 5.5 закона Архангельской области от 3 июня 2003 года № 172-22-ОЗ  «Об административных правонарушениях», предусматривающие </w:t>
            </w:r>
            <w:proofErr w:type="spellStart"/>
            <w:r w:rsidRPr="00EB3540">
              <w:t>администра</w:t>
            </w:r>
            <w:r>
              <w:t>-</w:t>
            </w:r>
            <w:r w:rsidRPr="00EB3540">
              <w:t>тивную</w:t>
            </w:r>
            <w:proofErr w:type="spellEnd"/>
            <w:r w:rsidRPr="00EB3540">
              <w:t xml:space="preserve"> ответственность,  были исключены с учетом сложившейся судебной практики Верховного Суда Российской Федерации, согласно которой ввиду урегулирования общественных отношений в сфере организации транспортного обслуживания населения законодательством РФ субъекты РФ не вправе устанавливать административную ответственность в указанной сфере.</w:t>
            </w:r>
            <w:proofErr w:type="gramEnd"/>
          </w:p>
          <w:p w:rsidR="00EB3540" w:rsidRPr="00EB3540" w:rsidRDefault="00EB3540" w:rsidP="00EB3540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 w:rsidRPr="00EB3540">
              <w:rPr>
                <w:color w:val="000000"/>
              </w:rPr>
              <w:t xml:space="preserve">В соответствии с позицией Конституционного Суда Российской Федерации до принятия изменений в федеральное законодательство субъекты РФ не могут принимать </w:t>
            </w:r>
            <w:r w:rsidRPr="00EB3540">
              <w:t>организационные меры в сфере транспортного обслуживания населения, хотя и направленные на обеспечение наиболее качественного и комфортного предоставления гражданам соответствующих услуг, но приводящие к ограничению допуска субъектов предпринимательской деятельности на данный рынок.</w:t>
            </w:r>
          </w:p>
          <w:p w:rsidR="00EB3540" w:rsidRPr="00EB3540" w:rsidRDefault="00EB3540" w:rsidP="00EB3540">
            <w:pPr>
              <w:ind w:firstLine="709"/>
              <w:jc w:val="both"/>
            </w:pPr>
            <w:r w:rsidRPr="00EB3540">
              <w:lastRenderedPageBreak/>
              <w:t xml:space="preserve">Отмена административной ответственности привела к тому, что недобросовестные предприниматели стали занимать маршруты перевозчиков, выигравших конкурс </w:t>
            </w:r>
            <w:proofErr w:type="gramStart"/>
            <w:r w:rsidRPr="00EB3540">
              <w:t>на право их</w:t>
            </w:r>
            <w:proofErr w:type="gramEnd"/>
            <w:r w:rsidRPr="00EB3540">
              <w:t xml:space="preserve"> обслуживания, самостоятельно вводить новые маршруты и менять графики движения автобусов. В результате между перевозчиками устраиваются «автобусные гонки», на остановках общественного транспорта создаются пробки, что влияет на безопасную посадку и высадку пассажиров, растет количество дорожно-транспортных происшествий с участием автобусов.</w:t>
            </w:r>
          </w:p>
          <w:p w:rsidR="00EB3540" w:rsidRPr="00EB3540" w:rsidRDefault="00EB3540" w:rsidP="00EB3540">
            <w:pPr>
              <w:ind w:firstLine="709"/>
              <w:jc w:val="both"/>
              <w:rPr>
                <w:rStyle w:val="pre"/>
              </w:rPr>
            </w:pPr>
            <w:r w:rsidRPr="00EB3540">
              <w:rPr>
                <w:rStyle w:val="pre"/>
              </w:rPr>
              <w:t>В настоящее время на рассмотрении в Государственной Думе находится проект федерального закона № 129244-6 «Об организации регулярных перевозок пассажиров и багажа автомобильным транспортом по межрегиональным маршрутам и о внесении изменений в отдельные законодательные акты РФ», который принят в первом чтении 23 ноября 2012 года.</w:t>
            </w:r>
          </w:p>
          <w:p w:rsidR="00EB3540" w:rsidRPr="00EB3540" w:rsidRDefault="00EB3540" w:rsidP="00EB3540">
            <w:pPr>
              <w:autoSpaceDE w:val="0"/>
              <w:autoSpaceDN w:val="0"/>
              <w:adjustRightInd w:val="0"/>
              <w:ind w:firstLine="708"/>
              <w:jc w:val="both"/>
            </w:pPr>
            <w:proofErr w:type="gramStart"/>
            <w:r w:rsidRPr="00EB3540">
              <w:t xml:space="preserve">На основании изложенного, подготовлен проект постановления Архангельского областного Собрания депутатов «Об обращении Архангельского областного Собрания депутатов к Председателю Государственной Думы Федерального Собрания Российской Федерации С.Е. Нарышкину о необходимости скорейшего рассмотрения и принятия проекта федерального закона </w:t>
            </w:r>
            <w:r w:rsidRPr="00EB3540">
              <w:rPr>
                <w:rStyle w:val="pre"/>
              </w:rPr>
              <w:t>№ 129244-6 «Об организации регулярных перевозок пассажиров и багажа автомобильным транспортом по межрегиональным маршрутам и о внесении изменений в отдельные законодательные акты Российской Федерации».</w:t>
            </w:r>
            <w:proofErr w:type="gramEnd"/>
          </w:p>
          <w:p w:rsidR="001E58DE" w:rsidRPr="009C413D" w:rsidRDefault="001E58DE" w:rsidP="009C413D">
            <w:pPr>
              <w:ind w:right="-108"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E" w:rsidRPr="008D5ED4" w:rsidRDefault="001E58DE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A1" w:rsidRPr="00AC63A1" w:rsidRDefault="00EB3540" w:rsidP="00EB3540">
            <w:pPr>
              <w:ind w:left="-108" w:firstLine="284"/>
              <w:jc w:val="center"/>
            </w:pPr>
            <w:r w:rsidRPr="008D5ED4">
              <w:t xml:space="preserve">Комитет предлагает принять </w:t>
            </w:r>
            <w:r>
              <w:t>проект постановления на очередной четырнадцатой сессии областного Собрания (18-19 февраля 2015 года).</w:t>
            </w:r>
          </w:p>
        </w:tc>
      </w:tr>
      <w:tr w:rsidR="00C41B5F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C41B5F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BC3413" w:rsidP="00BC3413">
            <w:pPr>
              <w:pStyle w:val="a9"/>
              <w:spacing w:before="0" w:beforeAutospacing="0" w:after="0" w:afterAutospacing="0"/>
              <w:jc w:val="center"/>
            </w:pPr>
            <w:r w:rsidRPr="00BC3413">
              <w:t xml:space="preserve">Проект постановления Архангельского областного Собрания депутатов                   «О порядке и нормах возмещения расходов депутата </w:t>
            </w:r>
            <w:r w:rsidRPr="00BC3413">
              <w:lastRenderedPageBreak/>
              <w:t>Архангельского областного Собрания депутатов, связанных с арендой и содержанием отдельного помещения для проведения приема избирателей»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D" w:rsidRPr="00BC3413" w:rsidRDefault="00BD1FDD" w:rsidP="00BD1FD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>Э.А. Белокоровин/</w:t>
            </w:r>
          </w:p>
          <w:p w:rsidR="00130F54" w:rsidRPr="00BC3413" w:rsidRDefault="00BD1FDD" w:rsidP="00BD1FD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>Постановлением Архангельского областного Собрания депутатов от 13 декабря 2014 года № 661 был принят областной закон от 16 декабря 2014 года  № 233-13-ОЗ «О внесении дополнения в статью 8 областного закона «О статусе депутата Архангельского областного Собрания депутатов».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proofErr w:type="gramStart"/>
            <w:r w:rsidRPr="00BC3413">
              <w:t xml:space="preserve">Данным законом статья 8 областного закона от 29 </w:t>
            </w:r>
            <w:r w:rsidRPr="00BC3413">
              <w:lastRenderedPageBreak/>
              <w:t>ноября 1995 года № 22-18-ОЗ «О статусе депутата Архангельского областного Собрания депутатов» (далее – Областной закон)  дополнена новым пунктом, определяющим, что в случае невозможности предоставления органами местного самоуправления депутату областного Собрания (его помощникам) в его избирательном округе отдельного помещения для проведения приема избирателей депутат областного Собрания вправе самостоятельно заключить договор аренды указанного помещения с</w:t>
            </w:r>
            <w:proofErr w:type="gramEnd"/>
            <w:r w:rsidRPr="00BC3413">
              <w:t xml:space="preserve"> любым собственником такого помещения.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>Расходы депутата областного Собрания, связанные с арендой и содержанием отдельного помещения для проведения приема избирателей, подлежат возмещению за счет средств областного бюджета, предусмотренных на содержание областного Собрания.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>Порядок и нормы возмещения расходов депутата областного Собрания, связанных с арендой и содержанием отдельного помещения для проведения приема избирателей, утверждаются постановлением областного Собрания.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>Постановление направлено на реализацию вышеуказанных норм Областного закона.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  <w:rPr>
                <w:bCs/>
              </w:rPr>
            </w:pPr>
            <w:proofErr w:type="gramStart"/>
            <w:r w:rsidRPr="00BC3413">
              <w:t>В соответствии с положениями данного проекта постановления р</w:t>
            </w:r>
            <w:r w:rsidRPr="00BC3413">
              <w:rPr>
                <w:bCs/>
              </w:rPr>
              <w:t xml:space="preserve">асходы депутата Архангельского областного Собрания депутатов, связанные с арендой и содержанием отдельного помещения для проведения приема избирателей </w:t>
            </w:r>
            <w:r w:rsidRPr="00BC3413">
              <w:t>(далее – возмещение расходов)</w:t>
            </w:r>
            <w:r w:rsidRPr="00BC3413">
              <w:rPr>
                <w:bCs/>
              </w:rPr>
              <w:t>, подлежат возмещению за счет средств областного бюджета, предусмотренных на содержание Архангельского областного Собрания депутатов (далее – областное Собрание).</w:t>
            </w:r>
            <w:proofErr w:type="gramEnd"/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 xml:space="preserve">Возмещение расходов должно производится по договорам аренды, заключенным депутатами областного Собрания на текущий финансовый год, ежемесячно в </w:t>
            </w:r>
            <w:proofErr w:type="gramStart"/>
            <w:r w:rsidRPr="00BC3413">
              <w:t>размере</w:t>
            </w:r>
            <w:proofErr w:type="gramEnd"/>
            <w:r w:rsidRPr="00BC3413">
              <w:t xml:space="preserve"> фактических затрат, включая арендные платежи, расходов на оплату коммунальных услуг и эксплуатационных расходов, но не более девяти тысяч рублей.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lastRenderedPageBreak/>
              <w:t>Возмещение расходов осуществляется отделом бухгалтерского учета и отчетности областного Собрания в месяце, следующем за месяцем, в котором расходы были произведены, на основании письменного отчета депутата областного Собрания о перечне и сумме расходов, а также соответствующих первичных документов, представляемых до 28-го числа месяца, в котором расходы были произведены.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proofErr w:type="gramStart"/>
            <w:r w:rsidRPr="00BC3413">
              <w:t>Первичные документы, подтверждающие расходы, связанные с арендой помещения (накладные, акты выполненных работ, квитанции, кассовые чеки и т.д.), и предъявляемые в отдел бухгалтерского учета и отчетности областного Собрания, должны быть представлены в объеме, позволяющем достоверно определить виды и размер произведенных расходов, а также соответствовать требованиям законодательства Российской Федерации о бухгалтерском учете.</w:t>
            </w:r>
            <w:proofErr w:type="gramEnd"/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 xml:space="preserve">Расходы, не предусмотренные настоящим Порядком, не подтвержденные документально, а также произведенные сверх установленных норм, возмещению из средств областного бюджета не подлежат. 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>Принятие проекта постановления «О порядке и нормах возмещения расходов депутата Архангельского областного Собрания депутатов, связанных с арендой и содержанием отдельного помещения для проведения приема избирателей» не потребует дополнительных расходов из областного бюджета.</w:t>
            </w:r>
          </w:p>
          <w:p w:rsidR="00287C43" w:rsidRPr="00BC3413" w:rsidRDefault="00287C43" w:rsidP="00BD1FD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BC3413" w:rsidRDefault="00C41B5F" w:rsidP="00130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A1" w:rsidRPr="00BC3413" w:rsidRDefault="00BD1FDD" w:rsidP="00BD1FDD">
            <w:pPr>
              <w:jc w:val="both"/>
            </w:pPr>
            <w:r w:rsidRPr="00BC3413">
              <w:t xml:space="preserve">Комитет предлагает принять проект постановления на очередной четырнадцатой сессии областного Собрания (18-19 февраля 2015 </w:t>
            </w:r>
            <w:r w:rsidRPr="00BC3413">
              <w:lastRenderedPageBreak/>
              <w:t>года).</w:t>
            </w:r>
          </w:p>
        </w:tc>
      </w:tr>
      <w:tr w:rsidR="00C41B5F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3643CB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BC3413" w:rsidP="00BD1FDD">
            <w:pPr>
              <w:pStyle w:val="a9"/>
              <w:spacing w:before="0" w:beforeAutospacing="0" w:after="0" w:afterAutospacing="0"/>
              <w:jc w:val="center"/>
            </w:pPr>
            <w:r w:rsidRPr="00BC3413">
              <w:t xml:space="preserve">Проект постановления Архангельского областного Собрания депутатов                   «О внесении изменений в приложение к постановлению Архангельского областного Собрания депутатов «О порядке </w:t>
            </w:r>
            <w:r w:rsidRPr="00BC3413">
              <w:lastRenderedPageBreak/>
              <w:t>и нормах возмещения расходов на обеспечение деятельности депутатов Архангельского областного Собрания депутатов и их помощников в избирательных округах»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D" w:rsidRPr="00BC3413" w:rsidRDefault="00BD1FDD" w:rsidP="00BD1FD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>Э.А. Белокоровин/</w:t>
            </w:r>
          </w:p>
          <w:p w:rsidR="00C41B5F" w:rsidRPr="00BC3413" w:rsidRDefault="00BD1FDD" w:rsidP="00BD1FD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>Постановлением Архангельского областного Собрания депутатов от 13 декабря 2014 года № 661 был принят областной закон от 16 декабря 2014 года № 233-13-ОЗ «О внесении дополнения в статью 8 областного закона «О статусе депутата Архангельского областного Собрания депутатов».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proofErr w:type="gramStart"/>
            <w:r w:rsidRPr="00BC3413">
              <w:t xml:space="preserve">Данным законом статья 8 областного закона от 29 ноября 1995 года № 22-18-ОЗ «О статусе депутата Архангельского областного Собрания депутатов» (далее – Областной закон)  дополнена новым пунктом, определяющим, что в случае невозможности </w:t>
            </w:r>
            <w:r w:rsidRPr="00BC3413">
              <w:lastRenderedPageBreak/>
              <w:t>предоставления органами местного самоуправления депутату областного Собрания (его помощникам) в его избирательном округе отдельного помещения для проведения приема избирателей депутат областного Собрания вправе самостоятельно заключить договор аренды указанного помещения с</w:t>
            </w:r>
            <w:proofErr w:type="gramEnd"/>
            <w:r w:rsidRPr="00BC3413">
              <w:t xml:space="preserve"> любым собственником такого помещения.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>Расходы депутата областного Собрания, связанные с арендой и содержанием отдельного помещения для проведения приема избирателей, подлежат возмещению за счет средств областного бюджета, предусмотренных на содержание областного Собрания.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r w:rsidRPr="00BC3413">
              <w:t>Порядок и нормы возмещения расходов депутата областного Собрания, связанных с арендой и содержанием отдельного помещения для проведения приема избирателей, должны утверждаться постановлением областного Собрания.</w:t>
            </w:r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proofErr w:type="gramStart"/>
            <w:r w:rsidRPr="00BC3413">
              <w:t>Проектом предлагается внести в раздел 4 приложения к постановлению Архангельского областного Собрания депутатов от 30 июня 2011 года № 939 «О порядке и нормах возмещения расходов на обеспечение деятельности депутатов Архангельского областного Собрания депутатов и их помощников в избирательных округах» изменения, которые позволят исключить из данного постановления положения, определяющие порядок возмещения расходов органам местного самоуправления по предоставляемым в аренду помещениям.</w:t>
            </w:r>
            <w:proofErr w:type="gramEnd"/>
          </w:p>
          <w:p w:rsidR="00BC3413" w:rsidRPr="00BC3413" w:rsidRDefault="00BC3413" w:rsidP="00BC3413">
            <w:pPr>
              <w:autoSpaceDE w:val="0"/>
              <w:autoSpaceDN w:val="0"/>
              <w:adjustRightInd w:val="0"/>
              <w:ind w:left="-142" w:right="-1" w:firstLine="568"/>
              <w:jc w:val="both"/>
            </w:pPr>
            <w:proofErr w:type="gramStart"/>
            <w:r w:rsidRPr="00BC3413">
              <w:t>Постановление Архангельского областного Собрания депутатов «О внесении изменений в приложение к постановлению Архангельского областного Собрания депутатов «О порядке и нормах возмещения расходов на обеспечение деятельности депутатов Архангельского областного Собрания депутатов и их помощников в избирательных округах» направлено на реализацию вышеуказанных норм Областного закона и не потребует дополнительных расходов из областного бюджета.</w:t>
            </w:r>
            <w:proofErr w:type="gramEnd"/>
          </w:p>
          <w:p w:rsidR="00287C43" w:rsidRDefault="00287C43" w:rsidP="00BD1FDD">
            <w:pPr>
              <w:autoSpaceDE w:val="0"/>
              <w:autoSpaceDN w:val="0"/>
              <w:adjustRightInd w:val="0"/>
              <w:ind w:firstLine="459"/>
              <w:jc w:val="both"/>
            </w:pPr>
          </w:p>
          <w:p w:rsidR="00081939" w:rsidRDefault="00081939" w:rsidP="00BD1FDD">
            <w:pPr>
              <w:autoSpaceDE w:val="0"/>
              <w:autoSpaceDN w:val="0"/>
              <w:adjustRightInd w:val="0"/>
              <w:ind w:firstLine="459"/>
              <w:jc w:val="both"/>
            </w:pPr>
          </w:p>
          <w:p w:rsidR="00081939" w:rsidRPr="00BC3413" w:rsidRDefault="00081939" w:rsidP="00BD1FDD">
            <w:pPr>
              <w:autoSpaceDE w:val="0"/>
              <w:autoSpaceDN w:val="0"/>
              <w:adjustRightInd w:val="0"/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BC3413" w:rsidRDefault="003643CB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BD1FDD" w:rsidP="004720C5">
            <w:pPr>
              <w:pStyle w:val="a9"/>
              <w:spacing w:before="0" w:beforeAutospacing="0" w:after="0" w:afterAutospacing="0"/>
              <w:jc w:val="center"/>
            </w:pPr>
            <w:r w:rsidRPr="00BC3413">
              <w:t>Комитет предлагает принять проект постановления на очередной четырнадцатой сессии областного Собрания (18-19 февраля 2015 года).</w:t>
            </w:r>
          </w:p>
        </w:tc>
      </w:tr>
      <w:tr w:rsidR="00C41B5F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3643CB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Default="001B115B" w:rsidP="00287C43">
            <w:pPr>
              <w:jc w:val="center"/>
            </w:pPr>
            <w:r w:rsidRPr="00BC3413">
              <w:t xml:space="preserve">О ходе исполнения поручений комитета за 2014 год </w:t>
            </w:r>
          </w:p>
          <w:p w:rsidR="00081939" w:rsidRPr="00BC3413" w:rsidRDefault="00081939" w:rsidP="00287C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3643CB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C41B5F" w:rsidP="001B115B">
            <w:pPr>
              <w:pStyle w:val="a3"/>
              <w:ind w:firstLine="45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BC3413" w:rsidRDefault="003643CB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1B115B" w:rsidP="001B115B">
            <w:pPr>
              <w:pStyle w:val="a3"/>
              <w:ind w:firstLine="0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 xml:space="preserve">Комитет рекомендует принять информацию к сведению. </w:t>
            </w:r>
          </w:p>
        </w:tc>
      </w:tr>
      <w:tr w:rsidR="005B0F73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73" w:rsidRDefault="005B0F73" w:rsidP="001E58DE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0F73" w:rsidRPr="00BC3413" w:rsidRDefault="005B0F73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73" w:rsidRPr="005B0F73" w:rsidRDefault="005B0F73" w:rsidP="005B0F73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5B0F73">
              <w:rPr>
                <w:bCs/>
                <w:szCs w:val="28"/>
              </w:rPr>
              <w:t xml:space="preserve"> поддержке </w:t>
            </w:r>
            <w:r w:rsidRPr="005B0F73">
              <w:rPr>
                <w:szCs w:val="28"/>
              </w:rPr>
              <w:t xml:space="preserve">проекта федерального закона № 676338-6 </w:t>
            </w:r>
          </w:p>
          <w:p w:rsidR="005B0F73" w:rsidRPr="005B0F73" w:rsidRDefault="005B0F73" w:rsidP="005B0F73">
            <w:pPr>
              <w:jc w:val="center"/>
            </w:pPr>
            <w:r w:rsidRPr="005B0F73">
              <w:rPr>
                <w:szCs w:val="28"/>
              </w:rPr>
              <w:t>«</w:t>
            </w:r>
            <w:r w:rsidRPr="005B0F73">
              <w:t xml:space="preserve">О внесении изменений в статьи 9 и 13¹ Закона Российской Федерации </w:t>
            </w:r>
          </w:p>
          <w:p w:rsidR="005B0F73" w:rsidRPr="00770C69" w:rsidRDefault="005B0F73" w:rsidP="005B0F73">
            <w:pPr>
              <w:jc w:val="center"/>
              <w:rPr>
                <w:b/>
                <w:szCs w:val="28"/>
              </w:rPr>
            </w:pPr>
            <w:r w:rsidRPr="005B0F73">
              <w:t>«О недрах» (в части расширения субъектного состава потенциальных пользователей участками недр континентального шельфа Российской Федерации, а также участками недр федерального значения, расположенными на территории Российской Федерации и простирающимися на ее континентальный шельф)»</w:t>
            </w:r>
          </w:p>
          <w:p w:rsidR="005B0F73" w:rsidRPr="00BC3413" w:rsidRDefault="005B0F73" w:rsidP="00287C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73" w:rsidRPr="00BC3413" w:rsidRDefault="005B0F73" w:rsidP="005B0F7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Э.А. Белокоровин/</w:t>
            </w:r>
          </w:p>
          <w:p w:rsidR="005B0F73" w:rsidRPr="00BC3413" w:rsidRDefault="005B0F73" w:rsidP="005B0F7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73" w:rsidRPr="005B0F73" w:rsidRDefault="005B0F73" w:rsidP="005B0F73">
            <w:pPr>
              <w:pStyle w:val="Style3"/>
              <w:spacing w:line="240" w:lineRule="auto"/>
              <w:ind w:right="23" w:firstLine="709"/>
              <w:rPr>
                <w:rStyle w:val="FontStyle13"/>
                <w:sz w:val="24"/>
              </w:rPr>
            </w:pPr>
            <w:r w:rsidRPr="005B0F73">
              <w:rPr>
                <w:rStyle w:val="FontStyle13"/>
                <w:sz w:val="24"/>
              </w:rPr>
              <w:t xml:space="preserve">Одним из приоритетов социально-экономического развития России является комплексное освоение минерально-сырьевой базы и рациональное использование недр. Одной из первоочередных задач, направленных на устойчивое функционирование ТЭК России, является формирование цивилизованного энергетического рынка и </w:t>
            </w:r>
            <w:proofErr w:type="spellStart"/>
            <w:r w:rsidRPr="005B0F73">
              <w:rPr>
                <w:rStyle w:val="FontStyle13"/>
                <w:sz w:val="24"/>
              </w:rPr>
              <w:t>недискриминационных</w:t>
            </w:r>
            <w:proofErr w:type="spellEnd"/>
            <w:r w:rsidRPr="005B0F73">
              <w:rPr>
                <w:rStyle w:val="FontStyle13"/>
                <w:sz w:val="24"/>
              </w:rPr>
              <w:t xml:space="preserve"> экономических взаимоотношений его субъектов между собой и государством. При этом долгосрочная государственная энергетическая политика предполагает заинтересованность в создании сильных, устойчиво развивающихся и готовых к конструктивному диалогу с государством энергетических компаний,  обоснованность и предсказуемость государственного регулирования (ценового, налогового, таможенного и антимонопольного), направленного на стимулирование частной предпринимательской инициативы, в том числе в инвестиционной сфере.</w:t>
            </w:r>
          </w:p>
          <w:p w:rsidR="005B0F73" w:rsidRPr="005B0F73" w:rsidRDefault="005B0F73" w:rsidP="005B0F73">
            <w:pPr>
              <w:pStyle w:val="Style3"/>
              <w:spacing w:line="240" w:lineRule="auto"/>
              <w:ind w:right="23" w:firstLine="709"/>
              <w:rPr>
                <w:rStyle w:val="FontStyle13"/>
                <w:sz w:val="24"/>
              </w:rPr>
            </w:pPr>
            <w:proofErr w:type="gramStart"/>
            <w:r w:rsidRPr="005B0F73">
              <w:rPr>
                <w:rStyle w:val="FontStyle13"/>
                <w:sz w:val="24"/>
              </w:rPr>
              <w:t>Действующим российским законодательством предусмотрены определенные ограничения в отношении лиц, претендующих на право пользования участками недр федерального значения, при этом в отдельную категорию выделены участки недр континентального шельфа Российской Федерации, а также участки недр, расположенные на территории Российской Федерации и простирающиеся на ее континентальный шельф, в отношении которых субъектный состав их потенциальных пользователей еще более сужен.</w:t>
            </w:r>
            <w:proofErr w:type="gramEnd"/>
          </w:p>
          <w:p w:rsidR="005B0F73" w:rsidRPr="005B0F73" w:rsidRDefault="005B0F73" w:rsidP="005B0F73">
            <w:pPr>
              <w:pStyle w:val="Style3"/>
              <w:spacing w:line="240" w:lineRule="auto"/>
              <w:ind w:right="23" w:firstLine="709"/>
              <w:rPr>
                <w:rStyle w:val="FontStyle13"/>
                <w:sz w:val="24"/>
              </w:rPr>
            </w:pPr>
            <w:r w:rsidRPr="005B0F73">
              <w:rPr>
                <w:rStyle w:val="FontStyle13"/>
                <w:sz w:val="24"/>
              </w:rPr>
              <w:t xml:space="preserve">Частные инвесторы выражают готовность проводить геологическое изучение недр за счет собственных средств, однако неопределенность относительно того, получат ли </w:t>
            </w:r>
            <w:proofErr w:type="spellStart"/>
            <w:r w:rsidRPr="005B0F73">
              <w:rPr>
                <w:rStyle w:val="FontStyle13"/>
                <w:sz w:val="24"/>
              </w:rPr>
              <w:t>недропользователи</w:t>
            </w:r>
            <w:proofErr w:type="spellEnd"/>
            <w:r w:rsidRPr="005B0F73">
              <w:rPr>
                <w:rStyle w:val="FontStyle13"/>
                <w:sz w:val="24"/>
              </w:rPr>
              <w:t xml:space="preserve"> право пользования недрами с целью разведки и добычи в </w:t>
            </w:r>
            <w:proofErr w:type="gramStart"/>
            <w:r w:rsidRPr="005B0F73">
              <w:rPr>
                <w:rStyle w:val="FontStyle13"/>
                <w:sz w:val="24"/>
              </w:rPr>
              <w:t>случае</w:t>
            </w:r>
            <w:proofErr w:type="gramEnd"/>
            <w:r w:rsidRPr="005B0F73">
              <w:rPr>
                <w:rStyle w:val="FontStyle13"/>
                <w:sz w:val="24"/>
              </w:rPr>
              <w:t xml:space="preserve"> открытия месторождений, существенно снижает их активность в проведении геологоразведочных работ. </w:t>
            </w:r>
          </w:p>
          <w:p w:rsidR="005B0F73" w:rsidRPr="005B0F73" w:rsidRDefault="005B0F73" w:rsidP="005B0F73">
            <w:pPr>
              <w:pStyle w:val="Style3"/>
              <w:spacing w:line="240" w:lineRule="auto"/>
              <w:ind w:right="23" w:firstLine="709"/>
              <w:rPr>
                <w:rStyle w:val="FontStyle13"/>
                <w:sz w:val="24"/>
              </w:rPr>
            </w:pPr>
            <w:r w:rsidRPr="005B0F73">
              <w:rPr>
                <w:rStyle w:val="FontStyle13"/>
                <w:sz w:val="24"/>
              </w:rPr>
              <w:lastRenderedPageBreak/>
              <w:t>В этой связи представляется необходимым внести соответствующие изменения в Закон Российской Федерации «О недрах» в части расширения субъектного состава потенциальных пользователей участками недр континентального шельфа Российской Федерации, а также участками недр федерального значения, расположенными на территории Российской Федерации и простирающимися на ее континентальный шельф.</w:t>
            </w:r>
          </w:p>
          <w:p w:rsidR="00081939" w:rsidRPr="00BC3413" w:rsidRDefault="005B0F73" w:rsidP="00081939">
            <w:pPr>
              <w:pStyle w:val="Style3"/>
              <w:spacing w:line="240" w:lineRule="auto"/>
              <w:ind w:right="23" w:firstLine="709"/>
            </w:pPr>
            <w:r w:rsidRPr="005B0F73">
              <w:rPr>
                <w:rStyle w:val="FontStyle13"/>
                <w:sz w:val="24"/>
              </w:rPr>
              <w:t xml:space="preserve">Круг потенциальных пользователей недр должен быть расширен ровно настолько, насколько это отвечает интересам государства, в том числе с точки зрения обеспечения энергетической и национальной безопасности. Допуск к разработке стратегических ресурсов должны получить компании различных форм собственности, в том числе частных, вносящих значительный вклад в пополнение бюджета Российской Федерации.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704A8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73" w:rsidRPr="00BC3413" w:rsidRDefault="005B0F73" w:rsidP="00704A82">
            <w:pPr>
              <w:pStyle w:val="a9"/>
              <w:spacing w:before="0" w:beforeAutospacing="0" w:after="0" w:afterAutospacing="0"/>
              <w:jc w:val="center"/>
            </w:pPr>
            <w:r w:rsidRPr="00BC3413">
              <w:t>Комитет предлагает принять проект постановления на очередной четырнадцатой сессии областного Собрания (18-19 февраля 2015 года).</w:t>
            </w:r>
          </w:p>
        </w:tc>
      </w:tr>
      <w:tr w:rsidR="00DA25A4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Default="00DD6F35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Default="00DD6F35" w:rsidP="005B0F73">
            <w:pPr>
              <w:jc w:val="center"/>
              <w:rPr>
                <w:bCs/>
                <w:szCs w:val="28"/>
              </w:rPr>
            </w:pPr>
            <w:r>
              <w:t>Проект</w:t>
            </w:r>
            <w:r w:rsidRPr="0077335C">
              <w:t xml:space="preserve"> областного закона «О внесении изменений в отдельные областные законы»</w:t>
            </w:r>
            <w:r>
              <w:t xml:space="preserve"> (статья 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DD6F35" w:rsidRDefault="00DD6F35" w:rsidP="005B0F7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D6F35">
              <w:rPr>
                <w:sz w:val="24"/>
                <w:szCs w:val="24"/>
              </w:rPr>
              <w:t>А.П. Гришков/</w:t>
            </w:r>
          </w:p>
          <w:p w:rsidR="00DD6F35" w:rsidRPr="00DD6F35" w:rsidRDefault="00DD6F35" w:rsidP="005B0F7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D6F35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5" w:rsidRPr="00DD6F35" w:rsidRDefault="00DD6F35" w:rsidP="00DD6F35">
            <w:pPr>
              <w:pStyle w:val="mcntmso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DD6F35">
              <w:rPr>
                <w:color w:val="000000"/>
              </w:rPr>
              <w:t xml:space="preserve">Федеральным законом от 21 июля 2014 года № 219-ФЗ «О внесении изменений в Федеральный закон «Об охране окружающей среды» и отдельные законодательные акты Российской Федерации» статья 67 федерального закона дополнена новым пунктом 7, содержащим новый порядок предоставления сведений об организации производственного экологического контроля. </w:t>
            </w:r>
          </w:p>
          <w:p w:rsidR="00DD6F35" w:rsidRPr="00DD6F35" w:rsidRDefault="00DD6F35" w:rsidP="00DD6F35">
            <w:pPr>
              <w:pStyle w:val="mcntmso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DD6F35">
              <w:rPr>
                <w:color w:val="000000"/>
              </w:rPr>
              <w:t>Так,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сроки, которые определены уполномоченным Правительством Российской Федерации федеральным органом исполнительной власти.</w:t>
            </w:r>
          </w:p>
          <w:p w:rsidR="00DD6F35" w:rsidRPr="00DD6F35" w:rsidRDefault="00DD6F35" w:rsidP="00DD6F35">
            <w:pPr>
              <w:pStyle w:val="mcntmso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DD6F35">
              <w:rPr>
                <w:color w:val="000000"/>
              </w:rPr>
              <w:t>С учетом изложенного предлагается пункт</w:t>
            </w:r>
            <w:r>
              <w:rPr>
                <w:color w:val="000000"/>
              </w:rPr>
              <w:t xml:space="preserve"> 3 статьи 10 областного закона </w:t>
            </w:r>
            <w:r w:rsidRPr="00DD6F35">
              <w:rPr>
                <w:rFonts w:eastAsia="Calibri"/>
                <w:color w:val="000000"/>
                <w:lang w:eastAsia="en-US"/>
              </w:rPr>
              <w:t xml:space="preserve">от 23 июня 2005 года № 66-4-ОЗ «Об охране окружающей среды на территории </w:t>
            </w:r>
            <w:r w:rsidRPr="00DD6F35">
              <w:rPr>
                <w:rFonts w:eastAsia="Calibri"/>
                <w:color w:val="000000"/>
                <w:lang w:eastAsia="en-US"/>
              </w:rPr>
              <w:lastRenderedPageBreak/>
              <w:t xml:space="preserve">Архангельской области» </w:t>
            </w:r>
            <w:r w:rsidRPr="00DD6F35">
              <w:rPr>
                <w:color w:val="000000"/>
              </w:rPr>
              <w:t>изложить в новой редакции.</w:t>
            </w:r>
          </w:p>
          <w:p w:rsidR="00DA25A4" w:rsidRPr="00DD6F35" w:rsidRDefault="00DA25A4" w:rsidP="005B0F73">
            <w:pPr>
              <w:pStyle w:val="Style3"/>
              <w:spacing w:line="240" w:lineRule="auto"/>
              <w:ind w:right="23" w:firstLine="709"/>
              <w:rPr>
                <w:rStyle w:val="FontStyle13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BC3413" w:rsidRDefault="00DA25A4" w:rsidP="00704A8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BC3413" w:rsidRDefault="00DD6F35" w:rsidP="00DD6F35">
            <w:pPr>
              <w:pStyle w:val="a9"/>
              <w:spacing w:before="0" w:beforeAutospacing="0" w:after="0" w:afterAutospacing="0"/>
              <w:jc w:val="center"/>
            </w:pPr>
            <w:r w:rsidRPr="00BC3413">
              <w:t>Комитет п</w:t>
            </w:r>
            <w:r>
              <w:t xml:space="preserve">оддерживает статью 3 проекта </w:t>
            </w:r>
            <w:r w:rsidRPr="00BC3413">
              <w:t xml:space="preserve"> </w:t>
            </w:r>
            <w:r>
              <w:t xml:space="preserve">областного закона </w:t>
            </w:r>
          </w:p>
        </w:tc>
      </w:tr>
      <w:tr w:rsidR="005B0F73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DA25A4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B0F73" w:rsidRPr="00BC341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BC3413">
            <w:pPr>
              <w:jc w:val="center"/>
            </w:pPr>
            <w:r w:rsidRPr="00BC3413">
              <w:t>Рассмотрение ходатайства</w:t>
            </w:r>
            <w:r w:rsidRPr="00BC3413">
              <w:rPr>
                <w:bCs/>
              </w:rPr>
              <w:t xml:space="preserve"> Генерального директора </w:t>
            </w:r>
            <w:r w:rsidRPr="00BC3413">
              <w:t>ЗАО «</w:t>
            </w:r>
            <w:proofErr w:type="spellStart"/>
            <w:r w:rsidRPr="00BC3413">
              <w:t>Нордавиа-региональные</w:t>
            </w:r>
            <w:proofErr w:type="spellEnd"/>
            <w:r w:rsidRPr="00BC3413">
              <w:t xml:space="preserve"> авиалинии» О.Ю. </w:t>
            </w:r>
            <w:proofErr w:type="spellStart"/>
            <w:r w:rsidRPr="00BC3413">
              <w:t>Ветвинского</w:t>
            </w:r>
            <w:proofErr w:type="spellEnd"/>
            <w:r w:rsidRPr="00BC3413">
              <w:t xml:space="preserve"> об объявлении Благодарности Архангельского областного Собрания депутатов и награждении Почетной грамотой Архангельского областного Собрания депутатов сотрудников ЗАО «</w:t>
            </w:r>
            <w:proofErr w:type="spellStart"/>
            <w:r w:rsidRPr="00BC3413">
              <w:t>Нордавиа-региональные</w:t>
            </w:r>
            <w:proofErr w:type="spellEnd"/>
            <w:r w:rsidRPr="00BC3413">
              <w:t xml:space="preserve"> авиалинии»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F159A8">
            <w:r w:rsidRPr="00BC3413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7F41DC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C3413">
              <w:rPr>
                <w:bCs/>
                <w:sz w:val="24"/>
                <w:szCs w:val="24"/>
              </w:rPr>
              <w:t>ходатайство Генерального директора</w:t>
            </w:r>
            <w:r w:rsidRPr="00BC3413">
              <w:rPr>
                <w:sz w:val="24"/>
                <w:szCs w:val="24"/>
              </w:rPr>
              <w:t xml:space="preserve"> ЗАО «</w:t>
            </w:r>
            <w:proofErr w:type="spellStart"/>
            <w:r w:rsidRPr="00BC341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BC3413">
              <w:rPr>
                <w:sz w:val="24"/>
                <w:szCs w:val="24"/>
              </w:rPr>
              <w:t xml:space="preserve"> авиалинии» О.Ю. </w:t>
            </w:r>
            <w:proofErr w:type="spellStart"/>
            <w:r w:rsidRPr="00BC3413">
              <w:rPr>
                <w:sz w:val="24"/>
                <w:szCs w:val="24"/>
              </w:rPr>
              <w:t>Ветвинского</w:t>
            </w:r>
            <w:proofErr w:type="spellEnd"/>
            <w:r w:rsidRPr="00BC3413">
              <w:rPr>
                <w:sz w:val="24"/>
                <w:szCs w:val="24"/>
              </w:rPr>
              <w:t xml:space="preserve">: </w:t>
            </w:r>
          </w:p>
          <w:p w:rsidR="005B0F73" w:rsidRPr="00BC3413" w:rsidRDefault="005B0F73" w:rsidP="007F41DC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о награждении Почетной грамотой Архангельского областного Собрания депутатов:</w:t>
            </w:r>
          </w:p>
          <w:p w:rsidR="005B0F73" w:rsidRPr="00BC3413" w:rsidRDefault="005B0F73" w:rsidP="007F41DC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Коробова Игоря Олеговича, бортпроводника службы бортпроводников ЗАО «</w:t>
            </w:r>
            <w:proofErr w:type="spellStart"/>
            <w:r w:rsidRPr="00BC341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BC3413">
              <w:rPr>
                <w:sz w:val="24"/>
                <w:szCs w:val="24"/>
              </w:rPr>
              <w:t xml:space="preserve"> авиалинии»</w:t>
            </w:r>
          </w:p>
          <w:p w:rsidR="005B0F73" w:rsidRPr="00BC3413" w:rsidRDefault="005B0F73" w:rsidP="007F41DC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Куроптевой Надежды Юрьевны, начальника административно-хозяйственного отдела ЗАО «</w:t>
            </w:r>
            <w:proofErr w:type="spellStart"/>
            <w:r w:rsidRPr="00BC341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BC3413">
              <w:rPr>
                <w:sz w:val="24"/>
                <w:szCs w:val="24"/>
              </w:rPr>
              <w:t xml:space="preserve"> авиалинии»;</w:t>
            </w:r>
          </w:p>
          <w:p w:rsidR="005B0F73" w:rsidRPr="00BC3413" w:rsidRDefault="005B0F73" w:rsidP="007F41DC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об объявлении Благодарности Архангельского областного Собрания депутатов:</w:t>
            </w:r>
          </w:p>
          <w:p w:rsidR="005B0F73" w:rsidRPr="00BC3413" w:rsidRDefault="005B0F73" w:rsidP="007F41DC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 xml:space="preserve">Вербицкому Дмитрию Владимировичу, командиру </w:t>
            </w:r>
            <w:proofErr w:type="gramStart"/>
            <w:r w:rsidRPr="00BC3413">
              <w:rPr>
                <w:sz w:val="24"/>
                <w:szCs w:val="24"/>
              </w:rPr>
              <w:t>ВС</w:t>
            </w:r>
            <w:proofErr w:type="gramEnd"/>
            <w:r w:rsidRPr="00BC3413">
              <w:rPr>
                <w:sz w:val="24"/>
                <w:szCs w:val="24"/>
              </w:rPr>
              <w:t xml:space="preserve"> Боинг-737 ЗАО «</w:t>
            </w:r>
            <w:proofErr w:type="spellStart"/>
            <w:r w:rsidRPr="00BC341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BC3413">
              <w:rPr>
                <w:sz w:val="24"/>
                <w:szCs w:val="24"/>
              </w:rPr>
              <w:t xml:space="preserve"> авиалинии»;</w:t>
            </w:r>
          </w:p>
          <w:p w:rsidR="005B0F73" w:rsidRPr="00BC3413" w:rsidRDefault="005B0F73" w:rsidP="007F41DC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 xml:space="preserve">Горину Дмитрию Ивановичу, командиру </w:t>
            </w:r>
            <w:proofErr w:type="gramStart"/>
            <w:r w:rsidRPr="00BC3413">
              <w:rPr>
                <w:sz w:val="24"/>
                <w:szCs w:val="24"/>
              </w:rPr>
              <w:t>ВС</w:t>
            </w:r>
            <w:proofErr w:type="gramEnd"/>
            <w:r w:rsidRPr="00BC3413">
              <w:rPr>
                <w:sz w:val="24"/>
                <w:szCs w:val="24"/>
              </w:rPr>
              <w:t xml:space="preserve"> Боинг-737 ЗАО «</w:t>
            </w:r>
            <w:proofErr w:type="spellStart"/>
            <w:r w:rsidRPr="00BC341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BC3413">
              <w:rPr>
                <w:sz w:val="24"/>
                <w:szCs w:val="24"/>
              </w:rPr>
              <w:t xml:space="preserve"> авиалинии»;</w:t>
            </w:r>
          </w:p>
          <w:p w:rsidR="005B0F73" w:rsidRPr="00BC3413" w:rsidRDefault="005B0F73" w:rsidP="007F41DC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Рудяку Владимиру Андреевичу, руководителю сети маршрутов департамента по продажам и маркетингу ЗАО «</w:t>
            </w:r>
            <w:proofErr w:type="spellStart"/>
            <w:r w:rsidRPr="00BC341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BC3413">
              <w:rPr>
                <w:sz w:val="24"/>
                <w:szCs w:val="24"/>
              </w:rPr>
              <w:t xml:space="preserve"> авиалинии». </w:t>
            </w:r>
          </w:p>
          <w:p w:rsidR="005B0F73" w:rsidRPr="00BC3413" w:rsidRDefault="005B0F73" w:rsidP="0008193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F159A8">
            <w:pPr>
              <w:shd w:val="clear" w:color="auto" w:fill="FFFFFF"/>
              <w:jc w:val="center"/>
              <w:rPr>
                <w:bCs/>
              </w:rPr>
            </w:pPr>
            <w:r w:rsidRPr="00BC3413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7F41DC">
            <w:pPr>
              <w:jc w:val="center"/>
            </w:pPr>
            <w:r w:rsidRPr="00BC3413">
              <w:t xml:space="preserve">Комитет поддерживает </w:t>
            </w:r>
            <w:r w:rsidRPr="00BC3413">
              <w:rPr>
                <w:bCs/>
              </w:rPr>
              <w:t>ходатайство о награждении</w:t>
            </w:r>
          </w:p>
          <w:p w:rsidR="005B0F73" w:rsidRPr="00BC3413" w:rsidRDefault="005B0F73" w:rsidP="0042168C"/>
        </w:tc>
      </w:tr>
      <w:tr w:rsidR="005B0F73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DA25A4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0F73"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7F41DC">
            <w:pPr>
              <w:jc w:val="center"/>
            </w:pPr>
            <w:r w:rsidRPr="00BC3413">
              <w:t>Рассмотрение ходатайства</w:t>
            </w:r>
            <w:r w:rsidRPr="00BC3413">
              <w:rPr>
                <w:bCs/>
              </w:rPr>
              <w:t xml:space="preserve"> председателя Собрания депутатов муниципального образования «Вельский муниципальный район» П.А. Боровикова </w:t>
            </w:r>
            <w:r w:rsidRPr="00BC3413">
              <w:t xml:space="preserve">по награждению Почетной грамотой Архангельского областного Собрания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C976FF">
            <w:r w:rsidRPr="00BC3413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581C8E">
            <w:pPr>
              <w:ind w:firstLine="459"/>
              <w:jc w:val="both"/>
            </w:pPr>
            <w:r w:rsidRPr="00BC3413">
              <w:t xml:space="preserve">В адрес комитета по промышленной политике, транспорту, связи и экологии поступило </w:t>
            </w:r>
            <w:r w:rsidRPr="00BC3413">
              <w:rPr>
                <w:bCs/>
              </w:rPr>
              <w:t xml:space="preserve">ходатайство председателя Собрания депутатов муниципального образования «Вельский муниципальный район» П.А. Боровикова </w:t>
            </w:r>
            <w:r w:rsidRPr="00BC3413">
              <w:t xml:space="preserve">по награждению Почетной грамотой Архангельского областного Собрания депутатов </w:t>
            </w:r>
            <w:proofErr w:type="spellStart"/>
            <w:r w:rsidRPr="00BC3413">
              <w:t>Морякова</w:t>
            </w:r>
            <w:proofErr w:type="spellEnd"/>
            <w:r w:rsidRPr="00BC3413">
              <w:t xml:space="preserve"> Игоря Николаевича, водителя МБУ «Эксплуатационно-техническое предприятие», за многолетний добросовестный труд и в связи с 55-летним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C976FF">
            <w:pPr>
              <w:jc w:val="center"/>
            </w:pPr>
            <w:r w:rsidRPr="00BC3413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3" w:rsidRPr="00BC3413" w:rsidRDefault="005B0F73" w:rsidP="00C976FF">
            <w:pPr>
              <w:jc w:val="center"/>
            </w:pPr>
            <w:r w:rsidRPr="00BC3413">
              <w:t xml:space="preserve">Комитет поддерживает </w:t>
            </w:r>
            <w:r w:rsidRPr="00BC3413">
              <w:rPr>
                <w:bCs/>
              </w:rPr>
              <w:t>ходатайство о награждении</w:t>
            </w:r>
          </w:p>
          <w:p w:rsidR="005B0F73" w:rsidRPr="00BC3413" w:rsidRDefault="005B0F73" w:rsidP="00C976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D6F35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5" w:rsidRDefault="00DD6F35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5" w:rsidRDefault="00DD6F35" w:rsidP="007F41DC">
            <w:pPr>
              <w:jc w:val="center"/>
              <w:rPr>
                <w:szCs w:val="28"/>
              </w:rPr>
            </w:pPr>
            <w:r w:rsidRPr="00BC3413">
              <w:t>Рассмотрение ходатайства</w:t>
            </w:r>
            <w:r w:rsidRPr="00BC3413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 xml:space="preserve">Генерального директора </w:t>
            </w:r>
            <w:r>
              <w:rPr>
                <w:szCs w:val="28"/>
              </w:rPr>
              <w:t>ОАО «Механический завод» В.А. Труфанова по награждению Почетной грамотой Архангельского областного Собрания депутатов Богдановой Ирины Михайловны, заместителя главного бухгалтера ОАО «Механический завод»</w:t>
            </w:r>
          </w:p>
          <w:p w:rsidR="00FA5C18" w:rsidRPr="00BC3413" w:rsidRDefault="00FA5C18" w:rsidP="007F41D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5" w:rsidRPr="00BC3413" w:rsidRDefault="00DD6F35" w:rsidP="0000350C">
            <w:r w:rsidRPr="00BC3413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5" w:rsidRPr="00BC3413" w:rsidRDefault="00DD6F35" w:rsidP="009C4001">
            <w:pPr>
              <w:ind w:firstLine="459"/>
              <w:jc w:val="both"/>
            </w:pPr>
            <w:r w:rsidRPr="00BC3413">
              <w:t xml:space="preserve">В адрес комитета по промышленной политике, транспорту, связи и экологии поступило </w:t>
            </w:r>
            <w:r w:rsidR="009C4001">
              <w:rPr>
                <w:bCs/>
              </w:rPr>
              <w:t xml:space="preserve">ходатайство </w:t>
            </w:r>
            <w:r w:rsidR="009C4001">
              <w:rPr>
                <w:bCs/>
                <w:szCs w:val="28"/>
              </w:rPr>
              <w:t xml:space="preserve">Генерального директора </w:t>
            </w:r>
            <w:r w:rsidR="009C4001">
              <w:rPr>
                <w:szCs w:val="28"/>
              </w:rPr>
              <w:t>ОАО «Механический завод» В.А. Труфанова по награждению Почетной грамотой Архангельского областного Собрания депутатов Богдановой Ирины Михайловны, заместителя главного бухгалтера ОАО «Механический завод», за многолетний добросовестный труд, активную общественно-политическую деятельность  и в связи с 40-летним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5" w:rsidRPr="00BC3413" w:rsidRDefault="00DD6F35" w:rsidP="0000350C">
            <w:pPr>
              <w:jc w:val="center"/>
            </w:pPr>
            <w:r w:rsidRPr="00BC3413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5" w:rsidRPr="00BC3413" w:rsidRDefault="00DD6F35" w:rsidP="0000350C">
            <w:pPr>
              <w:jc w:val="center"/>
            </w:pPr>
            <w:r w:rsidRPr="00BC3413">
              <w:t xml:space="preserve">Комитет поддерживает </w:t>
            </w:r>
            <w:r w:rsidRPr="00BC3413">
              <w:rPr>
                <w:bCs/>
              </w:rPr>
              <w:t>ходатайство о награждении</w:t>
            </w:r>
          </w:p>
          <w:p w:rsidR="00DD6F35" w:rsidRPr="00BC3413" w:rsidRDefault="00DD6F35" w:rsidP="000035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5C18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Default="00FA5C18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BC3413" w:rsidRDefault="00FA5C18" w:rsidP="007F41DC">
            <w:pPr>
              <w:jc w:val="center"/>
            </w:pPr>
            <w:r w:rsidRPr="00BC3413">
              <w:t>Рассмотрение ходатайства</w:t>
            </w:r>
            <w:r w:rsidRPr="00BC3413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 xml:space="preserve">директора </w:t>
            </w:r>
            <w:r>
              <w:rPr>
                <w:szCs w:val="28"/>
              </w:rPr>
              <w:t xml:space="preserve">Лесного филиала ОАО «Группа Илим» в г. Коряжме Д.А. Пахомова по награждению Почетной грамотой Архангельского областного Собрания депутатов Подберезкина Владимира Александровича, директора производства Обособленного подразделения лесозаготовительный участок Ленский </w:t>
            </w:r>
            <w:r>
              <w:rPr>
                <w:szCs w:val="28"/>
              </w:rPr>
              <w:lastRenderedPageBreak/>
              <w:t>Лесного филиала ОАО «Группа Илим» в г. Коряжме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BC3413" w:rsidRDefault="00FA5C18" w:rsidP="0000350C">
            <w:r w:rsidRPr="00BC3413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BC3413" w:rsidRDefault="00FA5C18" w:rsidP="00FA5C18">
            <w:pPr>
              <w:ind w:firstLine="459"/>
              <w:jc w:val="both"/>
            </w:pPr>
            <w:proofErr w:type="gramStart"/>
            <w:r w:rsidRPr="00BC3413">
              <w:t xml:space="preserve">В адрес комитета по промышленной политике, транспорту, связи и экологии поступило </w:t>
            </w:r>
            <w:r>
              <w:rPr>
                <w:bCs/>
              </w:rPr>
              <w:t xml:space="preserve">ходатайство </w:t>
            </w:r>
            <w:r>
              <w:rPr>
                <w:bCs/>
                <w:szCs w:val="28"/>
              </w:rPr>
              <w:t xml:space="preserve">директора </w:t>
            </w:r>
            <w:r>
              <w:rPr>
                <w:szCs w:val="28"/>
              </w:rPr>
              <w:t>Лесного филиала ОАО «Группа Илим» в г. Коряжме Д.А. Пахомова по награждению Почетной грамотой Архангельского областного Собрания депутатов Подберезкина Владимира Александровича, директора производства Обособленного подразделения лесозаготовительный участок Ленский Лесного филиала ОАО «Группа Илим» в г. Коряжме за многолетний добросовестный труд в лесопромышленной области и в связи</w:t>
            </w:r>
            <w:proofErr w:type="gramEnd"/>
            <w:r>
              <w:rPr>
                <w:szCs w:val="28"/>
              </w:rPr>
              <w:t xml:space="preserve"> с 50-летним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BC3413" w:rsidRDefault="00FA5C18" w:rsidP="008C4353">
            <w:pPr>
              <w:jc w:val="center"/>
            </w:pPr>
            <w:r w:rsidRPr="00BC3413">
              <w:t>Вне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BC3413" w:rsidRDefault="00FA5C18" w:rsidP="008C4353">
            <w:pPr>
              <w:jc w:val="center"/>
            </w:pPr>
            <w:r w:rsidRPr="00BC3413">
              <w:t xml:space="preserve">Комитет поддерживает </w:t>
            </w:r>
            <w:r w:rsidRPr="00BC3413">
              <w:rPr>
                <w:bCs/>
              </w:rPr>
              <w:t>ходатайство о награждении</w:t>
            </w:r>
          </w:p>
          <w:p w:rsidR="00FA5C18" w:rsidRPr="00BC3413" w:rsidRDefault="00FA5C18" w:rsidP="008C43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5C18" w:rsidRPr="00BC3413" w:rsidTr="00F15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Default="00FA5C18" w:rsidP="001E58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824102" w:rsidRDefault="00FA5C18" w:rsidP="00824102">
            <w:pPr>
              <w:jc w:val="center"/>
              <w:rPr>
                <w:bCs/>
              </w:rPr>
            </w:pPr>
            <w:r w:rsidRPr="00824102">
              <w:rPr>
                <w:bCs/>
              </w:rPr>
              <w:t>О проведении 26 февраля 2015 года  выездного заседания комитета</w:t>
            </w:r>
          </w:p>
          <w:p w:rsidR="00FA5C18" w:rsidRPr="00824102" w:rsidRDefault="00FA5C18" w:rsidP="00824102">
            <w:pPr>
              <w:jc w:val="center"/>
            </w:pPr>
            <w:r w:rsidRPr="00824102">
              <w:rPr>
                <w:bCs/>
              </w:rPr>
              <w:t>совместно с Институтом комплексной безопасности САФУ им. М.В. Ломоносова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824102" w:rsidRDefault="00FA5C18" w:rsidP="00824102">
            <w:pPr>
              <w:jc w:val="center"/>
            </w:pPr>
            <w:r w:rsidRPr="00824102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824102" w:rsidRDefault="00FA5C18" w:rsidP="00824102">
            <w:pPr>
              <w:pStyle w:val="ac"/>
              <w:spacing w:after="0"/>
              <w:ind w:firstLine="709"/>
              <w:jc w:val="both"/>
              <w:rPr>
                <w:bCs/>
              </w:rPr>
            </w:pPr>
            <w:r w:rsidRPr="00824102">
              <w:rPr>
                <w:bCs/>
              </w:rPr>
              <w:t xml:space="preserve">Комитетом по промышленной политике, транспорту, связи и экологии областного Собрания совместно с Институтом комплексной безопасности САФУ им. М.В. Ломоносова принято решение о проведении выездного заседания комитета на тему: «Обеспечение безопасности участников дорожного движения на автомобильной дороге федерального значения М-8 </w:t>
            </w:r>
            <w:r w:rsidRPr="00824102">
              <w:rPr>
                <w:color w:val="222222"/>
              </w:rPr>
              <w:t>«Холмогоры»</w:t>
            </w:r>
            <w:r w:rsidRPr="00824102">
              <w:rPr>
                <w:bCs/>
              </w:rPr>
              <w:t>.</w:t>
            </w:r>
          </w:p>
          <w:p w:rsidR="00FA5C18" w:rsidRPr="00824102" w:rsidRDefault="00FA5C18" w:rsidP="00824102">
            <w:pPr>
              <w:ind w:firstLine="709"/>
              <w:jc w:val="both"/>
            </w:pPr>
            <w:r w:rsidRPr="00824102">
              <w:rPr>
                <w:bCs/>
              </w:rPr>
              <w:t xml:space="preserve">В мероприятии планируют принять участие представители </w:t>
            </w:r>
            <w:r w:rsidRPr="00824102">
              <w:rPr>
                <w:rStyle w:val="ae"/>
                <w:b w:val="0"/>
                <w:color w:val="000000"/>
              </w:rPr>
              <w:t>ГУ МЧС России,</w:t>
            </w:r>
            <w:r w:rsidRPr="00824102">
              <w:rPr>
                <w:b/>
              </w:rPr>
              <w:t xml:space="preserve"> </w:t>
            </w:r>
            <w:r w:rsidRPr="00824102">
              <w:t xml:space="preserve">УГИБДД УМВД по Архангельской области, агентства государственной противопожарной службы и гражданской защиты, агентства по транспорту Архангельской области, института </w:t>
            </w:r>
            <w:r w:rsidRPr="00824102">
              <w:rPr>
                <w:bCs/>
              </w:rPr>
              <w:t>комплексной безопасности САФУ им. М.В. Ломоносова.</w:t>
            </w:r>
          </w:p>
          <w:p w:rsidR="00FA5C18" w:rsidRPr="00824102" w:rsidRDefault="00FA5C18" w:rsidP="00824102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BC3413" w:rsidRDefault="00FA5C18" w:rsidP="0000350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8" w:rsidRPr="00BC3413" w:rsidRDefault="00FA5C18" w:rsidP="0000350C">
            <w:pPr>
              <w:jc w:val="center"/>
            </w:pPr>
          </w:p>
        </w:tc>
      </w:tr>
    </w:tbl>
    <w:p w:rsidR="002F0EE6" w:rsidRPr="00BC3413" w:rsidRDefault="002F0EE6"/>
    <w:sectPr w:rsidR="002F0EE6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13"/>
  </w:num>
  <w:num w:numId="7">
    <w:abstractNumId w:val="16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7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27A86"/>
    <w:rsid w:val="00081939"/>
    <w:rsid w:val="000A540D"/>
    <w:rsid w:val="000C72ED"/>
    <w:rsid w:val="00130F54"/>
    <w:rsid w:val="00146EC8"/>
    <w:rsid w:val="001730D5"/>
    <w:rsid w:val="001B115B"/>
    <w:rsid w:val="001E58DE"/>
    <w:rsid w:val="001F14FF"/>
    <w:rsid w:val="002048DB"/>
    <w:rsid w:val="00287C43"/>
    <w:rsid w:val="002A39F6"/>
    <w:rsid w:val="002A58EA"/>
    <w:rsid w:val="002F0EE6"/>
    <w:rsid w:val="00320D00"/>
    <w:rsid w:val="00335C45"/>
    <w:rsid w:val="0035091A"/>
    <w:rsid w:val="003643CB"/>
    <w:rsid w:val="0042168C"/>
    <w:rsid w:val="00440374"/>
    <w:rsid w:val="00452414"/>
    <w:rsid w:val="004720C5"/>
    <w:rsid w:val="0047448A"/>
    <w:rsid w:val="004C1DAA"/>
    <w:rsid w:val="004D3E3A"/>
    <w:rsid w:val="004E7B33"/>
    <w:rsid w:val="00510C5F"/>
    <w:rsid w:val="00527151"/>
    <w:rsid w:val="00581C8E"/>
    <w:rsid w:val="0059140C"/>
    <w:rsid w:val="005A0463"/>
    <w:rsid w:val="005B0F73"/>
    <w:rsid w:val="005F54B3"/>
    <w:rsid w:val="006035EC"/>
    <w:rsid w:val="00607931"/>
    <w:rsid w:val="00691C8E"/>
    <w:rsid w:val="006D313F"/>
    <w:rsid w:val="006E5F9A"/>
    <w:rsid w:val="006F7962"/>
    <w:rsid w:val="00717B0B"/>
    <w:rsid w:val="00751B71"/>
    <w:rsid w:val="00761A3A"/>
    <w:rsid w:val="007B094A"/>
    <w:rsid w:val="007E05B5"/>
    <w:rsid w:val="007E1F0E"/>
    <w:rsid w:val="007F41DC"/>
    <w:rsid w:val="0080248A"/>
    <w:rsid w:val="00820C0E"/>
    <w:rsid w:val="00824102"/>
    <w:rsid w:val="008550BD"/>
    <w:rsid w:val="008631E8"/>
    <w:rsid w:val="008A72EA"/>
    <w:rsid w:val="008B5066"/>
    <w:rsid w:val="008D5ED4"/>
    <w:rsid w:val="008E5A43"/>
    <w:rsid w:val="00912581"/>
    <w:rsid w:val="009B1E7B"/>
    <w:rsid w:val="009C4001"/>
    <w:rsid w:val="009C413D"/>
    <w:rsid w:val="009D229D"/>
    <w:rsid w:val="009D4E95"/>
    <w:rsid w:val="009E3698"/>
    <w:rsid w:val="00A03275"/>
    <w:rsid w:val="00A244ED"/>
    <w:rsid w:val="00A43C1B"/>
    <w:rsid w:val="00AC63A1"/>
    <w:rsid w:val="00AE6B06"/>
    <w:rsid w:val="00AF49A9"/>
    <w:rsid w:val="00AF70EC"/>
    <w:rsid w:val="00B115C2"/>
    <w:rsid w:val="00B12B6E"/>
    <w:rsid w:val="00BC3413"/>
    <w:rsid w:val="00BD1FDD"/>
    <w:rsid w:val="00BE764C"/>
    <w:rsid w:val="00C31A8A"/>
    <w:rsid w:val="00C36770"/>
    <w:rsid w:val="00C41B5F"/>
    <w:rsid w:val="00C74749"/>
    <w:rsid w:val="00C81038"/>
    <w:rsid w:val="00C95CDA"/>
    <w:rsid w:val="00CB5664"/>
    <w:rsid w:val="00CD66EC"/>
    <w:rsid w:val="00D11B6C"/>
    <w:rsid w:val="00D15C85"/>
    <w:rsid w:val="00D17B85"/>
    <w:rsid w:val="00D30E29"/>
    <w:rsid w:val="00DA25A4"/>
    <w:rsid w:val="00DD6F35"/>
    <w:rsid w:val="00DE0DB6"/>
    <w:rsid w:val="00E73839"/>
    <w:rsid w:val="00EB3540"/>
    <w:rsid w:val="00F0015A"/>
    <w:rsid w:val="00F011AB"/>
    <w:rsid w:val="00F10C79"/>
    <w:rsid w:val="00F159A8"/>
    <w:rsid w:val="00F2329C"/>
    <w:rsid w:val="00F412E5"/>
    <w:rsid w:val="00FA5C18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87</cp:revision>
  <dcterms:created xsi:type="dcterms:W3CDTF">2014-02-05T13:47:00Z</dcterms:created>
  <dcterms:modified xsi:type="dcterms:W3CDTF">2015-02-16T12:06:00Z</dcterms:modified>
</cp:coreProperties>
</file>