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8D" w:rsidRDefault="00B3078D" w:rsidP="00FA37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Государственная программа Архангельской области «Эффективное государственное управление </w:t>
      </w:r>
      <w:r>
        <w:rPr>
          <w:rFonts w:ascii="Times New Roman" w:hAnsi="Times New Roman" w:cs="Times New Roman"/>
          <w:b/>
          <w:sz w:val="28"/>
          <w:szCs w:val="28"/>
        </w:rPr>
        <w:br/>
        <w:t>в Архангельской области (2014 – 2020 годы)»</w:t>
      </w:r>
    </w:p>
    <w:p w:rsidR="00253FC2" w:rsidRPr="00253FC2" w:rsidRDefault="00253FC2" w:rsidP="00FA37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Подпрограмма № 3 «Создание систем </w:t>
      </w:r>
      <w:r w:rsidRPr="00253FC2">
        <w:rPr>
          <w:rFonts w:ascii="Times New Roman" w:hAnsi="Times New Roman" w:cs="Times New Roman"/>
          <w:b/>
          <w:sz w:val="28"/>
          <w:szCs w:val="28"/>
        </w:rPr>
        <w:t>электронного правительства</w:t>
      </w:r>
      <w:r w:rsidRPr="00253FC2">
        <w:rPr>
          <w:rFonts w:ascii="Times New Roman" w:hAnsi="Times New Roman" w:cs="Times New Roman"/>
          <w:b/>
          <w:color w:val="000000"/>
          <w:sz w:val="28"/>
          <w:szCs w:val="28"/>
        </w:rPr>
        <w:t>, развитие информационного общества Архангельской области»</w:t>
      </w:r>
    </w:p>
    <w:p w:rsidR="00253FC2" w:rsidRDefault="00253FC2" w:rsidP="00FA37F1">
      <w:pPr>
        <w:spacing w:after="0" w:line="240" w:lineRule="auto"/>
        <w:jc w:val="center"/>
        <w:rPr>
          <w:rFonts w:ascii="Times New Roman" w:hAnsi="Times New Roman" w:cs="Times New Roman"/>
          <w:sz w:val="28"/>
          <w:szCs w:val="28"/>
        </w:rPr>
      </w:pPr>
    </w:p>
    <w:p w:rsidR="005375CA" w:rsidRPr="00B3078D" w:rsidRDefault="00FA37F1" w:rsidP="00FA37F1">
      <w:pPr>
        <w:spacing w:after="0" w:line="240" w:lineRule="auto"/>
        <w:jc w:val="center"/>
        <w:rPr>
          <w:rFonts w:ascii="Times New Roman" w:hAnsi="Times New Roman" w:cs="Times New Roman"/>
          <w:sz w:val="28"/>
          <w:szCs w:val="28"/>
        </w:rPr>
      </w:pPr>
      <w:r w:rsidRPr="00B3078D">
        <w:rPr>
          <w:rFonts w:ascii="Times New Roman" w:hAnsi="Times New Roman" w:cs="Times New Roman"/>
          <w:sz w:val="28"/>
          <w:szCs w:val="28"/>
        </w:rPr>
        <w:t>Пояснительная записка</w:t>
      </w:r>
      <w:r w:rsidR="005375CA" w:rsidRPr="00B3078D">
        <w:rPr>
          <w:rFonts w:ascii="Times New Roman" w:hAnsi="Times New Roman" w:cs="Times New Roman"/>
          <w:sz w:val="28"/>
          <w:szCs w:val="28"/>
        </w:rPr>
        <w:t xml:space="preserve"> к </w:t>
      </w:r>
      <w:r w:rsidR="008E3D25" w:rsidRPr="00B3078D">
        <w:rPr>
          <w:rFonts w:ascii="Times New Roman" w:hAnsi="Times New Roman" w:cs="Times New Roman"/>
          <w:sz w:val="28"/>
          <w:szCs w:val="28"/>
        </w:rPr>
        <w:t xml:space="preserve">доведенным лимитам </w:t>
      </w:r>
      <w:r w:rsidR="00253FC2">
        <w:rPr>
          <w:rFonts w:ascii="Times New Roman" w:hAnsi="Times New Roman" w:cs="Times New Roman"/>
          <w:sz w:val="28"/>
          <w:szCs w:val="28"/>
        </w:rPr>
        <w:t xml:space="preserve">для </w:t>
      </w:r>
      <w:r w:rsidR="00B3078D" w:rsidRPr="00B3078D">
        <w:rPr>
          <w:rFonts w:ascii="Times New Roman" w:hAnsi="Times New Roman" w:cs="Times New Roman"/>
          <w:sz w:val="28"/>
          <w:szCs w:val="28"/>
        </w:rPr>
        <w:t xml:space="preserve">государственного автономного учреждения Архангельской области </w:t>
      </w:r>
      <w:r w:rsidR="00B3078D" w:rsidRPr="00B3078D">
        <w:rPr>
          <w:rFonts w:ascii="Times New Roman" w:hAnsi="Times New Roman" w:cs="Times New Roman"/>
          <w:sz w:val="28"/>
          <w:szCs w:val="28"/>
        </w:rPr>
        <w:br/>
      </w:r>
      <w:r w:rsidR="00AF4121" w:rsidRPr="00B3078D">
        <w:rPr>
          <w:rFonts w:ascii="Times New Roman" w:hAnsi="Times New Roman" w:cs="Times New Roman"/>
          <w:sz w:val="28"/>
          <w:szCs w:val="28"/>
        </w:rPr>
        <w:t xml:space="preserve">«Управление </w:t>
      </w:r>
      <w:r w:rsidR="00B3078D" w:rsidRPr="00B3078D">
        <w:rPr>
          <w:rFonts w:ascii="Times New Roman" w:hAnsi="Times New Roman" w:cs="Times New Roman"/>
          <w:sz w:val="28"/>
          <w:szCs w:val="28"/>
        </w:rPr>
        <w:t>информационно-коммуникационных технологий Архангельской области</w:t>
      </w:r>
      <w:r w:rsidR="00AF4121" w:rsidRPr="00B3078D">
        <w:rPr>
          <w:rFonts w:ascii="Times New Roman" w:hAnsi="Times New Roman" w:cs="Times New Roman"/>
          <w:sz w:val="28"/>
          <w:szCs w:val="28"/>
        </w:rPr>
        <w:t>»</w:t>
      </w:r>
    </w:p>
    <w:p w:rsidR="00FA37F1" w:rsidRDefault="00FA37F1" w:rsidP="00FA37F1">
      <w:pPr>
        <w:spacing w:after="0" w:line="240" w:lineRule="auto"/>
        <w:jc w:val="center"/>
        <w:rPr>
          <w:rFonts w:ascii="Times New Roman" w:hAnsi="Times New Roman" w:cs="Times New Roman"/>
          <w:sz w:val="28"/>
          <w:szCs w:val="28"/>
        </w:rPr>
      </w:pPr>
    </w:p>
    <w:p w:rsidR="008E3D25" w:rsidRDefault="008E3D25" w:rsidP="00A1027D"/>
    <w:tbl>
      <w:tblPr>
        <w:tblStyle w:val="a9"/>
        <w:tblW w:w="15304" w:type="dxa"/>
        <w:tblLayout w:type="fixed"/>
        <w:tblLook w:val="04A0" w:firstRow="1" w:lastRow="0" w:firstColumn="1" w:lastColumn="0" w:noHBand="0" w:noVBand="1"/>
      </w:tblPr>
      <w:tblGrid>
        <w:gridCol w:w="704"/>
        <w:gridCol w:w="2693"/>
        <w:gridCol w:w="1559"/>
        <w:gridCol w:w="1418"/>
        <w:gridCol w:w="1559"/>
        <w:gridCol w:w="7371"/>
      </w:tblGrid>
      <w:tr w:rsidR="00A460DD" w:rsidRPr="001C01FD" w:rsidTr="00BD44A8">
        <w:tc>
          <w:tcPr>
            <w:tcW w:w="704" w:type="dxa"/>
          </w:tcPr>
          <w:p w:rsidR="00A460DD" w:rsidRPr="001C01FD" w:rsidRDefault="00A460DD" w:rsidP="00C27CE8">
            <w:pPr>
              <w:jc w:val="both"/>
              <w:rPr>
                <w:rFonts w:ascii="Times New Roman" w:hAnsi="Times New Roman" w:cs="Times New Roman"/>
                <w:sz w:val="24"/>
                <w:szCs w:val="24"/>
              </w:rPr>
            </w:pPr>
          </w:p>
        </w:tc>
        <w:tc>
          <w:tcPr>
            <w:tcW w:w="2693" w:type="dxa"/>
          </w:tcPr>
          <w:p w:rsidR="00A460DD" w:rsidRPr="001C01FD" w:rsidRDefault="00A460DD" w:rsidP="00C27CE8">
            <w:pPr>
              <w:jc w:val="both"/>
              <w:rPr>
                <w:rFonts w:ascii="Times New Roman" w:hAnsi="Times New Roman" w:cs="Times New Roman"/>
                <w:sz w:val="24"/>
                <w:szCs w:val="24"/>
              </w:rPr>
            </w:pPr>
          </w:p>
        </w:tc>
        <w:tc>
          <w:tcPr>
            <w:tcW w:w="1559" w:type="dxa"/>
          </w:tcPr>
          <w:p w:rsidR="00A460DD" w:rsidRPr="001C01FD" w:rsidRDefault="00A460DD" w:rsidP="00797195">
            <w:pPr>
              <w:jc w:val="center"/>
              <w:rPr>
                <w:rFonts w:ascii="Times New Roman" w:hAnsi="Times New Roman" w:cs="Times New Roman"/>
                <w:sz w:val="24"/>
                <w:szCs w:val="24"/>
              </w:rPr>
            </w:pPr>
            <w:r w:rsidRPr="001C01FD">
              <w:rPr>
                <w:rFonts w:ascii="Times New Roman" w:hAnsi="Times New Roman" w:cs="Times New Roman"/>
                <w:sz w:val="24"/>
                <w:szCs w:val="24"/>
                <w:lang w:val="en-US"/>
              </w:rPr>
              <w:t>201</w:t>
            </w:r>
            <w:r w:rsidRPr="001C01FD">
              <w:rPr>
                <w:rFonts w:ascii="Times New Roman" w:hAnsi="Times New Roman" w:cs="Times New Roman"/>
                <w:sz w:val="24"/>
                <w:szCs w:val="24"/>
              </w:rPr>
              <w:t>7</w:t>
            </w:r>
            <w:r w:rsidRPr="001C01FD">
              <w:rPr>
                <w:rFonts w:ascii="Times New Roman" w:hAnsi="Times New Roman" w:cs="Times New Roman"/>
                <w:sz w:val="24"/>
                <w:szCs w:val="24"/>
                <w:lang w:val="en-US"/>
              </w:rPr>
              <w:t xml:space="preserve"> </w:t>
            </w:r>
            <w:r w:rsidRPr="001C01FD">
              <w:rPr>
                <w:rFonts w:ascii="Times New Roman" w:hAnsi="Times New Roman" w:cs="Times New Roman"/>
                <w:sz w:val="24"/>
                <w:szCs w:val="24"/>
              </w:rPr>
              <w:t>год</w:t>
            </w:r>
          </w:p>
        </w:tc>
        <w:tc>
          <w:tcPr>
            <w:tcW w:w="1418" w:type="dxa"/>
          </w:tcPr>
          <w:p w:rsidR="00A460DD" w:rsidRPr="001C01FD" w:rsidRDefault="00A460DD" w:rsidP="00797195">
            <w:pPr>
              <w:jc w:val="center"/>
              <w:rPr>
                <w:rFonts w:ascii="Times New Roman" w:hAnsi="Times New Roman" w:cs="Times New Roman"/>
                <w:sz w:val="24"/>
                <w:szCs w:val="24"/>
              </w:rPr>
            </w:pPr>
            <w:r w:rsidRPr="001C01FD">
              <w:rPr>
                <w:rFonts w:ascii="Times New Roman" w:hAnsi="Times New Roman" w:cs="Times New Roman"/>
                <w:sz w:val="24"/>
                <w:szCs w:val="24"/>
              </w:rPr>
              <w:t>2018 год</w:t>
            </w:r>
          </w:p>
        </w:tc>
        <w:tc>
          <w:tcPr>
            <w:tcW w:w="1559" w:type="dxa"/>
          </w:tcPr>
          <w:p w:rsidR="00A460DD" w:rsidRPr="001C01FD" w:rsidRDefault="00A460DD" w:rsidP="00797195">
            <w:pPr>
              <w:jc w:val="center"/>
              <w:rPr>
                <w:rFonts w:ascii="Times New Roman" w:hAnsi="Times New Roman" w:cs="Times New Roman"/>
                <w:sz w:val="24"/>
                <w:szCs w:val="24"/>
              </w:rPr>
            </w:pPr>
            <w:r w:rsidRPr="001C01FD">
              <w:rPr>
                <w:rFonts w:ascii="Times New Roman" w:hAnsi="Times New Roman" w:cs="Times New Roman"/>
                <w:sz w:val="24"/>
                <w:szCs w:val="24"/>
              </w:rPr>
              <w:t>Отклонение</w:t>
            </w:r>
          </w:p>
        </w:tc>
        <w:tc>
          <w:tcPr>
            <w:tcW w:w="7371" w:type="dxa"/>
          </w:tcPr>
          <w:p w:rsidR="00A460DD" w:rsidRPr="001C01FD" w:rsidRDefault="00A460DD" w:rsidP="00797195">
            <w:pPr>
              <w:jc w:val="center"/>
              <w:rPr>
                <w:rFonts w:ascii="Times New Roman" w:hAnsi="Times New Roman" w:cs="Times New Roman"/>
                <w:sz w:val="24"/>
                <w:szCs w:val="24"/>
              </w:rPr>
            </w:pPr>
            <w:r w:rsidRPr="001C01FD">
              <w:rPr>
                <w:rFonts w:ascii="Times New Roman" w:hAnsi="Times New Roman" w:cs="Times New Roman"/>
                <w:sz w:val="24"/>
                <w:szCs w:val="24"/>
              </w:rPr>
              <w:t>Обоснование</w:t>
            </w:r>
          </w:p>
        </w:tc>
      </w:tr>
      <w:tr w:rsidR="00A460DD" w:rsidRPr="001C01FD" w:rsidTr="00BD44A8">
        <w:tc>
          <w:tcPr>
            <w:tcW w:w="704" w:type="dxa"/>
          </w:tcPr>
          <w:p w:rsidR="00A460DD" w:rsidRDefault="00A460DD" w:rsidP="00797195">
            <w:pP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A460DD" w:rsidRPr="001C01FD" w:rsidRDefault="00A460DD" w:rsidP="00797195">
            <w:pPr>
              <w:rPr>
                <w:rFonts w:ascii="Times New Roman" w:hAnsi="Times New Roman" w:cs="Times New Roman"/>
                <w:sz w:val="24"/>
                <w:szCs w:val="24"/>
              </w:rPr>
            </w:pPr>
            <w:r>
              <w:rPr>
                <w:rFonts w:ascii="Times New Roman" w:hAnsi="Times New Roman" w:cs="Times New Roman"/>
                <w:sz w:val="24"/>
                <w:szCs w:val="24"/>
              </w:rPr>
              <w:t>Мероприятие 4.1.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p>
        </w:tc>
        <w:tc>
          <w:tcPr>
            <w:tcW w:w="1559" w:type="dxa"/>
          </w:tcPr>
          <w:p w:rsidR="00A460DD" w:rsidRPr="001C01FD" w:rsidRDefault="00A460DD" w:rsidP="00797195">
            <w:pPr>
              <w:jc w:val="center"/>
              <w:rPr>
                <w:rFonts w:ascii="Times New Roman" w:hAnsi="Times New Roman" w:cs="Times New Roman"/>
                <w:sz w:val="24"/>
                <w:szCs w:val="24"/>
              </w:rPr>
            </w:pPr>
            <w:r w:rsidRPr="001C01FD">
              <w:rPr>
                <w:rFonts w:ascii="Times New Roman" w:hAnsi="Times New Roman" w:cs="Times New Roman"/>
                <w:sz w:val="24"/>
                <w:szCs w:val="24"/>
              </w:rPr>
              <w:t>90</w:t>
            </w:r>
            <w:r w:rsidRPr="001C01FD">
              <w:rPr>
                <w:rFonts w:ascii="Times New Roman" w:hAnsi="Times New Roman" w:cs="Times New Roman"/>
                <w:sz w:val="24"/>
                <w:szCs w:val="24"/>
                <w:lang w:val="en-US"/>
              </w:rPr>
              <w:t> </w:t>
            </w:r>
            <w:r w:rsidRPr="001C01FD">
              <w:rPr>
                <w:rFonts w:ascii="Times New Roman" w:hAnsi="Times New Roman" w:cs="Times New Roman"/>
                <w:sz w:val="24"/>
                <w:szCs w:val="24"/>
              </w:rPr>
              <w:t>467,9</w:t>
            </w:r>
          </w:p>
        </w:tc>
        <w:tc>
          <w:tcPr>
            <w:tcW w:w="1418" w:type="dxa"/>
          </w:tcPr>
          <w:p w:rsidR="00A460DD" w:rsidRPr="00797195" w:rsidRDefault="00A460DD" w:rsidP="00797195">
            <w:pPr>
              <w:jc w:val="center"/>
              <w:rPr>
                <w:rFonts w:ascii="Times New Roman" w:hAnsi="Times New Roman" w:cs="Times New Roman"/>
                <w:b/>
                <w:sz w:val="24"/>
                <w:szCs w:val="24"/>
              </w:rPr>
            </w:pPr>
            <w:r w:rsidRPr="00797195">
              <w:rPr>
                <w:rFonts w:ascii="Times New Roman" w:hAnsi="Times New Roman" w:cs="Times New Roman"/>
                <w:b/>
                <w:sz w:val="24"/>
                <w:szCs w:val="24"/>
              </w:rPr>
              <w:t>139</w:t>
            </w:r>
            <w:r w:rsidRPr="00797195">
              <w:rPr>
                <w:rFonts w:ascii="Times New Roman" w:hAnsi="Times New Roman" w:cs="Times New Roman"/>
                <w:b/>
                <w:sz w:val="24"/>
                <w:szCs w:val="24"/>
                <w:lang w:val="en-US"/>
              </w:rPr>
              <w:t> </w:t>
            </w:r>
            <w:r w:rsidRPr="00797195">
              <w:rPr>
                <w:rFonts w:ascii="Times New Roman" w:hAnsi="Times New Roman" w:cs="Times New Roman"/>
                <w:b/>
                <w:sz w:val="24"/>
                <w:szCs w:val="24"/>
              </w:rPr>
              <w:t>041,6</w:t>
            </w:r>
          </w:p>
          <w:p w:rsidR="00A460DD" w:rsidRPr="001C01FD" w:rsidRDefault="00A460DD" w:rsidP="00797195">
            <w:pPr>
              <w:jc w:val="center"/>
              <w:rPr>
                <w:rFonts w:ascii="Times New Roman" w:hAnsi="Times New Roman" w:cs="Times New Roman"/>
                <w:sz w:val="24"/>
                <w:szCs w:val="24"/>
              </w:rPr>
            </w:pPr>
          </w:p>
        </w:tc>
        <w:tc>
          <w:tcPr>
            <w:tcW w:w="1559" w:type="dxa"/>
          </w:tcPr>
          <w:p w:rsidR="00A460DD" w:rsidRDefault="00A460DD" w:rsidP="00797195">
            <w:pPr>
              <w:pStyle w:val="a6"/>
              <w:ind w:left="0"/>
              <w:jc w:val="center"/>
              <w:rPr>
                <w:rFonts w:ascii="Times New Roman" w:hAnsi="Times New Roman" w:cs="Times New Roman"/>
                <w:sz w:val="24"/>
                <w:szCs w:val="24"/>
              </w:rPr>
            </w:pPr>
            <w:r w:rsidRPr="00797195">
              <w:rPr>
                <w:rFonts w:ascii="Times New Roman" w:hAnsi="Times New Roman" w:cs="Times New Roman"/>
                <w:sz w:val="24"/>
                <w:szCs w:val="24"/>
              </w:rPr>
              <w:t>48</w:t>
            </w:r>
            <w:r>
              <w:rPr>
                <w:rFonts w:ascii="Times New Roman" w:hAnsi="Times New Roman" w:cs="Times New Roman"/>
                <w:sz w:val="24"/>
                <w:szCs w:val="24"/>
                <w:lang w:val="en-US"/>
              </w:rPr>
              <w:t> </w:t>
            </w:r>
            <w:r w:rsidRPr="00797195">
              <w:rPr>
                <w:rFonts w:ascii="Times New Roman" w:hAnsi="Times New Roman" w:cs="Times New Roman"/>
                <w:sz w:val="24"/>
                <w:szCs w:val="24"/>
              </w:rPr>
              <w:t>573</w:t>
            </w:r>
            <w:r>
              <w:rPr>
                <w:rFonts w:ascii="Times New Roman" w:hAnsi="Times New Roman" w:cs="Times New Roman"/>
                <w:sz w:val="24"/>
                <w:szCs w:val="24"/>
              </w:rPr>
              <w:t>,</w:t>
            </w:r>
            <w:r w:rsidRPr="00797195">
              <w:rPr>
                <w:rFonts w:ascii="Times New Roman" w:hAnsi="Times New Roman" w:cs="Times New Roman"/>
                <w:sz w:val="24"/>
                <w:szCs w:val="24"/>
              </w:rPr>
              <w:t>7</w:t>
            </w:r>
          </w:p>
          <w:p w:rsidR="001B0D75" w:rsidRPr="001C01FD" w:rsidRDefault="001B0D75" w:rsidP="00797195">
            <w:pPr>
              <w:pStyle w:val="a6"/>
              <w:ind w:left="0"/>
              <w:jc w:val="center"/>
              <w:rPr>
                <w:rFonts w:ascii="Times New Roman" w:hAnsi="Times New Roman" w:cs="Times New Roman"/>
                <w:sz w:val="24"/>
                <w:szCs w:val="24"/>
              </w:rPr>
            </w:pPr>
            <w:r>
              <w:rPr>
                <w:rFonts w:ascii="Times New Roman" w:hAnsi="Times New Roman" w:cs="Times New Roman"/>
                <w:sz w:val="24"/>
                <w:szCs w:val="24"/>
              </w:rPr>
              <w:t>(53,7%)</w:t>
            </w:r>
            <w:bookmarkStart w:id="0" w:name="_GoBack"/>
            <w:bookmarkEnd w:id="0"/>
          </w:p>
        </w:tc>
        <w:tc>
          <w:tcPr>
            <w:tcW w:w="7371" w:type="dxa"/>
          </w:tcPr>
          <w:p w:rsidR="00A460DD" w:rsidRPr="001C01FD" w:rsidRDefault="00487342" w:rsidP="009F647A">
            <w:pPr>
              <w:pStyle w:val="a6"/>
              <w:ind w:left="0"/>
              <w:jc w:val="both"/>
              <w:rPr>
                <w:rFonts w:ascii="Times New Roman" w:hAnsi="Times New Roman" w:cs="Times New Roman"/>
                <w:sz w:val="24"/>
                <w:szCs w:val="24"/>
              </w:rPr>
            </w:pPr>
            <w:r>
              <w:rPr>
                <w:rFonts w:ascii="Times New Roman" w:hAnsi="Times New Roman" w:cs="Times New Roman"/>
                <w:sz w:val="24"/>
                <w:szCs w:val="24"/>
              </w:rPr>
              <w:t>Причины</w:t>
            </w:r>
            <w:r w:rsidR="00A460DD" w:rsidRPr="001C01FD">
              <w:rPr>
                <w:rFonts w:ascii="Times New Roman" w:hAnsi="Times New Roman" w:cs="Times New Roman"/>
                <w:sz w:val="24"/>
                <w:szCs w:val="24"/>
              </w:rPr>
              <w:t>: недофинансирование с 2014 года, увеличение количества информационных систем, передача устаревшего, подлежащего ремонту оборудования администрацией Губернатора АО (овального зала,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резервного центра обработки данных (далее – РЦОД</w:t>
            </w:r>
            <w:r w:rsidR="00A460DD" w:rsidRPr="001C01FD">
              <w:rPr>
                <w:rFonts w:ascii="Times New Roman" w:hAnsi="Times New Roman" w:cs="Times New Roman"/>
                <w:sz w:val="24"/>
                <w:szCs w:val="24"/>
              </w:rPr>
              <w:t>) на баланс учреждения.</w:t>
            </w:r>
          </w:p>
          <w:p w:rsidR="00A460DD" w:rsidRPr="001C01FD" w:rsidRDefault="00A460DD" w:rsidP="00A460DD">
            <w:pPr>
              <w:pStyle w:val="a6"/>
              <w:numPr>
                <w:ilvl w:val="0"/>
                <w:numId w:val="37"/>
              </w:numPr>
              <w:ind w:left="0" w:firstLine="0"/>
              <w:jc w:val="both"/>
              <w:rPr>
                <w:rFonts w:ascii="Times New Roman" w:hAnsi="Times New Roman" w:cs="Times New Roman"/>
                <w:sz w:val="24"/>
                <w:szCs w:val="24"/>
              </w:rPr>
            </w:pPr>
            <w:r w:rsidRPr="001C01FD">
              <w:rPr>
                <w:rFonts w:ascii="Times New Roman" w:hAnsi="Times New Roman" w:cs="Times New Roman"/>
                <w:sz w:val="24"/>
                <w:szCs w:val="24"/>
              </w:rPr>
              <w:t xml:space="preserve">В </w:t>
            </w:r>
            <w:r w:rsidRPr="00797195">
              <w:rPr>
                <w:rFonts w:ascii="Times New Roman" w:hAnsi="Times New Roman" w:cs="Times New Roman"/>
                <w:sz w:val="24"/>
                <w:szCs w:val="24"/>
              </w:rPr>
              <w:t>2017 году недофинансировано расходов на сумму 60 173,2 тыс. рублей (150 641,1 тыс. рублей заявленная потребность на</w:t>
            </w:r>
            <w:r w:rsidRPr="001C01FD">
              <w:rPr>
                <w:rFonts w:ascii="Times New Roman" w:hAnsi="Times New Roman" w:cs="Times New Roman"/>
                <w:sz w:val="24"/>
                <w:szCs w:val="24"/>
              </w:rPr>
              <w:t xml:space="preserve"> 2017 год).</w:t>
            </w:r>
          </w:p>
          <w:p w:rsidR="00A460DD" w:rsidRPr="001C01FD" w:rsidRDefault="00A460DD" w:rsidP="00C27CE8">
            <w:pPr>
              <w:jc w:val="both"/>
              <w:rPr>
                <w:rFonts w:ascii="Times New Roman" w:hAnsi="Times New Roman" w:cs="Times New Roman"/>
                <w:sz w:val="24"/>
                <w:szCs w:val="24"/>
              </w:rPr>
            </w:pPr>
            <w:r w:rsidRPr="001C01FD">
              <w:rPr>
                <w:rFonts w:ascii="Times New Roman" w:hAnsi="Times New Roman" w:cs="Times New Roman"/>
                <w:sz w:val="24"/>
                <w:szCs w:val="24"/>
              </w:rPr>
              <w:t>Следствием постоянного и серьезного недофинансирования учреждения в 2014-2017 годах явилось:</w:t>
            </w:r>
          </w:p>
          <w:p w:rsidR="00A460DD" w:rsidRDefault="00A460DD" w:rsidP="004948C7">
            <w:pPr>
              <w:jc w:val="both"/>
              <w:rPr>
                <w:rFonts w:ascii="Times New Roman" w:hAnsi="Times New Roman" w:cs="Times New Roman"/>
                <w:sz w:val="24"/>
                <w:szCs w:val="24"/>
              </w:rPr>
            </w:pPr>
            <w:r>
              <w:rPr>
                <w:rFonts w:ascii="Times New Roman" w:hAnsi="Times New Roman" w:cs="Times New Roman"/>
                <w:sz w:val="24"/>
                <w:szCs w:val="24"/>
              </w:rPr>
              <w:t>- крупные аварийные ситуации за период декабрь 2016 по настоящее время:</w:t>
            </w:r>
          </w:p>
          <w:p w:rsidR="00A460DD" w:rsidRPr="00D303A8" w:rsidRDefault="00A460DD" w:rsidP="00D303A8">
            <w:pPr>
              <w:jc w:val="both"/>
              <w:rPr>
                <w:rFonts w:ascii="Times New Roman" w:eastAsia="Times New Roman" w:hAnsi="Times New Roman" w:cs="Times New Roman"/>
                <w:sz w:val="24"/>
                <w:szCs w:val="24"/>
                <w:lang w:eastAsia="ru-RU"/>
              </w:rPr>
            </w:pPr>
            <w:r w:rsidRPr="00D303A8">
              <w:rPr>
                <w:rFonts w:ascii="Times New Roman" w:eastAsia="Times New Roman" w:hAnsi="Times New Roman" w:cs="Times New Roman"/>
                <w:sz w:val="24"/>
                <w:szCs w:val="24"/>
                <w:lang w:eastAsia="ru-RU"/>
              </w:rPr>
              <w:t>1) Декабрь 2016 - Февраль 2017 -</w:t>
            </w:r>
            <w:r>
              <w:rPr>
                <w:rFonts w:ascii="Times New Roman" w:eastAsia="Times New Roman" w:hAnsi="Times New Roman" w:cs="Times New Roman"/>
                <w:sz w:val="24"/>
                <w:szCs w:val="24"/>
                <w:lang w:eastAsia="ru-RU"/>
              </w:rPr>
              <w:t xml:space="preserve"> </w:t>
            </w:r>
            <w:r w:rsidRPr="00D303A8">
              <w:rPr>
                <w:rFonts w:ascii="Times New Roman" w:eastAsia="Times New Roman" w:hAnsi="Times New Roman" w:cs="Times New Roman"/>
                <w:sz w:val="24"/>
                <w:szCs w:val="24"/>
                <w:lang w:eastAsia="ru-RU"/>
              </w:rPr>
              <w:t xml:space="preserve"> Из-за неисправных батарей ИБП происходило систематическое падение информационных систем Прав</w:t>
            </w:r>
            <w:r>
              <w:rPr>
                <w:rFonts w:ascii="Times New Roman" w:eastAsia="Times New Roman" w:hAnsi="Times New Roman" w:cs="Times New Roman"/>
                <w:sz w:val="24"/>
                <w:szCs w:val="24"/>
                <w:lang w:eastAsia="ru-RU"/>
              </w:rPr>
              <w:t>ительства Архангельской области при</w:t>
            </w:r>
            <w:r w:rsidRPr="00D30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сбоях</w:t>
            </w:r>
            <w:r w:rsidRPr="00D303A8">
              <w:rPr>
                <w:rFonts w:ascii="Times New Roman" w:eastAsia="Times New Roman" w:hAnsi="Times New Roman" w:cs="Times New Roman"/>
                <w:sz w:val="24"/>
                <w:szCs w:val="24"/>
                <w:lang w:eastAsia="ru-RU"/>
              </w:rPr>
              <w:t xml:space="preserve"> электроснабжения </w:t>
            </w:r>
            <w:r>
              <w:rPr>
                <w:rFonts w:ascii="Times New Roman" w:eastAsia="Times New Roman" w:hAnsi="Times New Roman" w:cs="Times New Roman"/>
                <w:sz w:val="24"/>
                <w:szCs w:val="24"/>
                <w:lang w:eastAsia="ru-RU"/>
              </w:rPr>
              <w:t>центра обработки данных (далее – ЦОД) Правительства Архангельской области</w:t>
            </w:r>
            <w:r w:rsidRPr="00D30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Восстановление работоспособности заняло 3 дня, что можно было избежать при нормальном функционировании </w:t>
            </w:r>
            <w:r w:rsidR="00487342">
              <w:rPr>
                <w:rFonts w:ascii="Times New Roman" w:eastAsia="Times New Roman" w:hAnsi="Times New Roman" w:cs="Times New Roman"/>
                <w:sz w:val="24"/>
                <w:szCs w:val="24"/>
                <w:lang w:eastAsia="ru-RU"/>
              </w:rPr>
              <w:t>РЦОД</w:t>
            </w:r>
            <w:r>
              <w:rPr>
                <w:rFonts w:ascii="Times New Roman" w:eastAsia="Times New Roman" w:hAnsi="Times New Roman" w:cs="Times New Roman"/>
                <w:sz w:val="24"/>
                <w:szCs w:val="24"/>
                <w:lang w:eastAsia="ru-RU"/>
              </w:rPr>
              <w:t xml:space="preserve">. </w:t>
            </w:r>
          </w:p>
          <w:p w:rsidR="00A460DD" w:rsidRPr="00D303A8" w:rsidRDefault="00A460DD" w:rsidP="001D098E">
            <w:pPr>
              <w:jc w:val="both"/>
              <w:rPr>
                <w:rFonts w:ascii="Times New Roman" w:eastAsia="Times New Roman" w:hAnsi="Times New Roman" w:cs="Times New Roman"/>
                <w:sz w:val="24"/>
                <w:szCs w:val="24"/>
                <w:lang w:eastAsia="ru-RU"/>
              </w:rPr>
            </w:pPr>
            <w:r w:rsidRPr="00D303A8">
              <w:rPr>
                <w:rFonts w:ascii="Times New Roman" w:eastAsia="Times New Roman" w:hAnsi="Times New Roman" w:cs="Times New Roman"/>
                <w:sz w:val="24"/>
                <w:szCs w:val="24"/>
                <w:lang w:eastAsia="ru-RU"/>
              </w:rPr>
              <w:t xml:space="preserve">2) Сентябрь 2017 года - </w:t>
            </w:r>
            <w:r>
              <w:rPr>
                <w:rFonts w:ascii="Times New Roman" w:eastAsia="Times New Roman" w:hAnsi="Times New Roman" w:cs="Times New Roman"/>
                <w:sz w:val="24"/>
                <w:szCs w:val="24"/>
                <w:lang w:eastAsia="ru-RU"/>
              </w:rPr>
              <w:t>в</w:t>
            </w:r>
            <w:r w:rsidRPr="00D303A8">
              <w:rPr>
                <w:rFonts w:ascii="Times New Roman" w:eastAsia="Times New Roman" w:hAnsi="Times New Roman" w:cs="Times New Roman"/>
                <w:sz w:val="24"/>
                <w:szCs w:val="24"/>
                <w:lang w:eastAsia="ru-RU"/>
              </w:rPr>
              <w:t xml:space="preserve"> связи с неисправностью аккумуляторных батарей ИБП </w:t>
            </w:r>
            <w:r>
              <w:rPr>
                <w:rFonts w:ascii="Times New Roman" w:eastAsia="Times New Roman" w:hAnsi="Times New Roman" w:cs="Times New Roman"/>
                <w:sz w:val="24"/>
                <w:szCs w:val="24"/>
                <w:lang w:eastAsia="ru-RU"/>
              </w:rPr>
              <w:t>РЦОДа</w:t>
            </w:r>
            <w:r w:rsidRPr="00D303A8">
              <w:rPr>
                <w:rFonts w:ascii="Times New Roman" w:eastAsia="Times New Roman" w:hAnsi="Times New Roman" w:cs="Times New Roman"/>
                <w:sz w:val="24"/>
                <w:szCs w:val="24"/>
                <w:lang w:eastAsia="ru-RU"/>
              </w:rPr>
              <w:t xml:space="preserve"> произошло выгорание портов коммутатора уровня ядра</w:t>
            </w:r>
            <w:r>
              <w:rPr>
                <w:rFonts w:ascii="Times New Roman" w:eastAsia="Times New Roman" w:hAnsi="Times New Roman" w:cs="Times New Roman"/>
                <w:sz w:val="24"/>
                <w:szCs w:val="24"/>
                <w:lang w:eastAsia="ru-RU"/>
              </w:rPr>
              <w:t>, в</w:t>
            </w:r>
            <w:r w:rsidRPr="00D303A8">
              <w:rPr>
                <w:rFonts w:ascii="Times New Roman" w:eastAsia="Times New Roman" w:hAnsi="Times New Roman" w:cs="Times New Roman"/>
                <w:sz w:val="24"/>
                <w:szCs w:val="24"/>
                <w:lang w:eastAsia="ru-RU"/>
              </w:rPr>
              <w:t>ышли из строя несколько модул</w:t>
            </w:r>
            <w:r>
              <w:rPr>
                <w:rFonts w:ascii="Times New Roman" w:eastAsia="Times New Roman" w:hAnsi="Times New Roman" w:cs="Times New Roman"/>
                <w:sz w:val="24"/>
                <w:szCs w:val="24"/>
                <w:lang w:eastAsia="ru-RU"/>
              </w:rPr>
              <w:t>ей</w:t>
            </w:r>
            <w:r w:rsidRPr="00D303A8">
              <w:rPr>
                <w:rFonts w:ascii="Times New Roman" w:eastAsia="Times New Roman" w:hAnsi="Times New Roman" w:cs="Times New Roman"/>
                <w:sz w:val="24"/>
                <w:szCs w:val="24"/>
                <w:lang w:eastAsia="ru-RU"/>
              </w:rPr>
              <w:t xml:space="preserve">, сетевая карта на сервере виртуализации с основными ресурсами Правительства Архангельской области. Финансирование на 2017 год на содержание и ремонт оборудования </w:t>
            </w:r>
            <w:r>
              <w:rPr>
                <w:rFonts w:ascii="Times New Roman" w:eastAsia="Times New Roman" w:hAnsi="Times New Roman" w:cs="Times New Roman"/>
                <w:sz w:val="24"/>
                <w:szCs w:val="24"/>
                <w:lang w:eastAsia="ru-RU"/>
              </w:rPr>
              <w:t>РЦОДа не</w:t>
            </w:r>
            <w:r w:rsidRPr="00D303A8">
              <w:rPr>
                <w:rFonts w:ascii="Times New Roman" w:eastAsia="Times New Roman" w:hAnsi="Times New Roman" w:cs="Times New Roman"/>
                <w:sz w:val="24"/>
                <w:szCs w:val="24"/>
                <w:lang w:eastAsia="ru-RU"/>
              </w:rPr>
              <w:t xml:space="preserve"> выделено. По причине постоянного </w:t>
            </w:r>
            <w:r w:rsidRPr="00D303A8">
              <w:rPr>
                <w:rFonts w:ascii="Times New Roman" w:eastAsia="Times New Roman" w:hAnsi="Times New Roman" w:cs="Times New Roman"/>
                <w:sz w:val="24"/>
                <w:szCs w:val="24"/>
                <w:lang w:eastAsia="ru-RU"/>
              </w:rPr>
              <w:lastRenderedPageBreak/>
              <w:t xml:space="preserve">недофинансирования проблемы в серверном помещении </w:t>
            </w:r>
            <w:r>
              <w:rPr>
                <w:rFonts w:ascii="Times New Roman" w:eastAsia="Times New Roman" w:hAnsi="Times New Roman" w:cs="Times New Roman"/>
                <w:sz w:val="24"/>
                <w:szCs w:val="24"/>
                <w:lang w:eastAsia="ru-RU"/>
              </w:rPr>
              <w:t>РЦОДа будут</w:t>
            </w:r>
            <w:r w:rsidRPr="00D303A8">
              <w:rPr>
                <w:rFonts w:ascii="Times New Roman" w:eastAsia="Times New Roman" w:hAnsi="Times New Roman" w:cs="Times New Roman"/>
                <w:sz w:val="24"/>
                <w:szCs w:val="24"/>
                <w:lang w:eastAsia="ru-RU"/>
              </w:rPr>
              <w:t xml:space="preserve"> повторятся в случае перебоев электроэнергии.</w:t>
            </w:r>
          </w:p>
          <w:p w:rsidR="00A460DD" w:rsidRDefault="00A460DD" w:rsidP="001D098E">
            <w:pPr>
              <w:jc w:val="both"/>
              <w:rPr>
                <w:rFonts w:ascii="Times New Roman" w:eastAsia="Times New Roman" w:hAnsi="Times New Roman" w:cs="Times New Roman"/>
                <w:sz w:val="24"/>
                <w:szCs w:val="24"/>
                <w:lang w:eastAsia="ru-RU"/>
              </w:rPr>
            </w:pPr>
            <w:r w:rsidRPr="00D303A8">
              <w:rPr>
                <w:rFonts w:ascii="Times New Roman" w:eastAsia="Times New Roman" w:hAnsi="Times New Roman" w:cs="Times New Roman"/>
                <w:sz w:val="24"/>
                <w:szCs w:val="24"/>
                <w:lang w:eastAsia="ru-RU"/>
              </w:rPr>
              <w:t xml:space="preserve">3) </w:t>
            </w:r>
            <w:proofErr w:type="gramStart"/>
            <w:r w:rsidR="00487342">
              <w:rPr>
                <w:rFonts w:ascii="Times New Roman" w:eastAsia="Times New Roman" w:hAnsi="Times New Roman" w:cs="Times New Roman"/>
                <w:sz w:val="24"/>
                <w:szCs w:val="24"/>
                <w:lang w:eastAsia="ru-RU"/>
              </w:rPr>
              <w:t>С</w:t>
            </w:r>
            <w:proofErr w:type="gramEnd"/>
            <w:r w:rsidR="00487342">
              <w:rPr>
                <w:rFonts w:ascii="Times New Roman" w:eastAsia="Times New Roman" w:hAnsi="Times New Roman" w:cs="Times New Roman"/>
                <w:sz w:val="24"/>
                <w:szCs w:val="24"/>
                <w:lang w:eastAsia="ru-RU"/>
              </w:rPr>
              <w:t xml:space="preserve"> января </w:t>
            </w:r>
            <w:r w:rsidRPr="00D303A8">
              <w:rPr>
                <w:rFonts w:ascii="Times New Roman" w:eastAsia="Times New Roman" w:hAnsi="Times New Roman" w:cs="Times New Roman"/>
                <w:sz w:val="24"/>
                <w:szCs w:val="24"/>
                <w:lang w:eastAsia="ru-RU"/>
              </w:rPr>
              <w:t>2017</w:t>
            </w:r>
            <w:r w:rsidR="00487342">
              <w:rPr>
                <w:rFonts w:ascii="Times New Roman" w:eastAsia="Times New Roman" w:hAnsi="Times New Roman" w:cs="Times New Roman"/>
                <w:sz w:val="24"/>
                <w:szCs w:val="24"/>
                <w:lang w:eastAsia="ru-RU"/>
              </w:rPr>
              <w:t xml:space="preserve"> года</w:t>
            </w:r>
            <w:r w:rsidRPr="00D303A8">
              <w:rPr>
                <w:rFonts w:ascii="Times New Roman" w:eastAsia="Times New Roman" w:hAnsi="Times New Roman" w:cs="Times New Roman"/>
                <w:sz w:val="24"/>
                <w:szCs w:val="24"/>
                <w:lang w:eastAsia="ru-RU"/>
              </w:rPr>
              <w:t xml:space="preserve"> </w:t>
            </w:r>
            <w:r w:rsidR="00487342">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w:t>
            </w:r>
            <w:r w:rsidR="00487342">
              <w:rPr>
                <w:rFonts w:ascii="Times New Roman" w:eastAsia="Times New Roman" w:hAnsi="Times New Roman" w:cs="Times New Roman"/>
                <w:sz w:val="24"/>
                <w:szCs w:val="24"/>
                <w:lang w:eastAsia="ru-RU"/>
              </w:rPr>
              <w:t xml:space="preserve"> решается</w:t>
            </w:r>
            <w:r>
              <w:rPr>
                <w:rFonts w:ascii="Times New Roman" w:eastAsia="Times New Roman" w:hAnsi="Times New Roman" w:cs="Times New Roman"/>
                <w:sz w:val="24"/>
                <w:szCs w:val="24"/>
                <w:lang w:eastAsia="ru-RU"/>
              </w:rPr>
              <w:t xml:space="preserve"> проблема, вызванная </w:t>
            </w:r>
            <w:r w:rsidRPr="00D303A8">
              <w:rPr>
                <w:rFonts w:ascii="Times New Roman" w:eastAsia="Times New Roman" w:hAnsi="Times New Roman" w:cs="Times New Roman"/>
                <w:sz w:val="24"/>
                <w:szCs w:val="24"/>
                <w:lang w:eastAsia="ru-RU"/>
              </w:rPr>
              <w:t>систематическ</w:t>
            </w:r>
            <w:r>
              <w:rPr>
                <w:rFonts w:ascii="Times New Roman" w:eastAsia="Times New Roman" w:hAnsi="Times New Roman" w:cs="Times New Roman"/>
                <w:sz w:val="24"/>
                <w:szCs w:val="24"/>
                <w:lang w:eastAsia="ru-RU"/>
              </w:rPr>
              <w:t xml:space="preserve">им и постоянным </w:t>
            </w:r>
            <w:r w:rsidRPr="00D303A8">
              <w:rPr>
                <w:rFonts w:ascii="Times New Roman" w:eastAsia="Times New Roman" w:hAnsi="Times New Roman" w:cs="Times New Roman"/>
                <w:sz w:val="24"/>
                <w:szCs w:val="24"/>
                <w:lang w:eastAsia="ru-RU"/>
              </w:rPr>
              <w:t>возрастание</w:t>
            </w:r>
            <w:r>
              <w:rPr>
                <w:rFonts w:ascii="Times New Roman" w:eastAsia="Times New Roman" w:hAnsi="Times New Roman" w:cs="Times New Roman"/>
                <w:sz w:val="24"/>
                <w:szCs w:val="24"/>
                <w:lang w:eastAsia="ru-RU"/>
              </w:rPr>
              <w:t>м</w:t>
            </w:r>
            <w:r w:rsidRPr="00D303A8">
              <w:rPr>
                <w:rFonts w:ascii="Times New Roman" w:eastAsia="Times New Roman" w:hAnsi="Times New Roman" w:cs="Times New Roman"/>
                <w:sz w:val="24"/>
                <w:szCs w:val="24"/>
                <w:lang w:eastAsia="ru-RU"/>
              </w:rPr>
              <w:t xml:space="preserve"> нагрузки на сервисы </w:t>
            </w:r>
            <w:proofErr w:type="spellStart"/>
            <w:r w:rsidRPr="00D303A8">
              <w:rPr>
                <w:rFonts w:ascii="Times New Roman" w:eastAsia="Times New Roman" w:hAnsi="Times New Roman" w:cs="Times New Roman"/>
                <w:sz w:val="24"/>
                <w:szCs w:val="24"/>
                <w:lang w:eastAsia="ru-RU"/>
              </w:rPr>
              <w:t>ГосУслуги</w:t>
            </w:r>
            <w:proofErr w:type="spellEnd"/>
            <w:r>
              <w:rPr>
                <w:rFonts w:ascii="Times New Roman" w:eastAsia="Times New Roman" w:hAnsi="Times New Roman" w:cs="Times New Roman"/>
                <w:sz w:val="24"/>
                <w:szCs w:val="24"/>
                <w:lang w:eastAsia="ru-RU"/>
              </w:rPr>
              <w:t>,</w:t>
            </w:r>
            <w:r w:rsidRPr="00D30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комплексной информационно-аналитической системы (далее – </w:t>
            </w:r>
            <w:r w:rsidRPr="00D303A8">
              <w:rPr>
                <w:rFonts w:ascii="Times New Roman" w:eastAsia="Times New Roman" w:hAnsi="Times New Roman" w:cs="Times New Roman"/>
                <w:sz w:val="24"/>
                <w:szCs w:val="24"/>
                <w:lang w:eastAsia="ru-RU"/>
              </w:rPr>
              <w:t>КИАС</w:t>
            </w:r>
            <w:r>
              <w:rPr>
                <w:rFonts w:ascii="Times New Roman" w:eastAsia="Times New Roman" w:hAnsi="Times New Roman" w:cs="Times New Roman"/>
                <w:sz w:val="24"/>
                <w:szCs w:val="24"/>
                <w:lang w:eastAsia="ru-RU"/>
              </w:rPr>
              <w:t>) приводит</w:t>
            </w:r>
            <w:r w:rsidRPr="00D303A8">
              <w:rPr>
                <w:rFonts w:ascii="Times New Roman" w:eastAsia="Times New Roman" w:hAnsi="Times New Roman" w:cs="Times New Roman"/>
                <w:sz w:val="24"/>
                <w:szCs w:val="24"/>
                <w:lang w:eastAsia="ru-RU"/>
              </w:rPr>
              <w:t xml:space="preserve"> к понижению производительности всех информационных систем Правительства Архангельской области. Отсутствие свободных вычислительных мощностей и скорости работы </w:t>
            </w:r>
            <w:r w:rsidRPr="00A460DD">
              <w:rPr>
                <w:rFonts w:ascii="Times New Roman" w:eastAsia="Times New Roman" w:hAnsi="Times New Roman" w:cs="Times New Roman"/>
                <w:sz w:val="24"/>
                <w:szCs w:val="24"/>
                <w:lang w:eastAsia="ru-RU"/>
              </w:rPr>
              <w:t>СХД</w:t>
            </w:r>
            <w:r w:rsidRPr="00D303A8">
              <w:rPr>
                <w:rFonts w:ascii="Times New Roman" w:eastAsia="Times New Roman" w:hAnsi="Times New Roman" w:cs="Times New Roman"/>
                <w:sz w:val="24"/>
                <w:szCs w:val="24"/>
                <w:lang w:eastAsia="ru-RU"/>
              </w:rPr>
              <w:t xml:space="preserve"> приводит к потере работоспособности информационных систем.</w:t>
            </w:r>
            <w:r>
              <w:rPr>
                <w:rFonts w:ascii="Times New Roman" w:eastAsia="Times New Roman" w:hAnsi="Times New Roman" w:cs="Times New Roman"/>
                <w:sz w:val="24"/>
                <w:szCs w:val="24"/>
                <w:lang w:eastAsia="ru-RU"/>
              </w:rPr>
              <w:t xml:space="preserve"> Проблема не может быть решена в рамках доведенного финансирования;</w:t>
            </w:r>
          </w:p>
          <w:p w:rsidR="00A460DD" w:rsidRPr="001C01FD" w:rsidRDefault="00A460DD" w:rsidP="00CB6E02">
            <w:pPr>
              <w:jc w:val="both"/>
              <w:rPr>
                <w:rFonts w:ascii="Times New Roman" w:hAnsi="Times New Roman" w:cs="Times New Roman"/>
                <w:sz w:val="24"/>
                <w:szCs w:val="24"/>
              </w:rPr>
            </w:pPr>
            <w:r w:rsidRPr="001C01FD">
              <w:rPr>
                <w:rFonts w:ascii="Times New Roman" w:hAnsi="Times New Roman" w:cs="Times New Roman"/>
                <w:sz w:val="24"/>
                <w:szCs w:val="24"/>
              </w:rPr>
              <w:t xml:space="preserve">- снижение уровня материально-технического обеспечения, </w:t>
            </w:r>
          </w:p>
          <w:p w:rsidR="00A460DD" w:rsidRPr="001C01FD" w:rsidRDefault="00A460DD" w:rsidP="00CB6E02">
            <w:pPr>
              <w:jc w:val="both"/>
              <w:rPr>
                <w:rFonts w:ascii="Times New Roman" w:hAnsi="Times New Roman" w:cs="Times New Roman"/>
                <w:sz w:val="24"/>
                <w:szCs w:val="24"/>
              </w:rPr>
            </w:pPr>
            <w:r w:rsidRPr="001C01FD">
              <w:rPr>
                <w:rFonts w:ascii="Times New Roman" w:hAnsi="Times New Roman" w:cs="Times New Roman"/>
                <w:sz w:val="24"/>
                <w:szCs w:val="24"/>
              </w:rPr>
              <w:t>- низкий уровень оплаты кадрового состава и связанное с этим уменьшение числа квалифицированных специалистов, работающих в учреждении,</w:t>
            </w:r>
          </w:p>
          <w:p w:rsidR="00A460DD" w:rsidRPr="001C01FD" w:rsidRDefault="00A460DD" w:rsidP="00CB6E02">
            <w:pPr>
              <w:jc w:val="both"/>
              <w:rPr>
                <w:rFonts w:ascii="Times New Roman" w:hAnsi="Times New Roman" w:cs="Times New Roman"/>
                <w:sz w:val="24"/>
                <w:szCs w:val="24"/>
              </w:rPr>
            </w:pPr>
            <w:r w:rsidRPr="001C01FD">
              <w:rPr>
                <w:rFonts w:ascii="Times New Roman" w:hAnsi="Times New Roman" w:cs="Times New Roman"/>
                <w:sz w:val="24"/>
                <w:szCs w:val="24"/>
              </w:rPr>
              <w:t>- снижени</w:t>
            </w:r>
            <w:r>
              <w:rPr>
                <w:rFonts w:ascii="Times New Roman" w:hAnsi="Times New Roman" w:cs="Times New Roman"/>
                <w:sz w:val="24"/>
                <w:szCs w:val="24"/>
              </w:rPr>
              <w:t>е</w:t>
            </w:r>
            <w:r w:rsidRPr="001C01FD">
              <w:rPr>
                <w:rFonts w:ascii="Times New Roman" w:hAnsi="Times New Roman" w:cs="Times New Roman"/>
                <w:sz w:val="24"/>
                <w:szCs w:val="24"/>
              </w:rPr>
              <w:t xml:space="preserve"> качества оказания государственных услуг, </w:t>
            </w:r>
          </w:p>
          <w:p w:rsidR="00A460DD" w:rsidRPr="001C01FD" w:rsidRDefault="00A460DD" w:rsidP="00CB6E02">
            <w:pPr>
              <w:jc w:val="both"/>
              <w:rPr>
                <w:rFonts w:ascii="Times New Roman" w:hAnsi="Times New Roman" w:cs="Times New Roman"/>
                <w:sz w:val="24"/>
                <w:szCs w:val="24"/>
              </w:rPr>
            </w:pPr>
            <w:r w:rsidRPr="001C01FD">
              <w:rPr>
                <w:rFonts w:ascii="Times New Roman" w:hAnsi="Times New Roman" w:cs="Times New Roman"/>
                <w:sz w:val="24"/>
                <w:szCs w:val="24"/>
              </w:rPr>
              <w:t>- экономические потерям,</w:t>
            </w:r>
          </w:p>
          <w:p w:rsidR="00A460DD" w:rsidRPr="001C01FD" w:rsidRDefault="00A460DD" w:rsidP="00CB6E02">
            <w:pPr>
              <w:jc w:val="both"/>
              <w:rPr>
                <w:rFonts w:ascii="Times New Roman" w:hAnsi="Times New Roman" w:cs="Times New Roman"/>
                <w:sz w:val="24"/>
                <w:szCs w:val="24"/>
              </w:rPr>
            </w:pPr>
            <w:r w:rsidRPr="001C01FD">
              <w:rPr>
                <w:rFonts w:ascii="Times New Roman" w:hAnsi="Times New Roman" w:cs="Times New Roman"/>
                <w:sz w:val="24"/>
                <w:szCs w:val="24"/>
              </w:rPr>
              <w:t>- снижени</w:t>
            </w:r>
            <w:r>
              <w:rPr>
                <w:rFonts w:ascii="Times New Roman" w:hAnsi="Times New Roman" w:cs="Times New Roman"/>
                <w:sz w:val="24"/>
                <w:szCs w:val="24"/>
              </w:rPr>
              <w:t>е</w:t>
            </w:r>
            <w:r w:rsidRPr="001C01FD">
              <w:rPr>
                <w:rFonts w:ascii="Times New Roman" w:hAnsi="Times New Roman" w:cs="Times New Roman"/>
                <w:sz w:val="24"/>
                <w:szCs w:val="24"/>
              </w:rPr>
              <w:t xml:space="preserve"> в рейтинге достижения показателя «Доля граждан, использующих механизм получения государственных и муниципальных услуг в электронной форме» среди других субъектов Российской Федерации. Показатели значительно ухудшаются в 2014, 2015, 2016 годах в процентах по годам соответственно 51,0%    44,5%    30,5%;</w:t>
            </w:r>
          </w:p>
          <w:p w:rsidR="00A460DD" w:rsidRDefault="00A460DD" w:rsidP="00CB6E02">
            <w:pPr>
              <w:jc w:val="both"/>
              <w:rPr>
                <w:rFonts w:ascii="Times New Roman" w:hAnsi="Times New Roman" w:cs="Times New Roman"/>
                <w:sz w:val="24"/>
                <w:szCs w:val="24"/>
              </w:rPr>
            </w:pPr>
            <w:r w:rsidRPr="001C01FD">
              <w:rPr>
                <w:rFonts w:ascii="Times New Roman" w:hAnsi="Times New Roman" w:cs="Times New Roman"/>
                <w:sz w:val="24"/>
                <w:szCs w:val="24"/>
              </w:rPr>
              <w:t xml:space="preserve">- невыполнение требований законодательства в области защиты информации, приводит к снижению защищенности среды виртуализации в </w:t>
            </w:r>
            <w:proofErr w:type="spellStart"/>
            <w:r>
              <w:rPr>
                <w:rFonts w:ascii="Times New Roman" w:hAnsi="Times New Roman" w:cs="Times New Roman"/>
                <w:sz w:val="24"/>
                <w:szCs w:val="24"/>
              </w:rPr>
              <w:t>ЦОДе</w:t>
            </w:r>
            <w:proofErr w:type="spellEnd"/>
            <w:r w:rsidRPr="001C01FD">
              <w:rPr>
                <w:rFonts w:ascii="Times New Roman" w:hAnsi="Times New Roman" w:cs="Times New Roman"/>
                <w:sz w:val="24"/>
                <w:szCs w:val="24"/>
              </w:rPr>
              <w:t>, приведет к потере персональных данных и к реализации угроз проведения компьютерных атак.</w:t>
            </w:r>
          </w:p>
          <w:p w:rsidR="00A460DD" w:rsidRPr="00A460DD" w:rsidRDefault="00A460DD" w:rsidP="001D098E">
            <w:pPr>
              <w:jc w:val="both"/>
              <w:rPr>
                <w:rFonts w:ascii="Times New Roman" w:hAnsi="Times New Roman" w:cs="Times New Roman"/>
                <w:sz w:val="24"/>
                <w:szCs w:val="24"/>
              </w:rPr>
            </w:pPr>
            <w:r w:rsidRPr="00A460DD">
              <w:rPr>
                <w:rFonts w:ascii="Times New Roman" w:hAnsi="Times New Roman" w:cs="Times New Roman"/>
                <w:sz w:val="24"/>
                <w:szCs w:val="24"/>
              </w:rPr>
              <w:t>2. В 2018 году дополнительно планируется создавать, развивать, технически поддерживать, сопровождать и администрировать 12 информационных систем и проектов (Приложение 1).</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lastRenderedPageBreak/>
              <w:t>1.1</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Расходы на оплату труда с начислениями</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47 132,3</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53 39</w:t>
            </w:r>
            <w:r w:rsidRPr="001C01FD">
              <w:rPr>
                <w:rFonts w:ascii="Times New Roman" w:hAnsi="Times New Roman" w:cs="Times New Roman"/>
                <w:sz w:val="24"/>
                <w:szCs w:val="24"/>
              </w:rPr>
              <w:t>7,4</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6 265,1</w:t>
            </w:r>
          </w:p>
        </w:tc>
        <w:tc>
          <w:tcPr>
            <w:tcW w:w="7371" w:type="dxa"/>
          </w:tcPr>
          <w:p w:rsidR="00A460DD" w:rsidRPr="001C01FD" w:rsidRDefault="00A460DD" w:rsidP="004948C7">
            <w:pPr>
              <w:jc w:val="both"/>
              <w:rPr>
                <w:rFonts w:ascii="Times New Roman" w:hAnsi="Times New Roman" w:cs="Times New Roman"/>
                <w:sz w:val="24"/>
                <w:szCs w:val="24"/>
              </w:rPr>
            </w:pPr>
            <w:r w:rsidRPr="001C01FD">
              <w:rPr>
                <w:rFonts w:ascii="Times New Roman" w:hAnsi="Times New Roman" w:cs="Times New Roman"/>
                <w:sz w:val="24"/>
                <w:szCs w:val="24"/>
              </w:rPr>
              <w:t>Описано ниже. Рост ЗП увеличивает расходы по страховым взносам.</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1.2</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Заработная плата</w:t>
            </w:r>
          </w:p>
        </w:tc>
        <w:tc>
          <w:tcPr>
            <w:tcW w:w="1559" w:type="dxa"/>
          </w:tcPr>
          <w:p w:rsidR="00A460D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37 187,2</w:t>
            </w:r>
          </w:p>
          <w:p w:rsidR="00A460DD" w:rsidRDefault="00A460DD" w:rsidP="00253FC2">
            <w:pPr>
              <w:rPr>
                <w:rFonts w:ascii="Times New Roman" w:hAnsi="Times New Roman" w:cs="Times New Roman"/>
                <w:sz w:val="24"/>
                <w:szCs w:val="24"/>
              </w:rPr>
            </w:pPr>
            <w:r>
              <w:rPr>
                <w:rFonts w:ascii="Times New Roman" w:hAnsi="Times New Roman" w:cs="Times New Roman"/>
                <w:sz w:val="24"/>
                <w:szCs w:val="24"/>
              </w:rPr>
              <w:t>(в том числе 987,3</w:t>
            </w:r>
          </w:p>
          <w:p w:rsidR="00A460DD" w:rsidRPr="001C01FD" w:rsidRDefault="00A460DD" w:rsidP="00253FC2">
            <w:pPr>
              <w:rPr>
                <w:rFonts w:ascii="Times New Roman" w:hAnsi="Times New Roman" w:cs="Times New Roman"/>
                <w:sz w:val="24"/>
                <w:szCs w:val="24"/>
              </w:rPr>
            </w:pPr>
            <w:r>
              <w:rPr>
                <w:rFonts w:ascii="Times New Roman" w:hAnsi="Times New Roman" w:cs="Times New Roman"/>
                <w:sz w:val="24"/>
                <w:szCs w:val="24"/>
              </w:rPr>
              <w:lastRenderedPageBreak/>
              <w:t>остаток прошлых лет)</w:t>
            </w:r>
          </w:p>
        </w:tc>
        <w:tc>
          <w:tcPr>
            <w:tcW w:w="1418"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lastRenderedPageBreak/>
              <w:t>41 011,8</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3 824,6</w:t>
            </w:r>
          </w:p>
        </w:tc>
        <w:tc>
          <w:tcPr>
            <w:tcW w:w="7371" w:type="dxa"/>
          </w:tcPr>
          <w:p w:rsidR="00A460DD" w:rsidRPr="001C01FD" w:rsidRDefault="00A460DD" w:rsidP="00080EB6">
            <w:pPr>
              <w:jc w:val="both"/>
              <w:rPr>
                <w:rFonts w:ascii="Times New Roman" w:hAnsi="Times New Roman" w:cs="Times New Roman"/>
                <w:sz w:val="24"/>
                <w:szCs w:val="24"/>
              </w:rPr>
            </w:pPr>
            <w:r w:rsidRPr="001C01FD">
              <w:rPr>
                <w:rFonts w:ascii="Times New Roman" w:hAnsi="Times New Roman" w:cs="Times New Roman"/>
                <w:sz w:val="24"/>
                <w:szCs w:val="24"/>
              </w:rPr>
              <w:t xml:space="preserve">- 1 487,5 тыс. рублей – увеличение заработной платы на 4 процента, </w:t>
            </w:r>
          </w:p>
          <w:p w:rsidR="00A460DD" w:rsidRPr="001C01FD" w:rsidRDefault="00A460DD" w:rsidP="0036091A">
            <w:pPr>
              <w:jc w:val="both"/>
              <w:rPr>
                <w:rFonts w:ascii="Times New Roman" w:hAnsi="Times New Roman" w:cs="Times New Roman"/>
                <w:sz w:val="24"/>
                <w:szCs w:val="24"/>
              </w:rPr>
            </w:pPr>
            <w:r w:rsidRPr="001C01FD">
              <w:rPr>
                <w:rFonts w:ascii="Times New Roman" w:hAnsi="Times New Roman" w:cs="Times New Roman"/>
                <w:sz w:val="24"/>
                <w:szCs w:val="24"/>
              </w:rPr>
              <w:t xml:space="preserve">- 2337,1 тыс. рублей увеличения штатной численности на 4 единицы, в том числе: 1 чел. </w:t>
            </w:r>
            <w:r>
              <w:rPr>
                <w:rFonts w:ascii="Times New Roman" w:hAnsi="Times New Roman" w:cs="Times New Roman"/>
                <w:sz w:val="24"/>
                <w:szCs w:val="24"/>
              </w:rPr>
              <w:t>и</w:t>
            </w:r>
            <w:r w:rsidRPr="001C01FD">
              <w:rPr>
                <w:rFonts w:ascii="Times New Roman" w:hAnsi="Times New Roman" w:cs="Times New Roman"/>
                <w:sz w:val="24"/>
                <w:szCs w:val="24"/>
              </w:rPr>
              <w:t xml:space="preserve">сполнение 601 Указа, 1 чел. Внедрение проектного управления в ИОГВ АО, 2 чел. </w:t>
            </w:r>
            <w:proofErr w:type="spellStart"/>
            <w:r w:rsidRPr="001C01FD">
              <w:rPr>
                <w:rFonts w:ascii="Times New Roman" w:hAnsi="Times New Roman" w:cs="Times New Roman"/>
                <w:sz w:val="24"/>
                <w:szCs w:val="24"/>
              </w:rPr>
              <w:t>Колл</w:t>
            </w:r>
            <w:proofErr w:type="spellEnd"/>
            <w:r w:rsidRPr="001C01FD">
              <w:rPr>
                <w:rFonts w:ascii="Times New Roman" w:hAnsi="Times New Roman" w:cs="Times New Roman"/>
                <w:sz w:val="24"/>
                <w:szCs w:val="24"/>
              </w:rPr>
              <w:t>-центр «Мой Бизнес»</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lastRenderedPageBreak/>
              <w:t>1.3</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Расходы на услуги связи</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9</w:t>
            </w:r>
            <w:r>
              <w:rPr>
                <w:rFonts w:ascii="Times New Roman" w:hAnsi="Times New Roman" w:cs="Times New Roman"/>
                <w:sz w:val="24"/>
                <w:szCs w:val="24"/>
              </w:rPr>
              <w:t xml:space="preserve"> </w:t>
            </w:r>
            <w:r w:rsidRPr="001C01FD">
              <w:rPr>
                <w:rFonts w:ascii="Times New Roman" w:hAnsi="Times New Roman" w:cs="Times New Roman"/>
                <w:sz w:val="24"/>
                <w:szCs w:val="24"/>
              </w:rPr>
              <w:t>400,0</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10 073,7</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673,7</w:t>
            </w:r>
          </w:p>
        </w:tc>
        <w:tc>
          <w:tcPr>
            <w:tcW w:w="7371" w:type="dxa"/>
          </w:tcPr>
          <w:p w:rsidR="00A460DD" w:rsidRPr="001C01FD" w:rsidRDefault="00A460DD" w:rsidP="00C27CE8">
            <w:pPr>
              <w:jc w:val="both"/>
              <w:rPr>
                <w:rFonts w:ascii="Times New Roman" w:hAnsi="Times New Roman" w:cs="Times New Roman"/>
                <w:sz w:val="24"/>
                <w:szCs w:val="24"/>
              </w:rPr>
            </w:pPr>
            <w:r w:rsidRPr="001C01FD">
              <w:rPr>
                <w:rFonts w:ascii="Times New Roman" w:hAnsi="Times New Roman" w:cs="Times New Roman"/>
                <w:sz w:val="24"/>
                <w:szCs w:val="24"/>
              </w:rPr>
              <w:t xml:space="preserve">- </w:t>
            </w:r>
            <w:r>
              <w:rPr>
                <w:rFonts w:ascii="Times New Roman" w:hAnsi="Times New Roman" w:cs="Times New Roman"/>
                <w:sz w:val="24"/>
                <w:szCs w:val="24"/>
              </w:rPr>
              <w:t>30</w:t>
            </w:r>
            <w:r w:rsidRPr="001C01FD">
              <w:rPr>
                <w:rFonts w:ascii="Times New Roman" w:hAnsi="Times New Roman" w:cs="Times New Roman"/>
                <w:sz w:val="24"/>
                <w:szCs w:val="24"/>
              </w:rPr>
              <w:t>,0 тыс. рублей резервный канал радиационного контроля</w:t>
            </w:r>
            <w:r>
              <w:rPr>
                <w:rFonts w:ascii="Times New Roman" w:hAnsi="Times New Roman" w:cs="Times New Roman"/>
                <w:sz w:val="24"/>
                <w:szCs w:val="24"/>
              </w:rPr>
              <w:t xml:space="preserve"> (АСКРО)</w:t>
            </w:r>
            <w:r w:rsidRPr="001C01FD">
              <w:rPr>
                <w:rFonts w:ascii="Times New Roman" w:hAnsi="Times New Roman" w:cs="Times New Roman"/>
                <w:sz w:val="24"/>
                <w:szCs w:val="24"/>
              </w:rPr>
              <w:t xml:space="preserve">, </w:t>
            </w:r>
          </w:p>
          <w:p w:rsidR="00A460DD" w:rsidRDefault="00A460DD" w:rsidP="00C27CE8">
            <w:pPr>
              <w:jc w:val="both"/>
              <w:rPr>
                <w:rFonts w:ascii="Times New Roman" w:hAnsi="Times New Roman" w:cs="Times New Roman"/>
                <w:sz w:val="24"/>
                <w:szCs w:val="24"/>
              </w:rPr>
            </w:pPr>
            <w:r w:rsidRPr="001C01FD">
              <w:rPr>
                <w:rFonts w:ascii="Times New Roman" w:hAnsi="Times New Roman" w:cs="Times New Roman"/>
                <w:sz w:val="24"/>
                <w:szCs w:val="24"/>
              </w:rPr>
              <w:t xml:space="preserve">- </w:t>
            </w:r>
            <w:r>
              <w:rPr>
                <w:rFonts w:ascii="Times New Roman" w:hAnsi="Times New Roman" w:cs="Times New Roman"/>
                <w:sz w:val="24"/>
                <w:szCs w:val="24"/>
              </w:rPr>
              <w:t>393</w:t>
            </w:r>
            <w:r w:rsidRPr="001C01FD">
              <w:rPr>
                <w:rFonts w:ascii="Times New Roman" w:hAnsi="Times New Roman" w:cs="Times New Roman"/>
                <w:sz w:val="24"/>
                <w:szCs w:val="24"/>
              </w:rPr>
              <w:t>,6 тыс. рублей увеличение пропускной способности, а также подключение пользователей ИОГВ, что приведет к сокращению расходов областного бюджета на услуги связи, повышению от</w:t>
            </w:r>
            <w:r>
              <w:rPr>
                <w:rFonts w:ascii="Times New Roman" w:hAnsi="Times New Roman" w:cs="Times New Roman"/>
                <w:sz w:val="24"/>
                <w:szCs w:val="24"/>
              </w:rPr>
              <w:t>казоустойчивости и безопасности;</w:t>
            </w:r>
          </w:p>
          <w:p w:rsidR="00A460DD" w:rsidRPr="001C01FD" w:rsidRDefault="00A460DD" w:rsidP="003C0A88">
            <w:pPr>
              <w:jc w:val="both"/>
              <w:rPr>
                <w:rFonts w:ascii="Times New Roman" w:hAnsi="Times New Roman" w:cs="Times New Roman"/>
                <w:sz w:val="24"/>
                <w:szCs w:val="24"/>
              </w:rPr>
            </w:pPr>
            <w:r>
              <w:rPr>
                <w:rFonts w:ascii="Times New Roman" w:hAnsi="Times New Roman" w:cs="Times New Roman"/>
                <w:sz w:val="24"/>
                <w:szCs w:val="24"/>
              </w:rPr>
              <w:t>- 250,1 тыс. рублей расходы по проекту «Мой бизнес».</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1.4</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Транспортные расходы</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10,0</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100</w:t>
            </w:r>
            <w:r w:rsidRPr="001C01FD">
              <w:rPr>
                <w:rFonts w:ascii="Times New Roman" w:hAnsi="Times New Roman" w:cs="Times New Roman"/>
                <w:sz w:val="24"/>
                <w:szCs w:val="24"/>
              </w:rPr>
              <w:t>,0</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90</w:t>
            </w:r>
            <w:r w:rsidRPr="001C01FD">
              <w:rPr>
                <w:rFonts w:ascii="Times New Roman" w:hAnsi="Times New Roman" w:cs="Times New Roman"/>
                <w:sz w:val="24"/>
                <w:szCs w:val="24"/>
              </w:rPr>
              <w:t>,0</w:t>
            </w:r>
          </w:p>
        </w:tc>
        <w:tc>
          <w:tcPr>
            <w:tcW w:w="7371" w:type="dxa"/>
          </w:tcPr>
          <w:p w:rsidR="00A460DD" w:rsidRPr="001C01FD" w:rsidRDefault="00A460DD" w:rsidP="009F647A">
            <w:pPr>
              <w:jc w:val="both"/>
              <w:rPr>
                <w:rFonts w:ascii="Times New Roman" w:hAnsi="Times New Roman" w:cs="Times New Roman"/>
                <w:sz w:val="24"/>
                <w:szCs w:val="24"/>
              </w:rPr>
            </w:pPr>
            <w:r w:rsidRPr="001C01FD">
              <w:rPr>
                <w:rFonts w:ascii="Times New Roman" w:hAnsi="Times New Roman" w:cs="Times New Roman"/>
                <w:sz w:val="24"/>
                <w:szCs w:val="24"/>
              </w:rPr>
              <w:t>Отсутствует возможность направлять работников в командировки, в том числе на в</w:t>
            </w:r>
            <w:r>
              <w:rPr>
                <w:rFonts w:ascii="Times New Roman" w:hAnsi="Times New Roman" w:cs="Times New Roman"/>
                <w:sz w:val="24"/>
                <w:szCs w:val="24"/>
              </w:rPr>
              <w:t>ы</w:t>
            </w:r>
            <w:r w:rsidRPr="001C01FD">
              <w:rPr>
                <w:rFonts w:ascii="Times New Roman" w:hAnsi="Times New Roman" w:cs="Times New Roman"/>
                <w:sz w:val="24"/>
                <w:szCs w:val="24"/>
              </w:rPr>
              <w:t>ездные мероприятия</w:t>
            </w:r>
            <w:r>
              <w:rPr>
                <w:rFonts w:ascii="Times New Roman" w:hAnsi="Times New Roman" w:cs="Times New Roman"/>
                <w:sz w:val="24"/>
                <w:szCs w:val="24"/>
              </w:rPr>
              <w:t xml:space="preserve"> (Лесоруб 21 века, Команда 29, Молодежный форму, Малиновка) для обеспечения их связью </w:t>
            </w:r>
            <w:r>
              <w:rPr>
                <w:rFonts w:ascii="Times New Roman" w:hAnsi="Times New Roman" w:cs="Times New Roman"/>
                <w:sz w:val="24"/>
                <w:szCs w:val="24"/>
                <w:lang w:val="en-US"/>
              </w:rPr>
              <w:t>Wi</w:t>
            </w:r>
            <w:r w:rsidRPr="003E06CC">
              <w:rPr>
                <w:rFonts w:ascii="Times New Roman" w:hAnsi="Times New Roman" w:cs="Times New Roman"/>
                <w:sz w:val="24"/>
                <w:szCs w:val="24"/>
              </w:rPr>
              <w:t>-</w:t>
            </w:r>
            <w:r>
              <w:rPr>
                <w:rFonts w:ascii="Times New Roman" w:hAnsi="Times New Roman" w:cs="Times New Roman"/>
                <w:sz w:val="24"/>
                <w:szCs w:val="24"/>
                <w:lang w:val="en-US"/>
              </w:rPr>
              <w:t>Fi</w:t>
            </w:r>
            <w:r>
              <w:rPr>
                <w:rFonts w:ascii="Times New Roman" w:hAnsi="Times New Roman" w:cs="Times New Roman"/>
                <w:sz w:val="24"/>
                <w:szCs w:val="24"/>
              </w:rPr>
              <w:t>, видеотрансляциями, мультимедийным оборудованием</w:t>
            </w:r>
            <w:r w:rsidRPr="001C01FD">
              <w:rPr>
                <w:rFonts w:ascii="Times New Roman" w:hAnsi="Times New Roman" w:cs="Times New Roman"/>
                <w:sz w:val="24"/>
                <w:szCs w:val="24"/>
              </w:rPr>
              <w:t xml:space="preserve">. </w:t>
            </w:r>
          </w:p>
          <w:p w:rsidR="00A460DD" w:rsidRPr="001C01FD" w:rsidRDefault="00A460DD" w:rsidP="009F647A">
            <w:pPr>
              <w:jc w:val="both"/>
              <w:rPr>
                <w:rFonts w:ascii="Times New Roman" w:hAnsi="Times New Roman" w:cs="Times New Roman"/>
                <w:sz w:val="24"/>
                <w:szCs w:val="24"/>
              </w:rPr>
            </w:pPr>
            <w:r w:rsidRPr="001C01FD">
              <w:rPr>
                <w:rFonts w:ascii="Times New Roman" w:hAnsi="Times New Roman" w:cs="Times New Roman"/>
                <w:sz w:val="24"/>
                <w:szCs w:val="24"/>
              </w:rPr>
              <w:t>Расходы по проезду в командировки для обучения, участия в конференциях, представления Архангельской области в конкурсах в сфере ИТ, участия в переговорах с разработчиками информационных систем, внедрения геоинформационных систем на территории Архангельской области.</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1.5</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Коммунальные услуги</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1 567,0</w:t>
            </w:r>
          </w:p>
        </w:tc>
        <w:tc>
          <w:tcPr>
            <w:tcW w:w="1418"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2 071,3</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504,3</w:t>
            </w:r>
          </w:p>
        </w:tc>
        <w:tc>
          <w:tcPr>
            <w:tcW w:w="7371" w:type="dxa"/>
          </w:tcPr>
          <w:p w:rsidR="00A460DD" w:rsidRPr="001C01FD" w:rsidRDefault="00A460DD" w:rsidP="00C27CE8">
            <w:pPr>
              <w:jc w:val="both"/>
              <w:rPr>
                <w:rFonts w:ascii="Times New Roman" w:hAnsi="Times New Roman" w:cs="Times New Roman"/>
                <w:sz w:val="24"/>
                <w:szCs w:val="24"/>
              </w:rPr>
            </w:pPr>
            <w:r w:rsidRPr="001C01FD">
              <w:rPr>
                <w:rFonts w:ascii="Times New Roman" w:hAnsi="Times New Roman" w:cs="Times New Roman"/>
                <w:sz w:val="24"/>
                <w:szCs w:val="24"/>
              </w:rPr>
              <w:t xml:space="preserve">- 62,7 тыс. рублей </w:t>
            </w:r>
            <w:r>
              <w:rPr>
                <w:rFonts w:ascii="Times New Roman" w:hAnsi="Times New Roman" w:cs="Times New Roman"/>
                <w:sz w:val="24"/>
                <w:szCs w:val="24"/>
              </w:rPr>
              <w:t>–</w:t>
            </w:r>
            <w:r w:rsidRPr="001C01FD">
              <w:rPr>
                <w:rFonts w:ascii="Times New Roman" w:hAnsi="Times New Roman" w:cs="Times New Roman"/>
                <w:sz w:val="24"/>
                <w:szCs w:val="24"/>
              </w:rPr>
              <w:t xml:space="preserve"> индексация расходов на 4,0 процента, </w:t>
            </w:r>
          </w:p>
          <w:p w:rsidR="00A460DD" w:rsidRPr="001C01FD" w:rsidRDefault="00A460DD" w:rsidP="00C27CE8">
            <w:pPr>
              <w:jc w:val="both"/>
              <w:rPr>
                <w:rFonts w:ascii="Times New Roman" w:hAnsi="Times New Roman" w:cs="Times New Roman"/>
                <w:sz w:val="24"/>
                <w:szCs w:val="24"/>
              </w:rPr>
            </w:pPr>
            <w:r w:rsidRPr="001C01FD">
              <w:rPr>
                <w:rFonts w:ascii="Times New Roman" w:hAnsi="Times New Roman" w:cs="Times New Roman"/>
                <w:sz w:val="24"/>
                <w:szCs w:val="24"/>
              </w:rPr>
              <w:t>- 441,6 тыс. рублей за счет увеличения количества оборудования и подключения резервного канала электропитания.</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1.6</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Арендная плата</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4 </w:t>
            </w:r>
            <w:r>
              <w:rPr>
                <w:rFonts w:ascii="Times New Roman" w:hAnsi="Times New Roman" w:cs="Times New Roman"/>
                <w:sz w:val="24"/>
                <w:szCs w:val="24"/>
              </w:rPr>
              <w:t>002</w:t>
            </w:r>
            <w:r w:rsidRPr="001C01FD">
              <w:rPr>
                <w:rFonts w:ascii="Times New Roman" w:hAnsi="Times New Roman" w:cs="Times New Roman"/>
                <w:sz w:val="24"/>
                <w:szCs w:val="24"/>
              </w:rPr>
              <w:t>,</w:t>
            </w:r>
            <w:r>
              <w:rPr>
                <w:rFonts w:ascii="Times New Roman" w:hAnsi="Times New Roman" w:cs="Times New Roman"/>
                <w:sz w:val="24"/>
                <w:szCs w:val="24"/>
              </w:rPr>
              <w:t>5</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3 900,0</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-102,5</w:t>
            </w:r>
          </w:p>
        </w:tc>
        <w:tc>
          <w:tcPr>
            <w:tcW w:w="7371" w:type="dxa"/>
          </w:tcPr>
          <w:p w:rsidR="00A460DD" w:rsidRPr="001C01FD" w:rsidRDefault="00A460DD" w:rsidP="00C27CE8">
            <w:pPr>
              <w:jc w:val="both"/>
              <w:rPr>
                <w:rFonts w:ascii="Times New Roman" w:hAnsi="Times New Roman" w:cs="Times New Roman"/>
                <w:sz w:val="24"/>
                <w:szCs w:val="24"/>
              </w:rPr>
            </w:pPr>
            <w:r>
              <w:rPr>
                <w:rFonts w:ascii="Times New Roman" w:hAnsi="Times New Roman" w:cs="Times New Roman"/>
                <w:sz w:val="24"/>
                <w:szCs w:val="24"/>
              </w:rPr>
              <w:t>Сокращены расходы. Отказ от 1 кабинета на Троицком, д.45.</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1.7</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Расходы на содержание имущества</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798,9</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1 087,7</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288</w:t>
            </w:r>
            <w:r w:rsidRPr="001C01FD">
              <w:rPr>
                <w:rFonts w:ascii="Times New Roman" w:hAnsi="Times New Roman" w:cs="Times New Roman"/>
                <w:sz w:val="24"/>
                <w:szCs w:val="24"/>
              </w:rPr>
              <w:t>,8</w:t>
            </w:r>
          </w:p>
        </w:tc>
        <w:tc>
          <w:tcPr>
            <w:tcW w:w="7371" w:type="dxa"/>
          </w:tcPr>
          <w:p w:rsidR="00A460DD" w:rsidRDefault="00A460DD" w:rsidP="00A069AA">
            <w:pPr>
              <w:jc w:val="both"/>
              <w:rPr>
                <w:rFonts w:ascii="Times New Roman" w:hAnsi="Times New Roman" w:cs="Times New Roman"/>
                <w:sz w:val="24"/>
                <w:szCs w:val="24"/>
              </w:rPr>
            </w:pPr>
            <w:r w:rsidRPr="001C01FD">
              <w:rPr>
                <w:rFonts w:ascii="Times New Roman" w:hAnsi="Times New Roman" w:cs="Times New Roman"/>
                <w:sz w:val="24"/>
                <w:szCs w:val="24"/>
              </w:rPr>
              <w:t>- 200,0 тыс. рублей обслуживание оборудования овального зала Прав</w:t>
            </w:r>
            <w:r>
              <w:rPr>
                <w:rFonts w:ascii="Times New Roman" w:hAnsi="Times New Roman" w:cs="Times New Roman"/>
                <w:sz w:val="24"/>
                <w:szCs w:val="24"/>
              </w:rPr>
              <w:t xml:space="preserve">ительства Архангельской области (камеры, микрофоны, проекторы, компьютеры, микшеры). Оборудование аналоговое, снято с производства, остатки запасных частей к оборудованию не выпускаются, передано от администрации Губернатора АО на баланс учреждения в декабре 2016 года. Финансирование на 2017 год не было предусмотрено. На 2018 год запланированы работы по проектированию модернизации звукового и видеооборудования для проведения заседаний Правительства АО в размере 500,0 тыс. рублей (источник субсидии на иные цели).  </w:t>
            </w:r>
          </w:p>
          <w:p w:rsidR="00A460DD" w:rsidRPr="001C01FD" w:rsidRDefault="00A460DD" w:rsidP="00A069AA">
            <w:pPr>
              <w:jc w:val="both"/>
              <w:rPr>
                <w:rFonts w:ascii="Times New Roman" w:hAnsi="Times New Roman" w:cs="Times New Roman"/>
                <w:sz w:val="24"/>
                <w:szCs w:val="24"/>
              </w:rPr>
            </w:pPr>
            <w:r w:rsidRPr="001C01FD">
              <w:rPr>
                <w:rFonts w:ascii="Times New Roman" w:hAnsi="Times New Roman" w:cs="Times New Roman"/>
                <w:sz w:val="24"/>
                <w:szCs w:val="24"/>
              </w:rPr>
              <w:t xml:space="preserve">- </w:t>
            </w:r>
            <w:r>
              <w:rPr>
                <w:rFonts w:ascii="Times New Roman" w:hAnsi="Times New Roman" w:cs="Times New Roman"/>
                <w:sz w:val="24"/>
                <w:szCs w:val="24"/>
              </w:rPr>
              <w:t xml:space="preserve">100,0 </w:t>
            </w:r>
            <w:r w:rsidRPr="001C01FD">
              <w:rPr>
                <w:rFonts w:ascii="Times New Roman" w:hAnsi="Times New Roman" w:cs="Times New Roman"/>
                <w:sz w:val="24"/>
                <w:szCs w:val="24"/>
              </w:rPr>
              <w:t xml:space="preserve">тыс. рублей </w:t>
            </w:r>
            <w:r>
              <w:rPr>
                <w:rFonts w:ascii="Times New Roman" w:hAnsi="Times New Roman" w:cs="Times New Roman"/>
                <w:sz w:val="24"/>
                <w:szCs w:val="24"/>
              </w:rPr>
              <w:t xml:space="preserve">проектные </w:t>
            </w:r>
            <w:r w:rsidRPr="001C01FD">
              <w:rPr>
                <w:rFonts w:ascii="Times New Roman" w:hAnsi="Times New Roman" w:cs="Times New Roman"/>
                <w:sz w:val="24"/>
                <w:szCs w:val="24"/>
              </w:rPr>
              <w:t>работы по ремонту и модернизации кабельной сети в зданиях по пр. Троицкий, 49, ул. Выучейского, 18</w:t>
            </w:r>
            <w:r>
              <w:rPr>
                <w:rFonts w:ascii="Times New Roman" w:hAnsi="Times New Roman" w:cs="Times New Roman"/>
                <w:sz w:val="24"/>
                <w:szCs w:val="24"/>
              </w:rPr>
              <w:t>. Проектные работы позволят сократить расходы на ремонт и эксплуатацию слаботочных сетей.</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lastRenderedPageBreak/>
              <w:t>1.8</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Прочие работы и услуги</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26 757,2</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58 356,9</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31 599,7</w:t>
            </w:r>
          </w:p>
        </w:tc>
        <w:tc>
          <w:tcPr>
            <w:tcW w:w="7371" w:type="dxa"/>
          </w:tcPr>
          <w:p w:rsidR="00A460DD" w:rsidRPr="00AC1210" w:rsidRDefault="00A460DD" w:rsidP="009C5AF8">
            <w:pPr>
              <w:jc w:val="both"/>
              <w:rPr>
                <w:rFonts w:ascii="Times New Roman" w:hAnsi="Times New Roman" w:cs="Times New Roman"/>
                <w:sz w:val="24"/>
                <w:szCs w:val="24"/>
              </w:rPr>
            </w:pPr>
            <w:r w:rsidRPr="001C01FD">
              <w:rPr>
                <w:rFonts w:ascii="Times New Roman" w:hAnsi="Times New Roman" w:cs="Times New Roman"/>
                <w:sz w:val="24"/>
                <w:szCs w:val="24"/>
              </w:rPr>
              <w:t xml:space="preserve">Увеличение расходов связано с недофинансированием. На текущий момент часть оборудования и информационных систем </w:t>
            </w:r>
            <w:r w:rsidRPr="00AC1210">
              <w:rPr>
                <w:rFonts w:ascii="Times New Roman" w:hAnsi="Times New Roman" w:cs="Times New Roman"/>
                <w:sz w:val="24"/>
                <w:szCs w:val="24"/>
              </w:rPr>
              <w:t xml:space="preserve">функционирует без технических поддержек и лицензий. </w:t>
            </w:r>
          </w:p>
          <w:p w:rsidR="007E19D8" w:rsidRPr="00AC1210" w:rsidRDefault="00C7725B" w:rsidP="00C7725B">
            <w:pPr>
              <w:ind w:firstLine="33"/>
              <w:contextualSpacing/>
              <w:rPr>
                <w:rFonts w:ascii="Times New Roman" w:hAnsi="Times New Roman" w:cs="Times New Roman"/>
                <w:sz w:val="24"/>
                <w:szCs w:val="24"/>
              </w:rPr>
            </w:pPr>
            <w:r w:rsidRPr="00AC1210">
              <w:rPr>
                <w:rFonts w:ascii="Times New Roman" w:hAnsi="Times New Roman" w:cs="Times New Roman"/>
                <w:sz w:val="24"/>
                <w:szCs w:val="24"/>
              </w:rPr>
              <w:t>- 11 7</w:t>
            </w:r>
            <w:r w:rsidR="007E19D8" w:rsidRPr="00AC1210">
              <w:rPr>
                <w:rFonts w:ascii="Times New Roman" w:hAnsi="Times New Roman" w:cs="Times New Roman"/>
                <w:sz w:val="24"/>
                <w:szCs w:val="24"/>
              </w:rPr>
              <w:t>2</w:t>
            </w:r>
            <w:r w:rsidRPr="00AC1210">
              <w:rPr>
                <w:rFonts w:ascii="Times New Roman" w:hAnsi="Times New Roman" w:cs="Times New Roman"/>
                <w:sz w:val="24"/>
                <w:szCs w:val="24"/>
              </w:rPr>
              <w:t xml:space="preserve">8,8 тыс. рублей, в том числе: 10 328,8 тыс. </w:t>
            </w:r>
            <w:r w:rsidR="007E19D8" w:rsidRPr="00AC1210">
              <w:rPr>
                <w:rFonts w:ascii="Times New Roman" w:hAnsi="Times New Roman" w:cs="Times New Roman"/>
                <w:sz w:val="24"/>
                <w:szCs w:val="24"/>
              </w:rPr>
              <w:t>рублей лицензии</w:t>
            </w:r>
            <w:r w:rsidRPr="00AC1210">
              <w:rPr>
                <w:rFonts w:ascii="Times New Roman" w:hAnsi="Times New Roman" w:cs="Times New Roman"/>
                <w:sz w:val="24"/>
                <w:szCs w:val="24"/>
              </w:rPr>
              <w:t xml:space="preserve"> для повышения производительности </w:t>
            </w:r>
            <w:r w:rsidR="00BE4A59" w:rsidRPr="00AC1210">
              <w:rPr>
                <w:rFonts w:ascii="Times New Roman" w:hAnsi="Times New Roman" w:cs="Times New Roman"/>
                <w:sz w:val="24"/>
                <w:szCs w:val="24"/>
              </w:rPr>
              <w:t>рабочего</w:t>
            </w:r>
            <w:r w:rsidRPr="00AC1210">
              <w:rPr>
                <w:rFonts w:ascii="Times New Roman" w:hAnsi="Times New Roman" w:cs="Times New Roman"/>
                <w:sz w:val="24"/>
                <w:szCs w:val="24"/>
              </w:rPr>
              <w:t xml:space="preserve"> стенда</w:t>
            </w:r>
            <w:r w:rsidR="007E19D8" w:rsidRPr="00AC1210">
              <w:rPr>
                <w:rFonts w:ascii="Times New Roman" w:hAnsi="Times New Roman" w:cs="Times New Roman"/>
                <w:sz w:val="24"/>
                <w:szCs w:val="24"/>
              </w:rPr>
              <w:t xml:space="preserve">. Растет потребность в вычислительных ядрах процессоров и необходимости их лицензирования из-за </w:t>
            </w:r>
            <w:r w:rsidR="00BE4A59" w:rsidRPr="00AC1210">
              <w:rPr>
                <w:rFonts w:ascii="Times New Roman" w:hAnsi="Times New Roman" w:cs="Times New Roman"/>
                <w:sz w:val="24"/>
                <w:szCs w:val="24"/>
              </w:rPr>
              <w:t>увеличения пользователей государственных услуг в электронной форме, количества отделений и окон МФЦ</w:t>
            </w:r>
            <w:r w:rsidR="007E19D8" w:rsidRPr="00AC1210">
              <w:rPr>
                <w:rFonts w:ascii="Times New Roman" w:hAnsi="Times New Roman" w:cs="Times New Roman"/>
                <w:sz w:val="24"/>
                <w:szCs w:val="24"/>
              </w:rPr>
              <w:t>, числа госуслуг;</w:t>
            </w:r>
            <w:r w:rsidRPr="00AC1210">
              <w:rPr>
                <w:rFonts w:ascii="Times New Roman" w:hAnsi="Times New Roman" w:cs="Times New Roman"/>
                <w:sz w:val="24"/>
                <w:szCs w:val="24"/>
              </w:rPr>
              <w:t xml:space="preserve"> 1 400,0 тыс. </w:t>
            </w:r>
            <w:r w:rsidR="007E19D8" w:rsidRPr="00AC1210">
              <w:rPr>
                <w:rFonts w:ascii="Times New Roman" w:hAnsi="Times New Roman" w:cs="Times New Roman"/>
                <w:sz w:val="24"/>
                <w:szCs w:val="24"/>
              </w:rPr>
              <w:t>рублей лицензии</w:t>
            </w:r>
            <w:r w:rsidRPr="00AC1210">
              <w:rPr>
                <w:rFonts w:ascii="Times New Roman" w:hAnsi="Times New Roman" w:cs="Times New Roman"/>
                <w:sz w:val="24"/>
                <w:szCs w:val="24"/>
              </w:rPr>
              <w:t xml:space="preserve"> для системы репликации (синхронизированная копия)</w:t>
            </w:r>
            <w:r w:rsidR="007E19D8" w:rsidRPr="00AC1210">
              <w:rPr>
                <w:rFonts w:ascii="Times New Roman" w:hAnsi="Times New Roman" w:cs="Times New Roman"/>
                <w:sz w:val="24"/>
                <w:szCs w:val="24"/>
              </w:rPr>
              <w:t>, т.е. с</w:t>
            </w:r>
            <w:r w:rsidRPr="00AC1210">
              <w:rPr>
                <w:rFonts w:ascii="Times New Roman" w:hAnsi="Times New Roman" w:cs="Times New Roman"/>
                <w:sz w:val="24"/>
                <w:szCs w:val="24"/>
              </w:rPr>
              <w:t>истема восстановления базы данных в кратчайшие сроки и с минимальными потерями информации</w:t>
            </w:r>
            <w:r w:rsidR="007E19D8" w:rsidRPr="00AC1210">
              <w:rPr>
                <w:rFonts w:ascii="Times New Roman" w:hAnsi="Times New Roman" w:cs="Times New Roman"/>
                <w:sz w:val="24"/>
                <w:szCs w:val="24"/>
              </w:rPr>
              <w:t>.</w:t>
            </w:r>
            <w:r w:rsidRPr="00AC1210">
              <w:rPr>
                <w:rFonts w:ascii="Times New Roman" w:hAnsi="Times New Roman" w:cs="Times New Roman"/>
                <w:sz w:val="24"/>
                <w:szCs w:val="24"/>
              </w:rPr>
              <w:t xml:space="preserve"> </w:t>
            </w:r>
          </w:p>
          <w:p w:rsidR="00C7725B" w:rsidRPr="00AC1210" w:rsidRDefault="00C7725B" w:rsidP="007E19D8">
            <w:pPr>
              <w:contextualSpacing/>
              <w:rPr>
                <w:rFonts w:ascii="Times New Roman" w:hAnsi="Times New Roman" w:cs="Times New Roman"/>
                <w:sz w:val="24"/>
                <w:szCs w:val="24"/>
              </w:rPr>
            </w:pPr>
            <w:r w:rsidRPr="00AC1210">
              <w:rPr>
                <w:rFonts w:ascii="Times New Roman" w:hAnsi="Times New Roman" w:cs="Times New Roman"/>
                <w:sz w:val="24"/>
                <w:szCs w:val="24"/>
              </w:rPr>
              <w:t>Требования 210-ФЗ «Об организации предоставления государственных муниципальных услуг».</w:t>
            </w:r>
          </w:p>
          <w:p w:rsidR="00C7725B" w:rsidRPr="00AC1210" w:rsidRDefault="00C7725B" w:rsidP="007E19D8">
            <w:pPr>
              <w:contextualSpacing/>
              <w:rPr>
                <w:rFonts w:ascii="Times New Roman" w:hAnsi="Times New Roman" w:cs="Times New Roman"/>
                <w:sz w:val="24"/>
                <w:szCs w:val="24"/>
              </w:rPr>
            </w:pPr>
            <w:r w:rsidRPr="00AC1210">
              <w:rPr>
                <w:rFonts w:ascii="Times New Roman" w:hAnsi="Times New Roman" w:cs="Times New Roman"/>
                <w:sz w:val="24"/>
                <w:szCs w:val="24"/>
              </w:rPr>
              <w:t xml:space="preserve">Требования к качеству функционирования информационных систем предоставления государственных и муниципальных услуг в электронной форме на уровне не более 1% ошибок от общего объема обработанных межведомственных запросов, утвержденные протоколом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08.09.2015 № 361пр. </w:t>
            </w:r>
          </w:p>
          <w:p w:rsidR="00C7725B" w:rsidRPr="00AC1210" w:rsidRDefault="007E19D8" w:rsidP="007E19D8">
            <w:pPr>
              <w:contextualSpacing/>
              <w:rPr>
                <w:rFonts w:ascii="Times New Roman" w:hAnsi="Times New Roman" w:cs="Times New Roman"/>
                <w:sz w:val="24"/>
                <w:szCs w:val="24"/>
              </w:rPr>
            </w:pPr>
            <w:r w:rsidRPr="00AC1210">
              <w:rPr>
                <w:rFonts w:ascii="Times New Roman" w:hAnsi="Times New Roman" w:cs="Times New Roman"/>
                <w:sz w:val="24"/>
                <w:szCs w:val="24"/>
              </w:rPr>
              <w:t>Отсутствие финансирования может привести к</w:t>
            </w:r>
            <w:r w:rsidR="00C7725B" w:rsidRPr="00AC1210">
              <w:rPr>
                <w:rFonts w:ascii="Times New Roman" w:hAnsi="Times New Roman" w:cs="Times New Roman"/>
                <w:sz w:val="24"/>
                <w:szCs w:val="24"/>
              </w:rPr>
              <w:t xml:space="preserve"> полной остановк</w:t>
            </w:r>
            <w:r w:rsidRPr="00AC1210">
              <w:rPr>
                <w:rFonts w:ascii="Times New Roman" w:hAnsi="Times New Roman" w:cs="Times New Roman"/>
                <w:sz w:val="24"/>
                <w:szCs w:val="24"/>
              </w:rPr>
              <w:t>е</w:t>
            </w:r>
            <w:r w:rsidR="00C7725B" w:rsidRPr="00AC1210">
              <w:rPr>
                <w:rFonts w:ascii="Times New Roman" w:hAnsi="Times New Roman" w:cs="Times New Roman"/>
                <w:sz w:val="24"/>
                <w:szCs w:val="24"/>
              </w:rPr>
              <w:t xml:space="preserve"> функционирования госуслуг в электронной форме. </w:t>
            </w:r>
          </w:p>
          <w:p w:rsidR="00A460DD" w:rsidRDefault="00A460DD" w:rsidP="009C5AF8">
            <w:pPr>
              <w:pStyle w:val="a6"/>
              <w:ind w:left="34"/>
              <w:jc w:val="both"/>
              <w:rPr>
                <w:rFonts w:ascii="Times New Roman" w:hAnsi="Times New Roman" w:cs="Times New Roman"/>
                <w:sz w:val="24"/>
                <w:szCs w:val="24"/>
              </w:rPr>
            </w:pPr>
            <w:r w:rsidRPr="00AC1210">
              <w:rPr>
                <w:rFonts w:ascii="Times New Roman" w:hAnsi="Times New Roman" w:cs="Times New Roman"/>
                <w:sz w:val="24"/>
                <w:szCs w:val="24"/>
              </w:rPr>
              <w:t>- 8 156,2 тыс. рублей техническая поддержка РСЭП</w:t>
            </w:r>
            <w:r>
              <w:rPr>
                <w:rFonts w:ascii="Times New Roman" w:hAnsi="Times New Roman" w:cs="Times New Roman"/>
                <w:sz w:val="24"/>
                <w:szCs w:val="24"/>
              </w:rPr>
              <w:t xml:space="preserve"> (всего профинансировано на 2018 год 15 356,2 тыс. рублей, на 2017 год 7 200,0 тыс. рублей). РСЭП создавался в 2010-2011 годах – устарел, не соответствует текущим требованиям федерального законодательства. Техническая поддержка требуется </w:t>
            </w:r>
            <w:r w:rsidRPr="001D5C4A">
              <w:rPr>
                <w:rFonts w:ascii="Times New Roman" w:hAnsi="Times New Roman" w:cs="Times New Roman"/>
                <w:sz w:val="24"/>
                <w:szCs w:val="24"/>
              </w:rPr>
              <w:t>в связи увеличением числа государственных (муниципальных) услуг, предоставляемых в электронной форме, увеличением числа заявителей, количества отделений и окон МФЦ, сервисов межведомственного взаимодействия; требованиями на федеральном уровне по интеграции региональных и федеральных систем.</w:t>
            </w:r>
          </w:p>
          <w:p w:rsidR="00A460DD" w:rsidRDefault="00A460DD" w:rsidP="009C5AF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- 4 227,7 тыс. рублей. </w:t>
            </w:r>
            <w:r w:rsidRPr="009C5AF8">
              <w:rPr>
                <w:rFonts w:ascii="Times New Roman" w:hAnsi="Times New Roman" w:cs="Times New Roman"/>
                <w:sz w:val="24"/>
                <w:szCs w:val="24"/>
              </w:rPr>
              <w:t>Лицензия Windows для операционных систем</w:t>
            </w:r>
            <w:r>
              <w:rPr>
                <w:rFonts w:ascii="Times New Roman" w:hAnsi="Times New Roman" w:cs="Times New Roman"/>
                <w:sz w:val="24"/>
                <w:szCs w:val="24"/>
              </w:rPr>
              <w:t xml:space="preserve">, баз данных, лицензии доступа. Увеличение количества серверов, недофинансирование в прошлые годы. </w:t>
            </w:r>
            <w:r w:rsidRPr="00A843A5">
              <w:rPr>
                <w:rFonts w:ascii="Times New Roman" w:hAnsi="Times New Roman" w:cs="Times New Roman"/>
                <w:sz w:val="24"/>
                <w:szCs w:val="24"/>
              </w:rPr>
              <w:t xml:space="preserve">Расчет стоимости лицензий произведен по программе </w:t>
            </w:r>
            <w:proofErr w:type="spellStart"/>
            <w:r w:rsidRPr="00A843A5">
              <w:rPr>
                <w:rFonts w:ascii="Times New Roman" w:hAnsi="Times New Roman" w:cs="Times New Roman"/>
                <w:sz w:val="24"/>
                <w:szCs w:val="24"/>
              </w:rPr>
              <w:t>Microsoft</w:t>
            </w:r>
            <w:proofErr w:type="spellEnd"/>
            <w:r w:rsidRPr="00A843A5">
              <w:rPr>
                <w:rFonts w:ascii="Times New Roman" w:hAnsi="Times New Roman" w:cs="Times New Roman"/>
                <w:sz w:val="24"/>
                <w:szCs w:val="24"/>
              </w:rPr>
              <w:t xml:space="preserve"> </w:t>
            </w:r>
            <w:proofErr w:type="spellStart"/>
            <w:r w:rsidRPr="00A843A5">
              <w:rPr>
                <w:rFonts w:ascii="Times New Roman" w:hAnsi="Times New Roman" w:cs="Times New Roman"/>
                <w:sz w:val="24"/>
                <w:szCs w:val="24"/>
              </w:rPr>
              <w:t>Open</w:t>
            </w:r>
            <w:proofErr w:type="spellEnd"/>
            <w:r w:rsidRPr="00A843A5">
              <w:rPr>
                <w:rFonts w:ascii="Times New Roman" w:hAnsi="Times New Roman" w:cs="Times New Roman"/>
                <w:sz w:val="24"/>
                <w:szCs w:val="24"/>
              </w:rPr>
              <w:t xml:space="preserve"> </w:t>
            </w:r>
            <w:proofErr w:type="spellStart"/>
            <w:r w:rsidRPr="00A843A5">
              <w:rPr>
                <w:rFonts w:ascii="Times New Roman" w:hAnsi="Times New Roman" w:cs="Times New Roman"/>
                <w:sz w:val="24"/>
                <w:szCs w:val="24"/>
              </w:rPr>
              <w:t>Value</w:t>
            </w:r>
            <w:proofErr w:type="spellEnd"/>
            <w:r w:rsidRPr="00A843A5">
              <w:rPr>
                <w:rFonts w:ascii="Times New Roman" w:hAnsi="Times New Roman" w:cs="Times New Roman"/>
                <w:sz w:val="24"/>
                <w:szCs w:val="24"/>
              </w:rPr>
              <w:t xml:space="preserve"> – приобретение ПО в </w:t>
            </w:r>
            <w:r>
              <w:rPr>
                <w:rFonts w:ascii="Times New Roman" w:hAnsi="Times New Roman" w:cs="Times New Roman"/>
                <w:sz w:val="24"/>
                <w:szCs w:val="24"/>
              </w:rPr>
              <w:t>рассрочку;</w:t>
            </w:r>
          </w:p>
          <w:p w:rsidR="00A460DD" w:rsidRPr="001D5C4A" w:rsidRDefault="00A460DD" w:rsidP="009C5AF8">
            <w:pPr>
              <w:contextualSpacing/>
              <w:rPr>
                <w:rFonts w:ascii="Times New Roman" w:hAnsi="Times New Roman" w:cs="Times New Roman"/>
                <w:sz w:val="24"/>
                <w:szCs w:val="24"/>
              </w:rPr>
            </w:pPr>
            <w:r>
              <w:rPr>
                <w:rFonts w:ascii="Times New Roman" w:hAnsi="Times New Roman" w:cs="Times New Roman"/>
                <w:sz w:val="24"/>
                <w:szCs w:val="24"/>
              </w:rPr>
              <w:t xml:space="preserve">- 630,0 тыс. </w:t>
            </w:r>
            <w:r w:rsidRPr="001D5C4A">
              <w:rPr>
                <w:rFonts w:ascii="Times New Roman" w:hAnsi="Times New Roman" w:cs="Times New Roman"/>
                <w:sz w:val="24"/>
                <w:szCs w:val="24"/>
              </w:rPr>
              <w:t>рублей программное обеспечение для ГИС «Электронный архив записей актов гражданского состояния». Обеспечение предоставления в электронной форме востребованных среди населения услуг органов «ЗАГС» (регистрация рождения, брака, смерти и т.д.);</w:t>
            </w:r>
          </w:p>
          <w:p w:rsidR="00A460DD" w:rsidRDefault="00A460DD" w:rsidP="003E51ED">
            <w:pPr>
              <w:contextualSpacing/>
              <w:rPr>
                <w:rFonts w:ascii="Times New Roman" w:hAnsi="Times New Roman" w:cs="Times New Roman"/>
                <w:sz w:val="24"/>
                <w:szCs w:val="24"/>
              </w:rPr>
            </w:pPr>
            <w:r w:rsidRPr="001D5C4A">
              <w:rPr>
                <w:rFonts w:ascii="Times New Roman" w:hAnsi="Times New Roman" w:cs="Times New Roman"/>
                <w:sz w:val="24"/>
                <w:szCs w:val="24"/>
              </w:rPr>
              <w:t>- 630,0 тыс. рублей программное</w:t>
            </w:r>
            <w:r w:rsidRPr="003E51ED">
              <w:rPr>
                <w:rFonts w:ascii="Times New Roman" w:hAnsi="Times New Roman" w:cs="Times New Roman"/>
                <w:sz w:val="24"/>
                <w:szCs w:val="24"/>
              </w:rPr>
              <w:t xml:space="preserve"> обеспечение в части проведения картографических работ. Для преобразования бумажной информации (карт) в картографический электронный вид для использования через интернет населением, ИОГВ, МЧС, экстренные службы, ОМСУ, ФНС, ФСБ;</w:t>
            </w:r>
          </w:p>
          <w:p w:rsidR="00A460DD" w:rsidRPr="005A6830" w:rsidRDefault="00A460DD" w:rsidP="00F4054F">
            <w:pPr>
              <w:contextualSpacing/>
              <w:rPr>
                <w:rFonts w:ascii="Times New Roman" w:hAnsi="Times New Roman" w:cs="Times New Roman"/>
                <w:sz w:val="24"/>
                <w:szCs w:val="24"/>
              </w:rPr>
            </w:pPr>
            <w:r w:rsidRPr="003E51ED">
              <w:rPr>
                <w:rFonts w:ascii="Times New Roman" w:hAnsi="Times New Roman" w:cs="Times New Roman"/>
                <w:sz w:val="24"/>
                <w:szCs w:val="24"/>
              </w:rPr>
              <w:t>- 1 000,0 тыс. рублей ПО геоинформационная система «</w:t>
            </w:r>
            <w:proofErr w:type="spellStart"/>
            <w:r w:rsidRPr="003E51ED">
              <w:rPr>
                <w:rFonts w:ascii="Times New Roman" w:hAnsi="Times New Roman" w:cs="Times New Roman"/>
                <w:sz w:val="24"/>
                <w:szCs w:val="24"/>
              </w:rPr>
              <w:t>ArcGIS</w:t>
            </w:r>
            <w:proofErr w:type="spellEnd"/>
            <w:r w:rsidRPr="003E51ED">
              <w:rPr>
                <w:rFonts w:ascii="Times New Roman" w:hAnsi="Times New Roman" w:cs="Times New Roman"/>
                <w:sz w:val="24"/>
                <w:szCs w:val="24"/>
              </w:rPr>
              <w:t xml:space="preserve">» для ведения регионального геоинформационного портала и публикации картографической информации Архангельской области. Исполнение требований федерального закона от 22.11.1995 № 209-ФЗ. Техническая поддержка и обновление версий </w:t>
            </w:r>
            <w:r>
              <w:rPr>
                <w:rFonts w:ascii="Times New Roman" w:hAnsi="Times New Roman" w:cs="Times New Roman"/>
                <w:sz w:val="24"/>
                <w:szCs w:val="24"/>
              </w:rPr>
              <w:t>необходимы</w:t>
            </w:r>
            <w:r w:rsidRPr="003E51ED">
              <w:rPr>
                <w:rFonts w:ascii="Times New Roman" w:hAnsi="Times New Roman" w:cs="Times New Roman"/>
                <w:sz w:val="24"/>
                <w:szCs w:val="24"/>
              </w:rPr>
              <w:t xml:space="preserve"> </w:t>
            </w:r>
            <w:r>
              <w:rPr>
                <w:rFonts w:ascii="Times New Roman" w:hAnsi="Times New Roman" w:cs="Times New Roman"/>
                <w:sz w:val="24"/>
                <w:szCs w:val="24"/>
              </w:rPr>
              <w:t xml:space="preserve">из-за </w:t>
            </w:r>
            <w:r w:rsidRPr="003E51ED">
              <w:rPr>
                <w:rFonts w:ascii="Times New Roman" w:hAnsi="Times New Roman" w:cs="Times New Roman"/>
                <w:sz w:val="24"/>
                <w:szCs w:val="24"/>
              </w:rPr>
              <w:t xml:space="preserve">изменения стандартов доступа к картографической информации. В результате недофинансирования не обновлялось ПО в течении трех лет, что приведет к </w:t>
            </w:r>
            <w:r w:rsidRPr="005A6830">
              <w:rPr>
                <w:rFonts w:ascii="Times New Roman" w:hAnsi="Times New Roman" w:cs="Times New Roman"/>
                <w:sz w:val="24"/>
                <w:szCs w:val="24"/>
              </w:rPr>
              <w:t>неработоспособности сервера, отсутствию доступа к картографической информации всех информационных систем АО. Велика вероятность потери информации.</w:t>
            </w:r>
          </w:p>
          <w:p w:rsidR="00A460DD" w:rsidRPr="00D303A8" w:rsidRDefault="00A460DD" w:rsidP="00F4054F">
            <w:pPr>
              <w:contextualSpacing/>
              <w:rPr>
                <w:rFonts w:ascii="Times New Roman" w:hAnsi="Times New Roman" w:cs="Times New Roman"/>
                <w:sz w:val="24"/>
                <w:szCs w:val="24"/>
              </w:rPr>
            </w:pPr>
            <w:r w:rsidRPr="005A6830">
              <w:rPr>
                <w:rFonts w:ascii="Times New Roman" w:hAnsi="Times New Roman" w:cs="Times New Roman"/>
                <w:sz w:val="24"/>
                <w:szCs w:val="24"/>
              </w:rPr>
              <w:t>- 658,1 тыс. рублей техническая поддержка КИАС. КИАС информационная система для авт</w:t>
            </w:r>
            <w:r>
              <w:rPr>
                <w:rFonts w:ascii="Times New Roman" w:hAnsi="Times New Roman" w:cs="Times New Roman"/>
                <w:sz w:val="24"/>
                <w:szCs w:val="24"/>
              </w:rPr>
              <w:t>оматизированного сбора отчетов местного, областного и федерального</w:t>
            </w:r>
            <w:r w:rsidRPr="005A6830">
              <w:rPr>
                <w:rFonts w:ascii="Times New Roman" w:hAnsi="Times New Roman" w:cs="Times New Roman"/>
                <w:sz w:val="24"/>
                <w:szCs w:val="24"/>
              </w:rPr>
              <w:t xml:space="preserve"> уровней, более 3000 пользователей ежедневно вносят актуальную информацию по всем отраслям экономики и управления</w:t>
            </w:r>
            <w:r>
              <w:rPr>
                <w:rFonts w:ascii="Times New Roman" w:hAnsi="Times New Roman" w:cs="Times New Roman"/>
                <w:sz w:val="24"/>
                <w:szCs w:val="24"/>
              </w:rPr>
              <w:t xml:space="preserve"> (ЖКХ, образование, культура, медицина, продажа алкогольной продукции и т.д.). Возрастание нагрузки в период квартальных отчетов приводит к остановке КИАС, несвоевременной сдаче отчетности перед федерацией и надзорными органами – штрафные санкции.</w:t>
            </w:r>
          </w:p>
          <w:p w:rsidR="00A460DD" w:rsidRDefault="00A460DD" w:rsidP="00E12347">
            <w:pPr>
              <w:contextualSpacing/>
              <w:rPr>
                <w:rFonts w:ascii="Times New Roman" w:hAnsi="Times New Roman" w:cs="Times New Roman"/>
                <w:sz w:val="24"/>
                <w:szCs w:val="24"/>
              </w:rPr>
            </w:pPr>
            <w:r w:rsidRPr="00D303A8">
              <w:rPr>
                <w:rFonts w:ascii="Times New Roman" w:hAnsi="Times New Roman" w:cs="Times New Roman"/>
                <w:sz w:val="24"/>
                <w:szCs w:val="24"/>
              </w:rPr>
              <w:t xml:space="preserve">– 2 183,0 тыс. рублей </w:t>
            </w:r>
            <w:r>
              <w:rPr>
                <w:rFonts w:ascii="Times New Roman" w:hAnsi="Times New Roman" w:cs="Times New Roman"/>
                <w:sz w:val="24"/>
                <w:szCs w:val="24"/>
              </w:rPr>
              <w:t>расширение функционала</w:t>
            </w:r>
            <w:r w:rsidRPr="00D303A8">
              <w:rPr>
                <w:rFonts w:ascii="Times New Roman" w:hAnsi="Times New Roman" w:cs="Times New Roman"/>
                <w:sz w:val="24"/>
                <w:szCs w:val="24"/>
              </w:rPr>
              <w:t xml:space="preserve"> пограничного сетевого оборудования</w:t>
            </w:r>
            <w:r>
              <w:rPr>
                <w:rFonts w:ascii="Times New Roman" w:hAnsi="Times New Roman" w:cs="Times New Roman"/>
                <w:sz w:val="24"/>
                <w:szCs w:val="24"/>
              </w:rPr>
              <w:t xml:space="preserve"> для защиты от вирусных и хакерских атак </w:t>
            </w:r>
            <w:proofErr w:type="spellStart"/>
            <w:r w:rsidRPr="00D303A8">
              <w:rPr>
                <w:rFonts w:ascii="Times New Roman" w:hAnsi="Times New Roman" w:cs="Times New Roman"/>
                <w:sz w:val="24"/>
                <w:szCs w:val="24"/>
              </w:rPr>
              <w:t>Checkpoint</w:t>
            </w:r>
            <w:proofErr w:type="spellEnd"/>
            <w:r w:rsidRPr="00D303A8">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отказоустойчивости путем создания </w:t>
            </w:r>
            <w:r>
              <w:rPr>
                <w:rFonts w:ascii="Times New Roman" w:hAnsi="Times New Roman" w:cs="Times New Roman"/>
                <w:sz w:val="24"/>
                <w:szCs w:val="24"/>
              </w:rPr>
              <w:lastRenderedPageBreak/>
              <w:t>кластерной системы, обеспечение безопасности сети Правительства АО;</w:t>
            </w:r>
          </w:p>
          <w:p w:rsidR="00A460DD" w:rsidRDefault="00A460DD" w:rsidP="00E12347">
            <w:pPr>
              <w:contextualSpacing/>
              <w:rPr>
                <w:rFonts w:ascii="Times New Roman" w:hAnsi="Times New Roman" w:cs="Times New Roman"/>
                <w:sz w:val="24"/>
                <w:szCs w:val="24"/>
              </w:rPr>
            </w:pPr>
            <w:r>
              <w:rPr>
                <w:rFonts w:ascii="Times New Roman" w:hAnsi="Times New Roman" w:cs="Times New Roman"/>
                <w:sz w:val="24"/>
                <w:szCs w:val="24"/>
              </w:rPr>
              <w:t>- 151,0 тыс. рублей офисное программное обеспечение;</w:t>
            </w:r>
          </w:p>
          <w:p w:rsidR="00A460DD" w:rsidRDefault="00A460DD" w:rsidP="00E12347">
            <w:pPr>
              <w:contextualSpacing/>
              <w:rPr>
                <w:rFonts w:ascii="Times New Roman" w:hAnsi="Times New Roman" w:cs="Times New Roman"/>
                <w:sz w:val="24"/>
                <w:szCs w:val="24"/>
              </w:rPr>
            </w:pPr>
            <w:r>
              <w:rPr>
                <w:rFonts w:ascii="Times New Roman" w:hAnsi="Times New Roman" w:cs="Times New Roman"/>
                <w:sz w:val="24"/>
                <w:szCs w:val="24"/>
              </w:rPr>
              <w:t>- 400,2 тыс. рублей л</w:t>
            </w:r>
            <w:r w:rsidRPr="00A1027D">
              <w:rPr>
                <w:rFonts w:ascii="Times New Roman" w:hAnsi="Times New Roman" w:cs="Times New Roman"/>
                <w:sz w:val="24"/>
                <w:szCs w:val="24"/>
              </w:rPr>
              <w:t xml:space="preserve">ицензии удаленного администрирования </w:t>
            </w:r>
            <w:proofErr w:type="spellStart"/>
            <w:r w:rsidRPr="00A1027D">
              <w:rPr>
                <w:rFonts w:ascii="Times New Roman" w:hAnsi="Times New Roman" w:cs="Times New Roman"/>
                <w:sz w:val="24"/>
                <w:szCs w:val="24"/>
              </w:rPr>
              <w:t>TeamViewer</w:t>
            </w:r>
            <w:proofErr w:type="spellEnd"/>
            <w:r w:rsidRPr="00A1027D">
              <w:rPr>
                <w:rFonts w:ascii="Times New Roman" w:hAnsi="Times New Roman" w:cs="Times New Roman"/>
                <w:sz w:val="24"/>
                <w:szCs w:val="24"/>
              </w:rPr>
              <w:t xml:space="preserve">, </w:t>
            </w:r>
            <w:proofErr w:type="spellStart"/>
            <w:r w:rsidRPr="00A1027D">
              <w:rPr>
                <w:rFonts w:ascii="Times New Roman" w:hAnsi="Times New Roman" w:cs="Times New Roman"/>
                <w:sz w:val="24"/>
                <w:szCs w:val="24"/>
              </w:rPr>
              <w:t>Ammyy</w:t>
            </w:r>
            <w:proofErr w:type="spellEnd"/>
            <w:r w:rsidRPr="00A1027D">
              <w:rPr>
                <w:rFonts w:ascii="Times New Roman" w:hAnsi="Times New Roman" w:cs="Times New Roman"/>
                <w:sz w:val="24"/>
                <w:szCs w:val="24"/>
              </w:rPr>
              <w:t xml:space="preserve">, </w:t>
            </w:r>
            <w:proofErr w:type="spellStart"/>
            <w:r w:rsidRPr="00A1027D">
              <w:rPr>
                <w:rFonts w:ascii="Times New Roman" w:hAnsi="Times New Roman" w:cs="Times New Roman"/>
                <w:sz w:val="24"/>
                <w:szCs w:val="24"/>
              </w:rPr>
              <w:t>SolarWinds</w:t>
            </w:r>
            <w:proofErr w:type="spellEnd"/>
            <w:r w:rsidRPr="00A1027D">
              <w:rPr>
                <w:rFonts w:ascii="Times New Roman" w:hAnsi="Times New Roman" w:cs="Times New Roman"/>
                <w:sz w:val="24"/>
                <w:szCs w:val="24"/>
              </w:rPr>
              <w:t xml:space="preserve"> </w:t>
            </w:r>
            <w:proofErr w:type="spellStart"/>
            <w:r w:rsidRPr="00A1027D">
              <w:rPr>
                <w:rFonts w:ascii="Times New Roman" w:hAnsi="Times New Roman" w:cs="Times New Roman"/>
                <w:sz w:val="24"/>
                <w:szCs w:val="24"/>
              </w:rPr>
              <w:t>DameWare</w:t>
            </w:r>
            <w:proofErr w:type="spellEnd"/>
            <w:r w:rsidRPr="00A1027D">
              <w:rPr>
                <w:rFonts w:ascii="Times New Roman" w:hAnsi="Times New Roman" w:cs="Times New Roman"/>
                <w:sz w:val="24"/>
                <w:szCs w:val="24"/>
              </w:rPr>
              <w:t xml:space="preserve"> </w:t>
            </w:r>
            <w:proofErr w:type="spellStart"/>
            <w:r w:rsidRPr="00A1027D">
              <w:rPr>
                <w:rFonts w:ascii="Times New Roman" w:hAnsi="Times New Roman" w:cs="Times New Roman"/>
                <w:sz w:val="24"/>
                <w:szCs w:val="24"/>
              </w:rPr>
              <w:t>Remote</w:t>
            </w:r>
            <w:proofErr w:type="spellEnd"/>
            <w:r w:rsidRPr="00A1027D">
              <w:rPr>
                <w:rFonts w:ascii="Times New Roman" w:hAnsi="Times New Roman" w:cs="Times New Roman"/>
                <w:sz w:val="24"/>
                <w:szCs w:val="24"/>
              </w:rPr>
              <w:t xml:space="preserve"> </w:t>
            </w:r>
            <w:proofErr w:type="spellStart"/>
            <w:r w:rsidRPr="00A1027D">
              <w:rPr>
                <w:rFonts w:ascii="Times New Roman" w:hAnsi="Times New Roman" w:cs="Times New Roman"/>
                <w:sz w:val="24"/>
                <w:szCs w:val="24"/>
              </w:rPr>
              <w:t>Support</w:t>
            </w:r>
            <w:proofErr w:type="spellEnd"/>
            <w:r>
              <w:rPr>
                <w:rFonts w:ascii="Times New Roman" w:hAnsi="Times New Roman" w:cs="Times New Roman"/>
                <w:sz w:val="24"/>
                <w:szCs w:val="24"/>
              </w:rPr>
              <w:t>. Для своевременной технической поддержки пользователей ИОГВ;</w:t>
            </w:r>
          </w:p>
          <w:p w:rsidR="00A460DD" w:rsidRDefault="00A460DD" w:rsidP="00A1027D">
            <w:pPr>
              <w:contextualSpacing/>
              <w:rPr>
                <w:rFonts w:ascii="Times New Roman" w:hAnsi="Times New Roman" w:cs="Times New Roman"/>
                <w:sz w:val="24"/>
                <w:szCs w:val="24"/>
              </w:rPr>
            </w:pPr>
            <w:r>
              <w:rPr>
                <w:rFonts w:ascii="Times New Roman" w:hAnsi="Times New Roman" w:cs="Times New Roman"/>
                <w:sz w:val="24"/>
                <w:szCs w:val="24"/>
              </w:rPr>
              <w:t>- 262,0 тыс. рублей п</w:t>
            </w:r>
            <w:r w:rsidRPr="00A1027D">
              <w:rPr>
                <w:rFonts w:ascii="Times New Roman" w:hAnsi="Times New Roman" w:cs="Times New Roman"/>
                <w:sz w:val="24"/>
                <w:szCs w:val="24"/>
              </w:rPr>
              <w:t>рочее прикладное ПО</w:t>
            </w:r>
            <w:r>
              <w:rPr>
                <w:rFonts w:ascii="Times New Roman" w:hAnsi="Times New Roman" w:cs="Times New Roman"/>
                <w:sz w:val="24"/>
                <w:szCs w:val="24"/>
              </w:rPr>
              <w:t>, включая доменные имена для интернет-порталов;</w:t>
            </w:r>
          </w:p>
          <w:p w:rsidR="00A460DD" w:rsidRDefault="00A460DD" w:rsidP="00A1027D">
            <w:pPr>
              <w:contextualSpacing/>
              <w:rPr>
                <w:rFonts w:ascii="Times New Roman" w:hAnsi="Times New Roman" w:cs="Times New Roman"/>
                <w:sz w:val="24"/>
                <w:szCs w:val="24"/>
              </w:rPr>
            </w:pPr>
            <w:r>
              <w:rPr>
                <w:rFonts w:ascii="Times New Roman" w:hAnsi="Times New Roman" w:cs="Times New Roman"/>
                <w:sz w:val="24"/>
                <w:szCs w:val="24"/>
              </w:rPr>
              <w:t xml:space="preserve">- 211,2 тыс. рублей техническая поддержка </w:t>
            </w:r>
            <w:r w:rsidRPr="00A1027D">
              <w:rPr>
                <w:rFonts w:ascii="Times New Roman" w:hAnsi="Times New Roman" w:cs="Times New Roman"/>
                <w:sz w:val="24"/>
                <w:szCs w:val="24"/>
              </w:rPr>
              <w:t xml:space="preserve">АИС </w:t>
            </w:r>
            <w:r>
              <w:rPr>
                <w:rFonts w:ascii="Times New Roman" w:hAnsi="Times New Roman" w:cs="Times New Roman"/>
                <w:sz w:val="24"/>
                <w:szCs w:val="24"/>
              </w:rPr>
              <w:t>«</w:t>
            </w:r>
            <w:r w:rsidRPr="00A1027D">
              <w:rPr>
                <w:rFonts w:ascii="Times New Roman" w:hAnsi="Times New Roman" w:cs="Times New Roman"/>
                <w:sz w:val="24"/>
                <w:szCs w:val="24"/>
              </w:rPr>
              <w:t>Прием и обработка обращений граждан</w:t>
            </w:r>
            <w:r>
              <w:rPr>
                <w:rFonts w:ascii="Times New Roman" w:hAnsi="Times New Roman" w:cs="Times New Roman"/>
                <w:sz w:val="24"/>
                <w:szCs w:val="24"/>
              </w:rPr>
              <w:t>». Получение обновлений и устранение ошибок от разработчика;</w:t>
            </w:r>
          </w:p>
          <w:p w:rsidR="00A460DD" w:rsidRDefault="00A460DD" w:rsidP="00A1027D">
            <w:pPr>
              <w:contextualSpacing/>
              <w:rPr>
                <w:rFonts w:ascii="Times New Roman" w:hAnsi="Times New Roman" w:cs="Times New Roman"/>
                <w:sz w:val="24"/>
                <w:szCs w:val="24"/>
              </w:rPr>
            </w:pPr>
            <w:r>
              <w:rPr>
                <w:rFonts w:ascii="Times New Roman" w:hAnsi="Times New Roman" w:cs="Times New Roman"/>
                <w:sz w:val="24"/>
                <w:szCs w:val="24"/>
              </w:rPr>
              <w:t>- 475,0 тыс. рублей обучение по программам практического использования информационных технологий и безопасности информации;</w:t>
            </w:r>
          </w:p>
          <w:p w:rsidR="00A460DD" w:rsidRPr="009C5AF8" w:rsidRDefault="00A460DD" w:rsidP="0046788F">
            <w:pPr>
              <w:contextualSpacing/>
              <w:rPr>
                <w:rFonts w:ascii="Times New Roman" w:hAnsi="Times New Roman" w:cs="Times New Roman"/>
                <w:sz w:val="24"/>
                <w:szCs w:val="24"/>
              </w:rPr>
            </w:pPr>
            <w:r w:rsidRPr="0036091A">
              <w:rPr>
                <w:rFonts w:ascii="Times New Roman" w:hAnsi="Times New Roman" w:cs="Times New Roman"/>
                <w:sz w:val="24"/>
                <w:szCs w:val="24"/>
              </w:rPr>
              <w:t>- 886,5 тыс. рублей прочие расходы на нужды учреждения для е</w:t>
            </w:r>
            <w:r w:rsidR="00FC1A84">
              <w:rPr>
                <w:rFonts w:ascii="Times New Roman" w:hAnsi="Times New Roman" w:cs="Times New Roman"/>
                <w:sz w:val="24"/>
                <w:szCs w:val="24"/>
              </w:rPr>
              <w:t xml:space="preserve">го нормального функционирования </w:t>
            </w:r>
            <w:r w:rsidR="00BD70BD">
              <w:rPr>
                <w:rFonts w:ascii="Times New Roman" w:hAnsi="Times New Roman" w:cs="Times New Roman"/>
                <w:sz w:val="24"/>
                <w:szCs w:val="24"/>
              </w:rPr>
              <w:t>(</w:t>
            </w:r>
            <w:r w:rsidR="00604AB1">
              <w:rPr>
                <w:rFonts w:ascii="Times New Roman" w:hAnsi="Times New Roman" w:cs="Times New Roman"/>
                <w:sz w:val="24"/>
                <w:szCs w:val="24"/>
              </w:rPr>
              <w:t>охрана помещения, обслуживание 1С Бухгалтерия, трансляция заседаний Правительства СДН-видео, услуги кон</w:t>
            </w:r>
            <w:r w:rsidR="002E09C6">
              <w:rPr>
                <w:rFonts w:ascii="Times New Roman" w:hAnsi="Times New Roman" w:cs="Times New Roman"/>
                <w:sz w:val="24"/>
                <w:szCs w:val="24"/>
              </w:rPr>
              <w:t>т</w:t>
            </w:r>
            <w:r w:rsidR="00604AB1">
              <w:rPr>
                <w:rFonts w:ascii="Times New Roman" w:hAnsi="Times New Roman" w:cs="Times New Roman"/>
                <w:sz w:val="24"/>
                <w:szCs w:val="24"/>
              </w:rPr>
              <w:t xml:space="preserve">акт-центра по работе с обращениями граждан, </w:t>
            </w:r>
            <w:r w:rsidR="0046788F">
              <w:rPr>
                <w:rFonts w:ascii="Times New Roman" w:hAnsi="Times New Roman" w:cs="Times New Roman"/>
                <w:sz w:val="24"/>
                <w:szCs w:val="24"/>
              </w:rPr>
              <w:t>проживание в командировках</w:t>
            </w:r>
            <w:r w:rsidR="00604AB1">
              <w:rPr>
                <w:rFonts w:ascii="Times New Roman" w:hAnsi="Times New Roman" w:cs="Times New Roman"/>
                <w:sz w:val="24"/>
                <w:szCs w:val="24"/>
              </w:rPr>
              <w:t>, кадровое делопроизводство и прочее)</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lastRenderedPageBreak/>
              <w:t>1.9</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Расходы на приобретение основных средств</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500,0</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3 963,4</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3 463,4</w:t>
            </w:r>
          </w:p>
        </w:tc>
        <w:tc>
          <w:tcPr>
            <w:tcW w:w="7371" w:type="dxa"/>
          </w:tcPr>
          <w:p w:rsidR="00A460DD" w:rsidRDefault="00A460DD" w:rsidP="00AE354D">
            <w:pPr>
              <w:ind w:firstLine="35"/>
              <w:jc w:val="both"/>
              <w:rPr>
                <w:rFonts w:ascii="Times New Roman" w:hAnsi="Times New Roman" w:cs="Times New Roman"/>
                <w:sz w:val="24"/>
                <w:szCs w:val="24"/>
              </w:rPr>
            </w:pPr>
            <w:r>
              <w:rPr>
                <w:rFonts w:ascii="Times New Roman" w:hAnsi="Times New Roman" w:cs="Times New Roman"/>
                <w:sz w:val="24"/>
                <w:szCs w:val="24"/>
              </w:rPr>
              <w:t xml:space="preserve">– 1 780,0 тыс. рублей </w:t>
            </w:r>
            <w:r w:rsidRPr="002408A4">
              <w:rPr>
                <w:rFonts w:ascii="Times New Roman" w:hAnsi="Times New Roman" w:cs="Times New Roman"/>
                <w:sz w:val="24"/>
                <w:szCs w:val="24"/>
              </w:rPr>
              <w:t>сетевое оборудование (коммутаторы) для работы локальной вычислительной сети исполнительных органов государственной власти и работы видеоконференцсвязи Губернатора Архангельской области из-за полного износа старого оборудования;</w:t>
            </w:r>
          </w:p>
          <w:p w:rsidR="00A460DD" w:rsidRDefault="00A460DD" w:rsidP="00AE354D">
            <w:pPr>
              <w:ind w:firstLine="35"/>
              <w:jc w:val="both"/>
              <w:rPr>
                <w:rFonts w:ascii="Times New Roman" w:hAnsi="Times New Roman" w:cs="Times New Roman"/>
                <w:sz w:val="24"/>
                <w:szCs w:val="24"/>
              </w:rPr>
            </w:pPr>
            <w:r>
              <w:rPr>
                <w:rFonts w:ascii="Times New Roman" w:hAnsi="Times New Roman" w:cs="Times New Roman"/>
                <w:sz w:val="24"/>
                <w:szCs w:val="24"/>
              </w:rPr>
              <w:t xml:space="preserve">– </w:t>
            </w:r>
            <w:r w:rsidRPr="002408A4">
              <w:rPr>
                <w:rFonts w:ascii="Times New Roman" w:hAnsi="Times New Roman" w:cs="Times New Roman"/>
                <w:sz w:val="24"/>
                <w:szCs w:val="24"/>
              </w:rPr>
              <w:t>1</w:t>
            </w:r>
            <w:r>
              <w:rPr>
                <w:rFonts w:ascii="Times New Roman" w:hAnsi="Times New Roman" w:cs="Times New Roman"/>
                <w:sz w:val="24"/>
                <w:szCs w:val="24"/>
              </w:rPr>
              <w:t> 385,8</w:t>
            </w:r>
            <w:r w:rsidRPr="002408A4">
              <w:rPr>
                <w:rFonts w:ascii="Times New Roman" w:hAnsi="Times New Roman" w:cs="Times New Roman"/>
                <w:sz w:val="24"/>
                <w:szCs w:val="24"/>
              </w:rPr>
              <w:t xml:space="preserve"> тыс. рублей оборудование</w:t>
            </w:r>
            <w:r>
              <w:rPr>
                <w:rFonts w:ascii="Times New Roman" w:hAnsi="Times New Roman" w:cs="Times New Roman"/>
                <w:sz w:val="24"/>
                <w:szCs w:val="24"/>
              </w:rPr>
              <w:t xml:space="preserve"> (микрофоны, камеры, телевизоры, соединительные линии)</w:t>
            </w:r>
            <w:r w:rsidRPr="002408A4">
              <w:rPr>
                <w:rFonts w:ascii="Times New Roman" w:hAnsi="Times New Roman" w:cs="Times New Roman"/>
                <w:sz w:val="24"/>
                <w:szCs w:val="24"/>
              </w:rPr>
              <w:t xml:space="preserve"> для обеспечения возможности проведения видеоконференцсвязи Губернатором Архангельской области, в том числе проведения и технического сопровождения выездных мероприятий Губернатора Архангельской области и Правительства Архангельской области (чемпионат «Лесоруб XXI века», мероприятие «Команда 29» и др.)</w:t>
            </w:r>
            <w:r>
              <w:rPr>
                <w:rFonts w:ascii="Times New Roman" w:hAnsi="Times New Roman" w:cs="Times New Roman"/>
                <w:sz w:val="24"/>
                <w:szCs w:val="24"/>
              </w:rPr>
              <w:t>;</w:t>
            </w:r>
          </w:p>
          <w:p w:rsidR="00A460DD" w:rsidRPr="001C01FD" w:rsidRDefault="00A460DD" w:rsidP="002408A4">
            <w:pPr>
              <w:ind w:firstLine="35"/>
              <w:jc w:val="both"/>
              <w:rPr>
                <w:rFonts w:ascii="Times New Roman" w:hAnsi="Times New Roman" w:cs="Times New Roman"/>
                <w:sz w:val="24"/>
                <w:szCs w:val="24"/>
              </w:rPr>
            </w:pPr>
            <w:r w:rsidRPr="00AE354D">
              <w:rPr>
                <w:rFonts w:ascii="Times New Roman" w:hAnsi="Times New Roman" w:cs="Times New Roman"/>
                <w:sz w:val="24"/>
                <w:szCs w:val="24"/>
              </w:rPr>
              <w:t xml:space="preserve">– </w:t>
            </w:r>
            <w:r>
              <w:rPr>
                <w:rFonts w:ascii="Times New Roman" w:hAnsi="Times New Roman" w:cs="Times New Roman"/>
                <w:sz w:val="24"/>
                <w:szCs w:val="24"/>
              </w:rPr>
              <w:t>297,6</w:t>
            </w:r>
            <w:r w:rsidRPr="00AE354D">
              <w:rPr>
                <w:rFonts w:ascii="Times New Roman" w:hAnsi="Times New Roman" w:cs="Times New Roman"/>
                <w:sz w:val="24"/>
                <w:szCs w:val="24"/>
              </w:rPr>
              <w:t xml:space="preserve"> тыс. рублей для замены рабочи</w:t>
            </w:r>
            <w:r>
              <w:rPr>
                <w:rFonts w:ascii="Times New Roman" w:hAnsi="Times New Roman" w:cs="Times New Roman"/>
                <w:sz w:val="24"/>
                <w:szCs w:val="24"/>
              </w:rPr>
              <w:t>х мест пользователей учреждения.</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1.10</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Расходы на приобретение материальных запасов</w:t>
            </w:r>
          </w:p>
        </w:tc>
        <w:tc>
          <w:tcPr>
            <w:tcW w:w="1559" w:type="dxa"/>
          </w:tcPr>
          <w:p w:rsidR="00A460DD" w:rsidRPr="001C01FD" w:rsidRDefault="00A460DD" w:rsidP="00253FC2">
            <w:pPr>
              <w:jc w:val="center"/>
              <w:rPr>
                <w:rFonts w:ascii="Times New Roman" w:hAnsi="Times New Roman" w:cs="Times New Roman"/>
                <w:sz w:val="24"/>
                <w:szCs w:val="24"/>
              </w:rPr>
            </w:pPr>
            <w:r w:rsidRPr="001C01FD">
              <w:rPr>
                <w:rFonts w:ascii="Times New Roman" w:hAnsi="Times New Roman" w:cs="Times New Roman"/>
                <w:sz w:val="24"/>
                <w:szCs w:val="24"/>
              </w:rPr>
              <w:t>230,0</w:t>
            </w:r>
          </w:p>
        </w:tc>
        <w:tc>
          <w:tcPr>
            <w:tcW w:w="1418"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6 031,3</w:t>
            </w:r>
          </w:p>
        </w:tc>
        <w:tc>
          <w:tcPr>
            <w:tcW w:w="1559" w:type="dxa"/>
          </w:tcPr>
          <w:p w:rsidR="00A460DD" w:rsidRPr="001C01FD" w:rsidRDefault="00A460DD" w:rsidP="00253FC2">
            <w:pPr>
              <w:pStyle w:val="a6"/>
              <w:ind w:left="0" w:firstLine="34"/>
              <w:jc w:val="center"/>
              <w:rPr>
                <w:rFonts w:ascii="Times New Roman" w:hAnsi="Times New Roman" w:cs="Times New Roman"/>
                <w:sz w:val="24"/>
                <w:szCs w:val="24"/>
              </w:rPr>
            </w:pPr>
            <w:r>
              <w:rPr>
                <w:rFonts w:ascii="Times New Roman" w:hAnsi="Times New Roman" w:cs="Times New Roman"/>
                <w:sz w:val="24"/>
                <w:szCs w:val="24"/>
              </w:rPr>
              <w:t>5 801,3</w:t>
            </w:r>
          </w:p>
        </w:tc>
        <w:tc>
          <w:tcPr>
            <w:tcW w:w="7371" w:type="dxa"/>
          </w:tcPr>
          <w:p w:rsidR="00A460DD" w:rsidRDefault="00A460DD" w:rsidP="00AB4EFE">
            <w:pPr>
              <w:jc w:val="both"/>
              <w:rPr>
                <w:rFonts w:ascii="Times New Roman" w:hAnsi="Times New Roman" w:cs="Times New Roman"/>
                <w:sz w:val="24"/>
                <w:szCs w:val="24"/>
              </w:rPr>
            </w:pPr>
            <w:r w:rsidRPr="001C01FD">
              <w:rPr>
                <w:rFonts w:ascii="Times New Roman" w:hAnsi="Times New Roman" w:cs="Times New Roman"/>
                <w:sz w:val="24"/>
                <w:szCs w:val="24"/>
              </w:rPr>
              <w:t xml:space="preserve">– </w:t>
            </w:r>
            <w:r>
              <w:rPr>
                <w:rFonts w:ascii="Times New Roman" w:hAnsi="Times New Roman" w:cs="Times New Roman"/>
                <w:sz w:val="24"/>
                <w:szCs w:val="24"/>
              </w:rPr>
              <w:t xml:space="preserve">4 800,0 тыс. рублей </w:t>
            </w:r>
            <w:r w:rsidRPr="002408A4">
              <w:rPr>
                <w:rFonts w:ascii="Times New Roman" w:hAnsi="Times New Roman" w:cs="Times New Roman"/>
                <w:sz w:val="24"/>
                <w:szCs w:val="24"/>
              </w:rPr>
              <w:t>на приобретение ключевых носителей в количестве 4 000 шт. для выдачи электронной подписи медицинским работникам</w:t>
            </w:r>
            <w:r>
              <w:rPr>
                <w:rFonts w:ascii="Times New Roman" w:hAnsi="Times New Roman" w:cs="Times New Roman"/>
                <w:sz w:val="24"/>
                <w:szCs w:val="24"/>
              </w:rPr>
              <w:t xml:space="preserve"> для выписки больничных листов;</w:t>
            </w:r>
          </w:p>
          <w:p w:rsidR="00A460DD" w:rsidRDefault="00A460DD" w:rsidP="00AB4EFE">
            <w:pPr>
              <w:jc w:val="both"/>
              <w:rPr>
                <w:rFonts w:ascii="Times New Roman" w:hAnsi="Times New Roman" w:cs="Times New Roman"/>
                <w:sz w:val="24"/>
                <w:szCs w:val="24"/>
              </w:rPr>
            </w:pPr>
            <w:r>
              <w:rPr>
                <w:rFonts w:ascii="Times New Roman" w:hAnsi="Times New Roman" w:cs="Times New Roman"/>
                <w:sz w:val="24"/>
                <w:szCs w:val="24"/>
              </w:rPr>
              <w:t xml:space="preserve">– </w:t>
            </w:r>
            <w:r w:rsidRPr="00AB4EFE">
              <w:rPr>
                <w:rFonts w:ascii="Times New Roman" w:hAnsi="Times New Roman" w:cs="Times New Roman"/>
                <w:sz w:val="24"/>
                <w:szCs w:val="24"/>
              </w:rPr>
              <w:t>876,4 тыс. рублей аккумуляторные батареи</w:t>
            </w:r>
            <w:r>
              <w:rPr>
                <w:rFonts w:ascii="Times New Roman" w:hAnsi="Times New Roman" w:cs="Times New Roman"/>
                <w:sz w:val="24"/>
                <w:szCs w:val="24"/>
              </w:rPr>
              <w:t xml:space="preserve"> для источников бесперебойного питания</w:t>
            </w:r>
            <w:r w:rsidRPr="00AB4EFE">
              <w:rPr>
                <w:rFonts w:ascii="Times New Roman" w:hAnsi="Times New Roman" w:cs="Times New Roman"/>
                <w:sz w:val="24"/>
                <w:szCs w:val="24"/>
              </w:rPr>
              <w:t xml:space="preserve">; </w:t>
            </w:r>
          </w:p>
          <w:p w:rsidR="00A460DD" w:rsidRDefault="00A460DD" w:rsidP="00AB4EFE">
            <w:pPr>
              <w:jc w:val="both"/>
              <w:rPr>
                <w:rFonts w:ascii="Times New Roman" w:hAnsi="Times New Roman" w:cs="Times New Roman"/>
                <w:sz w:val="24"/>
                <w:szCs w:val="24"/>
              </w:rPr>
            </w:pPr>
            <w:r>
              <w:rPr>
                <w:rFonts w:ascii="Times New Roman" w:hAnsi="Times New Roman" w:cs="Times New Roman"/>
                <w:sz w:val="24"/>
                <w:szCs w:val="24"/>
              </w:rPr>
              <w:lastRenderedPageBreak/>
              <w:t>– 58,9</w:t>
            </w:r>
            <w:r w:rsidRPr="00AB4EFE">
              <w:rPr>
                <w:rFonts w:ascii="Times New Roman" w:hAnsi="Times New Roman" w:cs="Times New Roman"/>
                <w:sz w:val="24"/>
                <w:szCs w:val="24"/>
              </w:rPr>
              <w:t xml:space="preserve"> тыс. рублей запасные части для сетевого, серверного оборудования и оргтехники, </w:t>
            </w:r>
          </w:p>
          <w:p w:rsidR="00A460DD" w:rsidRPr="001C01FD" w:rsidRDefault="00A460DD" w:rsidP="002408A4">
            <w:pPr>
              <w:jc w:val="both"/>
              <w:rPr>
                <w:rFonts w:ascii="Times New Roman" w:hAnsi="Times New Roman" w:cs="Times New Roman"/>
                <w:sz w:val="24"/>
                <w:szCs w:val="24"/>
              </w:rPr>
            </w:pPr>
            <w:r>
              <w:rPr>
                <w:rFonts w:ascii="Times New Roman" w:hAnsi="Times New Roman" w:cs="Times New Roman"/>
                <w:sz w:val="24"/>
                <w:szCs w:val="24"/>
              </w:rPr>
              <w:t xml:space="preserve">– </w:t>
            </w:r>
            <w:r w:rsidRPr="00AB4EFE">
              <w:rPr>
                <w:rFonts w:ascii="Times New Roman" w:hAnsi="Times New Roman" w:cs="Times New Roman"/>
                <w:sz w:val="24"/>
                <w:szCs w:val="24"/>
              </w:rPr>
              <w:t>66,0 тыс. рублей лампы для видеопроектора</w:t>
            </w:r>
            <w:r>
              <w:rPr>
                <w:rFonts w:ascii="Times New Roman" w:hAnsi="Times New Roman" w:cs="Times New Roman"/>
                <w:sz w:val="24"/>
                <w:szCs w:val="24"/>
              </w:rPr>
              <w:t xml:space="preserve"> в овальном зале.</w:t>
            </w:r>
          </w:p>
        </w:tc>
      </w:tr>
      <w:tr w:rsidR="00A460DD" w:rsidRPr="001C01FD" w:rsidTr="00BD44A8">
        <w:tc>
          <w:tcPr>
            <w:tcW w:w="704"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lastRenderedPageBreak/>
              <w:t>1.11</w:t>
            </w:r>
          </w:p>
        </w:tc>
        <w:tc>
          <w:tcPr>
            <w:tcW w:w="2693" w:type="dxa"/>
          </w:tcPr>
          <w:p w:rsidR="00A460DD" w:rsidRPr="00A460DD" w:rsidRDefault="00A460DD" w:rsidP="0050219C">
            <w:pPr>
              <w:rPr>
                <w:rFonts w:ascii="Times New Roman" w:hAnsi="Times New Roman" w:cs="Times New Roman"/>
                <w:sz w:val="24"/>
                <w:szCs w:val="24"/>
              </w:rPr>
            </w:pPr>
            <w:r w:rsidRPr="00A460DD">
              <w:rPr>
                <w:rFonts w:ascii="Times New Roman" w:hAnsi="Times New Roman" w:cs="Times New Roman"/>
                <w:sz w:val="24"/>
                <w:szCs w:val="24"/>
              </w:rPr>
              <w:t>Прочие расходы</w:t>
            </w:r>
          </w:p>
        </w:tc>
        <w:tc>
          <w:tcPr>
            <w:tcW w:w="1559" w:type="dxa"/>
          </w:tcPr>
          <w:p w:rsidR="00A460DD" w:rsidRPr="001C01FD" w:rsidRDefault="00A460DD" w:rsidP="00253FC2">
            <w:pPr>
              <w:jc w:val="center"/>
              <w:rPr>
                <w:rFonts w:ascii="Times New Roman" w:hAnsi="Times New Roman" w:cs="Times New Roman"/>
                <w:sz w:val="24"/>
                <w:szCs w:val="24"/>
              </w:rPr>
            </w:pPr>
            <w:r>
              <w:rPr>
                <w:rFonts w:ascii="Times New Roman" w:hAnsi="Times New Roman" w:cs="Times New Roman"/>
                <w:sz w:val="24"/>
                <w:szCs w:val="24"/>
              </w:rPr>
              <w:t>20,0</w:t>
            </w:r>
          </w:p>
        </w:tc>
        <w:tc>
          <w:tcPr>
            <w:tcW w:w="1418" w:type="dxa"/>
          </w:tcPr>
          <w:p w:rsidR="00A460DD" w:rsidRDefault="00A460DD" w:rsidP="00253FC2">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A460DD" w:rsidRDefault="00A460DD" w:rsidP="00253FC2">
            <w:pPr>
              <w:pStyle w:val="a6"/>
              <w:ind w:left="0" w:firstLine="34"/>
              <w:jc w:val="center"/>
              <w:rPr>
                <w:rFonts w:ascii="Times New Roman" w:hAnsi="Times New Roman" w:cs="Times New Roman"/>
                <w:sz w:val="24"/>
                <w:szCs w:val="24"/>
              </w:rPr>
            </w:pPr>
            <w:r>
              <w:rPr>
                <w:rFonts w:ascii="Times New Roman" w:hAnsi="Times New Roman" w:cs="Times New Roman"/>
                <w:sz w:val="24"/>
                <w:szCs w:val="24"/>
              </w:rPr>
              <w:t>-</w:t>
            </w:r>
          </w:p>
        </w:tc>
        <w:tc>
          <w:tcPr>
            <w:tcW w:w="7371" w:type="dxa"/>
          </w:tcPr>
          <w:p w:rsidR="00A460DD" w:rsidRPr="001C01FD" w:rsidRDefault="00A460DD" w:rsidP="00AB4EFE">
            <w:pPr>
              <w:jc w:val="both"/>
              <w:rPr>
                <w:rFonts w:ascii="Times New Roman" w:hAnsi="Times New Roman" w:cs="Times New Roman"/>
                <w:sz w:val="24"/>
                <w:szCs w:val="24"/>
              </w:rPr>
            </w:pPr>
          </w:p>
        </w:tc>
      </w:tr>
      <w:tr w:rsidR="00A460DD" w:rsidRPr="001C01FD" w:rsidTr="00BD44A8">
        <w:tc>
          <w:tcPr>
            <w:tcW w:w="704" w:type="dxa"/>
          </w:tcPr>
          <w:p w:rsidR="00A460DD" w:rsidRDefault="00A460DD" w:rsidP="0050219C">
            <w:pPr>
              <w:rPr>
                <w:rFonts w:ascii="Times New Roman" w:hAnsi="Times New Roman" w:cs="Times New Roman"/>
                <w:b/>
                <w:sz w:val="24"/>
                <w:szCs w:val="24"/>
              </w:rPr>
            </w:pPr>
          </w:p>
        </w:tc>
        <w:tc>
          <w:tcPr>
            <w:tcW w:w="2693" w:type="dxa"/>
          </w:tcPr>
          <w:p w:rsidR="00A460DD" w:rsidRDefault="00A460DD" w:rsidP="0050219C">
            <w:pPr>
              <w:rPr>
                <w:rFonts w:ascii="Times New Roman" w:hAnsi="Times New Roman" w:cs="Times New Roman"/>
                <w:b/>
                <w:sz w:val="24"/>
                <w:szCs w:val="24"/>
              </w:rPr>
            </w:pPr>
          </w:p>
        </w:tc>
        <w:tc>
          <w:tcPr>
            <w:tcW w:w="1559" w:type="dxa"/>
          </w:tcPr>
          <w:p w:rsidR="00A460DD" w:rsidRDefault="00A460DD" w:rsidP="00253FC2">
            <w:pPr>
              <w:jc w:val="center"/>
              <w:rPr>
                <w:rFonts w:ascii="Times New Roman" w:hAnsi="Times New Roman" w:cs="Times New Roman"/>
                <w:sz w:val="24"/>
                <w:szCs w:val="24"/>
              </w:rPr>
            </w:pPr>
          </w:p>
        </w:tc>
        <w:tc>
          <w:tcPr>
            <w:tcW w:w="1418" w:type="dxa"/>
          </w:tcPr>
          <w:p w:rsidR="00A460DD" w:rsidRDefault="00A460DD" w:rsidP="00253FC2">
            <w:pPr>
              <w:jc w:val="center"/>
              <w:rPr>
                <w:rFonts w:ascii="Times New Roman" w:hAnsi="Times New Roman" w:cs="Times New Roman"/>
                <w:sz w:val="24"/>
                <w:szCs w:val="24"/>
              </w:rPr>
            </w:pPr>
          </w:p>
        </w:tc>
        <w:tc>
          <w:tcPr>
            <w:tcW w:w="1559" w:type="dxa"/>
          </w:tcPr>
          <w:p w:rsidR="00A460DD" w:rsidRDefault="00A460DD" w:rsidP="00253FC2">
            <w:pPr>
              <w:pStyle w:val="a6"/>
              <w:ind w:left="0" w:firstLine="34"/>
              <w:jc w:val="center"/>
              <w:rPr>
                <w:rFonts w:ascii="Times New Roman" w:hAnsi="Times New Roman" w:cs="Times New Roman"/>
                <w:sz w:val="24"/>
                <w:szCs w:val="24"/>
              </w:rPr>
            </w:pPr>
          </w:p>
        </w:tc>
        <w:tc>
          <w:tcPr>
            <w:tcW w:w="7371" w:type="dxa"/>
          </w:tcPr>
          <w:p w:rsidR="00A460DD" w:rsidRPr="001C01FD" w:rsidRDefault="00A460DD" w:rsidP="00AB4EFE">
            <w:pPr>
              <w:jc w:val="both"/>
              <w:rPr>
                <w:rFonts w:ascii="Times New Roman" w:hAnsi="Times New Roman" w:cs="Times New Roman"/>
                <w:sz w:val="24"/>
                <w:szCs w:val="24"/>
              </w:rPr>
            </w:pPr>
          </w:p>
        </w:tc>
      </w:tr>
      <w:tr w:rsidR="00A460DD" w:rsidRPr="00A460DD" w:rsidTr="00BD44A8">
        <w:tc>
          <w:tcPr>
            <w:tcW w:w="704" w:type="dxa"/>
          </w:tcPr>
          <w:p w:rsidR="00A460DD" w:rsidRPr="00A460DD" w:rsidRDefault="00A460DD" w:rsidP="00797195">
            <w:pP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A460DD" w:rsidRPr="00A460DD" w:rsidRDefault="00A460DD" w:rsidP="00797195">
            <w:pPr>
              <w:rPr>
                <w:rFonts w:ascii="Times New Roman" w:hAnsi="Times New Roman" w:cs="Times New Roman"/>
                <w:b/>
                <w:sz w:val="24"/>
                <w:szCs w:val="24"/>
              </w:rPr>
            </w:pPr>
            <w:r>
              <w:rPr>
                <w:rFonts w:ascii="Times New Roman" w:hAnsi="Times New Roman" w:cs="Times New Roman"/>
                <w:sz w:val="24"/>
                <w:szCs w:val="24"/>
              </w:rPr>
              <w:t>В</w:t>
            </w:r>
            <w:r w:rsidRPr="00A460DD">
              <w:rPr>
                <w:rFonts w:ascii="Times New Roman" w:hAnsi="Times New Roman" w:cs="Times New Roman"/>
                <w:sz w:val="24"/>
                <w:szCs w:val="24"/>
              </w:rPr>
              <w:t>ыплаты работникам компенсации на оплату проезда к месту отдыха</w:t>
            </w:r>
          </w:p>
        </w:tc>
        <w:tc>
          <w:tcPr>
            <w:tcW w:w="1559" w:type="dxa"/>
          </w:tcPr>
          <w:p w:rsidR="00A460DD" w:rsidRPr="00A460DD" w:rsidRDefault="00A460DD" w:rsidP="00253FC2">
            <w:pPr>
              <w:jc w:val="center"/>
              <w:rPr>
                <w:rFonts w:ascii="Times New Roman" w:hAnsi="Times New Roman" w:cs="Times New Roman"/>
                <w:sz w:val="24"/>
                <w:szCs w:val="24"/>
              </w:rPr>
            </w:pPr>
            <w:r w:rsidRPr="00A460DD">
              <w:rPr>
                <w:rFonts w:ascii="Times New Roman" w:hAnsi="Times New Roman" w:cs="Times New Roman"/>
                <w:sz w:val="24"/>
                <w:szCs w:val="24"/>
              </w:rPr>
              <w:t>383,6</w:t>
            </w:r>
          </w:p>
        </w:tc>
        <w:tc>
          <w:tcPr>
            <w:tcW w:w="1418" w:type="dxa"/>
          </w:tcPr>
          <w:p w:rsidR="00A460DD" w:rsidRPr="00A460DD" w:rsidRDefault="00A460DD" w:rsidP="00253FC2">
            <w:pPr>
              <w:jc w:val="center"/>
              <w:rPr>
                <w:rFonts w:ascii="Times New Roman" w:hAnsi="Times New Roman" w:cs="Times New Roman"/>
                <w:b/>
                <w:sz w:val="24"/>
                <w:szCs w:val="24"/>
              </w:rPr>
            </w:pPr>
            <w:r w:rsidRPr="00A460DD">
              <w:rPr>
                <w:rFonts w:ascii="Times New Roman" w:hAnsi="Times New Roman" w:cs="Times New Roman"/>
                <w:b/>
                <w:sz w:val="24"/>
                <w:szCs w:val="24"/>
              </w:rPr>
              <w:t>1 000,0</w:t>
            </w:r>
          </w:p>
        </w:tc>
        <w:tc>
          <w:tcPr>
            <w:tcW w:w="1559" w:type="dxa"/>
          </w:tcPr>
          <w:p w:rsidR="00A460DD" w:rsidRPr="00A460DD" w:rsidRDefault="00A460DD" w:rsidP="00253FC2">
            <w:pPr>
              <w:pStyle w:val="a6"/>
              <w:ind w:left="0" w:firstLine="34"/>
              <w:jc w:val="center"/>
              <w:rPr>
                <w:rFonts w:ascii="Times New Roman" w:hAnsi="Times New Roman" w:cs="Times New Roman"/>
                <w:sz w:val="24"/>
                <w:szCs w:val="24"/>
              </w:rPr>
            </w:pPr>
            <w:r w:rsidRPr="00A460DD">
              <w:rPr>
                <w:rFonts w:ascii="Times New Roman" w:hAnsi="Times New Roman" w:cs="Times New Roman"/>
                <w:sz w:val="24"/>
                <w:szCs w:val="24"/>
              </w:rPr>
              <w:t>616,4</w:t>
            </w:r>
          </w:p>
        </w:tc>
        <w:tc>
          <w:tcPr>
            <w:tcW w:w="7371" w:type="dxa"/>
          </w:tcPr>
          <w:p w:rsidR="00A460DD" w:rsidRPr="00A460DD" w:rsidRDefault="00A460DD" w:rsidP="00AB4EFE">
            <w:pPr>
              <w:jc w:val="both"/>
              <w:rPr>
                <w:rFonts w:ascii="Times New Roman" w:hAnsi="Times New Roman" w:cs="Times New Roman"/>
                <w:sz w:val="24"/>
                <w:szCs w:val="24"/>
              </w:rPr>
            </w:pPr>
            <w:r w:rsidRPr="00C51B2B">
              <w:rPr>
                <w:rFonts w:ascii="Times New Roman" w:eastAsia="Times New Roman" w:hAnsi="Times New Roman" w:cs="Times New Roman"/>
                <w:sz w:val="24"/>
                <w:szCs w:val="24"/>
                <w:lang w:eastAsia="ru-RU"/>
              </w:rPr>
              <w:t>Предельный объем финансирования расходов на оплату стоимости проезда и провоза багажа доведен до ГАУ АО «Управление ИКТ АО» на 2017 год в размере 383,8 тыс. рублей, что меньше заявленной потребности 1 800,0 тыс. рублей. Сумма потребности определялась из расчета количества работников, которым положена компенсация в 2017 году на среднюю стоимость проезда по данным прошлых лет.</w:t>
            </w:r>
          </w:p>
        </w:tc>
      </w:tr>
      <w:tr w:rsidR="00A460DD" w:rsidRPr="00A460DD" w:rsidTr="00BD44A8">
        <w:tc>
          <w:tcPr>
            <w:tcW w:w="704" w:type="dxa"/>
          </w:tcPr>
          <w:p w:rsidR="00A460DD" w:rsidRPr="00A460DD" w:rsidRDefault="00A460DD" w:rsidP="0046308A">
            <w:pP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A460DD" w:rsidRPr="00A460DD" w:rsidRDefault="00A460DD" w:rsidP="0046308A">
            <w:pPr>
              <w:rPr>
                <w:rFonts w:ascii="Times New Roman" w:hAnsi="Times New Roman" w:cs="Times New Roman"/>
                <w:b/>
                <w:sz w:val="24"/>
                <w:szCs w:val="24"/>
              </w:rPr>
            </w:pPr>
            <w:r w:rsidRPr="00A460DD">
              <w:rPr>
                <w:rFonts w:ascii="Times New Roman" w:hAnsi="Times New Roman" w:cs="Times New Roman"/>
                <w:sz w:val="24"/>
                <w:szCs w:val="24"/>
              </w:rPr>
              <w:t>Мероприятие 1.2 «Поддержка региональных проектов в сфере информационных технологий»</w:t>
            </w:r>
          </w:p>
        </w:tc>
        <w:tc>
          <w:tcPr>
            <w:tcW w:w="1559" w:type="dxa"/>
          </w:tcPr>
          <w:p w:rsidR="00A460DD" w:rsidRPr="00A460DD" w:rsidRDefault="00A460DD" w:rsidP="00A037A3">
            <w:pPr>
              <w:jc w:val="center"/>
              <w:rPr>
                <w:rFonts w:ascii="Times New Roman" w:hAnsi="Times New Roman" w:cs="Times New Roman"/>
                <w:sz w:val="24"/>
                <w:szCs w:val="24"/>
              </w:rPr>
            </w:pPr>
            <w:r w:rsidRPr="00A460DD">
              <w:rPr>
                <w:rFonts w:ascii="Times New Roman" w:hAnsi="Times New Roman" w:cs="Times New Roman"/>
                <w:sz w:val="24"/>
                <w:szCs w:val="24"/>
              </w:rPr>
              <w:t>00,0</w:t>
            </w:r>
          </w:p>
        </w:tc>
        <w:tc>
          <w:tcPr>
            <w:tcW w:w="1418" w:type="dxa"/>
          </w:tcPr>
          <w:p w:rsidR="00A460DD" w:rsidRPr="00A460DD" w:rsidRDefault="00A460DD" w:rsidP="00A037A3">
            <w:pPr>
              <w:jc w:val="center"/>
              <w:rPr>
                <w:rFonts w:ascii="Times New Roman" w:hAnsi="Times New Roman" w:cs="Times New Roman"/>
                <w:b/>
                <w:sz w:val="24"/>
                <w:szCs w:val="24"/>
              </w:rPr>
            </w:pPr>
            <w:r w:rsidRPr="00A460DD">
              <w:rPr>
                <w:rFonts w:ascii="Times New Roman" w:hAnsi="Times New Roman" w:cs="Times New Roman"/>
                <w:b/>
                <w:sz w:val="24"/>
                <w:szCs w:val="24"/>
              </w:rPr>
              <w:t>14 429,4</w:t>
            </w:r>
          </w:p>
        </w:tc>
        <w:tc>
          <w:tcPr>
            <w:tcW w:w="1559" w:type="dxa"/>
          </w:tcPr>
          <w:p w:rsidR="00A460DD" w:rsidRPr="00A460DD" w:rsidRDefault="00A460DD" w:rsidP="00A037A3">
            <w:pPr>
              <w:pStyle w:val="a6"/>
              <w:ind w:left="0" w:firstLine="34"/>
              <w:jc w:val="center"/>
              <w:rPr>
                <w:rFonts w:ascii="Times New Roman" w:hAnsi="Times New Roman" w:cs="Times New Roman"/>
                <w:sz w:val="24"/>
                <w:szCs w:val="24"/>
              </w:rPr>
            </w:pPr>
            <w:r w:rsidRPr="00A460DD">
              <w:rPr>
                <w:rFonts w:ascii="Times New Roman" w:hAnsi="Times New Roman" w:cs="Times New Roman"/>
                <w:sz w:val="24"/>
                <w:szCs w:val="24"/>
              </w:rPr>
              <w:t>14 429,4</w:t>
            </w:r>
          </w:p>
        </w:tc>
        <w:tc>
          <w:tcPr>
            <w:tcW w:w="7371" w:type="dxa"/>
          </w:tcPr>
          <w:p w:rsidR="00A460DD" w:rsidRPr="00A460DD" w:rsidRDefault="00A460DD" w:rsidP="00AB4EFE">
            <w:pPr>
              <w:jc w:val="both"/>
              <w:rPr>
                <w:rFonts w:ascii="Times New Roman" w:hAnsi="Times New Roman" w:cs="Times New Roman"/>
                <w:sz w:val="24"/>
                <w:szCs w:val="24"/>
              </w:rPr>
            </w:pPr>
            <w:r w:rsidRPr="00A460DD">
              <w:rPr>
                <w:rFonts w:ascii="Times New Roman" w:hAnsi="Times New Roman" w:cs="Times New Roman"/>
                <w:sz w:val="24"/>
                <w:szCs w:val="24"/>
              </w:rPr>
              <w:t xml:space="preserve">14 429,4 тыс. рублей финансирование мероприятия 1.2 «Поддержка региональных проектов в сфере информационных технологий», в том числе: </w:t>
            </w:r>
            <w:r w:rsidRPr="00A460DD">
              <w:rPr>
                <w:rFonts w:ascii="Times New Roman" w:hAnsi="Times New Roman" w:cs="Times New Roman"/>
                <w:sz w:val="24"/>
                <w:szCs w:val="24"/>
              </w:rPr>
              <w:br/>
              <w:t>1 442,9 тыс. рублей средства областного бюджета и 12 986,1 тыс. рублей средства федерального бюджета. Финансирование из федерального бюджета осуществляется в рамках государственной программы Российской Федерации «Информационное общество (2011 – 2020 годы)», утвержденной постановлением Правительства Российской Федерации от 15 апреля 2014 года № 313 на поддержку региональных проектов в сфере информационных технологий на условиях софинансирования (1 433,3 тыс. рублей). В рамках мероприятия запланированы работы, направленные на увеличение количества граждан, зарегистрированных в единой системе идентификации и аутентификации с 1 января по 31 декабря 2018 года на 119 500 человек</w:t>
            </w:r>
          </w:p>
        </w:tc>
      </w:tr>
      <w:tr w:rsidR="00A460DD" w:rsidRPr="00A460DD" w:rsidTr="00BD44A8">
        <w:tc>
          <w:tcPr>
            <w:tcW w:w="704" w:type="dxa"/>
          </w:tcPr>
          <w:p w:rsidR="00A460DD" w:rsidRPr="00A460DD" w:rsidRDefault="00A460DD" w:rsidP="0046308A">
            <w:pP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A460DD" w:rsidRPr="00A460DD" w:rsidRDefault="00A460DD" w:rsidP="0046308A">
            <w:pPr>
              <w:rPr>
                <w:rFonts w:ascii="Times New Roman" w:hAnsi="Times New Roman" w:cs="Times New Roman"/>
                <w:b/>
                <w:sz w:val="24"/>
                <w:szCs w:val="24"/>
              </w:rPr>
            </w:pPr>
            <w:r w:rsidRPr="00A460DD">
              <w:rPr>
                <w:rFonts w:ascii="Times New Roman" w:hAnsi="Times New Roman" w:cs="Times New Roman"/>
                <w:sz w:val="24"/>
                <w:szCs w:val="24"/>
              </w:rPr>
              <w:t>Мероприятие 3.1. «Развитие центра обработки данных Правительства Архангельской области»,</w:t>
            </w:r>
          </w:p>
        </w:tc>
        <w:tc>
          <w:tcPr>
            <w:tcW w:w="1559" w:type="dxa"/>
          </w:tcPr>
          <w:p w:rsidR="00A460DD" w:rsidRPr="00A460DD" w:rsidRDefault="00A460DD" w:rsidP="00A037A3">
            <w:pPr>
              <w:jc w:val="center"/>
              <w:rPr>
                <w:rFonts w:ascii="Times New Roman" w:hAnsi="Times New Roman" w:cs="Times New Roman"/>
                <w:sz w:val="24"/>
                <w:szCs w:val="24"/>
              </w:rPr>
            </w:pPr>
            <w:r w:rsidRPr="00A460DD">
              <w:rPr>
                <w:rFonts w:ascii="Times New Roman" w:hAnsi="Times New Roman" w:cs="Times New Roman"/>
                <w:sz w:val="24"/>
                <w:szCs w:val="24"/>
              </w:rPr>
              <w:t>00,0</w:t>
            </w:r>
          </w:p>
        </w:tc>
        <w:tc>
          <w:tcPr>
            <w:tcW w:w="1418" w:type="dxa"/>
          </w:tcPr>
          <w:p w:rsidR="00A460DD" w:rsidRPr="00A460DD" w:rsidRDefault="00A460DD" w:rsidP="00A037A3">
            <w:pPr>
              <w:tabs>
                <w:tab w:val="center" w:pos="601"/>
              </w:tabs>
              <w:jc w:val="center"/>
              <w:rPr>
                <w:rFonts w:ascii="Times New Roman" w:hAnsi="Times New Roman" w:cs="Times New Roman"/>
                <w:b/>
                <w:sz w:val="24"/>
                <w:szCs w:val="24"/>
              </w:rPr>
            </w:pPr>
            <w:r w:rsidRPr="00A460DD">
              <w:rPr>
                <w:rFonts w:ascii="Times New Roman" w:hAnsi="Times New Roman" w:cs="Times New Roman"/>
                <w:b/>
                <w:sz w:val="24"/>
                <w:szCs w:val="24"/>
              </w:rPr>
              <w:t>2 521,5</w:t>
            </w:r>
          </w:p>
        </w:tc>
        <w:tc>
          <w:tcPr>
            <w:tcW w:w="1559" w:type="dxa"/>
          </w:tcPr>
          <w:p w:rsidR="00A460DD" w:rsidRPr="00A460DD" w:rsidRDefault="00A460DD" w:rsidP="00A037A3">
            <w:pPr>
              <w:pStyle w:val="a6"/>
              <w:ind w:left="0" w:firstLine="34"/>
              <w:jc w:val="center"/>
              <w:rPr>
                <w:rFonts w:ascii="Times New Roman" w:hAnsi="Times New Roman" w:cs="Times New Roman"/>
                <w:sz w:val="24"/>
                <w:szCs w:val="24"/>
              </w:rPr>
            </w:pPr>
            <w:r w:rsidRPr="00A460DD">
              <w:rPr>
                <w:rFonts w:ascii="Times New Roman" w:hAnsi="Times New Roman" w:cs="Times New Roman"/>
                <w:sz w:val="24"/>
                <w:szCs w:val="24"/>
              </w:rPr>
              <w:t>2 521,5</w:t>
            </w:r>
          </w:p>
        </w:tc>
        <w:tc>
          <w:tcPr>
            <w:tcW w:w="7371" w:type="dxa"/>
          </w:tcPr>
          <w:p w:rsidR="00A460DD" w:rsidRPr="00A460DD" w:rsidRDefault="00A460DD" w:rsidP="004B230A">
            <w:pPr>
              <w:tabs>
                <w:tab w:val="left" w:pos="709"/>
              </w:tabs>
              <w:ind w:firstLine="601"/>
              <w:jc w:val="both"/>
              <w:rPr>
                <w:rFonts w:ascii="Times New Roman" w:hAnsi="Times New Roman" w:cs="Times New Roman"/>
                <w:sz w:val="24"/>
                <w:szCs w:val="24"/>
              </w:rPr>
            </w:pPr>
            <w:r w:rsidRPr="00A460DD">
              <w:rPr>
                <w:rFonts w:ascii="Times New Roman" w:hAnsi="Times New Roman" w:cs="Times New Roman"/>
                <w:sz w:val="24"/>
                <w:szCs w:val="24"/>
              </w:rPr>
              <w:t>Требуется увеличение объема и скорости доступа к информационным данным в связи с тем, что система хранения данных (далее – СХД) имеет малую пропускную способность. Для корректной работы СХД требуется поддержание минимально допустимого объема свободного места не менее 10 процентов. Действующая на сегодняшний день система резервного копирования имеет ограниченный функционал, низкие показатели по скорости создания и восстановления архивных копий информационных систем, отсутствие проверки ра</w:t>
            </w:r>
            <w:r w:rsidR="007A3AAD">
              <w:rPr>
                <w:rFonts w:ascii="Times New Roman" w:hAnsi="Times New Roman" w:cs="Times New Roman"/>
                <w:sz w:val="24"/>
                <w:szCs w:val="24"/>
              </w:rPr>
              <w:t xml:space="preserve">ботоспособности созданных копий, что является критичным для сохранения информации – </w:t>
            </w:r>
            <w:r w:rsidRPr="00A460DD">
              <w:rPr>
                <w:rFonts w:ascii="Times New Roman" w:hAnsi="Times New Roman" w:cs="Times New Roman"/>
                <w:sz w:val="24"/>
                <w:szCs w:val="24"/>
              </w:rPr>
              <w:t xml:space="preserve">потери </w:t>
            </w:r>
            <w:r w:rsidRPr="00A460DD">
              <w:rPr>
                <w:rFonts w:ascii="Times New Roman" w:hAnsi="Times New Roman" w:cs="Times New Roman"/>
                <w:sz w:val="24"/>
                <w:szCs w:val="24"/>
              </w:rPr>
              <w:lastRenderedPageBreak/>
              <w:t xml:space="preserve">работоспособности информационных систем, частичной или полной потери информации, увеличивается срок восстановления данных. </w:t>
            </w:r>
          </w:p>
          <w:p w:rsidR="00A460DD" w:rsidRPr="00A460DD" w:rsidRDefault="00A460DD" w:rsidP="007A3AAD">
            <w:pPr>
              <w:tabs>
                <w:tab w:val="left" w:pos="709"/>
              </w:tabs>
              <w:ind w:firstLine="601"/>
              <w:jc w:val="both"/>
              <w:rPr>
                <w:rFonts w:ascii="Times New Roman" w:hAnsi="Times New Roman" w:cs="Times New Roman"/>
                <w:sz w:val="24"/>
                <w:szCs w:val="24"/>
              </w:rPr>
            </w:pPr>
            <w:r w:rsidRPr="00A460DD">
              <w:rPr>
                <w:rFonts w:ascii="Times New Roman" w:hAnsi="Times New Roman" w:cs="Times New Roman"/>
                <w:sz w:val="24"/>
                <w:szCs w:val="24"/>
              </w:rPr>
              <w:t>В</w:t>
            </w:r>
            <w:r w:rsidR="007A3AAD">
              <w:rPr>
                <w:rFonts w:ascii="Times New Roman" w:hAnsi="Times New Roman" w:cs="Times New Roman"/>
                <w:sz w:val="24"/>
                <w:szCs w:val="24"/>
              </w:rPr>
              <w:t xml:space="preserve"> </w:t>
            </w:r>
            <w:r w:rsidRPr="00A460DD">
              <w:rPr>
                <w:rFonts w:ascii="Times New Roman" w:hAnsi="Times New Roman" w:cs="Times New Roman"/>
                <w:sz w:val="24"/>
                <w:szCs w:val="24"/>
              </w:rPr>
              <w:t xml:space="preserve">ходе реализации планируется в 2018 году приобретение серверного оборудования 694,1 тыс. рублей для замены устаревших центральных процессоров в серверах, 477,8 тыс. рублей для частичной замены серверных шкафов (3 штук) с целью переноса серверов исполнительных органов государственной власти Архангельской области и обеспечения нормальной работы серверного оборудования, 1 350,0 тыс. рублей приобретение батареи к источнику бесперебойного питания для повышения надежности системы электропитания. В 2019 – 2020 годах запланирована </w:t>
            </w:r>
            <w:r>
              <w:rPr>
                <w:rFonts w:ascii="Times New Roman" w:hAnsi="Times New Roman" w:cs="Times New Roman"/>
                <w:sz w:val="24"/>
                <w:szCs w:val="24"/>
              </w:rPr>
              <w:t>дальнейшая модернизация.</w:t>
            </w:r>
          </w:p>
        </w:tc>
      </w:tr>
      <w:tr w:rsidR="00A460DD" w:rsidRPr="00A460DD" w:rsidTr="00BD44A8">
        <w:tc>
          <w:tcPr>
            <w:tcW w:w="704" w:type="dxa"/>
          </w:tcPr>
          <w:p w:rsidR="00A460DD" w:rsidRDefault="00A460DD" w:rsidP="0046308A">
            <w:pPr>
              <w:rPr>
                <w:rFonts w:ascii="Times New Roman" w:hAnsi="Times New Roman" w:cs="Times New Roman"/>
                <w:sz w:val="24"/>
                <w:szCs w:val="24"/>
              </w:rPr>
            </w:pPr>
          </w:p>
          <w:p w:rsidR="00A460DD" w:rsidRPr="00A460DD" w:rsidRDefault="00A460DD" w:rsidP="00A460DD">
            <w:pP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A460DD" w:rsidRPr="00A460DD" w:rsidRDefault="00A460DD" w:rsidP="0046308A">
            <w:pPr>
              <w:rPr>
                <w:rFonts w:ascii="Times New Roman" w:hAnsi="Times New Roman" w:cs="Times New Roman"/>
                <w:b/>
                <w:sz w:val="24"/>
                <w:szCs w:val="24"/>
              </w:rPr>
            </w:pPr>
            <w:r w:rsidRPr="00A460DD">
              <w:rPr>
                <w:rFonts w:ascii="Times New Roman" w:hAnsi="Times New Roman" w:cs="Times New Roman"/>
                <w:sz w:val="24"/>
                <w:szCs w:val="24"/>
              </w:rPr>
              <w:t>Мероприятие 3.2. «Развитие резервного центра обработки данных Правительства Архангельской области»,</w:t>
            </w:r>
          </w:p>
        </w:tc>
        <w:tc>
          <w:tcPr>
            <w:tcW w:w="1559" w:type="dxa"/>
          </w:tcPr>
          <w:p w:rsidR="00A460DD" w:rsidRPr="00A460DD" w:rsidRDefault="00A460DD" w:rsidP="0046308A">
            <w:pPr>
              <w:jc w:val="center"/>
              <w:rPr>
                <w:rFonts w:ascii="Times New Roman" w:hAnsi="Times New Roman" w:cs="Times New Roman"/>
                <w:sz w:val="24"/>
                <w:szCs w:val="24"/>
              </w:rPr>
            </w:pPr>
            <w:r w:rsidRPr="00A460DD">
              <w:rPr>
                <w:rFonts w:ascii="Times New Roman" w:hAnsi="Times New Roman" w:cs="Times New Roman"/>
                <w:sz w:val="24"/>
                <w:szCs w:val="24"/>
              </w:rPr>
              <w:t>00,0</w:t>
            </w:r>
          </w:p>
        </w:tc>
        <w:tc>
          <w:tcPr>
            <w:tcW w:w="1418" w:type="dxa"/>
          </w:tcPr>
          <w:p w:rsidR="00A460DD" w:rsidRPr="00A460DD" w:rsidRDefault="00A460DD" w:rsidP="0046308A">
            <w:pPr>
              <w:jc w:val="center"/>
              <w:rPr>
                <w:rFonts w:ascii="Times New Roman" w:hAnsi="Times New Roman" w:cs="Times New Roman"/>
                <w:b/>
                <w:sz w:val="24"/>
                <w:szCs w:val="24"/>
              </w:rPr>
            </w:pPr>
            <w:r w:rsidRPr="00A460DD">
              <w:rPr>
                <w:rFonts w:ascii="Times New Roman" w:hAnsi="Times New Roman" w:cs="Times New Roman"/>
                <w:b/>
                <w:sz w:val="24"/>
                <w:szCs w:val="24"/>
              </w:rPr>
              <w:t>16 978,1</w:t>
            </w:r>
          </w:p>
        </w:tc>
        <w:tc>
          <w:tcPr>
            <w:tcW w:w="1559" w:type="dxa"/>
          </w:tcPr>
          <w:p w:rsidR="00A460DD" w:rsidRPr="00A460DD" w:rsidRDefault="00A460DD" w:rsidP="0046308A">
            <w:pPr>
              <w:pStyle w:val="a6"/>
              <w:ind w:left="0" w:firstLine="34"/>
              <w:jc w:val="center"/>
              <w:rPr>
                <w:rFonts w:ascii="Times New Roman" w:hAnsi="Times New Roman" w:cs="Times New Roman"/>
                <w:sz w:val="24"/>
                <w:szCs w:val="24"/>
              </w:rPr>
            </w:pPr>
            <w:r w:rsidRPr="00A460DD">
              <w:rPr>
                <w:rFonts w:ascii="Times New Roman" w:hAnsi="Times New Roman" w:cs="Times New Roman"/>
                <w:sz w:val="24"/>
                <w:szCs w:val="24"/>
              </w:rPr>
              <w:t>16 978,1</w:t>
            </w:r>
          </w:p>
        </w:tc>
        <w:tc>
          <w:tcPr>
            <w:tcW w:w="7371" w:type="dxa"/>
          </w:tcPr>
          <w:p w:rsidR="00A460DD" w:rsidRPr="00A460DD" w:rsidRDefault="00A460DD" w:rsidP="00545070">
            <w:pPr>
              <w:autoSpaceDE w:val="0"/>
              <w:autoSpaceDN w:val="0"/>
              <w:adjustRightInd w:val="0"/>
              <w:ind w:firstLine="742"/>
              <w:jc w:val="both"/>
              <w:rPr>
                <w:rFonts w:ascii="Times New Roman" w:hAnsi="Times New Roman" w:cs="Times New Roman"/>
                <w:sz w:val="24"/>
                <w:szCs w:val="24"/>
              </w:rPr>
            </w:pPr>
            <w:r w:rsidRPr="00A460DD">
              <w:rPr>
                <w:rFonts w:ascii="Times New Roman" w:hAnsi="Times New Roman" w:cs="Times New Roman"/>
                <w:sz w:val="24"/>
                <w:szCs w:val="24"/>
              </w:rPr>
              <w:t>В оперативное управление ГАУ АО «Управление ИКТ АО» оборудование резервного центра обработки данных передано от администрации Губернатора Архангельской области и Правительства Архангельской области в декабре 2016 года. В 2017 году проведена диагностика оборудования по результату которой, выявлено:</w:t>
            </w:r>
          </w:p>
          <w:p w:rsidR="00A460DD" w:rsidRPr="00A460DD" w:rsidRDefault="00A460DD" w:rsidP="00545070">
            <w:pPr>
              <w:autoSpaceDE w:val="0"/>
              <w:autoSpaceDN w:val="0"/>
              <w:adjustRightInd w:val="0"/>
              <w:ind w:firstLine="708"/>
              <w:jc w:val="both"/>
              <w:rPr>
                <w:rFonts w:ascii="Times New Roman" w:hAnsi="Times New Roman" w:cs="Times New Roman"/>
                <w:sz w:val="24"/>
                <w:szCs w:val="24"/>
              </w:rPr>
            </w:pPr>
            <w:r w:rsidRPr="00A460DD">
              <w:rPr>
                <w:rFonts w:ascii="Times New Roman" w:hAnsi="Times New Roman" w:cs="Times New Roman"/>
                <w:sz w:val="24"/>
                <w:szCs w:val="24"/>
              </w:rPr>
              <w:t xml:space="preserve">– система хранения данных, серверное, сетевое оборудование имеют 100 процентный моральный и физический износ, отсутствуют комплектующие для проведения текущего ремонта (оборудование снято с производства), что приводит к отказу работы оборудования и не возможности его восстановления.  Становятся недоступными информационные системы, расположенные на данном оборудовании; </w:t>
            </w:r>
          </w:p>
          <w:p w:rsidR="00A460DD" w:rsidRPr="00A460DD" w:rsidRDefault="00A460DD" w:rsidP="00545070">
            <w:pPr>
              <w:autoSpaceDE w:val="0"/>
              <w:autoSpaceDN w:val="0"/>
              <w:adjustRightInd w:val="0"/>
              <w:ind w:firstLine="708"/>
              <w:jc w:val="both"/>
              <w:rPr>
                <w:rFonts w:ascii="Times New Roman" w:hAnsi="Times New Roman" w:cs="Times New Roman"/>
                <w:sz w:val="24"/>
                <w:szCs w:val="24"/>
              </w:rPr>
            </w:pPr>
            <w:r w:rsidRPr="00A460DD">
              <w:rPr>
                <w:rFonts w:ascii="Times New Roman" w:hAnsi="Times New Roman" w:cs="Times New Roman"/>
                <w:sz w:val="24"/>
                <w:szCs w:val="24"/>
              </w:rPr>
              <w:t xml:space="preserve">– система электропитания находится в </w:t>
            </w:r>
            <w:r w:rsidR="007A3AAD">
              <w:rPr>
                <w:rFonts w:ascii="Times New Roman" w:hAnsi="Times New Roman" w:cs="Times New Roman"/>
                <w:sz w:val="24"/>
                <w:szCs w:val="24"/>
              </w:rPr>
              <w:t>крайне неудовлетворительном</w:t>
            </w:r>
            <w:r w:rsidRPr="00A460DD">
              <w:rPr>
                <w:rFonts w:ascii="Times New Roman" w:hAnsi="Times New Roman" w:cs="Times New Roman"/>
                <w:sz w:val="24"/>
                <w:szCs w:val="24"/>
              </w:rPr>
              <w:t xml:space="preserve"> состоянии. Отсутствует мониторинг и электронное управление, источники бесперебойного питания работают в </w:t>
            </w:r>
            <w:r w:rsidR="004D7B9F">
              <w:rPr>
                <w:rFonts w:ascii="Times New Roman" w:hAnsi="Times New Roman" w:cs="Times New Roman"/>
                <w:sz w:val="24"/>
                <w:szCs w:val="24"/>
              </w:rPr>
              <w:t>нестабильном</w:t>
            </w:r>
            <w:r w:rsidRPr="00A460DD">
              <w:rPr>
                <w:rFonts w:ascii="Times New Roman" w:hAnsi="Times New Roman" w:cs="Times New Roman"/>
                <w:sz w:val="24"/>
                <w:szCs w:val="24"/>
              </w:rPr>
              <w:t xml:space="preserve"> режиме, не </w:t>
            </w:r>
            <w:r w:rsidR="007A3AAD">
              <w:rPr>
                <w:rFonts w:ascii="Times New Roman" w:hAnsi="Times New Roman" w:cs="Times New Roman"/>
                <w:sz w:val="24"/>
                <w:szCs w:val="24"/>
              </w:rPr>
              <w:t xml:space="preserve">полностью </w:t>
            </w:r>
            <w:r w:rsidRPr="00A460DD">
              <w:rPr>
                <w:rFonts w:ascii="Times New Roman" w:hAnsi="Times New Roman" w:cs="Times New Roman"/>
                <w:sz w:val="24"/>
                <w:szCs w:val="24"/>
              </w:rPr>
              <w:t xml:space="preserve">выполняя свои функции, что провело в июле 2017 года к выходу из строя </w:t>
            </w:r>
            <w:r w:rsidR="007A3AAD">
              <w:rPr>
                <w:rFonts w:ascii="Times New Roman" w:hAnsi="Times New Roman" w:cs="Times New Roman"/>
                <w:sz w:val="24"/>
                <w:szCs w:val="24"/>
              </w:rPr>
              <w:t xml:space="preserve">части </w:t>
            </w:r>
            <w:r w:rsidRPr="00A460DD">
              <w:rPr>
                <w:rFonts w:ascii="Times New Roman" w:hAnsi="Times New Roman" w:cs="Times New Roman"/>
                <w:sz w:val="24"/>
                <w:szCs w:val="24"/>
              </w:rPr>
              <w:t xml:space="preserve">серверного оборудования. Требуется полная модернизация системы электропитания с использованием единого источника бесперебойного питания. </w:t>
            </w:r>
          </w:p>
          <w:p w:rsidR="00A460DD" w:rsidRPr="00A460DD" w:rsidRDefault="00A460DD" w:rsidP="004D7B9F">
            <w:pPr>
              <w:pStyle w:val="a6"/>
              <w:ind w:left="0" w:firstLine="601"/>
              <w:jc w:val="both"/>
              <w:rPr>
                <w:rFonts w:ascii="Times New Roman" w:hAnsi="Times New Roman" w:cs="Times New Roman"/>
                <w:sz w:val="24"/>
                <w:szCs w:val="24"/>
              </w:rPr>
            </w:pPr>
            <w:r w:rsidRPr="00A460DD">
              <w:rPr>
                <w:rFonts w:ascii="Times New Roman" w:hAnsi="Times New Roman" w:cs="Times New Roman"/>
                <w:sz w:val="24"/>
                <w:szCs w:val="24"/>
              </w:rPr>
              <w:t xml:space="preserve">В ходе реализации мероприятия в 2018 году планируется установка модульного </w:t>
            </w:r>
            <w:r w:rsidR="007A3AAD">
              <w:rPr>
                <w:rFonts w:ascii="Times New Roman" w:hAnsi="Times New Roman" w:cs="Times New Roman"/>
                <w:sz w:val="24"/>
                <w:szCs w:val="24"/>
              </w:rPr>
              <w:t>сервера</w:t>
            </w:r>
            <w:r w:rsidRPr="00A460DD">
              <w:rPr>
                <w:rFonts w:ascii="Times New Roman" w:hAnsi="Times New Roman" w:cs="Times New Roman"/>
                <w:sz w:val="24"/>
                <w:szCs w:val="24"/>
              </w:rPr>
              <w:t xml:space="preserve">, являющегося ядром архитектуры резервного центра обработки данных 2 200,0 тыс. рублей,  серверов для его заполнения 3 000,0 тыс. рублей, замена серверных шкафов с целью обеспечения нормальной работы серверного оборудования 300,0 тыс. рублей и работы по перекоммутации сетевого </w:t>
            </w:r>
            <w:r w:rsidRPr="00A460DD">
              <w:rPr>
                <w:rFonts w:ascii="Times New Roman" w:hAnsi="Times New Roman" w:cs="Times New Roman"/>
                <w:sz w:val="24"/>
                <w:szCs w:val="24"/>
              </w:rPr>
              <w:lastRenderedPageBreak/>
              <w:t xml:space="preserve">оборудования 500,0 тыс. рублей, замена системы хранения данных и организация надёжного хранения информационных ресурсов и предоставления гарантированного доступа к ним – 3 629,4 тыс. рублей; приобретение лицензий и технической поддержки для обеспечения функционирования серверного оборудования и информационных систем исполнительных органов государственной власти Архангельской области 4 348,7 тыс. рублей, работы по проектированию и модернизации текущей системы электроснабжения резервного центра обработки данных по адресу: пр. Троицкий, д. 49, находящейся в </w:t>
            </w:r>
            <w:r w:rsidR="004D7B9F">
              <w:rPr>
                <w:rFonts w:ascii="Times New Roman" w:hAnsi="Times New Roman" w:cs="Times New Roman"/>
                <w:sz w:val="24"/>
                <w:szCs w:val="24"/>
              </w:rPr>
              <w:t>неудовлетворительном</w:t>
            </w:r>
            <w:r w:rsidRPr="00A460DD">
              <w:rPr>
                <w:rFonts w:ascii="Times New Roman" w:hAnsi="Times New Roman" w:cs="Times New Roman"/>
                <w:sz w:val="24"/>
                <w:szCs w:val="24"/>
              </w:rPr>
              <w:t xml:space="preserve"> состоянии – 3 000,0 тыс. рублей. В 2019 – 2020 годах планируется проведение дальнейших работ по модернизации резервного центра обработки данных Правительства Архангельской области.</w:t>
            </w:r>
          </w:p>
        </w:tc>
      </w:tr>
      <w:tr w:rsidR="00A460DD" w:rsidRPr="00A460DD" w:rsidTr="00BD44A8">
        <w:tc>
          <w:tcPr>
            <w:tcW w:w="704" w:type="dxa"/>
          </w:tcPr>
          <w:p w:rsidR="00A460DD" w:rsidRPr="00A460DD" w:rsidRDefault="00A460DD" w:rsidP="0046308A">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693" w:type="dxa"/>
          </w:tcPr>
          <w:p w:rsidR="00A460DD" w:rsidRPr="00A460DD" w:rsidRDefault="00A460DD" w:rsidP="0046308A">
            <w:pPr>
              <w:rPr>
                <w:rFonts w:ascii="Times New Roman" w:hAnsi="Times New Roman" w:cs="Times New Roman"/>
                <w:sz w:val="24"/>
                <w:szCs w:val="24"/>
              </w:rPr>
            </w:pPr>
            <w:r w:rsidRPr="00A460DD">
              <w:rPr>
                <w:rFonts w:ascii="Times New Roman" w:hAnsi="Times New Roman" w:cs="Times New Roman"/>
                <w:sz w:val="24"/>
                <w:szCs w:val="24"/>
              </w:rPr>
              <w:t>мероприятие 3.3. «Модернизация овального зала заседаний Правительства Архангельской области»</w:t>
            </w:r>
          </w:p>
        </w:tc>
        <w:tc>
          <w:tcPr>
            <w:tcW w:w="1559" w:type="dxa"/>
          </w:tcPr>
          <w:p w:rsidR="00A460DD" w:rsidRPr="00A460DD" w:rsidRDefault="00A460DD" w:rsidP="0046308A">
            <w:pPr>
              <w:jc w:val="center"/>
              <w:rPr>
                <w:rFonts w:ascii="Times New Roman" w:hAnsi="Times New Roman" w:cs="Times New Roman"/>
                <w:sz w:val="24"/>
                <w:szCs w:val="24"/>
              </w:rPr>
            </w:pPr>
            <w:r w:rsidRPr="00A460DD">
              <w:rPr>
                <w:rFonts w:ascii="Times New Roman" w:hAnsi="Times New Roman" w:cs="Times New Roman"/>
                <w:sz w:val="24"/>
                <w:szCs w:val="24"/>
              </w:rPr>
              <w:t>00,0</w:t>
            </w:r>
          </w:p>
        </w:tc>
        <w:tc>
          <w:tcPr>
            <w:tcW w:w="1418" w:type="dxa"/>
          </w:tcPr>
          <w:p w:rsidR="00A460DD" w:rsidRPr="00A460DD" w:rsidRDefault="00A460DD" w:rsidP="0046308A">
            <w:pPr>
              <w:jc w:val="center"/>
              <w:rPr>
                <w:rFonts w:ascii="Times New Roman" w:hAnsi="Times New Roman" w:cs="Times New Roman"/>
                <w:b/>
                <w:sz w:val="24"/>
                <w:szCs w:val="24"/>
              </w:rPr>
            </w:pPr>
            <w:r w:rsidRPr="00A460DD">
              <w:rPr>
                <w:rFonts w:ascii="Times New Roman" w:hAnsi="Times New Roman" w:cs="Times New Roman"/>
                <w:b/>
                <w:sz w:val="24"/>
                <w:szCs w:val="24"/>
              </w:rPr>
              <w:t>500,0</w:t>
            </w:r>
          </w:p>
        </w:tc>
        <w:tc>
          <w:tcPr>
            <w:tcW w:w="1559" w:type="dxa"/>
          </w:tcPr>
          <w:p w:rsidR="00A460DD" w:rsidRPr="00A460DD" w:rsidRDefault="00A460DD" w:rsidP="0046308A">
            <w:pPr>
              <w:pStyle w:val="a6"/>
              <w:ind w:left="0" w:firstLine="34"/>
              <w:jc w:val="center"/>
              <w:rPr>
                <w:rFonts w:ascii="Times New Roman" w:hAnsi="Times New Roman" w:cs="Times New Roman"/>
                <w:sz w:val="24"/>
                <w:szCs w:val="24"/>
              </w:rPr>
            </w:pPr>
            <w:r w:rsidRPr="00A460DD">
              <w:rPr>
                <w:rFonts w:ascii="Times New Roman" w:hAnsi="Times New Roman" w:cs="Times New Roman"/>
                <w:sz w:val="24"/>
                <w:szCs w:val="24"/>
              </w:rPr>
              <w:t>500,0</w:t>
            </w:r>
          </w:p>
        </w:tc>
        <w:tc>
          <w:tcPr>
            <w:tcW w:w="7371" w:type="dxa"/>
          </w:tcPr>
          <w:p w:rsidR="00A460DD" w:rsidRPr="00A460DD" w:rsidRDefault="00A460DD" w:rsidP="0046308A">
            <w:pPr>
              <w:pStyle w:val="a6"/>
              <w:ind w:left="0"/>
              <w:jc w:val="both"/>
              <w:rPr>
                <w:rFonts w:ascii="Times New Roman" w:hAnsi="Times New Roman" w:cs="Times New Roman"/>
                <w:sz w:val="24"/>
                <w:szCs w:val="24"/>
              </w:rPr>
            </w:pPr>
            <w:r w:rsidRPr="00A460DD">
              <w:rPr>
                <w:rFonts w:ascii="Times New Roman" w:hAnsi="Times New Roman" w:cs="Times New Roman"/>
                <w:sz w:val="24"/>
                <w:szCs w:val="24"/>
              </w:rPr>
              <w:t>В рамках реализации мероприятия запланировано проведение проектных работ по переоборудованию овального зала.</w:t>
            </w:r>
          </w:p>
          <w:p w:rsidR="00A460DD" w:rsidRPr="00A460DD" w:rsidRDefault="00A460DD" w:rsidP="0046308A">
            <w:pPr>
              <w:pStyle w:val="a6"/>
              <w:ind w:left="0" w:firstLine="708"/>
              <w:jc w:val="both"/>
              <w:rPr>
                <w:rFonts w:ascii="Times New Roman" w:hAnsi="Times New Roman" w:cs="Times New Roman"/>
                <w:sz w:val="24"/>
                <w:szCs w:val="24"/>
              </w:rPr>
            </w:pPr>
          </w:p>
        </w:tc>
      </w:tr>
    </w:tbl>
    <w:p w:rsidR="0004518E" w:rsidRPr="00A460DD" w:rsidRDefault="0004518E" w:rsidP="00C27CE8">
      <w:pPr>
        <w:spacing w:after="0" w:line="240" w:lineRule="auto"/>
        <w:ind w:firstLine="708"/>
        <w:jc w:val="both"/>
        <w:rPr>
          <w:rFonts w:ascii="Times New Roman" w:hAnsi="Times New Roman" w:cs="Times New Roman"/>
          <w:sz w:val="24"/>
          <w:szCs w:val="24"/>
        </w:rPr>
        <w:sectPr w:rsidR="0004518E" w:rsidRPr="00A460DD" w:rsidSect="0004518E">
          <w:pgSz w:w="16838" w:h="11906" w:orient="landscape"/>
          <w:pgMar w:top="709" w:right="993" w:bottom="707" w:left="851" w:header="708" w:footer="708" w:gutter="0"/>
          <w:cols w:space="708"/>
          <w:docGrid w:linePitch="360"/>
        </w:sectPr>
      </w:pPr>
    </w:p>
    <w:p w:rsidR="00E570B1" w:rsidRPr="00A460DD" w:rsidRDefault="00E570B1" w:rsidP="00E570B1">
      <w:pPr>
        <w:pStyle w:val="a6"/>
        <w:spacing w:after="0" w:line="240" w:lineRule="auto"/>
        <w:ind w:left="0" w:firstLine="709"/>
        <w:jc w:val="right"/>
        <w:rPr>
          <w:rFonts w:ascii="Times New Roman" w:hAnsi="Times New Roman" w:cs="Times New Roman"/>
          <w:sz w:val="24"/>
          <w:szCs w:val="24"/>
        </w:rPr>
      </w:pPr>
      <w:r w:rsidRPr="00A460DD">
        <w:rPr>
          <w:rFonts w:ascii="Times New Roman" w:hAnsi="Times New Roman" w:cs="Times New Roman"/>
          <w:sz w:val="24"/>
          <w:szCs w:val="24"/>
        </w:rPr>
        <w:lastRenderedPageBreak/>
        <w:t xml:space="preserve">Приложение </w:t>
      </w:r>
      <w:r w:rsidRPr="00487342">
        <w:rPr>
          <w:rFonts w:ascii="Times New Roman" w:hAnsi="Times New Roman" w:cs="Times New Roman"/>
          <w:sz w:val="24"/>
          <w:szCs w:val="24"/>
        </w:rPr>
        <w:t>1</w:t>
      </w:r>
      <w:r w:rsidRPr="00A460DD">
        <w:rPr>
          <w:rFonts w:ascii="Times New Roman" w:hAnsi="Times New Roman" w:cs="Times New Roman"/>
          <w:sz w:val="24"/>
          <w:szCs w:val="24"/>
        </w:rPr>
        <w:t xml:space="preserve">. </w:t>
      </w:r>
    </w:p>
    <w:p w:rsidR="00E570B1" w:rsidRPr="00A460DD" w:rsidRDefault="00E570B1" w:rsidP="00E570B1">
      <w:pPr>
        <w:pStyle w:val="a6"/>
        <w:spacing w:after="0" w:line="240" w:lineRule="auto"/>
        <w:ind w:left="0" w:firstLine="709"/>
        <w:jc w:val="center"/>
        <w:rPr>
          <w:rFonts w:ascii="Times New Roman" w:hAnsi="Times New Roman" w:cs="Times New Roman"/>
          <w:b/>
          <w:sz w:val="24"/>
          <w:szCs w:val="24"/>
        </w:rPr>
      </w:pPr>
      <w:r w:rsidRPr="00A460DD">
        <w:rPr>
          <w:rFonts w:ascii="Times New Roman" w:hAnsi="Times New Roman" w:cs="Times New Roman"/>
          <w:b/>
          <w:sz w:val="24"/>
          <w:szCs w:val="24"/>
        </w:rPr>
        <w:t>Перечень новых информационных систем.</w:t>
      </w:r>
    </w:p>
    <w:p w:rsidR="00E570B1" w:rsidRPr="00A460DD" w:rsidRDefault="00E570B1" w:rsidP="00E570B1">
      <w:pPr>
        <w:pStyle w:val="a6"/>
        <w:spacing w:after="0" w:line="240" w:lineRule="auto"/>
        <w:ind w:left="0" w:firstLine="709"/>
        <w:jc w:val="right"/>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83"/>
        <w:gridCol w:w="6662"/>
      </w:tblGrid>
      <w:tr w:rsidR="00E570B1" w:rsidRPr="00A460DD" w:rsidTr="00CF00D8">
        <w:trPr>
          <w:trHeight w:val="630"/>
        </w:trPr>
        <w:tc>
          <w:tcPr>
            <w:tcW w:w="640"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п/п</w:t>
            </w:r>
          </w:p>
        </w:tc>
        <w:tc>
          <w:tcPr>
            <w:tcW w:w="3183"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Наименование информационной системы</w:t>
            </w:r>
          </w:p>
        </w:tc>
        <w:tc>
          <w:tcPr>
            <w:tcW w:w="6662"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Цель</w:t>
            </w:r>
          </w:p>
        </w:tc>
      </w:tr>
      <w:tr w:rsidR="00E570B1" w:rsidRPr="00A460DD" w:rsidTr="00CF00D8">
        <w:trPr>
          <w:trHeight w:val="315"/>
        </w:trPr>
        <w:tc>
          <w:tcPr>
            <w:tcW w:w="10485" w:type="dxa"/>
            <w:gridSpan w:val="3"/>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b/>
                <w:bCs/>
                <w:sz w:val="24"/>
                <w:szCs w:val="24"/>
                <w:lang w:eastAsia="ru-RU"/>
              </w:rPr>
            </w:pPr>
            <w:r w:rsidRPr="00A460DD">
              <w:rPr>
                <w:rFonts w:ascii="Times New Roman" w:eastAsia="Times New Roman" w:hAnsi="Times New Roman" w:cs="Times New Roman"/>
                <w:b/>
                <w:bCs/>
                <w:sz w:val="24"/>
                <w:szCs w:val="24"/>
                <w:lang w:eastAsia="ru-RU"/>
              </w:rPr>
              <w:t>Новые системы</w:t>
            </w:r>
          </w:p>
        </w:tc>
      </w:tr>
      <w:tr w:rsidR="00E570B1" w:rsidRPr="00A460DD" w:rsidTr="00CF00D8">
        <w:trPr>
          <w:trHeight w:val="470"/>
        </w:trPr>
        <w:tc>
          <w:tcPr>
            <w:tcW w:w="640"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1</w:t>
            </w:r>
          </w:p>
        </w:tc>
        <w:tc>
          <w:tcPr>
            <w:tcW w:w="3183" w:type="dxa"/>
            <w:shd w:val="clear" w:color="auto" w:fill="auto"/>
            <w:vAlign w:val="center"/>
            <w:hideMark/>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Информационно-аналитическая система Архангельской области – подсистема ситуационного центра Губернатора Архангельской области</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w:t>
            </w:r>
            <w:r w:rsidRPr="00A460DD">
              <w:rPr>
                <w:rFonts w:ascii="Times New Roman" w:hAnsi="Times New Roman" w:cs="Times New Roman"/>
                <w:color w:val="000000" w:themeColor="text1"/>
                <w:sz w:val="24"/>
                <w:szCs w:val="24"/>
              </w:rPr>
              <w:t>Информационно-аналитическая система Архангельской области)</w:t>
            </w:r>
          </w:p>
        </w:tc>
        <w:tc>
          <w:tcPr>
            <w:tcW w:w="6662" w:type="dxa"/>
            <w:shd w:val="clear" w:color="auto" w:fill="auto"/>
            <w:vAlign w:val="center"/>
            <w:hideMark/>
          </w:tcPr>
          <w:p w:rsidR="00E570B1" w:rsidRPr="00A460DD" w:rsidRDefault="00E570B1" w:rsidP="00CF00D8">
            <w:pPr>
              <w:spacing w:after="0" w:line="240" w:lineRule="auto"/>
              <w:rPr>
                <w:rFonts w:ascii="Times New Roman" w:hAnsi="Times New Roman" w:cs="Times New Roman"/>
                <w:color w:val="000000" w:themeColor="text1"/>
                <w:sz w:val="24"/>
                <w:szCs w:val="24"/>
              </w:rPr>
            </w:pPr>
            <w:r w:rsidRPr="00A460DD">
              <w:rPr>
                <w:rFonts w:ascii="Times New Roman" w:hAnsi="Times New Roman" w:cs="Times New Roman"/>
                <w:color w:val="000000" w:themeColor="text1"/>
                <w:sz w:val="24"/>
                <w:szCs w:val="24"/>
              </w:rPr>
              <w:t>- повысить эффективности деятельности исполнительных органов государственной власти Архангельской области на основе применения информационно-аналитических технологий поддержки принятия решений в социально-экономической, общественно-политической сферах, а также в сфере комплексной безопасности.</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p>
        </w:tc>
      </w:tr>
      <w:tr w:rsidR="00E570B1" w:rsidRPr="00A460DD" w:rsidTr="00CF00D8">
        <w:trPr>
          <w:trHeight w:val="630"/>
        </w:trPr>
        <w:tc>
          <w:tcPr>
            <w:tcW w:w="640" w:type="dxa"/>
            <w:shd w:val="clear" w:color="auto" w:fill="auto"/>
            <w:vAlign w:val="center"/>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2</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Инвестиционный портал Архангельской области</w:t>
            </w:r>
            <w:r w:rsidRPr="00A460DD">
              <w:rPr>
                <w:rFonts w:ascii="Times New Roman" w:eastAsia="Times New Roman" w:hAnsi="Times New Roman" w:cs="Times New Roman"/>
                <w:sz w:val="24"/>
                <w:szCs w:val="24"/>
                <w:lang w:eastAsia="ru-RU"/>
              </w:rPr>
              <w:tab/>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xml:space="preserve">-  внедрить механизм информирования потенциального инвестора о возможностях вложения инвестиций на территории области, наличии объектов инженерной, транспортной инфраструктуры и их местонахождении, включая планы по строительству новых и реконструкции действующих, а также текущей инвестиционной деятельности на территории области; </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продемонстрировать примеры успешного опыта реализации инвестиционных проектов с учетом их географического размещения;</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повысить информационную прозрачность по предоставлению инвесторам земельных участков и производственных площадей на территории Архангельской области, на которых возможна реализация инвестиционных проектов;</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организовать площадку для взаимодействия органов исполнительной власти Архангельской области с инвесторами и инициаторами инвестиционных проектов.</w:t>
            </w:r>
          </w:p>
        </w:tc>
      </w:tr>
      <w:tr w:rsidR="00E570B1" w:rsidRPr="00A460DD" w:rsidTr="00CF00D8">
        <w:trPr>
          <w:trHeight w:val="3150"/>
        </w:trPr>
        <w:tc>
          <w:tcPr>
            <w:tcW w:w="640"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3</w:t>
            </w:r>
          </w:p>
        </w:tc>
        <w:tc>
          <w:tcPr>
            <w:tcW w:w="3183" w:type="dxa"/>
            <w:shd w:val="clear" w:color="auto" w:fill="auto"/>
            <w:vAlign w:val="center"/>
            <w:hideMark/>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xml:space="preserve">Интернет-портал </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для разработки стратегии социально-экономического развития Архангельской области</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w:t>
            </w:r>
            <w:r w:rsidRPr="00A460DD">
              <w:rPr>
                <w:rFonts w:ascii="Times New Roman" w:eastAsia="Times New Roman" w:hAnsi="Times New Roman" w:cs="Times New Roman"/>
                <w:sz w:val="24"/>
                <w:szCs w:val="24"/>
              </w:rPr>
              <w:t>Интернет-портал Strategy29.ru)</w:t>
            </w:r>
          </w:p>
        </w:tc>
        <w:tc>
          <w:tcPr>
            <w:tcW w:w="6662" w:type="dxa"/>
            <w:shd w:val="clear" w:color="auto" w:fill="auto"/>
            <w:vAlign w:val="center"/>
            <w:hideMark/>
          </w:tcPr>
          <w:p w:rsidR="00E570B1" w:rsidRPr="00A460DD" w:rsidRDefault="00B249C7" w:rsidP="00CF00D8">
            <w:pPr>
              <w:spacing w:after="0" w:line="240" w:lineRule="auto"/>
              <w:rPr>
                <w:rFonts w:ascii="Times New Roman" w:eastAsia="Times New Roman" w:hAnsi="Times New Roman" w:cs="Times New Roman"/>
                <w:sz w:val="24"/>
                <w:szCs w:val="24"/>
              </w:rPr>
            </w:pPr>
            <w:r w:rsidRPr="00A460DD">
              <w:rPr>
                <w:rFonts w:ascii="Times New Roman" w:hAnsi="Times New Roman" w:cs="Times New Roman"/>
                <w:sz w:val="24"/>
                <w:szCs w:val="24"/>
              </w:rPr>
              <w:t>Позволит обеспечить открытость процесса формирования Стратегии 2035 с привлечением населения Архангельской области через механизмы электронного участия.</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rPr>
              <w:t xml:space="preserve">Портал предназначен для </w:t>
            </w:r>
            <w:r w:rsidRPr="00A460DD">
              <w:rPr>
                <w:rFonts w:ascii="Times New Roman" w:eastAsia="Times New Roman" w:hAnsi="Times New Roman" w:cs="Times New Roman"/>
                <w:color w:val="000000" w:themeColor="text1"/>
                <w:sz w:val="24"/>
                <w:szCs w:val="24"/>
              </w:rPr>
              <w:t>реализации групповой работы органов государственной власти с населением и получения информации о приоритетах социально-экономического развития в Архангельской области всеми заинтересованными лицами.</w:t>
            </w:r>
          </w:p>
        </w:tc>
      </w:tr>
      <w:tr w:rsidR="00E570B1" w:rsidRPr="00A460DD" w:rsidTr="00CF00D8">
        <w:trPr>
          <w:trHeight w:val="2293"/>
        </w:trPr>
        <w:tc>
          <w:tcPr>
            <w:tcW w:w="640"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4</w:t>
            </w:r>
          </w:p>
        </w:tc>
        <w:tc>
          <w:tcPr>
            <w:tcW w:w="3183" w:type="dxa"/>
            <w:shd w:val="clear" w:color="auto" w:fill="auto"/>
            <w:vAlign w:val="center"/>
            <w:hideMark/>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Единый информационный программный комплекс технического присоединения (</w:t>
            </w:r>
            <w:proofErr w:type="spellStart"/>
            <w:r w:rsidRPr="00A460DD">
              <w:rPr>
                <w:rFonts w:ascii="Times New Roman" w:eastAsia="Times New Roman" w:hAnsi="Times New Roman" w:cs="Times New Roman"/>
                <w:sz w:val="24"/>
                <w:szCs w:val="24"/>
                <w:lang w:eastAsia="ru-RU"/>
              </w:rPr>
              <w:t>ЕИПКиТП</w:t>
            </w:r>
            <w:proofErr w:type="spellEnd"/>
            <w:r w:rsidRPr="00A460DD">
              <w:rPr>
                <w:rFonts w:ascii="Times New Roman" w:eastAsia="Times New Roman" w:hAnsi="Times New Roman" w:cs="Times New Roman"/>
                <w:sz w:val="24"/>
                <w:szCs w:val="24"/>
                <w:lang w:eastAsia="ru-RU"/>
              </w:rPr>
              <w:t>)</w:t>
            </w:r>
          </w:p>
        </w:tc>
        <w:tc>
          <w:tcPr>
            <w:tcW w:w="6662" w:type="dxa"/>
            <w:shd w:val="clear" w:color="auto" w:fill="auto"/>
            <w:vAlign w:val="center"/>
            <w:hideMark/>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контроль сроков подключений к воде, газу, электроэнергии естественными монополистам, которые иногда достигают 500-600 дней;</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минимизировать количество злоупотреблений со стороны ресурсоснабжающих организаций.</w:t>
            </w:r>
          </w:p>
        </w:tc>
      </w:tr>
      <w:tr w:rsidR="00E570B1" w:rsidRPr="00A460DD" w:rsidTr="00CF00D8">
        <w:trPr>
          <w:trHeight w:val="3068"/>
        </w:trPr>
        <w:tc>
          <w:tcPr>
            <w:tcW w:w="640"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lastRenderedPageBreak/>
              <w:t>5</w:t>
            </w:r>
          </w:p>
        </w:tc>
        <w:tc>
          <w:tcPr>
            <w:tcW w:w="3183" w:type="dxa"/>
            <w:shd w:val="clear" w:color="auto" w:fill="auto"/>
            <w:vAlign w:val="center"/>
            <w:hideMark/>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Автоматизированная информационная система управления проектной деятельностью исполнительных органов государственной власти Архангельской области</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xml:space="preserve">(АИС УПД ИОГВ Архангельской области) </w:t>
            </w:r>
          </w:p>
        </w:tc>
        <w:tc>
          <w:tcPr>
            <w:tcW w:w="6662" w:type="dxa"/>
            <w:shd w:val="clear" w:color="auto" w:fill="auto"/>
            <w:vAlign w:val="center"/>
            <w:hideMark/>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автоматизация проектной деятельности исполнительных органов государственной власти Архангельской области по Указу Губернатора Архангельской области от 19 июля 2016 года № 80-у «Об утверждении Положения о системе управления проектной деятельностью в   исполнительных органах государственной власти Архангельской области».</w:t>
            </w:r>
          </w:p>
        </w:tc>
      </w:tr>
      <w:tr w:rsidR="00E570B1" w:rsidRPr="00A460DD" w:rsidTr="00CF00D8">
        <w:trPr>
          <w:trHeight w:val="738"/>
        </w:trPr>
        <w:tc>
          <w:tcPr>
            <w:tcW w:w="640" w:type="dxa"/>
            <w:shd w:val="clear" w:color="auto" w:fill="auto"/>
            <w:vAlign w:val="center"/>
            <w:hideMark/>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6</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Сайт Агентства стратегических разработок АО</w:t>
            </w: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сокращение расходов областного бюджета, за счет централизации ИТ-инфраструктуры.</w:t>
            </w:r>
          </w:p>
        </w:tc>
      </w:tr>
      <w:tr w:rsidR="00E570B1" w:rsidRPr="00A460DD" w:rsidTr="00CF00D8">
        <w:trPr>
          <w:trHeight w:val="1100"/>
        </w:trPr>
        <w:tc>
          <w:tcPr>
            <w:tcW w:w="640" w:type="dxa"/>
            <w:shd w:val="clear" w:color="auto" w:fill="auto"/>
            <w:vAlign w:val="center"/>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7</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АИС «Систем контроля запасов топлива котельных АО»</w:t>
            </w: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xml:space="preserve">- мониторинг запасов топлива на котельных АО </w:t>
            </w:r>
            <w:proofErr w:type="spellStart"/>
            <w:r w:rsidRPr="00A460DD">
              <w:rPr>
                <w:rFonts w:ascii="Times New Roman" w:eastAsia="Times New Roman" w:hAnsi="Times New Roman" w:cs="Times New Roman"/>
                <w:sz w:val="24"/>
                <w:szCs w:val="24"/>
                <w:lang w:eastAsia="ru-RU"/>
              </w:rPr>
              <w:t>МинТЭКиЖКХ</w:t>
            </w:r>
            <w:proofErr w:type="spellEnd"/>
            <w:r w:rsidRPr="00A460DD">
              <w:rPr>
                <w:rFonts w:ascii="Times New Roman" w:eastAsia="Times New Roman" w:hAnsi="Times New Roman" w:cs="Times New Roman"/>
                <w:sz w:val="24"/>
                <w:szCs w:val="24"/>
                <w:lang w:eastAsia="ru-RU"/>
              </w:rPr>
              <w:t xml:space="preserve"> и Губернатором.</w:t>
            </w:r>
          </w:p>
        </w:tc>
      </w:tr>
      <w:tr w:rsidR="00E570B1" w:rsidRPr="00A460DD" w:rsidTr="00CF00D8">
        <w:trPr>
          <w:trHeight w:val="882"/>
        </w:trPr>
        <w:tc>
          <w:tcPr>
            <w:tcW w:w="640" w:type="dxa"/>
            <w:shd w:val="clear" w:color="auto" w:fill="auto"/>
            <w:vAlign w:val="center"/>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8</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Региональный портал проектов нормативных правовых актов</w:t>
            </w: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xml:space="preserve">- проведения антикоррупционной экспертизы, </w:t>
            </w:r>
          </w:p>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проведения общественного обсуждения проектов НПА ИОГВ и оценки регулирующего воздействия.</w:t>
            </w:r>
          </w:p>
        </w:tc>
      </w:tr>
      <w:tr w:rsidR="00E570B1" w:rsidRPr="00A460DD" w:rsidTr="00CF00D8">
        <w:trPr>
          <w:trHeight w:val="882"/>
        </w:trPr>
        <w:tc>
          <w:tcPr>
            <w:tcW w:w="640" w:type="dxa"/>
            <w:shd w:val="clear" w:color="auto" w:fill="auto"/>
            <w:vAlign w:val="center"/>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9</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ИС управления закупками Архангельской области, интегрированная с единой системой в сфере закупок</w:t>
            </w: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финансовый контроль в сфере закупок в соответствии с частью 5 статьи 99 Федерального закона № 44-ФЗ.</w:t>
            </w:r>
          </w:p>
        </w:tc>
      </w:tr>
      <w:tr w:rsidR="00E570B1" w:rsidRPr="00A460DD" w:rsidTr="00CF00D8">
        <w:trPr>
          <w:trHeight w:val="882"/>
        </w:trPr>
        <w:tc>
          <w:tcPr>
            <w:tcW w:w="640" w:type="dxa"/>
            <w:shd w:val="clear" w:color="auto" w:fill="auto"/>
            <w:vAlign w:val="center"/>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10</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Сайт уполномоченного по правам ребенка</w:t>
            </w: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xml:space="preserve">- сокращение расходов областного бюджета, за счет централизации ИТ-инфраструктуры запросу Администрации Губернатора Архангельской области и Правительства Архангельской области </w:t>
            </w:r>
          </w:p>
        </w:tc>
      </w:tr>
      <w:tr w:rsidR="00E570B1" w:rsidRPr="00A460DD" w:rsidTr="00CF00D8">
        <w:trPr>
          <w:trHeight w:val="882"/>
        </w:trPr>
        <w:tc>
          <w:tcPr>
            <w:tcW w:w="640" w:type="dxa"/>
            <w:shd w:val="clear" w:color="auto" w:fill="auto"/>
            <w:vAlign w:val="center"/>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11</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Портал социально-ориентированных НКО</w:t>
            </w: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xml:space="preserve">- сокращение расходов областного бюджета, за счет централизации ИТ-инфраструктуры запросу Администрации Губернатора Архангельской области и Правительства Архангельской области </w:t>
            </w:r>
          </w:p>
        </w:tc>
      </w:tr>
      <w:tr w:rsidR="00E570B1" w:rsidRPr="00A460DD" w:rsidTr="00CF00D8">
        <w:trPr>
          <w:trHeight w:val="882"/>
        </w:trPr>
        <w:tc>
          <w:tcPr>
            <w:tcW w:w="640" w:type="dxa"/>
            <w:shd w:val="clear" w:color="auto" w:fill="auto"/>
            <w:vAlign w:val="center"/>
          </w:tcPr>
          <w:p w:rsidR="00E570B1" w:rsidRPr="00A460DD" w:rsidRDefault="00E570B1" w:rsidP="00CF00D8">
            <w:pPr>
              <w:spacing w:after="0" w:line="240" w:lineRule="auto"/>
              <w:jc w:val="center"/>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12</w:t>
            </w:r>
          </w:p>
        </w:tc>
        <w:tc>
          <w:tcPr>
            <w:tcW w:w="3183"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ГИС «Дорожный контроль»</w:t>
            </w:r>
          </w:p>
        </w:tc>
        <w:tc>
          <w:tcPr>
            <w:tcW w:w="6662" w:type="dxa"/>
            <w:shd w:val="clear" w:color="auto" w:fill="auto"/>
            <w:vAlign w:val="center"/>
          </w:tcPr>
          <w:p w:rsidR="00E570B1" w:rsidRPr="00A460DD" w:rsidRDefault="00E570B1" w:rsidP="00CF00D8">
            <w:pPr>
              <w:spacing w:after="0" w:line="240" w:lineRule="auto"/>
              <w:rPr>
                <w:rFonts w:ascii="Times New Roman" w:eastAsia="Times New Roman" w:hAnsi="Times New Roman" w:cs="Times New Roman"/>
                <w:sz w:val="24"/>
                <w:szCs w:val="24"/>
                <w:lang w:eastAsia="ru-RU"/>
              </w:rPr>
            </w:pPr>
            <w:r w:rsidRPr="00A460DD">
              <w:rPr>
                <w:rFonts w:ascii="Times New Roman" w:eastAsia="Times New Roman" w:hAnsi="Times New Roman" w:cs="Times New Roman"/>
                <w:sz w:val="24"/>
                <w:szCs w:val="24"/>
                <w:lang w:eastAsia="ru-RU"/>
              </w:rPr>
              <w:t>- публичный мониторинг качества дорожных работ (распоряжение Губернатора Архангельской области от 13 мая 2016 г. № 371-р, п.4)</w:t>
            </w:r>
          </w:p>
        </w:tc>
      </w:tr>
    </w:tbl>
    <w:p w:rsidR="00E570B1" w:rsidRPr="00A460DD" w:rsidRDefault="00E570B1" w:rsidP="00E570B1">
      <w:pPr>
        <w:pStyle w:val="a6"/>
        <w:spacing w:after="0" w:line="240" w:lineRule="auto"/>
        <w:ind w:left="0" w:firstLine="709"/>
        <w:jc w:val="right"/>
        <w:rPr>
          <w:rFonts w:ascii="Times New Roman" w:hAnsi="Times New Roman" w:cs="Times New Roman"/>
          <w:sz w:val="24"/>
          <w:szCs w:val="24"/>
        </w:rPr>
      </w:pPr>
    </w:p>
    <w:p w:rsidR="00E570B1" w:rsidRPr="00A460DD" w:rsidRDefault="00E570B1" w:rsidP="00E570B1">
      <w:pPr>
        <w:pStyle w:val="a6"/>
        <w:spacing w:after="0" w:line="240" w:lineRule="auto"/>
        <w:ind w:left="0" w:firstLine="709"/>
        <w:jc w:val="right"/>
        <w:rPr>
          <w:rFonts w:ascii="Times New Roman" w:hAnsi="Times New Roman" w:cs="Times New Roman"/>
          <w:sz w:val="24"/>
          <w:szCs w:val="24"/>
        </w:rPr>
      </w:pPr>
    </w:p>
    <w:p w:rsidR="00E570B1" w:rsidRPr="00A460DD" w:rsidRDefault="00E570B1" w:rsidP="005E7F31">
      <w:pPr>
        <w:spacing w:after="0" w:line="240" w:lineRule="auto"/>
        <w:rPr>
          <w:rFonts w:ascii="Times New Roman" w:hAnsi="Times New Roman" w:cs="Times New Roman"/>
          <w:sz w:val="24"/>
          <w:szCs w:val="24"/>
        </w:rPr>
      </w:pPr>
    </w:p>
    <w:sectPr w:rsidR="00E570B1" w:rsidRPr="00A460DD" w:rsidSect="0004518E">
      <w:pgSz w:w="11906" w:h="16838"/>
      <w:pgMar w:top="992"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4F76"/>
    <w:multiLevelType w:val="multilevel"/>
    <w:tmpl w:val="6408246C"/>
    <w:lvl w:ilvl="0">
      <w:start w:val="7"/>
      <w:numFmt w:val="decimal"/>
      <w:lvlText w:val="%1."/>
      <w:lvlJc w:val="left"/>
      <w:pPr>
        <w:ind w:left="1018" w:hanging="450"/>
      </w:pPr>
      <w:rPr>
        <w:rFonts w:hint="default"/>
        <w:b/>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
    <w:nsid w:val="038E7AF2"/>
    <w:multiLevelType w:val="hybridMultilevel"/>
    <w:tmpl w:val="1056F8F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186350"/>
    <w:multiLevelType w:val="multilevel"/>
    <w:tmpl w:val="D8F840AE"/>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9AD5BC8"/>
    <w:multiLevelType w:val="hybridMultilevel"/>
    <w:tmpl w:val="89087E86"/>
    <w:name w:val="WW8Num282222222222222222"/>
    <w:lvl w:ilvl="0" w:tplc="12C42CF2">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B4DF4"/>
    <w:multiLevelType w:val="hybridMultilevel"/>
    <w:tmpl w:val="9F982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F6498"/>
    <w:multiLevelType w:val="hybridMultilevel"/>
    <w:tmpl w:val="2D2C4C9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0CCC22F3"/>
    <w:multiLevelType w:val="hybridMultilevel"/>
    <w:tmpl w:val="CA9C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82072"/>
    <w:multiLevelType w:val="hybridMultilevel"/>
    <w:tmpl w:val="B4C6B288"/>
    <w:lvl w:ilvl="0" w:tplc="84BA44A6">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8">
    <w:nsid w:val="1160308F"/>
    <w:multiLevelType w:val="hybridMultilevel"/>
    <w:tmpl w:val="59A2038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nsid w:val="15436E87"/>
    <w:multiLevelType w:val="hybridMultilevel"/>
    <w:tmpl w:val="CD945A40"/>
    <w:lvl w:ilvl="0" w:tplc="92C88D36">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DB5005"/>
    <w:multiLevelType w:val="hybridMultilevel"/>
    <w:tmpl w:val="71C85EC8"/>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1EF436A6"/>
    <w:multiLevelType w:val="multilevel"/>
    <w:tmpl w:val="6F6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910229"/>
    <w:multiLevelType w:val="hybridMultilevel"/>
    <w:tmpl w:val="04BCE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96650D"/>
    <w:multiLevelType w:val="hybridMultilevel"/>
    <w:tmpl w:val="AD7041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8EC21C4"/>
    <w:multiLevelType w:val="hybridMultilevel"/>
    <w:tmpl w:val="37D2F6E0"/>
    <w:lvl w:ilvl="0" w:tplc="84BA44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5C5D7F"/>
    <w:multiLevelType w:val="hybridMultilevel"/>
    <w:tmpl w:val="0A826898"/>
    <w:lvl w:ilvl="0" w:tplc="27DA3F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0B843CB"/>
    <w:multiLevelType w:val="hybridMultilevel"/>
    <w:tmpl w:val="7F902A2A"/>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7">
    <w:nsid w:val="321333A4"/>
    <w:multiLevelType w:val="multilevel"/>
    <w:tmpl w:val="E1308E5A"/>
    <w:lvl w:ilvl="0">
      <w:start w:val="7"/>
      <w:numFmt w:val="decimal"/>
      <w:lvlText w:val="%1."/>
      <w:lvlJc w:val="left"/>
      <w:pPr>
        <w:ind w:left="450" w:hanging="450"/>
      </w:pPr>
      <w:rPr>
        <w:rFonts w:hint="default"/>
        <w:b/>
      </w:rPr>
    </w:lvl>
    <w:lvl w:ilvl="1">
      <w:start w:val="7"/>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2B16FE7"/>
    <w:multiLevelType w:val="hybridMultilevel"/>
    <w:tmpl w:val="83F6F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10259A"/>
    <w:multiLevelType w:val="hybridMultilevel"/>
    <w:tmpl w:val="A9C46CF4"/>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20">
    <w:nsid w:val="3C5F43FF"/>
    <w:multiLevelType w:val="multilevel"/>
    <w:tmpl w:val="03EE0620"/>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21">
    <w:nsid w:val="451E4C6C"/>
    <w:multiLevelType w:val="hybridMultilevel"/>
    <w:tmpl w:val="0CB6F44C"/>
    <w:lvl w:ilvl="0" w:tplc="84BA44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7D57FB3"/>
    <w:multiLevelType w:val="multilevel"/>
    <w:tmpl w:val="9D0C4982"/>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ED87B99"/>
    <w:multiLevelType w:val="hybridMultilevel"/>
    <w:tmpl w:val="5090238A"/>
    <w:lvl w:ilvl="0" w:tplc="0419000F">
      <w:start w:val="1"/>
      <w:numFmt w:val="decimal"/>
      <w:lvlText w:val="%1."/>
      <w:lvlJc w:val="left"/>
      <w:pPr>
        <w:ind w:left="1070"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4">
    <w:nsid w:val="505043ED"/>
    <w:multiLevelType w:val="hybridMultilevel"/>
    <w:tmpl w:val="2C10CFBA"/>
    <w:lvl w:ilvl="0" w:tplc="BC1C0604">
      <w:start w:val="1"/>
      <w:numFmt w:val="decimal"/>
      <w:lvlText w:val="%1."/>
      <w:lvlJc w:val="left"/>
      <w:pPr>
        <w:ind w:left="7307" w:hanging="360"/>
      </w:pPr>
      <w:rPr>
        <w:rFonts w:hint="default"/>
        <w:b/>
      </w:rPr>
    </w:lvl>
    <w:lvl w:ilvl="1" w:tplc="04190019">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25">
    <w:nsid w:val="50E93BAE"/>
    <w:multiLevelType w:val="hybridMultilevel"/>
    <w:tmpl w:val="654C769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nsid w:val="51060FEA"/>
    <w:multiLevelType w:val="hybridMultilevel"/>
    <w:tmpl w:val="36CC9104"/>
    <w:lvl w:ilvl="0" w:tplc="68646226">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59F5674A"/>
    <w:multiLevelType w:val="hybridMultilevel"/>
    <w:tmpl w:val="2DA6845E"/>
    <w:lvl w:ilvl="0" w:tplc="A48AE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B87541"/>
    <w:multiLevelType w:val="hybridMultilevel"/>
    <w:tmpl w:val="499C4456"/>
    <w:lvl w:ilvl="0" w:tplc="53DEF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653BC5"/>
    <w:multiLevelType w:val="hybridMultilevel"/>
    <w:tmpl w:val="CBDE7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243470"/>
    <w:multiLevelType w:val="hybridMultilevel"/>
    <w:tmpl w:val="BB2E6BE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71C96EAE"/>
    <w:multiLevelType w:val="hybridMultilevel"/>
    <w:tmpl w:val="AD7041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3BE0029"/>
    <w:multiLevelType w:val="hybridMultilevel"/>
    <w:tmpl w:val="573E494A"/>
    <w:lvl w:ilvl="0" w:tplc="84BA44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4B35A4F"/>
    <w:multiLevelType w:val="multilevel"/>
    <w:tmpl w:val="AB7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AA267B"/>
    <w:multiLevelType w:val="hybridMultilevel"/>
    <w:tmpl w:val="CBDE7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4E6538"/>
    <w:multiLevelType w:val="hybridMultilevel"/>
    <w:tmpl w:val="7F902A2A"/>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36">
    <w:nsid w:val="7EDA32C7"/>
    <w:multiLevelType w:val="hybridMultilevel"/>
    <w:tmpl w:val="501EF658"/>
    <w:lvl w:ilvl="0" w:tplc="C0644B88">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num w:numId="1">
    <w:abstractNumId w:val="11"/>
  </w:num>
  <w:num w:numId="2">
    <w:abstractNumId w:val="33"/>
  </w:num>
  <w:num w:numId="3">
    <w:abstractNumId w:val="31"/>
  </w:num>
  <w:num w:numId="4">
    <w:abstractNumId w:val="13"/>
  </w:num>
  <w:num w:numId="5">
    <w:abstractNumId w:val="8"/>
  </w:num>
  <w:num w:numId="6">
    <w:abstractNumId w:val="36"/>
  </w:num>
  <w:num w:numId="7">
    <w:abstractNumId w:val="7"/>
  </w:num>
  <w:num w:numId="8">
    <w:abstractNumId w:val="25"/>
  </w:num>
  <w:num w:numId="9">
    <w:abstractNumId w:val="29"/>
  </w:num>
  <w:num w:numId="10">
    <w:abstractNumId w:val="4"/>
  </w:num>
  <w:num w:numId="11">
    <w:abstractNumId w:val="27"/>
  </w:num>
  <w:num w:numId="12">
    <w:abstractNumId w:val="28"/>
  </w:num>
  <w:num w:numId="13">
    <w:abstractNumId w:val="34"/>
  </w:num>
  <w:num w:numId="14">
    <w:abstractNumId w:val="1"/>
  </w:num>
  <w:num w:numId="15">
    <w:abstractNumId w:val="18"/>
  </w:num>
  <w:num w:numId="16">
    <w:abstractNumId w:val="5"/>
  </w:num>
  <w:num w:numId="17">
    <w:abstractNumId w:val="23"/>
  </w:num>
  <w:num w:numId="18">
    <w:abstractNumId w:val="10"/>
  </w:num>
  <w:num w:numId="19">
    <w:abstractNumId w:val="19"/>
  </w:num>
  <w:num w:numId="20">
    <w:abstractNumId w:val="16"/>
  </w:num>
  <w:num w:numId="21">
    <w:abstractNumId w:val="35"/>
  </w:num>
  <w:num w:numId="22">
    <w:abstractNumId w:val="30"/>
  </w:num>
  <w:num w:numId="23">
    <w:abstractNumId w:val="2"/>
  </w:num>
  <w:num w:numId="24">
    <w:abstractNumId w:val="32"/>
  </w:num>
  <w:num w:numId="25">
    <w:abstractNumId w:val="21"/>
  </w:num>
  <w:num w:numId="26">
    <w:abstractNumId w:val="14"/>
  </w:num>
  <w:num w:numId="27">
    <w:abstractNumId w:val="3"/>
  </w:num>
  <w:num w:numId="28">
    <w:abstractNumId w:val="17"/>
  </w:num>
  <w:num w:numId="29">
    <w:abstractNumId w:val="22"/>
  </w:num>
  <w:num w:numId="30">
    <w:abstractNumId w:val="24"/>
  </w:num>
  <w:num w:numId="31">
    <w:abstractNumId w:val="0"/>
  </w:num>
  <w:num w:numId="32">
    <w:abstractNumId w:val="6"/>
  </w:num>
  <w:num w:numId="33">
    <w:abstractNumId w:val="9"/>
  </w:num>
  <w:num w:numId="34">
    <w:abstractNumId w:val="15"/>
  </w:num>
  <w:num w:numId="35">
    <w:abstractNumId w:val="26"/>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C7"/>
    <w:rsid w:val="000016B9"/>
    <w:rsid w:val="000023FF"/>
    <w:rsid w:val="00003043"/>
    <w:rsid w:val="000041EF"/>
    <w:rsid w:val="00010721"/>
    <w:rsid w:val="0001305E"/>
    <w:rsid w:val="00013607"/>
    <w:rsid w:val="00022F6C"/>
    <w:rsid w:val="0004518E"/>
    <w:rsid w:val="00052DF9"/>
    <w:rsid w:val="00066371"/>
    <w:rsid w:val="0006698C"/>
    <w:rsid w:val="00067A60"/>
    <w:rsid w:val="0007068E"/>
    <w:rsid w:val="00071393"/>
    <w:rsid w:val="00074BA4"/>
    <w:rsid w:val="00080EB6"/>
    <w:rsid w:val="00081832"/>
    <w:rsid w:val="00086942"/>
    <w:rsid w:val="000913A5"/>
    <w:rsid w:val="00093744"/>
    <w:rsid w:val="000A787C"/>
    <w:rsid w:val="000B262D"/>
    <w:rsid w:val="000C1EC2"/>
    <w:rsid w:val="000E1453"/>
    <w:rsid w:val="000E32F5"/>
    <w:rsid w:val="000E3973"/>
    <w:rsid w:val="000E6E09"/>
    <w:rsid w:val="000F43F9"/>
    <w:rsid w:val="00104F84"/>
    <w:rsid w:val="00117E74"/>
    <w:rsid w:val="00130CBF"/>
    <w:rsid w:val="001337A8"/>
    <w:rsid w:val="00136A92"/>
    <w:rsid w:val="0013723E"/>
    <w:rsid w:val="00141860"/>
    <w:rsid w:val="00145D93"/>
    <w:rsid w:val="00151CA5"/>
    <w:rsid w:val="001530AD"/>
    <w:rsid w:val="001570B0"/>
    <w:rsid w:val="00157372"/>
    <w:rsid w:val="0016559C"/>
    <w:rsid w:val="001679D9"/>
    <w:rsid w:val="00177B5F"/>
    <w:rsid w:val="0018005A"/>
    <w:rsid w:val="001864F0"/>
    <w:rsid w:val="00192546"/>
    <w:rsid w:val="001A248C"/>
    <w:rsid w:val="001A5420"/>
    <w:rsid w:val="001B0D75"/>
    <w:rsid w:val="001B1383"/>
    <w:rsid w:val="001B4933"/>
    <w:rsid w:val="001B5F04"/>
    <w:rsid w:val="001B6714"/>
    <w:rsid w:val="001B716E"/>
    <w:rsid w:val="001C01FD"/>
    <w:rsid w:val="001C1659"/>
    <w:rsid w:val="001C39A9"/>
    <w:rsid w:val="001D0959"/>
    <w:rsid w:val="001D098E"/>
    <w:rsid w:val="001D5C4A"/>
    <w:rsid w:val="001E04DE"/>
    <w:rsid w:val="001E6523"/>
    <w:rsid w:val="00201000"/>
    <w:rsid w:val="002049BE"/>
    <w:rsid w:val="002051AA"/>
    <w:rsid w:val="00214421"/>
    <w:rsid w:val="00220D6B"/>
    <w:rsid w:val="002222EB"/>
    <w:rsid w:val="00226731"/>
    <w:rsid w:val="00227605"/>
    <w:rsid w:val="002408A4"/>
    <w:rsid w:val="00240CF1"/>
    <w:rsid w:val="00243F12"/>
    <w:rsid w:val="002458E8"/>
    <w:rsid w:val="00253FC2"/>
    <w:rsid w:val="00254F55"/>
    <w:rsid w:val="0025532E"/>
    <w:rsid w:val="00255C5A"/>
    <w:rsid w:val="00255EAC"/>
    <w:rsid w:val="002744B9"/>
    <w:rsid w:val="00276EAF"/>
    <w:rsid w:val="00277CA8"/>
    <w:rsid w:val="00281948"/>
    <w:rsid w:val="00282C44"/>
    <w:rsid w:val="0028777B"/>
    <w:rsid w:val="00292B87"/>
    <w:rsid w:val="00294C6F"/>
    <w:rsid w:val="002A33A9"/>
    <w:rsid w:val="002B43DE"/>
    <w:rsid w:val="002B4BFF"/>
    <w:rsid w:val="002B704E"/>
    <w:rsid w:val="002D0C41"/>
    <w:rsid w:val="002D1043"/>
    <w:rsid w:val="002D72AF"/>
    <w:rsid w:val="002E09C6"/>
    <w:rsid w:val="00300476"/>
    <w:rsid w:val="00301F78"/>
    <w:rsid w:val="00325707"/>
    <w:rsid w:val="003267D6"/>
    <w:rsid w:val="00332805"/>
    <w:rsid w:val="0034117E"/>
    <w:rsid w:val="00345975"/>
    <w:rsid w:val="00353AC0"/>
    <w:rsid w:val="00354EA0"/>
    <w:rsid w:val="0036091A"/>
    <w:rsid w:val="00365CD1"/>
    <w:rsid w:val="00371EE4"/>
    <w:rsid w:val="00380C84"/>
    <w:rsid w:val="0038571A"/>
    <w:rsid w:val="00393D82"/>
    <w:rsid w:val="00396772"/>
    <w:rsid w:val="00397366"/>
    <w:rsid w:val="003A4D04"/>
    <w:rsid w:val="003B0756"/>
    <w:rsid w:val="003C0A88"/>
    <w:rsid w:val="003C2EAD"/>
    <w:rsid w:val="003C6C6D"/>
    <w:rsid w:val="003C784C"/>
    <w:rsid w:val="003D1324"/>
    <w:rsid w:val="003D4326"/>
    <w:rsid w:val="003E06CC"/>
    <w:rsid w:val="003E51ED"/>
    <w:rsid w:val="003F2A35"/>
    <w:rsid w:val="003F37B8"/>
    <w:rsid w:val="003F47D0"/>
    <w:rsid w:val="0040072F"/>
    <w:rsid w:val="00401A7A"/>
    <w:rsid w:val="00405698"/>
    <w:rsid w:val="0040578E"/>
    <w:rsid w:val="00407F33"/>
    <w:rsid w:val="00416A31"/>
    <w:rsid w:val="00422B5A"/>
    <w:rsid w:val="00425EEF"/>
    <w:rsid w:val="00427706"/>
    <w:rsid w:val="00432C3A"/>
    <w:rsid w:val="00433D10"/>
    <w:rsid w:val="004400DC"/>
    <w:rsid w:val="004438E0"/>
    <w:rsid w:val="00447E00"/>
    <w:rsid w:val="00454B22"/>
    <w:rsid w:val="0046308A"/>
    <w:rsid w:val="0046330E"/>
    <w:rsid w:val="0046788F"/>
    <w:rsid w:val="00473F37"/>
    <w:rsid w:val="0047433C"/>
    <w:rsid w:val="004763C6"/>
    <w:rsid w:val="00481277"/>
    <w:rsid w:val="00487342"/>
    <w:rsid w:val="00493BE7"/>
    <w:rsid w:val="004940BC"/>
    <w:rsid w:val="004948C7"/>
    <w:rsid w:val="0049644C"/>
    <w:rsid w:val="0049799C"/>
    <w:rsid w:val="004B0418"/>
    <w:rsid w:val="004B0641"/>
    <w:rsid w:val="004B230A"/>
    <w:rsid w:val="004B44D6"/>
    <w:rsid w:val="004B4F2E"/>
    <w:rsid w:val="004C1BA0"/>
    <w:rsid w:val="004C5102"/>
    <w:rsid w:val="004D7B9F"/>
    <w:rsid w:val="004E40F5"/>
    <w:rsid w:val="004E5B72"/>
    <w:rsid w:val="004F4378"/>
    <w:rsid w:val="004F5F13"/>
    <w:rsid w:val="004F73C1"/>
    <w:rsid w:val="004F7D58"/>
    <w:rsid w:val="0050036F"/>
    <w:rsid w:val="0050219C"/>
    <w:rsid w:val="00514734"/>
    <w:rsid w:val="00514A2E"/>
    <w:rsid w:val="00515C0C"/>
    <w:rsid w:val="00517124"/>
    <w:rsid w:val="0052113D"/>
    <w:rsid w:val="00521E0A"/>
    <w:rsid w:val="005240E0"/>
    <w:rsid w:val="0052449E"/>
    <w:rsid w:val="00525133"/>
    <w:rsid w:val="0052652B"/>
    <w:rsid w:val="00531974"/>
    <w:rsid w:val="00534ABB"/>
    <w:rsid w:val="0053743D"/>
    <w:rsid w:val="005375CA"/>
    <w:rsid w:val="00541C8E"/>
    <w:rsid w:val="00543770"/>
    <w:rsid w:val="0054473A"/>
    <w:rsid w:val="00545070"/>
    <w:rsid w:val="00546735"/>
    <w:rsid w:val="00551BF7"/>
    <w:rsid w:val="00555442"/>
    <w:rsid w:val="005561D8"/>
    <w:rsid w:val="00560E0E"/>
    <w:rsid w:val="00562B75"/>
    <w:rsid w:val="00565D84"/>
    <w:rsid w:val="00580633"/>
    <w:rsid w:val="00580774"/>
    <w:rsid w:val="00590ADA"/>
    <w:rsid w:val="00592FC0"/>
    <w:rsid w:val="0059361B"/>
    <w:rsid w:val="0059688A"/>
    <w:rsid w:val="00596C86"/>
    <w:rsid w:val="005A0BB3"/>
    <w:rsid w:val="005A6830"/>
    <w:rsid w:val="005B769D"/>
    <w:rsid w:val="005C1BCF"/>
    <w:rsid w:val="005C583E"/>
    <w:rsid w:val="005D1677"/>
    <w:rsid w:val="005D6B35"/>
    <w:rsid w:val="005D7188"/>
    <w:rsid w:val="005D780F"/>
    <w:rsid w:val="005E7F31"/>
    <w:rsid w:val="005F4E1E"/>
    <w:rsid w:val="005F5783"/>
    <w:rsid w:val="005F6CCD"/>
    <w:rsid w:val="00604AB1"/>
    <w:rsid w:val="00615273"/>
    <w:rsid w:val="006218C8"/>
    <w:rsid w:val="006438DF"/>
    <w:rsid w:val="00662468"/>
    <w:rsid w:val="00683481"/>
    <w:rsid w:val="006841A4"/>
    <w:rsid w:val="006868E4"/>
    <w:rsid w:val="00695EE3"/>
    <w:rsid w:val="006A7817"/>
    <w:rsid w:val="006B2D7E"/>
    <w:rsid w:val="006B6468"/>
    <w:rsid w:val="006C0BAF"/>
    <w:rsid w:val="006C1CFC"/>
    <w:rsid w:val="006C732D"/>
    <w:rsid w:val="006D0A49"/>
    <w:rsid w:val="006D3C64"/>
    <w:rsid w:val="006D62DE"/>
    <w:rsid w:val="007006D7"/>
    <w:rsid w:val="00701147"/>
    <w:rsid w:val="00702E83"/>
    <w:rsid w:val="007043AB"/>
    <w:rsid w:val="0071401C"/>
    <w:rsid w:val="00714407"/>
    <w:rsid w:val="00725544"/>
    <w:rsid w:val="00730289"/>
    <w:rsid w:val="0073295A"/>
    <w:rsid w:val="0073798A"/>
    <w:rsid w:val="007436A4"/>
    <w:rsid w:val="00780641"/>
    <w:rsid w:val="00782EED"/>
    <w:rsid w:val="00794CCE"/>
    <w:rsid w:val="007955B2"/>
    <w:rsid w:val="00797195"/>
    <w:rsid w:val="007A3AAD"/>
    <w:rsid w:val="007A47E7"/>
    <w:rsid w:val="007A4C5E"/>
    <w:rsid w:val="007B0A5A"/>
    <w:rsid w:val="007C0217"/>
    <w:rsid w:val="007C2690"/>
    <w:rsid w:val="007C46BA"/>
    <w:rsid w:val="007C6909"/>
    <w:rsid w:val="007D2B22"/>
    <w:rsid w:val="007D48E8"/>
    <w:rsid w:val="007E19D8"/>
    <w:rsid w:val="007F184A"/>
    <w:rsid w:val="007F6245"/>
    <w:rsid w:val="00803333"/>
    <w:rsid w:val="00811279"/>
    <w:rsid w:val="008211E1"/>
    <w:rsid w:val="00831428"/>
    <w:rsid w:val="00835C9D"/>
    <w:rsid w:val="0085650B"/>
    <w:rsid w:val="0086491E"/>
    <w:rsid w:val="0086501F"/>
    <w:rsid w:val="00881535"/>
    <w:rsid w:val="00893186"/>
    <w:rsid w:val="00894B5F"/>
    <w:rsid w:val="008967C2"/>
    <w:rsid w:val="008A14A3"/>
    <w:rsid w:val="008B5AAD"/>
    <w:rsid w:val="008B7AA2"/>
    <w:rsid w:val="008C2AD5"/>
    <w:rsid w:val="008C534A"/>
    <w:rsid w:val="008D2A31"/>
    <w:rsid w:val="008D5351"/>
    <w:rsid w:val="008E3D25"/>
    <w:rsid w:val="008E5804"/>
    <w:rsid w:val="008F0CC5"/>
    <w:rsid w:val="008F661E"/>
    <w:rsid w:val="008F6A01"/>
    <w:rsid w:val="00905792"/>
    <w:rsid w:val="0091180E"/>
    <w:rsid w:val="009124AF"/>
    <w:rsid w:val="00912732"/>
    <w:rsid w:val="00912EE0"/>
    <w:rsid w:val="00930824"/>
    <w:rsid w:val="0093675B"/>
    <w:rsid w:val="00942088"/>
    <w:rsid w:val="00944C39"/>
    <w:rsid w:val="0094507F"/>
    <w:rsid w:val="009536E3"/>
    <w:rsid w:val="00956E91"/>
    <w:rsid w:val="009619F1"/>
    <w:rsid w:val="009948D4"/>
    <w:rsid w:val="009B17FF"/>
    <w:rsid w:val="009B1D4D"/>
    <w:rsid w:val="009B741B"/>
    <w:rsid w:val="009C20F5"/>
    <w:rsid w:val="009C5AF8"/>
    <w:rsid w:val="009C5B0E"/>
    <w:rsid w:val="009D41F7"/>
    <w:rsid w:val="009D7E15"/>
    <w:rsid w:val="009E1355"/>
    <w:rsid w:val="009E1B1D"/>
    <w:rsid w:val="009E3A8F"/>
    <w:rsid w:val="009E58B9"/>
    <w:rsid w:val="009F07A0"/>
    <w:rsid w:val="009F26C0"/>
    <w:rsid w:val="009F647A"/>
    <w:rsid w:val="00A002F0"/>
    <w:rsid w:val="00A037A3"/>
    <w:rsid w:val="00A069AA"/>
    <w:rsid w:val="00A06A5B"/>
    <w:rsid w:val="00A1027D"/>
    <w:rsid w:val="00A16248"/>
    <w:rsid w:val="00A26B03"/>
    <w:rsid w:val="00A274A5"/>
    <w:rsid w:val="00A31076"/>
    <w:rsid w:val="00A3427D"/>
    <w:rsid w:val="00A40429"/>
    <w:rsid w:val="00A460DD"/>
    <w:rsid w:val="00A505EF"/>
    <w:rsid w:val="00A53A6F"/>
    <w:rsid w:val="00A5411B"/>
    <w:rsid w:val="00A561AC"/>
    <w:rsid w:val="00A64E76"/>
    <w:rsid w:val="00A67705"/>
    <w:rsid w:val="00A70B0E"/>
    <w:rsid w:val="00A843A5"/>
    <w:rsid w:val="00A859A3"/>
    <w:rsid w:val="00A86D49"/>
    <w:rsid w:val="00A91E4C"/>
    <w:rsid w:val="00A96C44"/>
    <w:rsid w:val="00AA0458"/>
    <w:rsid w:val="00AA5EEE"/>
    <w:rsid w:val="00AA62CF"/>
    <w:rsid w:val="00AA7440"/>
    <w:rsid w:val="00AB4EFE"/>
    <w:rsid w:val="00AC1210"/>
    <w:rsid w:val="00AC22D3"/>
    <w:rsid w:val="00AC5949"/>
    <w:rsid w:val="00AD5748"/>
    <w:rsid w:val="00AD7190"/>
    <w:rsid w:val="00AE2377"/>
    <w:rsid w:val="00AE34E8"/>
    <w:rsid w:val="00AE354D"/>
    <w:rsid w:val="00AE64A8"/>
    <w:rsid w:val="00AF2E15"/>
    <w:rsid w:val="00AF4121"/>
    <w:rsid w:val="00AF51F8"/>
    <w:rsid w:val="00AF67F3"/>
    <w:rsid w:val="00B043D7"/>
    <w:rsid w:val="00B1099E"/>
    <w:rsid w:val="00B1188E"/>
    <w:rsid w:val="00B168B6"/>
    <w:rsid w:val="00B20A34"/>
    <w:rsid w:val="00B23758"/>
    <w:rsid w:val="00B249C7"/>
    <w:rsid w:val="00B258AC"/>
    <w:rsid w:val="00B3078D"/>
    <w:rsid w:val="00B378E8"/>
    <w:rsid w:val="00B43F8A"/>
    <w:rsid w:val="00B45D0C"/>
    <w:rsid w:val="00B46EDE"/>
    <w:rsid w:val="00B55A40"/>
    <w:rsid w:val="00B57169"/>
    <w:rsid w:val="00B57FD1"/>
    <w:rsid w:val="00B65E1F"/>
    <w:rsid w:val="00B66E88"/>
    <w:rsid w:val="00B7319C"/>
    <w:rsid w:val="00B73C4A"/>
    <w:rsid w:val="00B93137"/>
    <w:rsid w:val="00B9445C"/>
    <w:rsid w:val="00BA1F83"/>
    <w:rsid w:val="00BA2C96"/>
    <w:rsid w:val="00BD25BB"/>
    <w:rsid w:val="00BD3875"/>
    <w:rsid w:val="00BD44A8"/>
    <w:rsid w:val="00BD5811"/>
    <w:rsid w:val="00BD70BD"/>
    <w:rsid w:val="00BE08F5"/>
    <w:rsid w:val="00BE4A59"/>
    <w:rsid w:val="00BE606F"/>
    <w:rsid w:val="00BF1676"/>
    <w:rsid w:val="00BF75F4"/>
    <w:rsid w:val="00C106EE"/>
    <w:rsid w:val="00C14962"/>
    <w:rsid w:val="00C27CE8"/>
    <w:rsid w:val="00C40625"/>
    <w:rsid w:val="00C449A5"/>
    <w:rsid w:val="00C45DB7"/>
    <w:rsid w:val="00C51B2B"/>
    <w:rsid w:val="00C54AA4"/>
    <w:rsid w:val="00C76AC0"/>
    <w:rsid w:val="00C7725B"/>
    <w:rsid w:val="00C81149"/>
    <w:rsid w:val="00C82D4F"/>
    <w:rsid w:val="00C83CFE"/>
    <w:rsid w:val="00C92D49"/>
    <w:rsid w:val="00CA1227"/>
    <w:rsid w:val="00CA29A0"/>
    <w:rsid w:val="00CB08B4"/>
    <w:rsid w:val="00CB6E02"/>
    <w:rsid w:val="00CC6EC9"/>
    <w:rsid w:val="00CD107A"/>
    <w:rsid w:val="00CD140A"/>
    <w:rsid w:val="00CD439A"/>
    <w:rsid w:val="00CD5F5B"/>
    <w:rsid w:val="00CE198E"/>
    <w:rsid w:val="00CF30B7"/>
    <w:rsid w:val="00CF7E23"/>
    <w:rsid w:val="00D0440A"/>
    <w:rsid w:val="00D0589D"/>
    <w:rsid w:val="00D12787"/>
    <w:rsid w:val="00D15CE6"/>
    <w:rsid w:val="00D17D60"/>
    <w:rsid w:val="00D2280E"/>
    <w:rsid w:val="00D25D5C"/>
    <w:rsid w:val="00D271A4"/>
    <w:rsid w:val="00D303A8"/>
    <w:rsid w:val="00D52346"/>
    <w:rsid w:val="00D55F07"/>
    <w:rsid w:val="00D60A54"/>
    <w:rsid w:val="00D617FB"/>
    <w:rsid w:val="00D635C9"/>
    <w:rsid w:val="00D65E0B"/>
    <w:rsid w:val="00D66FD5"/>
    <w:rsid w:val="00D70D15"/>
    <w:rsid w:val="00D80F3A"/>
    <w:rsid w:val="00D81EA8"/>
    <w:rsid w:val="00D8794E"/>
    <w:rsid w:val="00DA1A57"/>
    <w:rsid w:val="00DA60AF"/>
    <w:rsid w:val="00DA6510"/>
    <w:rsid w:val="00DA6DA4"/>
    <w:rsid w:val="00DC11BE"/>
    <w:rsid w:val="00DC5218"/>
    <w:rsid w:val="00DE389D"/>
    <w:rsid w:val="00DE58B6"/>
    <w:rsid w:val="00E02293"/>
    <w:rsid w:val="00E054B2"/>
    <w:rsid w:val="00E12347"/>
    <w:rsid w:val="00E16B30"/>
    <w:rsid w:val="00E201D1"/>
    <w:rsid w:val="00E270FB"/>
    <w:rsid w:val="00E42623"/>
    <w:rsid w:val="00E47C80"/>
    <w:rsid w:val="00E560BB"/>
    <w:rsid w:val="00E570B1"/>
    <w:rsid w:val="00E577FB"/>
    <w:rsid w:val="00E6160F"/>
    <w:rsid w:val="00E72063"/>
    <w:rsid w:val="00E74C10"/>
    <w:rsid w:val="00E755A7"/>
    <w:rsid w:val="00E76B8C"/>
    <w:rsid w:val="00E81042"/>
    <w:rsid w:val="00E9442B"/>
    <w:rsid w:val="00E9674E"/>
    <w:rsid w:val="00E96B9C"/>
    <w:rsid w:val="00EA1538"/>
    <w:rsid w:val="00EA3632"/>
    <w:rsid w:val="00EA5678"/>
    <w:rsid w:val="00EA6C1C"/>
    <w:rsid w:val="00EB4ADD"/>
    <w:rsid w:val="00EC22EF"/>
    <w:rsid w:val="00EC31C1"/>
    <w:rsid w:val="00ED59DC"/>
    <w:rsid w:val="00ED6E99"/>
    <w:rsid w:val="00ED6F46"/>
    <w:rsid w:val="00EE4CC7"/>
    <w:rsid w:val="00EE6209"/>
    <w:rsid w:val="00EE7C35"/>
    <w:rsid w:val="00EF5D2E"/>
    <w:rsid w:val="00F07453"/>
    <w:rsid w:val="00F07D64"/>
    <w:rsid w:val="00F108A2"/>
    <w:rsid w:val="00F137FE"/>
    <w:rsid w:val="00F259C4"/>
    <w:rsid w:val="00F27847"/>
    <w:rsid w:val="00F30DC9"/>
    <w:rsid w:val="00F36023"/>
    <w:rsid w:val="00F363B3"/>
    <w:rsid w:val="00F4054F"/>
    <w:rsid w:val="00F56625"/>
    <w:rsid w:val="00F6249D"/>
    <w:rsid w:val="00F64AF7"/>
    <w:rsid w:val="00F6721E"/>
    <w:rsid w:val="00F810C5"/>
    <w:rsid w:val="00F87204"/>
    <w:rsid w:val="00F90168"/>
    <w:rsid w:val="00F91128"/>
    <w:rsid w:val="00F92BA3"/>
    <w:rsid w:val="00F95A21"/>
    <w:rsid w:val="00FA00BE"/>
    <w:rsid w:val="00FA19FF"/>
    <w:rsid w:val="00FA37F1"/>
    <w:rsid w:val="00FA777E"/>
    <w:rsid w:val="00FB0766"/>
    <w:rsid w:val="00FB2D93"/>
    <w:rsid w:val="00FC1A84"/>
    <w:rsid w:val="00FC7763"/>
    <w:rsid w:val="00FD0D30"/>
    <w:rsid w:val="00FD21BE"/>
    <w:rsid w:val="00FD4C14"/>
    <w:rsid w:val="00FD4DAD"/>
    <w:rsid w:val="00FE0DE0"/>
    <w:rsid w:val="00FE6B59"/>
    <w:rsid w:val="00FF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78A31-6E28-402B-831D-5B08D093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7B"/>
  </w:style>
  <w:style w:type="paragraph" w:styleId="1">
    <w:name w:val="heading 1"/>
    <w:basedOn w:val="a"/>
    <w:next w:val="a"/>
    <w:link w:val="10"/>
    <w:qFormat/>
    <w:rsid w:val="00C45DB7"/>
    <w:pPr>
      <w:keepNext/>
      <w:spacing w:before="240" w:after="60" w:line="276"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A342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734"/>
    <w:rPr>
      <w:rFonts w:ascii="Times New Roman" w:hAnsi="Times New Roman" w:cs="Times New Roman"/>
      <w:sz w:val="24"/>
      <w:szCs w:val="24"/>
    </w:rPr>
  </w:style>
  <w:style w:type="paragraph" w:styleId="a4">
    <w:name w:val="Balloon Text"/>
    <w:basedOn w:val="a"/>
    <w:link w:val="a5"/>
    <w:uiPriority w:val="99"/>
    <w:semiHidden/>
    <w:unhideWhenUsed/>
    <w:rsid w:val="009057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5792"/>
    <w:rPr>
      <w:rFonts w:ascii="Segoe UI" w:hAnsi="Segoe UI" w:cs="Segoe UI"/>
      <w:sz w:val="18"/>
      <w:szCs w:val="18"/>
    </w:rPr>
  </w:style>
  <w:style w:type="paragraph" w:styleId="a6">
    <w:name w:val="List Paragraph"/>
    <w:basedOn w:val="a"/>
    <w:link w:val="a7"/>
    <w:uiPriority w:val="34"/>
    <w:qFormat/>
    <w:rsid w:val="00E72063"/>
    <w:pPr>
      <w:ind w:left="720"/>
      <w:contextualSpacing/>
    </w:pPr>
  </w:style>
  <w:style w:type="character" w:styleId="a8">
    <w:name w:val="Hyperlink"/>
    <w:basedOn w:val="a0"/>
    <w:uiPriority w:val="99"/>
    <w:unhideWhenUsed/>
    <w:rsid w:val="009D7E15"/>
    <w:rPr>
      <w:color w:val="0563C1" w:themeColor="hyperlink"/>
      <w:u w:val="single"/>
    </w:rPr>
  </w:style>
  <w:style w:type="table" w:styleId="a9">
    <w:name w:val="Table Grid"/>
    <w:basedOn w:val="a1"/>
    <w:uiPriority w:val="39"/>
    <w:rsid w:val="00C45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45DB7"/>
    <w:rPr>
      <w:rFonts w:ascii="Arial" w:eastAsia="Times New Roman" w:hAnsi="Arial" w:cs="Arial"/>
      <w:b/>
      <w:bCs/>
      <w:kern w:val="32"/>
      <w:sz w:val="32"/>
      <w:szCs w:val="32"/>
      <w:lang w:eastAsia="ru-RU"/>
    </w:rPr>
  </w:style>
  <w:style w:type="character" w:customStyle="1" w:styleId="a7">
    <w:name w:val="Абзац списка Знак"/>
    <w:link w:val="a6"/>
    <w:uiPriority w:val="34"/>
    <w:rsid w:val="00C45DB7"/>
  </w:style>
  <w:style w:type="character" w:styleId="aa">
    <w:name w:val="Strong"/>
    <w:basedOn w:val="a0"/>
    <w:uiPriority w:val="22"/>
    <w:qFormat/>
    <w:rsid w:val="00CA29A0"/>
    <w:rPr>
      <w:b/>
      <w:bCs/>
    </w:rPr>
  </w:style>
  <w:style w:type="character" w:customStyle="1" w:styleId="s1">
    <w:name w:val="s1"/>
    <w:basedOn w:val="a0"/>
    <w:rsid w:val="00117E74"/>
  </w:style>
  <w:style w:type="character" w:customStyle="1" w:styleId="s2">
    <w:name w:val="s2"/>
    <w:basedOn w:val="a0"/>
    <w:rsid w:val="00117E74"/>
  </w:style>
  <w:style w:type="character" w:customStyle="1" w:styleId="entry-summary">
    <w:name w:val="entry-summary"/>
    <w:basedOn w:val="a0"/>
    <w:rsid w:val="00117E74"/>
  </w:style>
  <w:style w:type="character" w:customStyle="1" w:styleId="20">
    <w:name w:val="Заголовок 2 Знак"/>
    <w:basedOn w:val="a0"/>
    <w:link w:val="2"/>
    <w:uiPriority w:val="9"/>
    <w:rsid w:val="00A3427D"/>
    <w:rPr>
      <w:rFonts w:asciiTheme="majorHAnsi" w:eastAsiaTheme="majorEastAsia" w:hAnsiTheme="majorHAnsi" w:cstheme="majorBidi"/>
      <w:color w:val="2E74B5" w:themeColor="accent1" w:themeShade="BF"/>
      <w:sz w:val="26"/>
      <w:szCs w:val="26"/>
    </w:rPr>
  </w:style>
  <w:style w:type="paragraph" w:styleId="ab">
    <w:name w:val="No Spacing"/>
    <w:uiPriority w:val="1"/>
    <w:qFormat/>
    <w:rsid w:val="00A10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8601">
      <w:bodyDiv w:val="1"/>
      <w:marLeft w:val="0"/>
      <w:marRight w:val="0"/>
      <w:marTop w:val="0"/>
      <w:marBottom w:val="0"/>
      <w:divBdr>
        <w:top w:val="none" w:sz="0" w:space="0" w:color="auto"/>
        <w:left w:val="none" w:sz="0" w:space="0" w:color="auto"/>
        <w:bottom w:val="none" w:sz="0" w:space="0" w:color="auto"/>
        <w:right w:val="none" w:sz="0" w:space="0" w:color="auto"/>
      </w:divBdr>
    </w:div>
    <w:div w:id="507136080">
      <w:bodyDiv w:val="1"/>
      <w:marLeft w:val="0"/>
      <w:marRight w:val="0"/>
      <w:marTop w:val="0"/>
      <w:marBottom w:val="0"/>
      <w:divBdr>
        <w:top w:val="none" w:sz="0" w:space="0" w:color="auto"/>
        <w:left w:val="none" w:sz="0" w:space="0" w:color="auto"/>
        <w:bottom w:val="none" w:sz="0" w:space="0" w:color="auto"/>
        <w:right w:val="none" w:sz="0" w:space="0" w:color="auto"/>
      </w:divBdr>
    </w:div>
    <w:div w:id="629675799">
      <w:bodyDiv w:val="1"/>
      <w:marLeft w:val="0"/>
      <w:marRight w:val="0"/>
      <w:marTop w:val="0"/>
      <w:marBottom w:val="0"/>
      <w:divBdr>
        <w:top w:val="none" w:sz="0" w:space="0" w:color="auto"/>
        <w:left w:val="none" w:sz="0" w:space="0" w:color="auto"/>
        <w:bottom w:val="none" w:sz="0" w:space="0" w:color="auto"/>
        <w:right w:val="none" w:sz="0" w:space="0" w:color="auto"/>
      </w:divBdr>
    </w:div>
    <w:div w:id="839155041">
      <w:bodyDiv w:val="1"/>
      <w:marLeft w:val="0"/>
      <w:marRight w:val="0"/>
      <w:marTop w:val="0"/>
      <w:marBottom w:val="0"/>
      <w:divBdr>
        <w:top w:val="none" w:sz="0" w:space="0" w:color="auto"/>
        <w:left w:val="none" w:sz="0" w:space="0" w:color="auto"/>
        <w:bottom w:val="none" w:sz="0" w:space="0" w:color="auto"/>
        <w:right w:val="none" w:sz="0" w:space="0" w:color="auto"/>
      </w:divBdr>
    </w:div>
    <w:div w:id="908076923">
      <w:bodyDiv w:val="1"/>
      <w:marLeft w:val="0"/>
      <w:marRight w:val="0"/>
      <w:marTop w:val="0"/>
      <w:marBottom w:val="0"/>
      <w:divBdr>
        <w:top w:val="none" w:sz="0" w:space="0" w:color="auto"/>
        <w:left w:val="none" w:sz="0" w:space="0" w:color="auto"/>
        <w:bottom w:val="none" w:sz="0" w:space="0" w:color="auto"/>
        <w:right w:val="none" w:sz="0" w:space="0" w:color="auto"/>
      </w:divBdr>
    </w:div>
    <w:div w:id="1030843358">
      <w:bodyDiv w:val="1"/>
      <w:marLeft w:val="0"/>
      <w:marRight w:val="0"/>
      <w:marTop w:val="0"/>
      <w:marBottom w:val="0"/>
      <w:divBdr>
        <w:top w:val="none" w:sz="0" w:space="0" w:color="auto"/>
        <w:left w:val="none" w:sz="0" w:space="0" w:color="auto"/>
        <w:bottom w:val="none" w:sz="0" w:space="0" w:color="auto"/>
        <w:right w:val="none" w:sz="0" w:space="0" w:color="auto"/>
      </w:divBdr>
    </w:div>
    <w:div w:id="1061370959">
      <w:bodyDiv w:val="1"/>
      <w:marLeft w:val="0"/>
      <w:marRight w:val="0"/>
      <w:marTop w:val="0"/>
      <w:marBottom w:val="0"/>
      <w:divBdr>
        <w:top w:val="none" w:sz="0" w:space="0" w:color="auto"/>
        <w:left w:val="none" w:sz="0" w:space="0" w:color="auto"/>
        <w:bottom w:val="none" w:sz="0" w:space="0" w:color="auto"/>
        <w:right w:val="none" w:sz="0" w:space="0" w:color="auto"/>
      </w:divBdr>
    </w:div>
    <w:div w:id="1176381559">
      <w:bodyDiv w:val="1"/>
      <w:marLeft w:val="0"/>
      <w:marRight w:val="0"/>
      <w:marTop w:val="0"/>
      <w:marBottom w:val="0"/>
      <w:divBdr>
        <w:top w:val="none" w:sz="0" w:space="0" w:color="auto"/>
        <w:left w:val="none" w:sz="0" w:space="0" w:color="auto"/>
        <w:bottom w:val="none" w:sz="0" w:space="0" w:color="auto"/>
        <w:right w:val="none" w:sz="0" w:space="0" w:color="auto"/>
      </w:divBdr>
    </w:div>
    <w:div w:id="1190604683">
      <w:bodyDiv w:val="1"/>
      <w:marLeft w:val="0"/>
      <w:marRight w:val="0"/>
      <w:marTop w:val="0"/>
      <w:marBottom w:val="0"/>
      <w:divBdr>
        <w:top w:val="none" w:sz="0" w:space="0" w:color="auto"/>
        <w:left w:val="none" w:sz="0" w:space="0" w:color="auto"/>
        <w:bottom w:val="none" w:sz="0" w:space="0" w:color="auto"/>
        <w:right w:val="none" w:sz="0" w:space="0" w:color="auto"/>
      </w:divBdr>
      <w:divsChild>
        <w:div w:id="1012759279">
          <w:marLeft w:val="0"/>
          <w:marRight w:val="0"/>
          <w:marTop w:val="0"/>
          <w:marBottom w:val="0"/>
          <w:divBdr>
            <w:top w:val="none" w:sz="0" w:space="0" w:color="auto"/>
            <w:left w:val="none" w:sz="0" w:space="0" w:color="auto"/>
            <w:bottom w:val="none" w:sz="0" w:space="0" w:color="auto"/>
            <w:right w:val="none" w:sz="0" w:space="0" w:color="auto"/>
          </w:divBdr>
          <w:divsChild>
            <w:div w:id="1500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1065">
      <w:bodyDiv w:val="1"/>
      <w:marLeft w:val="0"/>
      <w:marRight w:val="0"/>
      <w:marTop w:val="0"/>
      <w:marBottom w:val="0"/>
      <w:divBdr>
        <w:top w:val="none" w:sz="0" w:space="0" w:color="auto"/>
        <w:left w:val="none" w:sz="0" w:space="0" w:color="auto"/>
        <w:bottom w:val="none" w:sz="0" w:space="0" w:color="auto"/>
        <w:right w:val="none" w:sz="0" w:space="0" w:color="auto"/>
      </w:divBdr>
    </w:div>
    <w:div w:id="1605261521">
      <w:bodyDiv w:val="1"/>
      <w:marLeft w:val="0"/>
      <w:marRight w:val="0"/>
      <w:marTop w:val="0"/>
      <w:marBottom w:val="0"/>
      <w:divBdr>
        <w:top w:val="none" w:sz="0" w:space="0" w:color="auto"/>
        <w:left w:val="none" w:sz="0" w:space="0" w:color="auto"/>
        <w:bottom w:val="none" w:sz="0" w:space="0" w:color="auto"/>
        <w:right w:val="none" w:sz="0" w:space="0" w:color="auto"/>
      </w:divBdr>
    </w:div>
    <w:div w:id="1645545513">
      <w:bodyDiv w:val="1"/>
      <w:marLeft w:val="0"/>
      <w:marRight w:val="0"/>
      <w:marTop w:val="0"/>
      <w:marBottom w:val="0"/>
      <w:divBdr>
        <w:top w:val="none" w:sz="0" w:space="0" w:color="auto"/>
        <w:left w:val="none" w:sz="0" w:space="0" w:color="auto"/>
        <w:bottom w:val="none" w:sz="0" w:space="0" w:color="auto"/>
        <w:right w:val="none" w:sz="0" w:space="0" w:color="auto"/>
      </w:divBdr>
    </w:div>
    <w:div w:id="21300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8D86-C541-455D-9140-DA970ABB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Чернолуцкая</dc:creator>
  <cp:keywords/>
  <dc:description/>
  <cp:lastModifiedBy>Долженкова Галина Васильевна</cp:lastModifiedBy>
  <cp:revision>5</cp:revision>
  <cp:lastPrinted>2017-10-26T09:42:00Z</cp:lastPrinted>
  <dcterms:created xsi:type="dcterms:W3CDTF">2017-10-25T10:56:00Z</dcterms:created>
  <dcterms:modified xsi:type="dcterms:W3CDTF">2017-10-26T13:49:00Z</dcterms:modified>
</cp:coreProperties>
</file>