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163EFF">
        <w:rPr>
          <w:b/>
          <w:iCs/>
          <w:sz w:val="24"/>
        </w:rPr>
        <w:t>3</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163EFF">
        <w:rPr>
          <w:b/>
          <w:sz w:val="24"/>
          <w:szCs w:val="24"/>
        </w:rPr>
        <w:t>20</w:t>
      </w:r>
      <w:r>
        <w:rPr>
          <w:b/>
          <w:sz w:val="24"/>
          <w:szCs w:val="24"/>
        </w:rPr>
        <w:t>»</w:t>
      </w:r>
      <w:r w:rsidR="00DF64AA" w:rsidRPr="00BF55F1">
        <w:rPr>
          <w:b/>
          <w:sz w:val="24"/>
          <w:szCs w:val="24"/>
        </w:rPr>
        <w:t xml:space="preserve"> </w:t>
      </w:r>
      <w:r w:rsidR="007D4268">
        <w:rPr>
          <w:b/>
          <w:sz w:val="24"/>
          <w:szCs w:val="24"/>
        </w:rPr>
        <w:t>марта</w:t>
      </w:r>
      <w:r w:rsidR="00862C8A">
        <w:rPr>
          <w:b/>
          <w:sz w:val="24"/>
          <w:szCs w:val="24"/>
        </w:rPr>
        <w:t xml:space="preserve"> </w:t>
      </w:r>
      <w:r w:rsidR="008A32AC" w:rsidRPr="00BF55F1">
        <w:rPr>
          <w:b/>
          <w:sz w:val="24"/>
          <w:szCs w:val="24"/>
        </w:rPr>
        <w:t>201</w:t>
      </w:r>
      <w:r w:rsidR="001F112B">
        <w:rPr>
          <w:b/>
          <w:sz w:val="24"/>
          <w:szCs w:val="24"/>
        </w:rPr>
        <w:t>7</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1F112B">
        <w:rPr>
          <w:b/>
          <w:sz w:val="24"/>
          <w:szCs w:val="24"/>
        </w:rPr>
        <w:t>4</w:t>
      </w:r>
      <w:r w:rsidR="0066139C">
        <w:rPr>
          <w:b/>
          <w:sz w:val="24"/>
          <w:szCs w:val="24"/>
        </w:rPr>
        <w:t>.</w:t>
      </w:r>
      <w:r w:rsidR="00163EFF">
        <w:rPr>
          <w:b/>
          <w:sz w:val="24"/>
          <w:szCs w:val="24"/>
        </w:rPr>
        <w:t>15</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w:t>
      </w:r>
      <w:r w:rsidR="00A30A10">
        <w:rPr>
          <w:b/>
          <w:sz w:val="24"/>
          <w:szCs w:val="24"/>
        </w:rPr>
        <w:t>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D148FD">
              <w:rPr>
                <w:b/>
                <w:sz w:val="24"/>
                <w:szCs w:val="24"/>
              </w:rPr>
              <w:t>6</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1F112B" w:rsidRPr="00020E6A" w:rsidTr="000C4CAF">
        <w:tc>
          <w:tcPr>
            <w:tcW w:w="588" w:type="dxa"/>
          </w:tcPr>
          <w:p w:rsidR="001F112B" w:rsidRPr="00020E6A" w:rsidRDefault="001F112B" w:rsidP="00E70287">
            <w:pPr>
              <w:pStyle w:val="a3"/>
              <w:spacing w:line="276" w:lineRule="auto"/>
              <w:ind w:firstLine="0"/>
              <w:jc w:val="center"/>
              <w:rPr>
                <w:sz w:val="24"/>
                <w:szCs w:val="24"/>
              </w:rPr>
            </w:pPr>
            <w:r w:rsidRPr="00020E6A">
              <w:rPr>
                <w:sz w:val="24"/>
                <w:szCs w:val="24"/>
              </w:rPr>
              <w:t>1.</w:t>
            </w:r>
          </w:p>
        </w:tc>
        <w:tc>
          <w:tcPr>
            <w:tcW w:w="3489" w:type="dxa"/>
          </w:tcPr>
          <w:p w:rsidR="001F112B" w:rsidRPr="00163EFF" w:rsidRDefault="00163EFF" w:rsidP="00163EFF">
            <w:pPr>
              <w:jc w:val="both"/>
            </w:pPr>
            <w:r w:rsidRPr="00163EFF">
              <w:rPr>
                <w:szCs w:val="28"/>
              </w:rPr>
              <w:t>«Об обращении Архангельск</w:t>
            </w:r>
            <w:r w:rsidRPr="00163EFF">
              <w:rPr>
                <w:szCs w:val="28"/>
              </w:rPr>
              <w:t>о</w:t>
            </w:r>
            <w:r w:rsidRPr="00163EFF">
              <w:rPr>
                <w:szCs w:val="28"/>
              </w:rPr>
              <w:t>го областного Собрания деп</w:t>
            </w:r>
            <w:r w:rsidRPr="00163EFF">
              <w:rPr>
                <w:szCs w:val="28"/>
              </w:rPr>
              <w:t>у</w:t>
            </w:r>
            <w:r w:rsidRPr="00163EFF">
              <w:rPr>
                <w:szCs w:val="28"/>
              </w:rPr>
              <w:t>татов к Министру природных ресурсов и экологии Росси</w:t>
            </w:r>
            <w:r w:rsidRPr="00163EFF">
              <w:rPr>
                <w:szCs w:val="28"/>
              </w:rPr>
              <w:t>й</w:t>
            </w:r>
            <w:r w:rsidRPr="00163EFF">
              <w:rPr>
                <w:szCs w:val="28"/>
              </w:rPr>
              <w:t>ской Федерации С.Е. Донскому о поручении подведомстве</w:t>
            </w:r>
            <w:r w:rsidRPr="00163EFF">
              <w:rPr>
                <w:szCs w:val="28"/>
              </w:rPr>
              <w:t>н</w:t>
            </w:r>
            <w:r w:rsidRPr="00163EFF">
              <w:rPr>
                <w:szCs w:val="28"/>
              </w:rPr>
              <w:t>ным Министерству природных ресурсов и экологии Росси</w:t>
            </w:r>
            <w:r w:rsidRPr="00163EFF">
              <w:rPr>
                <w:szCs w:val="28"/>
              </w:rPr>
              <w:t>й</w:t>
            </w:r>
            <w:r w:rsidRPr="00163EFF">
              <w:rPr>
                <w:szCs w:val="28"/>
              </w:rPr>
              <w:t>ской Федерации профильным федеральным органам испо</w:t>
            </w:r>
            <w:r w:rsidRPr="00163EFF">
              <w:rPr>
                <w:szCs w:val="28"/>
              </w:rPr>
              <w:t>л</w:t>
            </w:r>
            <w:r w:rsidRPr="00163EFF">
              <w:rPr>
                <w:szCs w:val="28"/>
              </w:rPr>
              <w:t>нительной власти проанализ</w:t>
            </w:r>
            <w:r w:rsidRPr="00163EFF">
              <w:rPr>
                <w:szCs w:val="28"/>
              </w:rPr>
              <w:t>и</w:t>
            </w:r>
            <w:r w:rsidRPr="00163EFF">
              <w:rPr>
                <w:szCs w:val="28"/>
              </w:rPr>
              <w:t>ровать действия территориал</w:t>
            </w:r>
            <w:r w:rsidRPr="00163EFF">
              <w:rPr>
                <w:szCs w:val="28"/>
              </w:rPr>
              <w:t>ь</w:t>
            </w:r>
            <w:r w:rsidRPr="00163EFF">
              <w:rPr>
                <w:szCs w:val="28"/>
              </w:rPr>
              <w:t>ных органов</w:t>
            </w:r>
            <w:r w:rsidRPr="00163EFF">
              <w:rPr>
                <w:spacing w:val="-4"/>
                <w:szCs w:val="28"/>
              </w:rPr>
              <w:t>»</w:t>
            </w:r>
            <w:r w:rsidR="007D4268" w:rsidRPr="00163EFF">
              <w:rPr>
                <w:spacing w:val="-4"/>
              </w:rPr>
              <w:t>.</w:t>
            </w:r>
          </w:p>
        </w:tc>
        <w:tc>
          <w:tcPr>
            <w:tcW w:w="1701" w:type="dxa"/>
          </w:tcPr>
          <w:p w:rsidR="001F112B" w:rsidRPr="00E034FF" w:rsidRDefault="001F112B" w:rsidP="009F17AB">
            <w:pPr>
              <w:jc w:val="both"/>
            </w:pPr>
            <w:r>
              <w:t>Дятлов А.В.</w:t>
            </w:r>
          </w:p>
        </w:tc>
        <w:tc>
          <w:tcPr>
            <w:tcW w:w="6450" w:type="dxa"/>
          </w:tcPr>
          <w:p w:rsidR="001F112B" w:rsidRPr="00163EFF" w:rsidRDefault="00163EFF" w:rsidP="007D4268">
            <w:pPr>
              <w:ind w:firstLine="318"/>
              <w:jc w:val="both"/>
              <w:rPr>
                <w:b/>
              </w:rPr>
            </w:pPr>
            <w:r w:rsidRPr="00163EFF">
              <w:rPr>
                <w:rStyle w:val="af4"/>
                <w:b w:val="0"/>
                <w:szCs w:val="28"/>
              </w:rPr>
              <w:t>Решение о подготовке обращения было принято на зас</w:t>
            </w:r>
            <w:r w:rsidRPr="00163EFF">
              <w:rPr>
                <w:rStyle w:val="af4"/>
                <w:b w:val="0"/>
                <w:szCs w:val="28"/>
              </w:rPr>
              <w:t>е</w:t>
            </w:r>
            <w:r w:rsidRPr="00163EFF">
              <w:rPr>
                <w:rStyle w:val="af4"/>
                <w:b w:val="0"/>
                <w:szCs w:val="28"/>
              </w:rPr>
              <w:t>дании «круглого стола» по вопросу: «Урегулирования с</w:t>
            </w:r>
            <w:r w:rsidRPr="00163EFF">
              <w:rPr>
                <w:rStyle w:val="af4"/>
                <w:b w:val="0"/>
                <w:szCs w:val="28"/>
              </w:rPr>
              <w:t>и</w:t>
            </w:r>
            <w:r w:rsidRPr="00163EFF">
              <w:rPr>
                <w:rStyle w:val="af4"/>
                <w:b w:val="0"/>
                <w:szCs w:val="28"/>
              </w:rPr>
              <w:t>туации межд</w:t>
            </w:r>
            <w:proofErr w:type="gramStart"/>
            <w:r w:rsidRPr="00163EFF">
              <w:rPr>
                <w:rStyle w:val="af4"/>
                <w:b w:val="0"/>
                <w:szCs w:val="28"/>
              </w:rPr>
              <w:t>у ООО</w:t>
            </w:r>
            <w:proofErr w:type="gramEnd"/>
            <w:r w:rsidRPr="00163EFF">
              <w:rPr>
                <w:rStyle w:val="af4"/>
                <w:b w:val="0"/>
                <w:szCs w:val="28"/>
              </w:rPr>
              <w:t xml:space="preserve"> «</w:t>
            </w:r>
            <w:proofErr w:type="spellStart"/>
            <w:r w:rsidRPr="00163EFF">
              <w:rPr>
                <w:rStyle w:val="af4"/>
                <w:b w:val="0"/>
                <w:szCs w:val="28"/>
              </w:rPr>
              <w:t>Устьянская</w:t>
            </w:r>
            <w:proofErr w:type="spellEnd"/>
            <w:r w:rsidRPr="00163EFF">
              <w:rPr>
                <w:rStyle w:val="af4"/>
                <w:b w:val="0"/>
                <w:szCs w:val="28"/>
              </w:rPr>
              <w:t xml:space="preserve"> теплоэнергетическая ко</w:t>
            </w:r>
            <w:r w:rsidRPr="00163EFF">
              <w:rPr>
                <w:rStyle w:val="af4"/>
                <w:b w:val="0"/>
                <w:szCs w:val="28"/>
              </w:rPr>
              <w:t>м</w:t>
            </w:r>
            <w:r w:rsidRPr="00163EFF">
              <w:rPr>
                <w:rStyle w:val="af4"/>
                <w:b w:val="0"/>
                <w:szCs w:val="28"/>
              </w:rPr>
              <w:t xml:space="preserve">пания» и Управлением </w:t>
            </w:r>
            <w:proofErr w:type="spellStart"/>
            <w:r w:rsidRPr="00163EFF">
              <w:rPr>
                <w:rStyle w:val="af4"/>
                <w:b w:val="0"/>
                <w:szCs w:val="28"/>
              </w:rPr>
              <w:t>Росприроднадзора</w:t>
            </w:r>
            <w:proofErr w:type="spellEnd"/>
            <w:r w:rsidRPr="00163EFF">
              <w:rPr>
                <w:rStyle w:val="af4"/>
                <w:b w:val="0"/>
                <w:szCs w:val="28"/>
              </w:rPr>
              <w:t xml:space="preserve"> по Архангельской области».</w:t>
            </w:r>
          </w:p>
        </w:tc>
        <w:tc>
          <w:tcPr>
            <w:tcW w:w="1560" w:type="dxa"/>
          </w:tcPr>
          <w:p w:rsidR="001F112B" w:rsidRPr="005430F7" w:rsidRDefault="001F112B" w:rsidP="00323F7C">
            <w:pPr>
              <w:jc w:val="both"/>
            </w:pPr>
            <w:r>
              <w:t>Вне плана</w:t>
            </w:r>
          </w:p>
        </w:tc>
        <w:tc>
          <w:tcPr>
            <w:tcW w:w="1560" w:type="dxa"/>
          </w:tcPr>
          <w:p w:rsidR="001F112B" w:rsidRDefault="001F112B" w:rsidP="001F112B">
            <w:pPr>
              <w:jc w:val="both"/>
              <w:rPr>
                <w:szCs w:val="28"/>
              </w:rPr>
            </w:pPr>
            <w:r>
              <w:t>Рекоменд</w:t>
            </w:r>
            <w:r>
              <w:t>о</w:t>
            </w:r>
            <w:r>
              <w:t>вать депут</w:t>
            </w:r>
            <w:r>
              <w:t>а</w:t>
            </w:r>
            <w:r>
              <w:t>там облас</w:t>
            </w:r>
            <w:r>
              <w:t>т</w:t>
            </w:r>
            <w:r>
              <w:t xml:space="preserve">ного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подде</w:t>
            </w:r>
            <w:r>
              <w:rPr>
                <w:szCs w:val="28"/>
              </w:rPr>
              <w:t>р</w:t>
            </w:r>
            <w:r>
              <w:rPr>
                <w:szCs w:val="28"/>
              </w:rPr>
              <w:t xml:space="preserve">жать </w:t>
            </w:r>
            <w:r w:rsidR="00163EFF">
              <w:rPr>
                <w:szCs w:val="28"/>
              </w:rPr>
              <w:t>проект постановл</w:t>
            </w:r>
            <w:r w:rsidR="00163EFF">
              <w:rPr>
                <w:szCs w:val="28"/>
              </w:rPr>
              <w:t>е</w:t>
            </w:r>
            <w:r w:rsidR="00163EFF">
              <w:rPr>
                <w:szCs w:val="28"/>
              </w:rPr>
              <w:t>ния</w:t>
            </w:r>
          </w:p>
          <w:p w:rsidR="001F112B" w:rsidRPr="00551D00" w:rsidRDefault="001F112B" w:rsidP="007D4268">
            <w:pPr>
              <w:jc w:val="both"/>
            </w:pPr>
          </w:p>
        </w:tc>
      </w:tr>
      <w:tr w:rsidR="00163EFF" w:rsidRPr="00020E6A" w:rsidTr="000C4CAF">
        <w:tc>
          <w:tcPr>
            <w:tcW w:w="588" w:type="dxa"/>
          </w:tcPr>
          <w:p w:rsidR="00163EFF" w:rsidRPr="00020E6A" w:rsidRDefault="00163EFF" w:rsidP="00E70287">
            <w:pPr>
              <w:pStyle w:val="a3"/>
              <w:spacing w:line="276" w:lineRule="auto"/>
              <w:ind w:firstLine="0"/>
              <w:jc w:val="center"/>
              <w:rPr>
                <w:sz w:val="24"/>
                <w:szCs w:val="24"/>
              </w:rPr>
            </w:pPr>
            <w:r>
              <w:rPr>
                <w:sz w:val="24"/>
                <w:szCs w:val="24"/>
              </w:rPr>
              <w:t>2.</w:t>
            </w:r>
          </w:p>
        </w:tc>
        <w:tc>
          <w:tcPr>
            <w:tcW w:w="3489" w:type="dxa"/>
          </w:tcPr>
          <w:p w:rsidR="00163EFF" w:rsidRPr="00163EFF" w:rsidRDefault="00163EFF" w:rsidP="00323F7C">
            <w:pPr>
              <w:jc w:val="both"/>
            </w:pPr>
            <w:r w:rsidRPr="00163EFF">
              <w:rPr>
                <w:szCs w:val="28"/>
              </w:rPr>
              <w:t>«О поддержке проекта фед</w:t>
            </w:r>
            <w:r w:rsidRPr="00163EFF">
              <w:rPr>
                <w:szCs w:val="28"/>
              </w:rPr>
              <w:t>е</w:t>
            </w:r>
            <w:r w:rsidRPr="00163EFF">
              <w:rPr>
                <w:szCs w:val="28"/>
              </w:rPr>
              <w:t>рального закона № 98169-7 «О внесении изменений в статьи 81 и 83 Лесного кодекса Ро</w:t>
            </w:r>
            <w:r w:rsidRPr="00163EFF">
              <w:rPr>
                <w:szCs w:val="28"/>
              </w:rPr>
              <w:t>с</w:t>
            </w:r>
            <w:r w:rsidRPr="00163EFF">
              <w:rPr>
                <w:szCs w:val="28"/>
              </w:rPr>
              <w:t>сийской Федерации».</w:t>
            </w:r>
          </w:p>
        </w:tc>
        <w:tc>
          <w:tcPr>
            <w:tcW w:w="1701" w:type="dxa"/>
          </w:tcPr>
          <w:p w:rsidR="00163EFF" w:rsidRDefault="00163EFF" w:rsidP="009F17AB">
            <w:pPr>
              <w:jc w:val="both"/>
            </w:pPr>
            <w:r>
              <w:t>Дятлов А.В.</w:t>
            </w:r>
            <w:r w:rsidR="00585C84">
              <w:t xml:space="preserve">, </w:t>
            </w:r>
            <w:proofErr w:type="spellStart"/>
            <w:r w:rsidR="00585C84">
              <w:t>Капиталинин</w:t>
            </w:r>
            <w:proofErr w:type="spellEnd"/>
            <w:r w:rsidR="00585C84">
              <w:t xml:space="preserve"> Д.Ю.</w:t>
            </w:r>
          </w:p>
        </w:tc>
        <w:tc>
          <w:tcPr>
            <w:tcW w:w="6450" w:type="dxa"/>
          </w:tcPr>
          <w:p w:rsidR="00163EFF" w:rsidRPr="00163EFF" w:rsidRDefault="00163EFF" w:rsidP="00163EFF">
            <w:pPr>
              <w:pStyle w:val="a3"/>
              <w:ind w:firstLine="318"/>
              <w:rPr>
                <w:color w:val="000000" w:themeColor="text1"/>
                <w:sz w:val="24"/>
                <w:szCs w:val="24"/>
              </w:rPr>
            </w:pPr>
            <w:bookmarkStart w:id="0" w:name="_GoBack"/>
            <w:r w:rsidRPr="00163EFF">
              <w:rPr>
                <w:color w:val="000000" w:themeColor="text1"/>
                <w:sz w:val="24"/>
                <w:szCs w:val="24"/>
              </w:rPr>
              <w:t>Законопроектом предлагается полномочия по проект</w:t>
            </w:r>
            <w:r w:rsidRPr="00163EFF">
              <w:rPr>
                <w:color w:val="000000" w:themeColor="text1"/>
                <w:sz w:val="24"/>
                <w:szCs w:val="24"/>
              </w:rPr>
              <w:t>и</w:t>
            </w:r>
            <w:r w:rsidRPr="00163EFF">
              <w:rPr>
                <w:color w:val="000000" w:themeColor="text1"/>
                <w:sz w:val="24"/>
                <w:szCs w:val="24"/>
              </w:rPr>
              <w:t>рованию, выделению и установлению границ особо защи</w:t>
            </w:r>
            <w:r w:rsidRPr="00163EFF">
              <w:rPr>
                <w:color w:val="000000" w:themeColor="text1"/>
                <w:sz w:val="24"/>
                <w:szCs w:val="24"/>
              </w:rPr>
              <w:t>т</w:t>
            </w:r>
            <w:r w:rsidRPr="00163EFF">
              <w:rPr>
                <w:color w:val="000000" w:themeColor="text1"/>
                <w:sz w:val="24"/>
                <w:szCs w:val="24"/>
              </w:rPr>
              <w:t>ных участков лесов передать органам государственной вл</w:t>
            </w:r>
            <w:r w:rsidRPr="00163EFF">
              <w:rPr>
                <w:color w:val="000000" w:themeColor="text1"/>
                <w:sz w:val="24"/>
                <w:szCs w:val="24"/>
              </w:rPr>
              <w:t>а</w:t>
            </w:r>
            <w:r w:rsidRPr="00163EFF">
              <w:rPr>
                <w:color w:val="000000" w:themeColor="text1"/>
                <w:sz w:val="24"/>
                <w:szCs w:val="24"/>
              </w:rPr>
              <w:t>сти субъектов Российской Федерации.</w:t>
            </w:r>
            <w:bookmarkEnd w:id="0"/>
            <w:r w:rsidRPr="00163EFF">
              <w:rPr>
                <w:color w:val="000000" w:themeColor="text1"/>
                <w:sz w:val="24"/>
                <w:szCs w:val="24"/>
              </w:rPr>
              <w:t xml:space="preserve"> </w:t>
            </w:r>
          </w:p>
          <w:p w:rsidR="00163EFF" w:rsidRPr="007D4268" w:rsidRDefault="00163EFF" w:rsidP="00163EFF">
            <w:pPr>
              <w:pStyle w:val="a3"/>
              <w:ind w:firstLine="318"/>
              <w:rPr>
                <w:color w:val="000000" w:themeColor="text1"/>
                <w:sz w:val="24"/>
                <w:szCs w:val="24"/>
              </w:rPr>
            </w:pPr>
            <w:r w:rsidRPr="00163EFF">
              <w:rPr>
                <w:color w:val="000000" w:themeColor="text1"/>
                <w:sz w:val="24"/>
                <w:szCs w:val="24"/>
              </w:rPr>
              <w:t>Внесение предлагаемых изменений в Лесной кодекс Ро</w:t>
            </w:r>
            <w:r w:rsidRPr="00163EFF">
              <w:rPr>
                <w:color w:val="000000" w:themeColor="text1"/>
                <w:sz w:val="24"/>
                <w:szCs w:val="24"/>
              </w:rPr>
              <w:t>с</w:t>
            </w:r>
            <w:r w:rsidRPr="00163EFF">
              <w:rPr>
                <w:color w:val="000000" w:themeColor="text1"/>
                <w:sz w:val="24"/>
                <w:szCs w:val="24"/>
              </w:rPr>
              <w:t>сийской Федерации позволит оптимизировать процедуру проектирования особо защитных участков лесов, своевр</w:t>
            </w:r>
            <w:r w:rsidRPr="00163EFF">
              <w:rPr>
                <w:color w:val="000000" w:themeColor="text1"/>
                <w:sz w:val="24"/>
                <w:szCs w:val="24"/>
              </w:rPr>
              <w:t>е</w:t>
            </w:r>
            <w:r w:rsidRPr="00163EFF">
              <w:rPr>
                <w:color w:val="000000" w:themeColor="text1"/>
                <w:sz w:val="24"/>
                <w:szCs w:val="24"/>
              </w:rPr>
              <w:t xml:space="preserve">менно выделять данные участки лесов и устанавливать их границы, что благоприятно скажется на сохранении редких, </w:t>
            </w:r>
            <w:r w:rsidRPr="00163EFF">
              <w:rPr>
                <w:color w:val="000000" w:themeColor="text1"/>
                <w:sz w:val="24"/>
                <w:szCs w:val="24"/>
              </w:rPr>
              <w:lastRenderedPageBreak/>
              <w:t>находящихся под угрозой исчезновения диких животных, социально-экономическом состоянии регионов и устойч</w:t>
            </w:r>
            <w:r w:rsidRPr="00163EFF">
              <w:rPr>
                <w:color w:val="000000" w:themeColor="text1"/>
                <w:sz w:val="24"/>
                <w:szCs w:val="24"/>
              </w:rPr>
              <w:t>и</w:t>
            </w:r>
            <w:r w:rsidRPr="00163EFF">
              <w:rPr>
                <w:color w:val="000000" w:themeColor="text1"/>
                <w:sz w:val="24"/>
                <w:szCs w:val="24"/>
              </w:rPr>
              <w:t>вом развитии сельских территорий.</w:t>
            </w:r>
          </w:p>
        </w:tc>
        <w:tc>
          <w:tcPr>
            <w:tcW w:w="1560" w:type="dxa"/>
          </w:tcPr>
          <w:p w:rsidR="00163EFF" w:rsidRDefault="00163EFF" w:rsidP="00323F7C">
            <w:pPr>
              <w:jc w:val="both"/>
            </w:pPr>
            <w:r>
              <w:lastRenderedPageBreak/>
              <w:t>Вне плана</w:t>
            </w:r>
          </w:p>
        </w:tc>
        <w:tc>
          <w:tcPr>
            <w:tcW w:w="1560" w:type="dxa"/>
          </w:tcPr>
          <w:p w:rsidR="00163EFF" w:rsidRDefault="00585C84" w:rsidP="00134D96">
            <w:pPr>
              <w:jc w:val="both"/>
              <w:rPr>
                <w:szCs w:val="28"/>
              </w:rPr>
            </w:pPr>
            <w:r>
              <w:t>Подготовить поправки к проекту ф</w:t>
            </w:r>
            <w:r>
              <w:t>е</w:t>
            </w:r>
            <w:r>
              <w:t>дерального закона.</w:t>
            </w:r>
          </w:p>
          <w:p w:rsidR="00163EFF" w:rsidRPr="00551D00" w:rsidRDefault="00163EFF" w:rsidP="00134D96">
            <w:pPr>
              <w:jc w:val="both"/>
            </w:pPr>
          </w:p>
        </w:tc>
      </w:tr>
      <w:tr w:rsidR="00163EFF" w:rsidRPr="00020E6A" w:rsidTr="000C4CAF">
        <w:tc>
          <w:tcPr>
            <w:tcW w:w="588" w:type="dxa"/>
          </w:tcPr>
          <w:p w:rsidR="00163EFF" w:rsidRPr="00020E6A" w:rsidRDefault="00163EFF" w:rsidP="00E70287">
            <w:pPr>
              <w:pStyle w:val="a3"/>
              <w:spacing w:line="276" w:lineRule="auto"/>
              <w:ind w:firstLine="0"/>
              <w:jc w:val="center"/>
              <w:rPr>
                <w:sz w:val="24"/>
                <w:szCs w:val="24"/>
              </w:rPr>
            </w:pPr>
            <w:r>
              <w:rPr>
                <w:sz w:val="24"/>
                <w:szCs w:val="24"/>
              </w:rPr>
              <w:lastRenderedPageBreak/>
              <w:t>3.</w:t>
            </w:r>
          </w:p>
        </w:tc>
        <w:tc>
          <w:tcPr>
            <w:tcW w:w="3489" w:type="dxa"/>
          </w:tcPr>
          <w:p w:rsidR="00163EFF" w:rsidRPr="00163EFF" w:rsidRDefault="00163EFF" w:rsidP="00323F7C">
            <w:pPr>
              <w:jc w:val="both"/>
            </w:pPr>
            <w:r w:rsidRPr="00163EFF">
              <w:rPr>
                <w:bCs/>
                <w:szCs w:val="28"/>
              </w:rPr>
              <w:t>О рассмотрении возможности изменения законодательства в части правового регулирования лесов и лесных насаждений, расположенных на землях сельскохозяйственного назн</w:t>
            </w:r>
            <w:r w:rsidRPr="00163EFF">
              <w:rPr>
                <w:bCs/>
                <w:szCs w:val="28"/>
              </w:rPr>
              <w:t>а</w:t>
            </w:r>
            <w:r w:rsidRPr="00163EFF">
              <w:rPr>
                <w:bCs/>
                <w:szCs w:val="28"/>
              </w:rPr>
              <w:t>чения.</w:t>
            </w:r>
          </w:p>
        </w:tc>
        <w:tc>
          <w:tcPr>
            <w:tcW w:w="1701" w:type="dxa"/>
          </w:tcPr>
          <w:p w:rsidR="00163EFF" w:rsidRDefault="00163EFF" w:rsidP="009F17AB">
            <w:pPr>
              <w:jc w:val="both"/>
            </w:pPr>
          </w:p>
        </w:tc>
        <w:tc>
          <w:tcPr>
            <w:tcW w:w="6450" w:type="dxa"/>
          </w:tcPr>
          <w:p w:rsidR="00163EFF" w:rsidRPr="007D4268" w:rsidRDefault="00585C84" w:rsidP="007D4268">
            <w:pPr>
              <w:pStyle w:val="a3"/>
              <w:ind w:firstLine="318"/>
              <w:rPr>
                <w:color w:val="000000" w:themeColor="text1"/>
                <w:sz w:val="24"/>
                <w:szCs w:val="24"/>
              </w:rPr>
            </w:pPr>
            <w:r>
              <w:rPr>
                <w:color w:val="000000" w:themeColor="text1"/>
                <w:sz w:val="24"/>
                <w:szCs w:val="24"/>
              </w:rPr>
              <w:t>Дискуссия.</w:t>
            </w:r>
          </w:p>
        </w:tc>
        <w:tc>
          <w:tcPr>
            <w:tcW w:w="1560" w:type="dxa"/>
          </w:tcPr>
          <w:p w:rsidR="00163EFF" w:rsidRDefault="00585C84" w:rsidP="00323F7C">
            <w:pPr>
              <w:jc w:val="both"/>
            </w:pPr>
            <w:r>
              <w:t>Вне плана</w:t>
            </w:r>
          </w:p>
        </w:tc>
        <w:tc>
          <w:tcPr>
            <w:tcW w:w="1560" w:type="dxa"/>
          </w:tcPr>
          <w:p w:rsidR="00163EFF" w:rsidRDefault="0050791C" w:rsidP="001F112B">
            <w:pPr>
              <w:jc w:val="both"/>
            </w:pPr>
            <w:r>
              <w:t>Продолжить работу в данном направлении.</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D82" w:rsidRDefault="000B0D82">
      <w:r>
        <w:separator/>
      </w:r>
    </w:p>
  </w:endnote>
  <w:endnote w:type="continuationSeparator" w:id="0">
    <w:p w:rsidR="000B0D82" w:rsidRDefault="000B0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D82" w:rsidRDefault="000B0D82">
      <w:r>
        <w:separator/>
      </w:r>
    </w:p>
  </w:footnote>
  <w:footnote w:type="continuationSeparator" w:id="0">
    <w:p w:rsidR="000B0D82" w:rsidRDefault="000B0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C41660"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end"/>
    </w:r>
  </w:p>
  <w:p w:rsidR="00294D2D" w:rsidRDefault="0029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C41660"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separate"/>
    </w:r>
    <w:r w:rsidR="0050791C">
      <w:rPr>
        <w:rStyle w:val="a9"/>
        <w:noProof/>
      </w:rPr>
      <w:t>2</w:t>
    </w:r>
    <w:r>
      <w:rPr>
        <w:rStyle w:val="a9"/>
      </w:rPr>
      <w:fldChar w:fldCharType="end"/>
    </w:r>
  </w:p>
  <w:p w:rsidR="00294D2D" w:rsidRDefault="00294D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4247"/>
    <w:rsid w:val="0005533F"/>
    <w:rsid w:val="0005674A"/>
    <w:rsid w:val="00056F7E"/>
    <w:rsid w:val="00067165"/>
    <w:rsid w:val="00067CBE"/>
    <w:rsid w:val="000740B9"/>
    <w:rsid w:val="00076842"/>
    <w:rsid w:val="000778AB"/>
    <w:rsid w:val="0008760B"/>
    <w:rsid w:val="00087F42"/>
    <w:rsid w:val="00096089"/>
    <w:rsid w:val="000B0D82"/>
    <w:rsid w:val="000B0D9C"/>
    <w:rsid w:val="000B3C9E"/>
    <w:rsid w:val="000B64FB"/>
    <w:rsid w:val="000C38DD"/>
    <w:rsid w:val="000C4CAF"/>
    <w:rsid w:val="000C5306"/>
    <w:rsid w:val="000C7363"/>
    <w:rsid w:val="000D2FDE"/>
    <w:rsid w:val="000E7544"/>
    <w:rsid w:val="000F2E6B"/>
    <w:rsid w:val="00101F15"/>
    <w:rsid w:val="001068A6"/>
    <w:rsid w:val="00114948"/>
    <w:rsid w:val="0012701A"/>
    <w:rsid w:val="00127C30"/>
    <w:rsid w:val="001369F3"/>
    <w:rsid w:val="00137DA1"/>
    <w:rsid w:val="00141CC9"/>
    <w:rsid w:val="00142A5D"/>
    <w:rsid w:val="00147276"/>
    <w:rsid w:val="00151243"/>
    <w:rsid w:val="0016141F"/>
    <w:rsid w:val="00162F62"/>
    <w:rsid w:val="00163EFF"/>
    <w:rsid w:val="00172AD7"/>
    <w:rsid w:val="00172AE3"/>
    <w:rsid w:val="00176352"/>
    <w:rsid w:val="00176D1B"/>
    <w:rsid w:val="001813EE"/>
    <w:rsid w:val="00183329"/>
    <w:rsid w:val="001A311E"/>
    <w:rsid w:val="001A31B4"/>
    <w:rsid w:val="001A4379"/>
    <w:rsid w:val="001B6674"/>
    <w:rsid w:val="001B672A"/>
    <w:rsid w:val="001B6C8B"/>
    <w:rsid w:val="001D3C9D"/>
    <w:rsid w:val="001D4CD5"/>
    <w:rsid w:val="001E33E3"/>
    <w:rsid w:val="001E4F38"/>
    <w:rsid w:val="001F112B"/>
    <w:rsid w:val="001F3A95"/>
    <w:rsid w:val="001F430A"/>
    <w:rsid w:val="001F7163"/>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94D2D"/>
    <w:rsid w:val="002A02E6"/>
    <w:rsid w:val="002A1796"/>
    <w:rsid w:val="002A404B"/>
    <w:rsid w:val="002A422E"/>
    <w:rsid w:val="002A46B6"/>
    <w:rsid w:val="002A75B8"/>
    <w:rsid w:val="002B4FCA"/>
    <w:rsid w:val="002C131E"/>
    <w:rsid w:val="002C3E6D"/>
    <w:rsid w:val="002C481E"/>
    <w:rsid w:val="002D0EF0"/>
    <w:rsid w:val="002D4744"/>
    <w:rsid w:val="002D4772"/>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30D8"/>
    <w:rsid w:val="003E61DC"/>
    <w:rsid w:val="003E652B"/>
    <w:rsid w:val="003E68FC"/>
    <w:rsid w:val="003E6A60"/>
    <w:rsid w:val="003F1E8B"/>
    <w:rsid w:val="003F4FD5"/>
    <w:rsid w:val="003F6D78"/>
    <w:rsid w:val="003F6F87"/>
    <w:rsid w:val="004056F3"/>
    <w:rsid w:val="00406B20"/>
    <w:rsid w:val="00410A5B"/>
    <w:rsid w:val="00411C72"/>
    <w:rsid w:val="00412664"/>
    <w:rsid w:val="0041370B"/>
    <w:rsid w:val="00413918"/>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3A2F"/>
    <w:rsid w:val="0047589A"/>
    <w:rsid w:val="00480120"/>
    <w:rsid w:val="004866DD"/>
    <w:rsid w:val="00494ED8"/>
    <w:rsid w:val="004B4C14"/>
    <w:rsid w:val="004C765D"/>
    <w:rsid w:val="004D1F38"/>
    <w:rsid w:val="004F6201"/>
    <w:rsid w:val="004F7438"/>
    <w:rsid w:val="005015AA"/>
    <w:rsid w:val="00502A3C"/>
    <w:rsid w:val="00504E14"/>
    <w:rsid w:val="0050791C"/>
    <w:rsid w:val="00521475"/>
    <w:rsid w:val="005226EA"/>
    <w:rsid w:val="00530F77"/>
    <w:rsid w:val="005366CD"/>
    <w:rsid w:val="00536B88"/>
    <w:rsid w:val="005430F7"/>
    <w:rsid w:val="00551D00"/>
    <w:rsid w:val="00556974"/>
    <w:rsid w:val="00564DA8"/>
    <w:rsid w:val="00566920"/>
    <w:rsid w:val="00583C34"/>
    <w:rsid w:val="00585C84"/>
    <w:rsid w:val="00585CEB"/>
    <w:rsid w:val="005912C4"/>
    <w:rsid w:val="005A026B"/>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B3DD3"/>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449B"/>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D4268"/>
    <w:rsid w:val="007E27B8"/>
    <w:rsid w:val="007E2DBE"/>
    <w:rsid w:val="007E45A7"/>
    <w:rsid w:val="007F55B5"/>
    <w:rsid w:val="0080617A"/>
    <w:rsid w:val="008068CD"/>
    <w:rsid w:val="00825D82"/>
    <w:rsid w:val="0083421C"/>
    <w:rsid w:val="00834B5B"/>
    <w:rsid w:val="008509C9"/>
    <w:rsid w:val="00851CEF"/>
    <w:rsid w:val="00852D2B"/>
    <w:rsid w:val="00854582"/>
    <w:rsid w:val="00861F06"/>
    <w:rsid w:val="00862C8A"/>
    <w:rsid w:val="0087007C"/>
    <w:rsid w:val="00871593"/>
    <w:rsid w:val="00885695"/>
    <w:rsid w:val="008865B4"/>
    <w:rsid w:val="0089468E"/>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0E34"/>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30A10"/>
    <w:rsid w:val="00A4417B"/>
    <w:rsid w:val="00A534CA"/>
    <w:rsid w:val="00A541CC"/>
    <w:rsid w:val="00A54C83"/>
    <w:rsid w:val="00A7082A"/>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09EE"/>
    <w:rsid w:val="00AF5E39"/>
    <w:rsid w:val="00B0071F"/>
    <w:rsid w:val="00B00E0D"/>
    <w:rsid w:val="00B030F0"/>
    <w:rsid w:val="00B12071"/>
    <w:rsid w:val="00B12AC7"/>
    <w:rsid w:val="00B1455A"/>
    <w:rsid w:val="00B15D41"/>
    <w:rsid w:val="00B17287"/>
    <w:rsid w:val="00B2207A"/>
    <w:rsid w:val="00B2386B"/>
    <w:rsid w:val="00B23B80"/>
    <w:rsid w:val="00B27641"/>
    <w:rsid w:val="00B27A37"/>
    <w:rsid w:val="00B3345E"/>
    <w:rsid w:val="00B41DC9"/>
    <w:rsid w:val="00B427F2"/>
    <w:rsid w:val="00B47B7A"/>
    <w:rsid w:val="00B57442"/>
    <w:rsid w:val="00B6666D"/>
    <w:rsid w:val="00B7577E"/>
    <w:rsid w:val="00B80424"/>
    <w:rsid w:val="00B86DDE"/>
    <w:rsid w:val="00BA114B"/>
    <w:rsid w:val="00BA6A93"/>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1660"/>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148FD"/>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E020E2"/>
    <w:rsid w:val="00E034FF"/>
    <w:rsid w:val="00E25B48"/>
    <w:rsid w:val="00E33BF5"/>
    <w:rsid w:val="00E46335"/>
    <w:rsid w:val="00E501AE"/>
    <w:rsid w:val="00E545F0"/>
    <w:rsid w:val="00E60655"/>
    <w:rsid w:val="00E6221B"/>
    <w:rsid w:val="00E644A7"/>
    <w:rsid w:val="00E70287"/>
    <w:rsid w:val="00E80169"/>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3</cp:revision>
  <cp:lastPrinted>2014-01-23T06:53:00Z</cp:lastPrinted>
  <dcterms:created xsi:type="dcterms:W3CDTF">2017-03-20T08:26:00Z</dcterms:created>
  <dcterms:modified xsi:type="dcterms:W3CDTF">2017-03-23T07:56:00Z</dcterms:modified>
</cp:coreProperties>
</file>