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DB2F1A">
        <w:rPr>
          <w:sz w:val="24"/>
          <w:szCs w:val="24"/>
        </w:rPr>
        <w:t>01</w:t>
      </w:r>
      <w:r w:rsidRPr="00D10BDD">
        <w:rPr>
          <w:sz w:val="24"/>
          <w:szCs w:val="24"/>
        </w:rPr>
        <w:t>»</w:t>
      </w:r>
      <w:r w:rsidR="00DB2F1A">
        <w:rPr>
          <w:sz w:val="24"/>
          <w:szCs w:val="24"/>
        </w:rPr>
        <w:t xml:space="preserve"> но</w:t>
      </w:r>
      <w:r>
        <w:rPr>
          <w:sz w:val="24"/>
          <w:szCs w:val="24"/>
        </w:rPr>
        <w:t>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DB2F1A">
        <w:rPr>
          <w:sz w:val="24"/>
          <w:szCs w:val="24"/>
        </w:rPr>
        <w:t>0.0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Default="007F4712" w:rsidP="007F4712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C23393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BE4F12">
        <w:tc>
          <w:tcPr>
            <w:tcW w:w="588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C70625" w:rsidRPr="00DB2F1A" w:rsidRDefault="00A17179" w:rsidP="007F4712">
            <w:pPr>
              <w:jc w:val="both"/>
            </w:pPr>
            <w:proofErr w:type="gramStart"/>
            <w:r w:rsidRPr="00DB2F1A">
              <w:t xml:space="preserve">О ходатайстве </w:t>
            </w:r>
            <w:r w:rsidR="00DB2F1A" w:rsidRPr="00DB2F1A">
              <w:t xml:space="preserve">директора муниципального автономного учреждения культуры «Северодвинский дворец молодежи («Строитель»)» Ю.В. Воронцова о награждении почетной грамотой Архангельского областного Собрания депутатов  главного администратора МАУК «Северодвинский дворец молодежи («Строитель»)» Пермякова Евгения Германовича, об объявлении благодарности Архангельского </w:t>
            </w:r>
            <w:r w:rsidR="00DB2F1A" w:rsidRPr="00DB2F1A">
              <w:lastRenderedPageBreak/>
              <w:t>областного Собрания депутатов руководителю студии эстрадного танца «</w:t>
            </w:r>
            <w:proofErr w:type="spellStart"/>
            <w:r w:rsidR="00DB2F1A" w:rsidRPr="00DB2F1A">
              <w:t>РитмИкс</w:t>
            </w:r>
            <w:proofErr w:type="spellEnd"/>
            <w:r w:rsidR="00DB2F1A" w:rsidRPr="00DB2F1A">
              <w:t xml:space="preserve">»  МАУК «Северодвинский дворец молодежи («Строитель»)» </w:t>
            </w:r>
            <w:proofErr w:type="spellStart"/>
            <w:r w:rsidR="00DB2F1A" w:rsidRPr="00DB2F1A">
              <w:t>Партолиной</w:t>
            </w:r>
            <w:proofErr w:type="spellEnd"/>
            <w:r w:rsidR="00DB2F1A" w:rsidRPr="00DB2F1A">
              <w:t xml:space="preserve"> Юлии Львовне, об объявлении благодарности Архангельского областного Собрания депутатов главному</w:t>
            </w:r>
            <w:proofErr w:type="gramEnd"/>
            <w:r w:rsidR="00DB2F1A" w:rsidRPr="00DB2F1A">
              <w:t xml:space="preserve"> бухгалтеру  МАУК «Северодвинский дворец молодежи («Строитель»)» Юдиной Ирине Сергеевне</w:t>
            </w:r>
          </w:p>
        </w:tc>
        <w:tc>
          <w:tcPr>
            <w:tcW w:w="1800" w:type="dxa"/>
          </w:tcPr>
          <w:p w:rsidR="00C70625" w:rsidRPr="007F4712" w:rsidRDefault="00DB2F1A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  <w:r w:rsidRPr="00DB2F1A">
              <w:rPr>
                <w:sz w:val="24"/>
                <w:szCs w:val="24"/>
              </w:rPr>
              <w:t xml:space="preserve"> муниципального автономного учреждения культуры «Северодвинский дворец молодежи («Строитель»)» Ю.В. Воронцов</w:t>
            </w:r>
          </w:p>
        </w:tc>
        <w:tc>
          <w:tcPr>
            <w:tcW w:w="5713" w:type="dxa"/>
          </w:tcPr>
          <w:p w:rsidR="00DB2F1A" w:rsidRPr="00DB2F1A" w:rsidRDefault="00DB2F1A" w:rsidP="00DB2F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F1A">
              <w:rPr>
                <w:rFonts w:ascii="Times New Roman" w:hAnsi="Times New Roman"/>
                <w:sz w:val="24"/>
                <w:szCs w:val="24"/>
              </w:rPr>
              <w:t xml:space="preserve">Комитет по молодежной политике и спорту рассмотрел на своем заседании </w:t>
            </w: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ходатайство директора муниципального автономного учреждения культуры «Северодвинский дворец молодежи («Строитель»)» Ю.В. Воронцова о награждении почетной грамотой Архангельского областного Собрания депутатов  главного администратора МАУК «Северодвинский дворец молодежи («Строитель»)» Пермякова Евгения Германовича, об объявлении благодарности Архангельского областного Собрания депутатов руководителю студии эстрадного танца «</w:t>
            </w:r>
            <w:proofErr w:type="spellStart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РитмИкс</w:t>
            </w:r>
            <w:proofErr w:type="spellEnd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 xml:space="preserve">»  МАУК «Северодвинский дворец молодежи («Строитель»)» </w:t>
            </w:r>
            <w:proofErr w:type="spellStart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Партолиной</w:t>
            </w:r>
            <w:proofErr w:type="spellEnd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 xml:space="preserve"> Юлии</w:t>
            </w:r>
            <w:proofErr w:type="gramEnd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 xml:space="preserve"> Львовне, об объявлении благодарности Архангельского областного Собрания депутатов главному бухгалтеру  МАУК «Северодвинский дворец молодежи («Строитель»)» Юдиной Ирине Сергеевне.</w:t>
            </w:r>
          </w:p>
          <w:p w:rsidR="00C70625" w:rsidRPr="007F4712" w:rsidRDefault="00C70625" w:rsidP="00DB2F1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70625" w:rsidRPr="007F4712" w:rsidRDefault="00C70625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F4712">
              <w:rPr>
                <w:sz w:val="24"/>
                <w:szCs w:val="24"/>
              </w:rPr>
              <w:t>В</w:t>
            </w:r>
            <w:r w:rsidR="001C09B3" w:rsidRPr="007F4712">
              <w:rPr>
                <w:sz w:val="24"/>
                <w:szCs w:val="24"/>
              </w:rPr>
              <w:t>не плана</w:t>
            </w:r>
            <w:r w:rsidRPr="007F47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DB2F1A" w:rsidRPr="00DB2F1A" w:rsidRDefault="00DB2F1A" w:rsidP="00DB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рекомендует:</w:t>
            </w:r>
          </w:p>
          <w:p w:rsidR="00DB2F1A" w:rsidRPr="00DB2F1A" w:rsidRDefault="00DB2F1A" w:rsidP="00DB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наградить почетной грамотой Архангельского областного Собрания депутатов  Пермякова Евгения Германовича - главного администратора МАУК «Северодвинский дворец молодежи («Строитель»)» за многолетний труд, значительный вклад в развитие культуры в городе Северодвинске и в связи с 80-летием МАУК «Северодвинский дворец молодежи («Строитель»)»;</w:t>
            </w:r>
          </w:p>
          <w:p w:rsidR="00DB2F1A" w:rsidRPr="00DB2F1A" w:rsidRDefault="00DB2F1A" w:rsidP="00DB2F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благодарность Архангельского областного Собрания депутатов </w:t>
            </w:r>
            <w:proofErr w:type="spellStart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Партолиной</w:t>
            </w:r>
            <w:proofErr w:type="spellEnd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 xml:space="preserve"> Юлии Львовне - руководителю студии эстрадного танца «</w:t>
            </w:r>
            <w:proofErr w:type="spellStart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РитмИкс</w:t>
            </w:r>
            <w:proofErr w:type="spellEnd"/>
            <w:r w:rsidRPr="00DB2F1A">
              <w:rPr>
                <w:rFonts w:ascii="Times New Roman" w:hAnsi="Times New Roman" w:cs="Times New Roman"/>
                <w:sz w:val="24"/>
                <w:szCs w:val="24"/>
              </w:rPr>
              <w:t xml:space="preserve">»  МАУК </w:t>
            </w:r>
            <w:r w:rsidRPr="00DB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«Северодвинский дворец молодежи («Строитель»)»  за высокий профессионализм, многолетний добросовестный труд, за большой вклад в сохранение и приумножение культурного наследия города Северодвинска, а также за эстетическое воспитание горожан и в связи с 80-летием МАУК «Северодвинский дворец молодежи («Строитель»)»;</w:t>
            </w:r>
            <w:proofErr w:type="gramEnd"/>
          </w:p>
          <w:p w:rsidR="00DB2F1A" w:rsidRPr="00DB2F1A" w:rsidRDefault="00DB2F1A" w:rsidP="00DB2F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объявить </w:t>
            </w: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благодарность Архангельского областного Собрания депутатов Юдиной Ирине Сергеевне</w:t>
            </w:r>
            <w:r w:rsidRPr="00DB2F1A">
              <w:rPr>
                <w:sz w:val="24"/>
                <w:szCs w:val="24"/>
              </w:rPr>
              <w:t xml:space="preserve"> - </w:t>
            </w:r>
            <w:r w:rsidRPr="00DB2F1A">
              <w:rPr>
                <w:rFonts w:ascii="Times New Roman" w:hAnsi="Times New Roman" w:cs="Times New Roman"/>
                <w:sz w:val="24"/>
                <w:szCs w:val="24"/>
              </w:rPr>
              <w:t>главному бухгалтеру  МАУК «Северодвинский дворец молодежи («Строитель»)» за многолетний труд, значительный вклад в развитие культуры в городе Северодвинске и в связи с 80-летием МАУК «Северодвинский дворец молодежи («Строитель»)».</w:t>
            </w:r>
          </w:p>
          <w:p w:rsidR="00C70625" w:rsidRPr="007F4712" w:rsidRDefault="00C70625" w:rsidP="00EC6487">
            <w:pPr>
              <w:jc w:val="both"/>
            </w:pPr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98" w:rsidRDefault="00396198" w:rsidP="00214383">
      <w:r>
        <w:separator/>
      </w:r>
    </w:p>
  </w:endnote>
  <w:endnote w:type="continuationSeparator" w:id="0">
    <w:p w:rsidR="00396198" w:rsidRDefault="00396198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98" w:rsidRDefault="00396198" w:rsidP="00214383">
      <w:r>
        <w:separator/>
      </w:r>
    </w:p>
  </w:footnote>
  <w:footnote w:type="continuationSeparator" w:id="0">
    <w:p w:rsidR="00396198" w:rsidRDefault="00396198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259F4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3961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259F4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666A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3961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B6A6D"/>
    <w:rsid w:val="001C09B3"/>
    <w:rsid w:val="001E220D"/>
    <w:rsid w:val="00214383"/>
    <w:rsid w:val="00232FF7"/>
    <w:rsid w:val="00246172"/>
    <w:rsid w:val="002832CC"/>
    <w:rsid w:val="002E6252"/>
    <w:rsid w:val="00317DB8"/>
    <w:rsid w:val="00384560"/>
    <w:rsid w:val="00396198"/>
    <w:rsid w:val="003971A3"/>
    <w:rsid w:val="003E310F"/>
    <w:rsid w:val="00413687"/>
    <w:rsid w:val="00413905"/>
    <w:rsid w:val="00440CDD"/>
    <w:rsid w:val="00507DB8"/>
    <w:rsid w:val="00523605"/>
    <w:rsid w:val="005259F4"/>
    <w:rsid w:val="005724E7"/>
    <w:rsid w:val="00593872"/>
    <w:rsid w:val="005B164B"/>
    <w:rsid w:val="005B21CC"/>
    <w:rsid w:val="005B3A38"/>
    <w:rsid w:val="00660C5D"/>
    <w:rsid w:val="0067586E"/>
    <w:rsid w:val="00684B9E"/>
    <w:rsid w:val="0068766F"/>
    <w:rsid w:val="006F6074"/>
    <w:rsid w:val="00702D33"/>
    <w:rsid w:val="007215FA"/>
    <w:rsid w:val="0077212C"/>
    <w:rsid w:val="007B2891"/>
    <w:rsid w:val="007C3B60"/>
    <w:rsid w:val="007D0359"/>
    <w:rsid w:val="007F4712"/>
    <w:rsid w:val="007F56ED"/>
    <w:rsid w:val="00804179"/>
    <w:rsid w:val="00816899"/>
    <w:rsid w:val="00871EC2"/>
    <w:rsid w:val="008C7806"/>
    <w:rsid w:val="008E1F98"/>
    <w:rsid w:val="0094050C"/>
    <w:rsid w:val="00956766"/>
    <w:rsid w:val="00974B19"/>
    <w:rsid w:val="009758F3"/>
    <w:rsid w:val="009932EB"/>
    <w:rsid w:val="009E566D"/>
    <w:rsid w:val="00A0358C"/>
    <w:rsid w:val="00A17179"/>
    <w:rsid w:val="00AD525B"/>
    <w:rsid w:val="00B21A50"/>
    <w:rsid w:val="00B3425E"/>
    <w:rsid w:val="00B42AA9"/>
    <w:rsid w:val="00B43837"/>
    <w:rsid w:val="00B53F8E"/>
    <w:rsid w:val="00B926F0"/>
    <w:rsid w:val="00B96895"/>
    <w:rsid w:val="00BD1594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9256A"/>
    <w:rsid w:val="00DA1C79"/>
    <w:rsid w:val="00DB2F1A"/>
    <w:rsid w:val="00DC3C3A"/>
    <w:rsid w:val="00E22B87"/>
    <w:rsid w:val="00EA31D9"/>
    <w:rsid w:val="00EC6487"/>
    <w:rsid w:val="00F21E63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5</cp:revision>
  <dcterms:created xsi:type="dcterms:W3CDTF">2017-10-31T08:58:00Z</dcterms:created>
  <dcterms:modified xsi:type="dcterms:W3CDTF">2017-10-31T09:03:00Z</dcterms:modified>
</cp:coreProperties>
</file>