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CB2185">
        <w:rPr>
          <w:b/>
          <w:sz w:val="24"/>
          <w:szCs w:val="24"/>
        </w:rPr>
        <w:t xml:space="preserve"> </w:t>
      </w:r>
      <w:r w:rsidR="003224FC">
        <w:rPr>
          <w:b/>
          <w:sz w:val="24"/>
          <w:szCs w:val="24"/>
        </w:rPr>
        <w:t>1</w:t>
      </w:r>
      <w:r w:rsidR="001C02D7">
        <w:rPr>
          <w:b/>
          <w:sz w:val="24"/>
          <w:szCs w:val="24"/>
        </w:rPr>
        <w:t>4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1C02D7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9E41BE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A740E8">
        <w:rPr>
          <w:b/>
          <w:sz w:val="24"/>
          <w:szCs w:val="24"/>
        </w:rPr>
        <w:t>5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A7BA2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7F1195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7F1195">
              <w:rPr>
                <w:b/>
                <w:sz w:val="20"/>
                <w:lang w:eastAsia="en-US"/>
              </w:rPr>
              <w:t>5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71DE5" w:rsidRPr="0003335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033350" w:rsidRDefault="001C02D7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232630" w:rsidRPr="00033350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033350" w:rsidRDefault="00033350" w:rsidP="001C02D7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033350">
              <w:rPr>
                <w:sz w:val="18"/>
                <w:szCs w:val="18"/>
              </w:rPr>
              <w:t xml:space="preserve">О проекте областного </w:t>
            </w:r>
            <w:r w:rsidRPr="001C02D7">
              <w:rPr>
                <w:sz w:val="18"/>
                <w:szCs w:val="18"/>
              </w:rPr>
              <w:t>закона</w:t>
            </w:r>
            <w:r w:rsidRPr="001C02D7">
              <w:rPr>
                <w:bCs/>
                <w:sz w:val="18"/>
                <w:szCs w:val="18"/>
              </w:rPr>
              <w:t xml:space="preserve"> </w:t>
            </w:r>
            <w:r w:rsidR="001C02D7" w:rsidRPr="001C02D7">
              <w:rPr>
                <w:sz w:val="18"/>
                <w:szCs w:val="18"/>
              </w:rPr>
              <w:t>«Об областном бюджете на 2016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16281F" w:rsidRDefault="00033350" w:rsidP="00033350">
            <w:pPr>
              <w:rPr>
                <w:bCs/>
                <w:sz w:val="18"/>
                <w:szCs w:val="18"/>
              </w:rPr>
            </w:pPr>
            <w:r w:rsidRPr="00033350">
              <w:rPr>
                <w:bCs/>
                <w:sz w:val="18"/>
                <w:szCs w:val="18"/>
              </w:rPr>
              <w:t>Губернатор Архангельской области И.</w:t>
            </w:r>
            <w:r w:rsidRPr="0016281F">
              <w:rPr>
                <w:bCs/>
                <w:sz w:val="18"/>
                <w:szCs w:val="18"/>
              </w:rPr>
              <w:t>А. Орлов</w:t>
            </w:r>
          </w:p>
          <w:p w:rsidR="00033350" w:rsidRPr="00033350" w:rsidRDefault="00033350" w:rsidP="0016281F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4C" w:rsidRPr="00C7284C" w:rsidRDefault="00C7284C" w:rsidP="00C7284C">
            <w:pPr>
              <w:pStyle w:val="1"/>
              <w:shd w:val="clear" w:color="auto" w:fill="auto"/>
              <w:spacing w:before="0" w:line="240" w:lineRule="auto"/>
              <w:ind w:left="40" w:right="40"/>
              <w:rPr>
                <w:sz w:val="18"/>
                <w:szCs w:val="18"/>
              </w:rPr>
            </w:pPr>
            <w:r w:rsidRPr="00C7284C">
              <w:rPr>
                <w:sz w:val="18"/>
                <w:szCs w:val="18"/>
              </w:rPr>
              <w:t xml:space="preserve">На реализацию государственной программы </w:t>
            </w:r>
            <w:r w:rsidRPr="00C7284C">
              <w:rPr>
                <w:rStyle w:val="af"/>
                <w:rFonts w:eastAsiaTheme="minorHAnsi"/>
                <w:b w:val="0"/>
                <w:sz w:val="18"/>
                <w:szCs w:val="18"/>
              </w:rPr>
              <w:t>«Эффективное государственное управление в Архангельской области (2014-2018 годы)»</w:t>
            </w:r>
            <w:r w:rsidRPr="00C7284C">
              <w:rPr>
                <w:rStyle w:val="af"/>
                <w:rFonts w:eastAsiaTheme="minorHAnsi"/>
                <w:sz w:val="18"/>
                <w:szCs w:val="18"/>
              </w:rPr>
              <w:t xml:space="preserve"> </w:t>
            </w:r>
            <w:r w:rsidRPr="00C7284C">
              <w:rPr>
                <w:sz w:val="18"/>
                <w:szCs w:val="18"/>
              </w:rPr>
              <w:t xml:space="preserve">запланировано выделить в 2016 году – 1452,0 млн. рублей, в том числе </w:t>
            </w:r>
            <w:proofErr w:type="gramStart"/>
            <w:r w:rsidRPr="00C7284C">
              <w:rPr>
                <w:sz w:val="18"/>
                <w:szCs w:val="18"/>
              </w:rPr>
              <w:t>на</w:t>
            </w:r>
            <w:proofErr w:type="gramEnd"/>
            <w:r w:rsidRPr="00C7284C">
              <w:rPr>
                <w:sz w:val="18"/>
                <w:szCs w:val="18"/>
              </w:rPr>
              <w:t>:</w:t>
            </w:r>
          </w:p>
          <w:p w:rsidR="00C7284C" w:rsidRPr="00C7284C" w:rsidRDefault="00C7284C" w:rsidP="00C7284C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sz w:val="18"/>
                <w:szCs w:val="18"/>
              </w:rPr>
            </w:pPr>
            <w:r w:rsidRPr="00C7284C">
              <w:rPr>
                <w:sz w:val="18"/>
                <w:szCs w:val="18"/>
              </w:rPr>
              <w:t xml:space="preserve">подпрограмму </w:t>
            </w:r>
            <w:r w:rsidRPr="00C7284C">
              <w:rPr>
                <w:rStyle w:val="af"/>
                <w:rFonts w:eastAsiaTheme="minorHAnsi"/>
                <w:sz w:val="18"/>
                <w:szCs w:val="18"/>
              </w:rPr>
              <w:t>«</w:t>
            </w:r>
            <w:r w:rsidRPr="00C7284C">
              <w:rPr>
                <w:rStyle w:val="af"/>
                <w:rFonts w:eastAsiaTheme="minorHAnsi"/>
                <w:b w:val="0"/>
                <w:sz w:val="18"/>
                <w:szCs w:val="18"/>
              </w:rPr>
              <w:t>Развитие отдельных направлений системы государственного управления Архангельской области»:</w:t>
            </w:r>
            <w:r w:rsidRPr="00C7284C">
              <w:rPr>
                <w:rStyle w:val="af"/>
                <w:rFonts w:eastAsiaTheme="minorHAnsi"/>
                <w:sz w:val="18"/>
                <w:szCs w:val="18"/>
              </w:rPr>
              <w:t xml:space="preserve"> </w:t>
            </w:r>
            <w:r w:rsidRPr="00C7284C">
              <w:rPr>
                <w:sz w:val="18"/>
                <w:szCs w:val="18"/>
              </w:rPr>
              <w:t>в 2016 году – 927,1 млн</w:t>
            </w:r>
            <w:proofErr w:type="gramStart"/>
            <w:r w:rsidRPr="00C7284C">
              <w:rPr>
                <w:sz w:val="18"/>
                <w:szCs w:val="18"/>
              </w:rPr>
              <w:t>.р</w:t>
            </w:r>
            <w:proofErr w:type="gramEnd"/>
            <w:r w:rsidRPr="00C7284C">
              <w:rPr>
                <w:sz w:val="18"/>
                <w:szCs w:val="18"/>
              </w:rPr>
              <w:t>ублей.</w:t>
            </w:r>
          </w:p>
          <w:p w:rsidR="00C7284C" w:rsidRPr="00C7284C" w:rsidRDefault="00C7284C" w:rsidP="00C7284C">
            <w:pPr>
              <w:pStyle w:val="1"/>
              <w:shd w:val="clear" w:color="auto" w:fill="auto"/>
              <w:spacing w:before="0" w:line="240" w:lineRule="auto"/>
              <w:ind w:left="40" w:firstLine="680"/>
              <w:rPr>
                <w:sz w:val="18"/>
                <w:szCs w:val="18"/>
              </w:rPr>
            </w:pPr>
            <w:r w:rsidRPr="00C7284C">
              <w:rPr>
                <w:sz w:val="18"/>
                <w:szCs w:val="18"/>
              </w:rPr>
              <w:t>В рамках данной подпрограммы предусмотрены ассигнования:</w:t>
            </w:r>
          </w:p>
          <w:p w:rsidR="00C7284C" w:rsidRDefault="00C7284C" w:rsidP="00C7284C">
            <w:pPr>
              <w:pStyle w:val="1"/>
              <w:shd w:val="clear" w:color="auto" w:fill="auto"/>
              <w:tabs>
                <w:tab w:val="left" w:pos="909"/>
              </w:tabs>
              <w:spacing w:before="0" w:line="240" w:lineRule="auto"/>
              <w:ind w:left="40" w:right="40" w:firstLine="669"/>
              <w:rPr>
                <w:sz w:val="18"/>
                <w:szCs w:val="18"/>
              </w:rPr>
            </w:pPr>
            <w:proofErr w:type="gramStart"/>
            <w:r w:rsidRPr="00C7284C">
              <w:rPr>
                <w:sz w:val="18"/>
                <w:szCs w:val="18"/>
              </w:rPr>
              <w:t xml:space="preserve">- на организацию деятельности мировых судей Архангельской области и работников их аппаратов в целях профессиональной переподготовки и повышения квалификации мировых судей Архангельской области, обеспечения деятельности мировых судей Архангельской области, </w:t>
            </w:r>
            <w:r w:rsidRPr="00C7284C">
              <w:rPr>
                <w:sz w:val="18"/>
                <w:szCs w:val="18"/>
              </w:rPr>
              <w:lastRenderedPageBreak/>
              <w:t>агентства по организационному обеспечению деятельности мировых судей, обеспечения условий для функционирования судебных участков мировых судей Архангельской области в части расходов на услуги связи и содержание помещений 288271,5 тыс. рублей, в частности, на</w:t>
            </w:r>
            <w:proofErr w:type="gramEnd"/>
            <w:r w:rsidRPr="00C7284C">
              <w:rPr>
                <w:sz w:val="18"/>
                <w:szCs w:val="18"/>
              </w:rPr>
              <w:t xml:space="preserve"> расходы по обеспечению деятельности мировых судей 197652,9 тыс. руб. (в 2015 году 285572,7 тыс. руб. и 200639,2 тыс. руб. соответственно).</w:t>
            </w:r>
          </w:p>
          <w:p w:rsidR="00C7284C" w:rsidRPr="00C7284C" w:rsidRDefault="00C7284C" w:rsidP="00C7284C">
            <w:pPr>
              <w:pStyle w:val="1"/>
              <w:shd w:val="clear" w:color="auto" w:fill="auto"/>
              <w:tabs>
                <w:tab w:val="left" w:pos="909"/>
              </w:tabs>
              <w:spacing w:before="0" w:line="240" w:lineRule="auto"/>
              <w:ind w:left="40" w:right="4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</w:t>
            </w:r>
            <w:r w:rsidRPr="00C7284C">
              <w:rPr>
                <w:sz w:val="18"/>
                <w:szCs w:val="18"/>
              </w:rPr>
              <w:t>на обеспечение деятельности учреждений, подведомственных администрации Губернатора Архангельской области и Правительства Архангельской области (на 2016 год в сумме 642,1 млн. рублей, что на 59,6 млн. рублей или 10,2 % больше ассигнований 2015 года), в том числе на обеспечение деятельности ГКУ Архангельской области «Государственное юридическое бюро» в целях организации бесплатной юридической помощи, правового просвещения, правового информирования населения, организационного обеспечения развития государственной системы</w:t>
            </w:r>
            <w:proofErr w:type="gramEnd"/>
            <w:r w:rsidRPr="00C7284C">
              <w:rPr>
                <w:sz w:val="18"/>
                <w:szCs w:val="18"/>
              </w:rPr>
              <w:t xml:space="preserve"> бесплатной юридической помощи на территории Архангельской области в 2016 году предусмотрено 6416,3 тыс. рублей, что на 562,9 тыс. рублей или 9,6% больше показателя прошлого года.</w:t>
            </w:r>
          </w:p>
          <w:p w:rsidR="00C7284C" w:rsidRPr="00C7284C" w:rsidRDefault="00C7284C" w:rsidP="00C7284C">
            <w:pPr>
              <w:pStyle w:val="20"/>
              <w:shd w:val="clear" w:color="auto" w:fill="auto"/>
              <w:spacing w:after="0" w:line="240" w:lineRule="auto"/>
              <w:ind w:left="23" w:right="62"/>
              <w:jc w:val="both"/>
              <w:rPr>
                <w:b w:val="0"/>
                <w:sz w:val="18"/>
                <w:szCs w:val="18"/>
              </w:rPr>
            </w:pPr>
            <w:r w:rsidRPr="00C7284C">
              <w:rPr>
                <w:rStyle w:val="21"/>
                <w:b w:val="0"/>
                <w:sz w:val="18"/>
                <w:szCs w:val="18"/>
              </w:rPr>
              <w:t xml:space="preserve">На реализацию госпрограммы </w:t>
            </w:r>
            <w:r w:rsidRPr="00C7284C">
              <w:rPr>
                <w:b w:val="0"/>
                <w:sz w:val="18"/>
                <w:szCs w:val="18"/>
              </w:rPr>
              <w:t xml:space="preserve">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(2014-2018 годы)» </w:t>
            </w:r>
            <w:r w:rsidRPr="00C7284C">
              <w:rPr>
                <w:rStyle w:val="21"/>
                <w:b w:val="0"/>
                <w:sz w:val="18"/>
                <w:szCs w:val="18"/>
              </w:rPr>
              <w:t>запланировано выделить в 2016 году 64480 тыс. рублей (в 2015 году выделено – 67897,4 тыс. руб.).</w:t>
            </w:r>
          </w:p>
          <w:p w:rsidR="00C7284C" w:rsidRPr="00C7284C" w:rsidRDefault="00C7284C" w:rsidP="00C7284C">
            <w:pPr>
              <w:pStyle w:val="1"/>
              <w:shd w:val="clear" w:color="auto" w:fill="auto"/>
              <w:spacing w:before="0" w:line="240" w:lineRule="auto"/>
              <w:ind w:left="23" w:right="62"/>
              <w:rPr>
                <w:sz w:val="18"/>
                <w:szCs w:val="18"/>
              </w:rPr>
            </w:pPr>
            <w:r w:rsidRPr="00C7284C">
              <w:rPr>
                <w:sz w:val="18"/>
                <w:szCs w:val="18"/>
              </w:rPr>
              <w:t xml:space="preserve">В рамках данной государственной программы действуют пять </w:t>
            </w:r>
            <w:r w:rsidRPr="00C7284C">
              <w:rPr>
                <w:sz w:val="18"/>
                <w:szCs w:val="18"/>
              </w:rPr>
              <w:lastRenderedPageBreak/>
              <w:t>подпрограмм.</w:t>
            </w:r>
          </w:p>
          <w:p w:rsidR="00C7284C" w:rsidRPr="00C7284C" w:rsidRDefault="00C7284C" w:rsidP="00C7284C">
            <w:pPr>
              <w:pStyle w:val="20"/>
              <w:shd w:val="clear" w:color="auto" w:fill="auto"/>
              <w:spacing w:after="0" w:line="240" w:lineRule="auto"/>
              <w:ind w:left="23" w:right="62" w:firstLine="680"/>
              <w:jc w:val="both"/>
              <w:rPr>
                <w:b w:val="0"/>
                <w:sz w:val="18"/>
                <w:szCs w:val="18"/>
              </w:rPr>
            </w:pPr>
            <w:r w:rsidRPr="00C7284C">
              <w:rPr>
                <w:rStyle w:val="21"/>
                <w:b w:val="0"/>
                <w:sz w:val="18"/>
                <w:szCs w:val="18"/>
              </w:rPr>
              <w:t xml:space="preserve">Подпрограмма </w:t>
            </w:r>
            <w:r w:rsidRPr="00C7284C">
              <w:rPr>
                <w:b w:val="0"/>
                <w:sz w:val="18"/>
                <w:szCs w:val="18"/>
              </w:rPr>
              <w:t xml:space="preserve">«Профилактика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Pr="00C7284C">
              <w:rPr>
                <w:b w:val="0"/>
                <w:sz w:val="18"/>
                <w:szCs w:val="18"/>
              </w:rPr>
              <w:t>ресоциализация</w:t>
            </w:r>
            <w:proofErr w:type="spellEnd"/>
            <w:r w:rsidRPr="00C7284C">
              <w:rPr>
                <w:b w:val="0"/>
                <w:sz w:val="18"/>
                <w:szCs w:val="18"/>
              </w:rPr>
              <w:t xml:space="preserve"> потребителей наркотических средств и психотропных веществ» </w:t>
            </w:r>
            <w:r w:rsidRPr="00C7284C">
              <w:rPr>
                <w:rStyle w:val="21"/>
                <w:b w:val="0"/>
                <w:sz w:val="18"/>
                <w:szCs w:val="18"/>
              </w:rPr>
              <w:t>с финансированием в 2016 году в размере 1212,0 тыс. руб. (в 2015 году – 1230,0 тыс. рублей).</w:t>
            </w:r>
          </w:p>
          <w:p w:rsidR="00C7284C" w:rsidRPr="00C7284C" w:rsidRDefault="00C7284C" w:rsidP="00C7284C">
            <w:pPr>
              <w:pStyle w:val="1"/>
              <w:shd w:val="clear" w:color="auto" w:fill="auto"/>
              <w:spacing w:before="0" w:line="240" w:lineRule="auto"/>
              <w:ind w:left="23" w:right="40" w:firstLine="680"/>
              <w:rPr>
                <w:sz w:val="18"/>
                <w:szCs w:val="18"/>
              </w:rPr>
            </w:pPr>
            <w:r w:rsidRPr="00C7284C">
              <w:rPr>
                <w:sz w:val="18"/>
                <w:szCs w:val="18"/>
              </w:rPr>
              <w:t xml:space="preserve">Подпрограмма </w:t>
            </w:r>
            <w:r w:rsidRPr="00C7284C">
              <w:rPr>
                <w:rStyle w:val="af"/>
                <w:rFonts w:eastAsiaTheme="minorHAnsi"/>
                <w:sz w:val="18"/>
                <w:szCs w:val="18"/>
              </w:rPr>
              <w:t>«</w:t>
            </w:r>
            <w:r w:rsidRPr="00C7284C">
              <w:rPr>
                <w:rStyle w:val="af"/>
                <w:rFonts w:eastAsiaTheme="minorHAnsi"/>
                <w:b w:val="0"/>
                <w:sz w:val="18"/>
                <w:szCs w:val="18"/>
              </w:rPr>
              <w:t>Профилактика преступлений и иных правонарушений в Архангельской области»</w:t>
            </w:r>
            <w:r w:rsidRPr="00C7284C">
              <w:rPr>
                <w:rStyle w:val="af"/>
                <w:rFonts w:eastAsiaTheme="minorHAnsi"/>
                <w:sz w:val="18"/>
                <w:szCs w:val="18"/>
              </w:rPr>
              <w:t xml:space="preserve"> </w:t>
            </w:r>
            <w:r w:rsidRPr="00C7284C">
              <w:rPr>
                <w:sz w:val="18"/>
                <w:szCs w:val="18"/>
              </w:rPr>
              <w:t>с финансированием в размере 450,0 тыс. руб. (в 2015 году – 31173,0 тыс. рублей).</w:t>
            </w:r>
          </w:p>
          <w:p w:rsidR="00C7284C" w:rsidRPr="00C7284C" w:rsidRDefault="00C7284C" w:rsidP="00C7284C">
            <w:pPr>
              <w:pStyle w:val="1"/>
              <w:shd w:val="clear" w:color="auto" w:fill="auto"/>
              <w:spacing w:before="0" w:line="240" w:lineRule="auto"/>
              <w:ind w:left="23" w:right="40" w:firstLine="680"/>
              <w:rPr>
                <w:sz w:val="18"/>
                <w:szCs w:val="18"/>
              </w:rPr>
            </w:pPr>
            <w:r w:rsidRPr="00C7284C">
              <w:rPr>
                <w:sz w:val="18"/>
                <w:szCs w:val="18"/>
              </w:rPr>
              <w:t>Выделенные согласно рассматриваемому проекту областного закона объемы финансирования соотнесены с программными мероприятиями, запланированными к проведению в следующем году, основные расходы предусмотрены на мероприятия по организации и проведения добровольной сдачи населением незаконно хранящегося оружия на возмездной основе.</w:t>
            </w:r>
          </w:p>
          <w:p w:rsidR="00C7284C" w:rsidRPr="00C7284C" w:rsidRDefault="00C7284C" w:rsidP="00C7284C">
            <w:pPr>
              <w:pStyle w:val="20"/>
              <w:shd w:val="clear" w:color="auto" w:fill="auto"/>
              <w:spacing w:after="0" w:line="240" w:lineRule="auto"/>
              <w:ind w:left="23" w:right="40" w:firstLine="680"/>
              <w:jc w:val="both"/>
              <w:rPr>
                <w:b w:val="0"/>
                <w:sz w:val="18"/>
                <w:szCs w:val="18"/>
              </w:rPr>
            </w:pPr>
            <w:r w:rsidRPr="00C7284C">
              <w:rPr>
                <w:rStyle w:val="21"/>
                <w:b w:val="0"/>
                <w:sz w:val="18"/>
                <w:szCs w:val="18"/>
              </w:rPr>
              <w:t xml:space="preserve">Подпрограмма </w:t>
            </w:r>
            <w:r w:rsidRPr="00C7284C">
              <w:rPr>
                <w:b w:val="0"/>
                <w:sz w:val="18"/>
                <w:szCs w:val="18"/>
              </w:rPr>
              <w:t xml:space="preserve">«Повышение безопасности дорожного движения в Архангельской области» </w:t>
            </w:r>
            <w:r w:rsidRPr="00C7284C">
              <w:rPr>
                <w:rStyle w:val="21"/>
                <w:b w:val="0"/>
                <w:sz w:val="18"/>
                <w:szCs w:val="18"/>
              </w:rPr>
              <w:t>с финансированием в размере 60318,0 тыс. руб. (в 2015</w:t>
            </w:r>
            <w:r w:rsidRPr="00C7284C">
              <w:rPr>
                <w:sz w:val="18"/>
                <w:szCs w:val="18"/>
              </w:rPr>
              <w:t xml:space="preserve"> </w:t>
            </w:r>
            <w:r w:rsidRPr="00C7284C">
              <w:rPr>
                <w:b w:val="0"/>
                <w:sz w:val="18"/>
                <w:szCs w:val="18"/>
              </w:rPr>
              <w:t>году – 32994,4 тыс. рублей).</w:t>
            </w:r>
          </w:p>
          <w:p w:rsidR="00C7284C" w:rsidRPr="00C7284C" w:rsidRDefault="00C7284C" w:rsidP="00C7284C">
            <w:pPr>
              <w:pStyle w:val="1"/>
              <w:shd w:val="clear" w:color="auto" w:fill="auto"/>
              <w:spacing w:before="0" w:line="240" w:lineRule="auto"/>
              <w:ind w:left="20" w:right="40" w:firstLine="680"/>
              <w:rPr>
                <w:sz w:val="18"/>
                <w:szCs w:val="18"/>
              </w:rPr>
            </w:pPr>
            <w:r w:rsidRPr="00C7284C">
              <w:rPr>
                <w:sz w:val="18"/>
                <w:szCs w:val="18"/>
              </w:rPr>
              <w:t>С учетом положений федеральной целевой программой «Повышение безопасности дорожного движения в 2013 - 2020 годах», утвержденной постановлением Правительства Российской Федерации от 3 октября 2013 года № 864 финансирование подпрограммы сохранено и по сравнению с прошлым периодом в 2016 году увеличено почти вдвое.</w:t>
            </w:r>
          </w:p>
          <w:p w:rsidR="00C7284C" w:rsidRPr="00C7284C" w:rsidRDefault="00C7284C" w:rsidP="00C7284C">
            <w:pPr>
              <w:pStyle w:val="1"/>
              <w:shd w:val="clear" w:color="auto" w:fill="auto"/>
              <w:spacing w:before="0" w:line="240" w:lineRule="auto"/>
              <w:ind w:left="20" w:right="40" w:firstLine="680"/>
              <w:rPr>
                <w:sz w:val="18"/>
                <w:szCs w:val="18"/>
              </w:rPr>
            </w:pPr>
            <w:r w:rsidRPr="00C7284C">
              <w:rPr>
                <w:sz w:val="18"/>
                <w:szCs w:val="18"/>
              </w:rPr>
              <w:t xml:space="preserve">На реализацию мероприятий по выявлению и сокращению количества мест концентрации дорожно-транспортных происшествий </w:t>
            </w:r>
            <w:r w:rsidRPr="00C7284C">
              <w:rPr>
                <w:sz w:val="18"/>
                <w:szCs w:val="18"/>
              </w:rPr>
              <w:lastRenderedPageBreak/>
              <w:t xml:space="preserve">на дорогах регионального значения Архангельской области предусмотрены расходы в размере </w:t>
            </w:r>
            <w:r w:rsidRPr="00C7284C">
              <w:rPr>
                <w:rStyle w:val="21"/>
                <w:rFonts w:eastAsiaTheme="minorHAnsi"/>
                <w:b w:val="0"/>
                <w:sz w:val="18"/>
                <w:szCs w:val="18"/>
              </w:rPr>
              <w:t>60318,0</w:t>
            </w:r>
            <w:r w:rsidRPr="00C7284C">
              <w:rPr>
                <w:rStyle w:val="21"/>
                <w:rFonts w:eastAsiaTheme="minorHAnsi"/>
                <w:sz w:val="18"/>
                <w:szCs w:val="18"/>
              </w:rPr>
              <w:t xml:space="preserve"> </w:t>
            </w:r>
            <w:r w:rsidRPr="00C7284C">
              <w:rPr>
                <w:sz w:val="18"/>
                <w:szCs w:val="18"/>
              </w:rPr>
              <w:t>тыс. рублей, их них:</w:t>
            </w:r>
          </w:p>
          <w:p w:rsidR="00C7284C" w:rsidRPr="00C7284C" w:rsidRDefault="00C7284C" w:rsidP="00C7284C">
            <w:pPr>
              <w:pStyle w:val="1"/>
              <w:shd w:val="clear" w:color="auto" w:fill="auto"/>
              <w:spacing w:before="0" w:line="240" w:lineRule="auto"/>
              <w:ind w:left="20" w:right="40" w:firstLine="680"/>
              <w:rPr>
                <w:sz w:val="18"/>
                <w:szCs w:val="18"/>
              </w:rPr>
            </w:pPr>
            <w:r w:rsidRPr="00C7284C">
              <w:rPr>
                <w:sz w:val="18"/>
                <w:szCs w:val="18"/>
              </w:rPr>
              <w:t>33500,0 тыс. рублей - на развитие системы автоматического контроля и выявления нарушений ПДД РФ;</w:t>
            </w:r>
          </w:p>
          <w:p w:rsidR="00C7284C" w:rsidRPr="00C7284C" w:rsidRDefault="00C7284C" w:rsidP="00C7284C">
            <w:pPr>
              <w:pStyle w:val="1"/>
              <w:shd w:val="clear" w:color="auto" w:fill="auto"/>
              <w:tabs>
                <w:tab w:val="left" w:pos="1182"/>
              </w:tabs>
              <w:spacing w:before="0" w:line="240" w:lineRule="auto"/>
              <w:ind w:right="40" w:firstLine="720"/>
              <w:rPr>
                <w:sz w:val="18"/>
                <w:szCs w:val="18"/>
              </w:rPr>
            </w:pPr>
            <w:r w:rsidRPr="00C7284C">
              <w:rPr>
                <w:sz w:val="18"/>
                <w:szCs w:val="18"/>
              </w:rPr>
              <w:t>10129,1 тыс. рублей - на эффективное применение специальных технических средств фиксации нарушений ПДД, работающих в автоматическом режиме;</w:t>
            </w:r>
          </w:p>
          <w:p w:rsidR="00C7284C" w:rsidRPr="00C7284C" w:rsidRDefault="00C7284C" w:rsidP="00C7284C">
            <w:pPr>
              <w:pStyle w:val="1"/>
              <w:shd w:val="clear" w:color="auto" w:fill="auto"/>
              <w:tabs>
                <w:tab w:val="left" w:pos="1182"/>
              </w:tabs>
              <w:spacing w:before="0" w:line="240" w:lineRule="auto"/>
              <w:ind w:right="40" w:firstLine="720"/>
              <w:rPr>
                <w:sz w:val="18"/>
                <w:szCs w:val="18"/>
              </w:rPr>
            </w:pPr>
            <w:r w:rsidRPr="00C7284C">
              <w:rPr>
                <w:sz w:val="18"/>
                <w:szCs w:val="18"/>
              </w:rPr>
              <w:t>5000,0 тыс. рублей – на проектирование и обустройство пешеходных переходов на дорогах регионального значения;</w:t>
            </w:r>
          </w:p>
          <w:p w:rsidR="00C7284C" w:rsidRPr="00C7284C" w:rsidRDefault="00C7284C" w:rsidP="00C7284C">
            <w:pPr>
              <w:pStyle w:val="1"/>
              <w:shd w:val="clear" w:color="auto" w:fill="auto"/>
              <w:tabs>
                <w:tab w:val="left" w:pos="1182"/>
              </w:tabs>
              <w:spacing w:before="0" w:line="240" w:lineRule="auto"/>
              <w:ind w:right="40" w:firstLine="709"/>
              <w:rPr>
                <w:sz w:val="18"/>
                <w:szCs w:val="18"/>
              </w:rPr>
            </w:pPr>
            <w:r w:rsidRPr="00C7284C">
              <w:rPr>
                <w:sz w:val="18"/>
                <w:szCs w:val="18"/>
              </w:rPr>
              <w:t>11688,9 тыс. руб. -  на обеспечение фиксации правонарушений при помощи содержания и технического обслуживания специальных технических средств, имеющих функции фото- и киносъемки, видеозаписи, находящихся в государственной собственности  Архангельской области.</w:t>
            </w:r>
          </w:p>
          <w:p w:rsidR="00C7284C" w:rsidRPr="00C7284C" w:rsidRDefault="00C7284C" w:rsidP="00C7284C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sz w:val="18"/>
                <w:szCs w:val="18"/>
              </w:rPr>
            </w:pPr>
            <w:r w:rsidRPr="00C7284C">
              <w:rPr>
                <w:sz w:val="18"/>
                <w:szCs w:val="18"/>
              </w:rPr>
              <w:t xml:space="preserve">Подпрограмма </w:t>
            </w:r>
            <w:r w:rsidRPr="00C7284C">
              <w:rPr>
                <w:rStyle w:val="af"/>
                <w:rFonts w:eastAsiaTheme="minorHAnsi"/>
                <w:sz w:val="18"/>
                <w:szCs w:val="18"/>
              </w:rPr>
              <w:t>«</w:t>
            </w:r>
            <w:r w:rsidRPr="00C7284C">
              <w:rPr>
                <w:rStyle w:val="af"/>
                <w:rFonts w:eastAsiaTheme="minorHAnsi"/>
                <w:b w:val="0"/>
                <w:sz w:val="18"/>
                <w:szCs w:val="18"/>
              </w:rPr>
              <w:t>Профилактика экстремизма и терроризма в Архангельской области»</w:t>
            </w:r>
            <w:r w:rsidRPr="00C7284C">
              <w:rPr>
                <w:rStyle w:val="af"/>
                <w:rFonts w:eastAsiaTheme="minorHAnsi"/>
                <w:sz w:val="18"/>
                <w:szCs w:val="18"/>
              </w:rPr>
              <w:t xml:space="preserve"> </w:t>
            </w:r>
            <w:r w:rsidRPr="00C7284C">
              <w:rPr>
                <w:sz w:val="18"/>
                <w:szCs w:val="18"/>
              </w:rPr>
              <w:t>с финансированием в 2016 году в размере 2500,0 тыс. руб. (в 2015 году – в таком же объеме 2500,0 тыс. рублей).</w:t>
            </w:r>
          </w:p>
          <w:p w:rsidR="00871DE5" w:rsidRPr="00C7284C" w:rsidRDefault="00871DE5" w:rsidP="00C728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033350" w:rsidRDefault="00033350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033350"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16281F" w:rsidRDefault="00033350" w:rsidP="00C7284C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16281F">
              <w:rPr>
                <w:sz w:val="18"/>
                <w:szCs w:val="18"/>
              </w:rPr>
              <w:t xml:space="preserve">Рекомендовать депутатам областного Собрания принять указанный проект областного закона </w:t>
            </w:r>
            <w:r w:rsidR="00C7284C">
              <w:rPr>
                <w:sz w:val="18"/>
                <w:szCs w:val="18"/>
              </w:rPr>
              <w:t>в первом чтении</w:t>
            </w:r>
            <w:r w:rsidR="0016281F" w:rsidRPr="0016281F">
              <w:rPr>
                <w:sz w:val="18"/>
                <w:szCs w:val="18"/>
              </w:rPr>
              <w:t>.</w:t>
            </w:r>
          </w:p>
        </w:tc>
      </w:tr>
    </w:tbl>
    <w:p w:rsidR="002269E9" w:rsidRPr="00632F90" w:rsidRDefault="002269E9">
      <w:pPr>
        <w:rPr>
          <w:sz w:val="18"/>
          <w:szCs w:val="18"/>
        </w:rPr>
      </w:pPr>
    </w:p>
    <w:sectPr w:rsidR="002269E9" w:rsidRPr="00632F90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747E61"/>
    <w:multiLevelType w:val="hybridMultilevel"/>
    <w:tmpl w:val="1A409066"/>
    <w:lvl w:ilvl="0" w:tplc="03A2A7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72F6114C"/>
    <w:multiLevelType w:val="multilevel"/>
    <w:tmpl w:val="AD4CC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33350"/>
    <w:rsid w:val="000437EF"/>
    <w:rsid w:val="0008342D"/>
    <w:rsid w:val="00092D02"/>
    <w:rsid w:val="0010312E"/>
    <w:rsid w:val="00103F47"/>
    <w:rsid w:val="00156EA2"/>
    <w:rsid w:val="00160DF4"/>
    <w:rsid w:val="0016281F"/>
    <w:rsid w:val="0018366B"/>
    <w:rsid w:val="00192B65"/>
    <w:rsid w:val="001C02D7"/>
    <w:rsid w:val="001E58E5"/>
    <w:rsid w:val="0021395A"/>
    <w:rsid w:val="00214AB9"/>
    <w:rsid w:val="002269E9"/>
    <w:rsid w:val="00232630"/>
    <w:rsid w:val="002B0EE3"/>
    <w:rsid w:val="003216C5"/>
    <w:rsid w:val="003224FC"/>
    <w:rsid w:val="00343AA2"/>
    <w:rsid w:val="003440E9"/>
    <w:rsid w:val="00352DF8"/>
    <w:rsid w:val="003633A9"/>
    <w:rsid w:val="003A459D"/>
    <w:rsid w:val="004A1507"/>
    <w:rsid w:val="004A2C31"/>
    <w:rsid w:val="004A3EA5"/>
    <w:rsid w:val="004C2986"/>
    <w:rsid w:val="005027D3"/>
    <w:rsid w:val="00556708"/>
    <w:rsid w:val="00560129"/>
    <w:rsid w:val="00574E9B"/>
    <w:rsid w:val="005C02AF"/>
    <w:rsid w:val="005C5FA4"/>
    <w:rsid w:val="005E7446"/>
    <w:rsid w:val="005F0C60"/>
    <w:rsid w:val="00621B6C"/>
    <w:rsid w:val="00632F90"/>
    <w:rsid w:val="00654FA2"/>
    <w:rsid w:val="00675954"/>
    <w:rsid w:val="0069781E"/>
    <w:rsid w:val="006B618E"/>
    <w:rsid w:val="006B7E9C"/>
    <w:rsid w:val="006C243A"/>
    <w:rsid w:val="006C2C5B"/>
    <w:rsid w:val="00700872"/>
    <w:rsid w:val="007013AE"/>
    <w:rsid w:val="007014E3"/>
    <w:rsid w:val="007033CE"/>
    <w:rsid w:val="0071771E"/>
    <w:rsid w:val="007532A2"/>
    <w:rsid w:val="00764584"/>
    <w:rsid w:val="00780112"/>
    <w:rsid w:val="007C36D7"/>
    <w:rsid w:val="007E69CE"/>
    <w:rsid w:val="007F1195"/>
    <w:rsid w:val="007F5A1A"/>
    <w:rsid w:val="008151C9"/>
    <w:rsid w:val="00817A5C"/>
    <w:rsid w:val="0083304C"/>
    <w:rsid w:val="00871DE5"/>
    <w:rsid w:val="0087712E"/>
    <w:rsid w:val="00882E6F"/>
    <w:rsid w:val="00893A0B"/>
    <w:rsid w:val="008A7BA2"/>
    <w:rsid w:val="008D63BA"/>
    <w:rsid w:val="008E15B0"/>
    <w:rsid w:val="008F0324"/>
    <w:rsid w:val="008F14BE"/>
    <w:rsid w:val="008F4993"/>
    <w:rsid w:val="0091422C"/>
    <w:rsid w:val="0099316F"/>
    <w:rsid w:val="00997740"/>
    <w:rsid w:val="009B6D7D"/>
    <w:rsid w:val="009D3952"/>
    <w:rsid w:val="009E41BE"/>
    <w:rsid w:val="009E4BC9"/>
    <w:rsid w:val="00A2637B"/>
    <w:rsid w:val="00A740E8"/>
    <w:rsid w:val="00AB2B1C"/>
    <w:rsid w:val="00AC4C1A"/>
    <w:rsid w:val="00AD278D"/>
    <w:rsid w:val="00AD772B"/>
    <w:rsid w:val="00B233C1"/>
    <w:rsid w:val="00B8690C"/>
    <w:rsid w:val="00B9611E"/>
    <w:rsid w:val="00B96E86"/>
    <w:rsid w:val="00BB7A51"/>
    <w:rsid w:val="00BC6A4F"/>
    <w:rsid w:val="00BF6DB0"/>
    <w:rsid w:val="00C3102C"/>
    <w:rsid w:val="00C47C35"/>
    <w:rsid w:val="00C7284C"/>
    <w:rsid w:val="00C73309"/>
    <w:rsid w:val="00C816FB"/>
    <w:rsid w:val="00C8228E"/>
    <w:rsid w:val="00C97400"/>
    <w:rsid w:val="00CA48EC"/>
    <w:rsid w:val="00CB2185"/>
    <w:rsid w:val="00D04ED0"/>
    <w:rsid w:val="00D5741E"/>
    <w:rsid w:val="00D923DF"/>
    <w:rsid w:val="00D96066"/>
    <w:rsid w:val="00DA566C"/>
    <w:rsid w:val="00DD06EB"/>
    <w:rsid w:val="00E71F11"/>
    <w:rsid w:val="00E71FDC"/>
    <w:rsid w:val="00E73FCD"/>
    <w:rsid w:val="00E9233D"/>
    <w:rsid w:val="00EE2BAD"/>
    <w:rsid w:val="00EF2D94"/>
    <w:rsid w:val="00F505A9"/>
    <w:rsid w:val="00F80E21"/>
    <w:rsid w:val="00F90D3D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semiHidden/>
    <w:unhideWhenUsed/>
    <w:rsid w:val="008E15B0"/>
    <w:rPr>
      <w:color w:val="0000FF"/>
      <w:u w:val="single"/>
    </w:rPr>
  </w:style>
  <w:style w:type="paragraph" w:styleId="ad">
    <w:name w:val="Body Text Indent"/>
    <w:basedOn w:val="a"/>
    <w:link w:val="ae"/>
    <w:rsid w:val="00871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71DE5"/>
    <w:rPr>
      <w:rFonts w:eastAsia="Times New Roman"/>
      <w:sz w:val="24"/>
      <w:lang w:eastAsia="ru-RU"/>
    </w:rPr>
  </w:style>
  <w:style w:type="paragraph" w:customStyle="1" w:styleId="Style3">
    <w:name w:val="Style3"/>
    <w:basedOn w:val="a"/>
    <w:rsid w:val="0087712E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paragraph" w:customStyle="1" w:styleId="ConsTitle">
    <w:name w:val="ConsTitle"/>
    <w:rsid w:val="0087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1">
    <w:name w:val="Font Style11"/>
    <w:basedOn w:val="a0"/>
    <w:rsid w:val="0091422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C7284C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basedOn w:val="a5"/>
    <w:rsid w:val="00C728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 (2) + Не полужирный"/>
    <w:basedOn w:val="2"/>
    <w:rsid w:val="00C7284C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C7284C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36240-FC02-463F-9F97-95047242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2</cp:revision>
  <cp:lastPrinted>2014-12-18T15:51:00Z</cp:lastPrinted>
  <dcterms:created xsi:type="dcterms:W3CDTF">2015-12-18T14:15:00Z</dcterms:created>
  <dcterms:modified xsi:type="dcterms:W3CDTF">2015-12-18T14:15:00Z</dcterms:modified>
</cp:coreProperties>
</file>