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066721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14 апреля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66721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9</w:t>
      </w:r>
      <w:r w:rsidR="00F37ABF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066721" w:rsidRDefault="00066721" w:rsidP="00066721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066721">
              <w:rPr>
                <w:sz w:val="24"/>
                <w:szCs w:val="24"/>
              </w:rPr>
              <w:t>«О внесении изменений в о</w:t>
            </w:r>
            <w:r w:rsidRPr="00066721">
              <w:rPr>
                <w:sz w:val="24"/>
                <w:szCs w:val="24"/>
              </w:rPr>
              <w:t>б</w:t>
            </w:r>
            <w:r w:rsidRPr="00066721">
              <w:rPr>
                <w:sz w:val="24"/>
                <w:szCs w:val="24"/>
              </w:rPr>
              <w:t>ластной закон</w:t>
            </w:r>
            <w:r>
              <w:rPr>
                <w:sz w:val="24"/>
                <w:szCs w:val="24"/>
              </w:rPr>
              <w:t xml:space="preserve"> </w:t>
            </w:r>
            <w:r w:rsidRPr="00066721">
              <w:rPr>
                <w:sz w:val="24"/>
                <w:szCs w:val="24"/>
              </w:rPr>
              <w:t>«О реализации государственных полномочий Архангельской области в сфере правового регулирования орг</w:t>
            </w:r>
            <w:r w:rsidRPr="00066721">
              <w:rPr>
                <w:sz w:val="24"/>
                <w:szCs w:val="24"/>
              </w:rPr>
              <w:t>а</w:t>
            </w:r>
            <w:r w:rsidRPr="00066721">
              <w:rPr>
                <w:sz w:val="24"/>
                <w:szCs w:val="24"/>
              </w:rPr>
              <w:t>низации и осуществления м</w:t>
            </w:r>
            <w:r w:rsidRPr="00066721">
              <w:rPr>
                <w:sz w:val="24"/>
                <w:szCs w:val="24"/>
              </w:rPr>
              <w:t>е</w:t>
            </w:r>
            <w:r w:rsidRPr="00066721">
              <w:rPr>
                <w:sz w:val="24"/>
                <w:szCs w:val="24"/>
              </w:rPr>
              <w:t>стного самоуправления</w:t>
            </w:r>
            <w:r w:rsidRPr="00066721">
              <w:rPr>
                <w:bCs/>
                <w:sz w:val="24"/>
                <w:szCs w:val="24"/>
              </w:rPr>
              <w:t>»</w:t>
            </w:r>
            <w:r w:rsidR="00E55566" w:rsidRPr="00066721">
              <w:rPr>
                <w:sz w:val="24"/>
                <w:szCs w:val="24"/>
              </w:rPr>
              <w:t xml:space="preserve"> (пз</w:t>
            </w:r>
            <w:proofErr w:type="gramStart"/>
            <w:r w:rsidR="00E55566" w:rsidRPr="00066721">
              <w:rPr>
                <w:sz w:val="24"/>
                <w:szCs w:val="24"/>
              </w:rPr>
              <w:t>6</w:t>
            </w:r>
            <w:proofErr w:type="gramEnd"/>
            <w:r w:rsidR="00E55566" w:rsidRPr="00066721">
              <w:rPr>
                <w:sz w:val="24"/>
                <w:szCs w:val="24"/>
              </w:rPr>
              <w:t>/2</w:t>
            </w:r>
            <w:r w:rsidRPr="00066721">
              <w:rPr>
                <w:sz w:val="24"/>
                <w:szCs w:val="24"/>
              </w:rPr>
              <w:t>4</w:t>
            </w:r>
            <w:r w:rsidR="00E55566" w:rsidRPr="00066721">
              <w:rPr>
                <w:sz w:val="24"/>
                <w:szCs w:val="24"/>
              </w:rPr>
              <w:t>4)</w:t>
            </w:r>
          </w:p>
        </w:tc>
        <w:tc>
          <w:tcPr>
            <w:tcW w:w="2136" w:type="dxa"/>
          </w:tcPr>
          <w:p w:rsidR="00262A31" w:rsidRPr="00066721" w:rsidRDefault="00066721" w:rsidP="00E02FF9">
            <w:pPr>
              <w:jc w:val="center"/>
              <w:rPr>
                <w:sz w:val="20"/>
                <w:szCs w:val="20"/>
              </w:rPr>
            </w:pPr>
            <w:r w:rsidRPr="00066721">
              <w:rPr>
                <w:sz w:val="20"/>
                <w:szCs w:val="20"/>
              </w:rPr>
              <w:t>Депутаты Архангел</w:t>
            </w:r>
            <w:r w:rsidRPr="00066721">
              <w:rPr>
                <w:sz w:val="20"/>
                <w:szCs w:val="20"/>
              </w:rPr>
              <w:t>ь</w:t>
            </w:r>
            <w:r w:rsidRPr="00066721">
              <w:rPr>
                <w:sz w:val="20"/>
                <w:szCs w:val="20"/>
              </w:rPr>
              <w:t>ского областного С</w:t>
            </w:r>
            <w:r w:rsidRPr="00066721">
              <w:rPr>
                <w:sz w:val="20"/>
                <w:szCs w:val="20"/>
              </w:rPr>
              <w:t>о</w:t>
            </w:r>
            <w:r w:rsidRPr="00066721">
              <w:rPr>
                <w:sz w:val="20"/>
                <w:szCs w:val="20"/>
              </w:rPr>
              <w:t xml:space="preserve">брания депутатов О.С. </w:t>
            </w:r>
            <w:proofErr w:type="spellStart"/>
            <w:r w:rsidRPr="00066721">
              <w:rPr>
                <w:sz w:val="20"/>
                <w:szCs w:val="20"/>
              </w:rPr>
              <w:t>Осицына</w:t>
            </w:r>
            <w:proofErr w:type="spellEnd"/>
            <w:r w:rsidRPr="000667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</w:t>
            </w:r>
            <w:r w:rsidRPr="00066721">
              <w:rPr>
                <w:sz w:val="20"/>
                <w:szCs w:val="20"/>
              </w:rPr>
              <w:t>С.А. Пивков/депутат Архангельского обл</w:t>
            </w:r>
            <w:r w:rsidRPr="00066721">
              <w:rPr>
                <w:sz w:val="20"/>
                <w:szCs w:val="20"/>
              </w:rPr>
              <w:t>а</w:t>
            </w:r>
            <w:r w:rsidRPr="00066721">
              <w:rPr>
                <w:sz w:val="20"/>
                <w:szCs w:val="20"/>
              </w:rPr>
              <w:t xml:space="preserve">стного Собрания </w:t>
            </w:r>
            <w:r>
              <w:rPr>
                <w:sz w:val="20"/>
                <w:szCs w:val="20"/>
              </w:rPr>
              <w:t xml:space="preserve"> </w:t>
            </w:r>
            <w:r w:rsidRPr="00066721">
              <w:rPr>
                <w:sz w:val="20"/>
                <w:szCs w:val="20"/>
              </w:rPr>
              <w:t>С.А. Пивков</w:t>
            </w:r>
          </w:p>
        </w:tc>
        <w:tc>
          <w:tcPr>
            <w:tcW w:w="6095" w:type="dxa"/>
          </w:tcPr>
          <w:p w:rsidR="00066721" w:rsidRDefault="00066721" w:rsidP="00A84BA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bCs/>
              </w:rPr>
            </w:pPr>
            <w:r>
              <w:rPr>
                <w:szCs w:val="28"/>
              </w:rPr>
              <w:t>Законоп</w:t>
            </w:r>
            <w:r w:rsidRPr="002B21DE">
              <w:rPr>
                <w:szCs w:val="28"/>
              </w:rPr>
              <w:t>роект</w:t>
            </w:r>
            <w:r>
              <w:rPr>
                <w:szCs w:val="28"/>
              </w:rPr>
              <w:t>ом</w:t>
            </w:r>
            <w:r w:rsidRPr="002B21DE">
              <w:rPr>
                <w:szCs w:val="28"/>
              </w:rPr>
              <w:t xml:space="preserve"> </w:t>
            </w:r>
            <w:r>
              <w:rPr>
                <w:bCs/>
              </w:rPr>
              <w:t>предлагается предоставить право м</w:t>
            </w:r>
            <w:r>
              <w:rPr>
                <w:bCs/>
              </w:rPr>
              <w:t>у</w:t>
            </w:r>
            <w:r>
              <w:rPr>
                <w:bCs/>
              </w:rPr>
              <w:t>ниципальным образованиям Архангельской области с</w:t>
            </w:r>
            <w:r>
              <w:rPr>
                <w:bCs/>
              </w:rPr>
              <w:t>а</w:t>
            </w:r>
            <w:r>
              <w:rPr>
                <w:bCs/>
              </w:rPr>
              <w:t>мостоятельно определять порядок избрания глав 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ципальных образований Архангельской</w:t>
            </w:r>
            <w:r w:rsidR="00963570">
              <w:rPr>
                <w:bCs/>
              </w:rPr>
              <w:t xml:space="preserve"> области</w:t>
            </w:r>
            <w:r>
              <w:rPr>
                <w:bCs/>
              </w:rPr>
              <w:t>.</w:t>
            </w:r>
          </w:p>
          <w:p w:rsidR="00066721" w:rsidRPr="00066721" w:rsidRDefault="00066721" w:rsidP="00A84BA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bCs/>
              </w:rPr>
            </w:pPr>
            <w:r w:rsidRPr="00066721">
              <w:rPr>
                <w:bCs/>
              </w:rPr>
              <w:t xml:space="preserve">Законопроектом также устанавливаются </w:t>
            </w:r>
            <w:r w:rsidRPr="00066721">
              <w:rPr>
                <w:color w:val="000000"/>
              </w:rPr>
              <w:t>особенности назначения членов конкурсной комиссии по проведению конкурса на замещение должности главы местной адм</w:t>
            </w:r>
            <w:r w:rsidRPr="00066721">
              <w:rPr>
                <w:color w:val="000000"/>
              </w:rPr>
              <w:t>и</w:t>
            </w:r>
            <w:r w:rsidRPr="00066721">
              <w:rPr>
                <w:color w:val="000000"/>
              </w:rPr>
              <w:t>нистрации муниципального района, городского округа Архангельской области (областной закон дополняется статьей 1.3.1), определяются по отдельным способам и</w:t>
            </w:r>
            <w:r w:rsidRPr="00066721">
              <w:rPr>
                <w:color w:val="000000"/>
              </w:rPr>
              <w:t>з</w:t>
            </w:r>
            <w:r w:rsidRPr="00066721">
              <w:rPr>
                <w:color w:val="000000"/>
              </w:rPr>
              <w:t>брания глав муниципальных образований сроки полн</w:t>
            </w:r>
            <w:r w:rsidRPr="00066721">
              <w:rPr>
                <w:color w:val="000000"/>
              </w:rPr>
              <w:t>о</w:t>
            </w:r>
            <w:r w:rsidRPr="00066721">
              <w:rPr>
                <w:color w:val="000000"/>
              </w:rPr>
              <w:t>мочий глав муниципальных образований и общее н</w:t>
            </w:r>
            <w:r w:rsidRPr="00066721">
              <w:rPr>
                <w:color w:val="000000"/>
              </w:rPr>
              <w:t>а</w:t>
            </w:r>
            <w:r w:rsidRPr="00066721">
              <w:rPr>
                <w:color w:val="000000"/>
              </w:rPr>
              <w:t>именование глав муниципальных образований.</w:t>
            </w:r>
          </w:p>
          <w:p w:rsidR="00066721" w:rsidRPr="00066721" w:rsidRDefault="00066721" w:rsidP="00A84BAF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066721">
              <w:rPr>
                <w:color w:val="000000"/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066721">
              <w:rPr>
                <w:color w:val="000000"/>
                <w:sz w:val="24"/>
                <w:szCs w:val="24"/>
              </w:rPr>
              <w:t>нет и законопроект может</w:t>
            </w:r>
            <w:proofErr w:type="gramEnd"/>
            <w:r w:rsidRPr="00066721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  <w:p w:rsidR="00066721" w:rsidRPr="00066721" w:rsidRDefault="00066721" w:rsidP="00A84BAF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proofErr w:type="gramStart"/>
            <w:r w:rsidRPr="00066721">
              <w:rPr>
                <w:color w:val="000000"/>
                <w:sz w:val="24"/>
                <w:szCs w:val="24"/>
              </w:rPr>
              <w:t>В заключении исполняющего обязанности Губернат</w:t>
            </w:r>
            <w:r w:rsidRPr="00066721">
              <w:rPr>
                <w:color w:val="000000"/>
                <w:sz w:val="24"/>
                <w:szCs w:val="24"/>
              </w:rPr>
              <w:t>о</w:t>
            </w:r>
            <w:r w:rsidRPr="00066721">
              <w:rPr>
                <w:color w:val="000000"/>
                <w:sz w:val="24"/>
                <w:szCs w:val="24"/>
              </w:rPr>
              <w:t xml:space="preserve">ра Архангельской области А.В. </w:t>
            </w:r>
            <w:proofErr w:type="spellStart"/>
            <w:r w:rsidRPr="00066721">
              <w:rPr>
                <w:color w:val="000000"/>
                <w:sz w:val="24"/>
                <w:szCs w:val="24"/>
              </w:rPr>
              <w:t>Алсуфьева</w:t>
            </w:r>
            <w:proofErr w:type="spellEnd"/>
            <w:r w:rsidRPr="00066721">
              <w:rPr>
                <w:color w:val="000000"/>
                <w:sz w:val="24"/>
                <w:szCs w:val="24"/>
              </w:rPr>
              <w:t xml:space="preserve"> предлагается законопроект отклонить в связи с тем, в частности, что правовая концепция Конституционного Суда Росси</w:t>
            </w:r>
            <w:r w:rsidRPr="00066721">
              <w:rPr>
                <w:color w:val="000000"/>
                <w:sz w:val="24"/>
                <w:szCs w:val="24"/>
              </w:rPr>
              <w:t>й</w:t>
            </w:r>
            <w:r w:rsidRPr="00066721">
              <w:rPr>
                <w:color w:val="000000"/>
                <w:sz w:val="24"/>
                <w:szCs w:val="24"/>
              </w:rPr>
              <w:t>ской Федерации, высказанная в</w:t>
            </w:r>
            <w:r w:rsidRPr="00066721">
              <w:rPr>
                <w:sz w:val="24"/>
                <w:szCs w:val="24"/>
              </w:rPr>
              <w:t xml:space="preserve"> Постановлении Конст</w:t>
            </w:r>
            <w:r w:rsidRPr="00066721">
              <w:rPr>
                <w:sz w:val="24"/>
                <w:szCs w:val="24"/>
              </w:rPr>
              <w:t>и</w:t>
            </w:r>
            <w:r w:rsidRPr="00066721">
              <w:rPr>
                <w:sz w:val="24"/>
                <w:szCs w:val="24"/>
              </w:rPr>
              <w:t>туционного Суда Российской Федерации от 1 декабря 2015 года № 30-П «По делу о проверке конституционн</w:t>
            </w:r>
            <w:r w:rsidRPr="00066721">
              <w:rPr>
                <w:sz w:val="24"/>
                <w:szCs w:val="24"/>
              </w:rPr>
              <w:t>о</w:t>
            </w:r>
            <w:r w:rsidRPr="00066721">
              <w:rPr>
                <w:sz w:val="24"/>
                <w:szCs w:val="24"/>
              </w:rPr>
              <w:t>сти частей 4, 5 и 5.1 статьи 35, частей 2 и 3.1 статьи 36 Федерального закона «Об</w:t>
            </w:r>
            <w:proofErr w:type="gramEnd"/>
            <w:r w:rsidRPr="00066721">
              <w:rPr>
                <w:sz w:val="24"/>
                <w:szCs w:val="24"/>
              </w:rPr>
              <w:t xml:space="preserve"> </w:t>
            </w:r>
            <w:proofErr w:type="gramStart"/>
            <w:r w:rsidRPr="00066721">
              <w:rPr>
                <w:sz w:val="24"/>
                <w:szCs w:val="24"/>
              </w:rPr>
              <w:t>общих принципах организ</w:t>
            </w:r>
            <w:r w:rsidRPr="00066721">
              <w:rPr>
                <w:sz w:val="24"/>
                <w:szCs w:val="24"/>
              </w:rPr>
              <w:t>а</w:t>
            </w:r>
            <w:r w:rsidRPr="00066721">
              <w:rPr>
                <w:sz w:val="24"/>
                <w:szCs w:val="24"/>
              </w:rPr>
              <w:t>ции местного самоуправления в Российской Федерации» и части 1.1 статьи 3 Закона Иркутской области «Об о</w:t>
            </w:r>
            <w:r w:rsidRPr="00066721">
              <w:rPr>
                <w:sz w:val="24"/>
                <w:szCs w:val="24"/>
              </w:rPr>
              <w:t>т</w:t>
            </w:r>
            <w:r w:rsidRPr="00066721">
              <w:rPr>
                <w:sz w:val="24"/>
                <w:szCs w:val="24"/>
              </w:rPr>
              <w:lastRenderedPageBreak/>
              <w:t>дельных вопросах формирования органов местного с</w:t>
            </w:r>
            <w:r w:rsidRPr="00066721">
              <w:rPr>
                <w:sz w:val="24"/>
                <w:szCs w:val="24"/>
              </w:rPr>
              <w:t>а</w:t>
            </w:r>
            <w:r w:rsidRPr="00066721">
              <w:rPr>
                <w:sz w:val="24"/>
                <w:szCs w:val="24"/>
              </w:rPr>
              <w:t>моуправления муниципальных образований Иркутской области» в связи с запросом группы депутатов Госуда</w:t>
            </w:r>
            <w:r w:rsidRPr="00066721">
              <w:rPr>
                <w:sz w:val="24"/>
                <w:szCs w:val="24"/>
              </w:rPr>
              <w:t>р</w:t>
            </w:r>
            <w:r w:rsidRPr="00066721">
              <w:rPr>
                <w:sz w:val="24"/>
                <w:szCs w:val="24"/>
              </w:rPr>
              <w:t>ственной Думы»</w:t>
            </w:r>
            <w:r w:rsidRPr="00066721">
              <w:rPr>
                <w:color w:val="000000"/>
                <w:sz w:val="24"/>
                <w:szCs w:val="24"/>
              </w:rPr>
              <w:t xml:space="preserve"> не учтена в полном объеме.</w:t>
            </w:r>
            <w:proofErr w:type="gramEnd"/>
            <w:r w:rsidRPr="00066721">
              <w:rPr>
                <w:color w:val="000000"/>
                <w:sz w:val="24"/>
                <w:szCs w:val="24"/>
              </w:rPr>
              <w:t xml:space="preserve"> Предл</w:t>
            </w:r>
            <w:r w:rsidRPr="00066721">
              <w:rPr>
                <w:color w:val="000000"/>
                <w:sz w:val="24"/>
                <w:szCs w:val="24"/>
              </w:rPr>
              <w:t>о</w:t>
            </w:r>
            <w:r w:rsidRPr="00066721">
              <w:rPr>
                <w:color w:val="000000"/>
                <w:sz w:val="24"/>
                <w:szCs w:val="24"/>
              </w:rPr>
              <w:t>женные изменения лишены комплексного похода и не приводят областной закон в соответствие с позицией Конституционного Суда Российской Федерации в ц</w:t>
            </w:r>
            <w:r w:rsidRPr="00066721">
              <w:rPr>
                <w:color w:val="000000"/>
                <w:sz w:val="24"/>
                <w:szCs w:val="24"/>
              </w:rPr>
              <w:t>е</w:t>
            </w:r>
            <w:r w:rsidRPr="00066721">
              <w:rPr>
                <w:color w:val="000000"/>
                <w:sz w:val="24"/>
                <w:szCs w:val="24"/>
              </w:rPr>
              <w:t xml:space="preserve">лом. </w:t>
            </w:r>
          </w:p>
          <w:p w:rsidR="00A6643E" w:rsidRPr="00E55566" w:rsidRDefault="00A6643E" w:rsidP="00A84BAF">
            <w:pPr>
              <w:pStyle w:val="a3"/>
              <w:ind w:firstLine="209"/>
              <w:rPr>
                <w:bCs/>
                <w:sz w:val="24"/>
                <w:szCs w:val="24"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F82DFB" w:rsidP="0017122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проект</w:t>
            </w: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262A31" w:rsidRDefault="00062B93" w:rsidP="00062B93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062B93">
              <w:rPr>
                <w:sz w:val="24"/>
                <w:szCs w:val="24"/>
              </w:rPr>
              <w:t>«О внесении изменения в обл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стной закон</w:t>
            </w:r>
            <w:r>
              <w:rPr>
                <w:sz w:val="24"/>
                <w:szCs w:val="24"/>
              </w:rPr>
              <w:t xml:space="preserve"> </w:t>
            </w:r>
            <w:r w:rsidRPr="00062B93">
              <w:rPr>
                <w:sz w:val="24"/>
                <w:szCs w:val="24"/>
              </w:rPr>
              <w:t>«О полномочиях органов государственной вл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сти Архангельской области по взаимодействию с ассоциацией «Совет муниципальных обр</w:t>
            </w:r>
            <w:r w:rsidRPr="00062B93">
              <w:rPr>
                <w:sz w:val="24"/>
                <w:szCs w:val="24"/>
              </w:rPr>
              <w:t>а</w:t>
            </w:r>
            <w:r w:rsidRPr="00062B93">
              <w:rPr>
                <w:sz w:val="24"/>
                <w:szCs w:val="24"/>
              </w:rPr>
              <w:t>зований Архангельской обла</w:t>
            </w:r>
            <w:r w:rsidRPr="00062B93">
              <w:rPr>
                <w:sz w:val="24"/>
                <w:szCs w:val="24"/>
              </w:rPr>
              <w:t>с</w:t>
            </w:r>
            <w:r w:rsidRPr="00062B93">
              <w:rPr>
                <w:sz w:val="24"/>
                <w:szCs w:val="24"/>
              </w:rPr>
              <w:t>ти»</w:t>
            </w:r>
            <w:r>
              <w:rPr>
                <w:sz w:val="24"/>
                <w:szCs w:val="24"/>
              </w:rPr>
              <w:t xml:space="preserve"> </w:t>
            </w:r>
            <w:r w:rsidR="00E55566">
              <w:rPr>
                <w:sz w:val="24"/>
                <w:szCs w:val="24"/>
              </w:rPr>
              <w:t>(пз</w:t>
            </w:r>
            <w:proofErr w:type="gramStart"/>
            <w:r w:rsidR="00E55566">
              <w:rPr>
                <w:sz w:val="24"/>
                <w:szCs w:val="24"/>
              </w:rPr>
              <w:t>6</w:t>
            </w:r>
            <w:proofErr w:type="gramEnd"/>
            <w:r w:rsidR="00E55566">
              <w:rPr>
                <w:sz w:val="24"/>
                <w:szCs w:val="24"/>
              </w:rPr>
              <w:t>/24</w:t>
            </w:r>
            <w:r>
              <w:rPr>
                <w:sz w:val="24"/>
                <w:szCs w:val="24"/>
              </w:rPr>
              <w:t>8</w:t>
            </w:r>
            <w:r w:rsidR="00E55566"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6F7377" w:rsidRPr="00062B93" w:rsidRDefault="00062B93" w:rsidP="00062B93">
            <w:pPr>
              <w:pStyle w:val="a3"/>
              <w:ind w:firstLine="0"/>
              <w:jc w:val="center"/>
              <w:rPr>
                <w:sz w:val="20"/>
              </w:rPr>
            </w:pPr>
            <w:r w:rsidRPr="00062B93">
              <w:rPr>
                <w:sz w:val="20"/>
              </w:rPr>
              <w:t>Депутаты Архангел</w:t>
            </w:r>
            <w:r w:rsidRPr="00062B93">
              <w:rPr>
                <w:sz w:val="20"/>
              </w:rPr>
              <w:t>ь</w:t>
            </w:r>
            <w:r w:rsidRPr="00062B93">
              <w:rPr>
                <w:sz w:val="20"/>
              </w:rPr>
              <w:t>ского областного С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брания И.А. Чесн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ков, А.Е. Поликарп</w:t>
            </w:r>
            <w:r w:rsidRPr="00062B93">
              <w:rPr>
                <w:sz w:val="20"/>
              </w:rPr>
              <w:t>о</w:t>
            </w:r>
            <w:r w:rsidRPr="00062B93">
              <w:rPr>
                <w:sz w:val="20"/>
              </w:rPr>
              <w:t>в</w:t>
            </w:r>
            <w:r>
              <w:rPr>
                <w:sz w:val="20"/>
              </w:rPr>
              <w:t>ы</w:t>
            </w:r>
            <w:r w:rsidRPr="00062B93">
              <w:rPr>
                <w:sz w:val="20"/>
              </w:rPr>
              <w:t xml:space="preserve">м </w:t>
            </w:r>
            <w:r w:rsidR="000C69B2" w:rsidRPr="00062B93">
              <w:rPr>
                <w:sz w:val="20"/>
              </w:rPr>
              <w:t xml:space="preserve">/ </w:t>
            </w:r>
            <w:r w:rsidRPr="00062B93">
              <w:rPr>
                <w:sz w:val="20"/>
              </w:rPr>
              <w:t>Депутат Арха</w:t>
            </w:r>
            <w:r w:rsidRPr="00062B93">
              <w:rPr>
                <w:sz w:val="20"/>
              </w:rPr>
              <w:t>н</w:t>
            </w:r>
            <w:r w:rsidRPr="00062B93">
              <w:rPr>
                <w:sz w:val="20"/>
              </w:rPr>
              <w:t>гельского областного Собрания И.А. Че</w:t>
            </w:r>
            <w:r w:rsidRPr="00062B93">
              <w:rPr>
                <w:sz w:val="20"/>
              </w:rPr>
              <w:t>с</w:t>
            </w:r>
            <w:r w:rsidRPr="00062B93">
              <w:rPr>
                <w:sz w:val="20"/>
              </w:rPr>
              <w:t>ноков</w:t>
            </w:r>
          </w:p>
        </w:tc>
        <w:tc>
          <w:tcPr>
            <w:tcW w:w="6095" w:type="dxa"/>
          </w:tcPr>
          <w:p w:rsidR="00062B93" w:rsidRPr="00062B93" w:rsidRDefault="00062B93" w:rsidP="00A84BA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 </w:t>
            </w:r>
            <w:r w:rsidRPr="0006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предусматривает совершенствование правового </w:t>
            </w:r>
            <w:proofErr w:type="gramStart"/>
            <w:r w:rsidRPr="0006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вопросов взаимодействия о</w:t>
            </w:r>
            <w:r w:rsidRPr="0006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6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ганов государственной власти</w:t>
            </w:r>
            <w:proofErr w:type="gramEnd"/>
            <w:r w:rsidRPr="0006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Архангельской области и ассоциации «Совет муниципальных образований Арха</w:t>
            </w:r>
            <w:r w:rsidRPr="0006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6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гельской области».</w:t>
            </w:r>
          </w:p>
          <w:p w:rsidR="00062B93" w:rsidRPr="00062B93" w:rsidRDefault="00062B93" w:rsidP="00A84BAF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направлен на обеспечение 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открытости, до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тупности информации о деятельности органов местного самоуправления Архангельской области.</w:t>
            </w:r>
          </w:p>
          <w:p w:rsidR="00062B93" w:rsidRPr="00062B93" w:rsidRDefault="00062B93" w:rsidP="00A84BAF">
            <w:pPr>
              <w:pStyle w:val="afd"/>
              <w:ind w:firstLine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Проектом предусматривается, что Совет муниципал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образований </w:t>
            </w:r>
            <w:r w:rsidRPr="00062B93">
              <w:rPr>
                <w:rFonts w:ascii="Times New Roman" w:hAnsi="Times New Roman"/>
                <w:sz w:val="24"/>
                <w:szCs w:val="24"/>
              </w:rPr>
              <w:t>Архангельской области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решению его уполномоченного лица (органа управления) подг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тавливает и представляет в Правительство Архангел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ской области и Архангельское областное Собрание д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путатов не позднее 30 апреля текущего года ежегодный доклад о состоянии местного самоуправления и разв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тии муниципальных образований в Архангельской о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ласти (далее – доклад), а также предложения по дал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нейшему совершенствованию законодательства Арха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гельской области в сфере местного</w:t>
            </w:r>
            <w:proofErr w:type="gramEnd"/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самоуправления.</w:t>
            </w:r>
          </w:p>
          <w:p w:rsidR="00062B93" w:rsidRPr="00062B93" w:rsidRDefault="00062B93" w:rsidP="00A84BAF">
            <w:pPr>
              <w:pStyle w:val="afd"/>
              <w:ind w:firstLine="2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Указанный доклад будет заслушиваться на сессии А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хангельского областного Собрания депутатов. </w:t>
            </w:r>
          </w:p>
          <w:p w:rsidR="00062B93" w:rsidRPr="00062B93" w:rsidRDefault="00062B93" w:rsidP="00A84BAF">
            <w:pPr>
              <w:autoSpaceDE w:val="0"/>
              <w:autoSpaceDN w:val="0"/>
              <w:adjustRightInd w:val="0"/>
              <w:ind w:firstLine="209"/>
              <w:jc w:val="both"/>
            </w:pPr>
            <w:r w:rsidRPr="00062B93">
              <w:t>Рекомендации, содержащиеся в докладе, будут учит</w:t>
            </w:r>
            <w:r w:rsidRPr="00062B93">
              <w:t>ы</w:t>
            </w:r>
            <w:r w:rsidRPr="00062B93">
              <w:t>ваться органами государственной власти Архангельской области при планировании социально-экономического и культурного развития Архангельской области, а также при реализации мероприятий по развитию местного с</w:t>
            </w:r>
            <w:r w:rsidRPr="00062B93">
              <w:t>а</w:t>
            </w:r>
            <w:r w:rsidRPr="00062B93">
              <w:t>моуправления в Архангельской области.</w:t>
            </w:r>
          </w:p>
          <w:p w:rsidR="00062B93" w:rsidRPr="00062B93" w:rsidRDefault="00062B93" w:rsidP="00A84BAF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Анализ законодательства субъектов Российской Фед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рации показал, что в  настоящее время аналогичные п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ложения установлены региональными законами Респу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лики Ингушетия, Республики Тыва, Кабардино-Балкарской Республики, Карачаево-Черкесской Респу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лики, Волгоградской, Калужской, Нижегородской, Н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восибирской, Саратовской областей, Забайкальского края.</w:t>
            </w:r>
          </w:p>
          <w:p w:rsidR="00062B93" w:rsidRPr="00062B93" w:rsidRDefault="00062B93" w:rsidP="00A84BAF">
            <w:pPr>
              <w:pStyle w:val="ConsPlusNormal"/>
              <w:ind w:firstLine="2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Проектом также предлагается и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нформацию о деятел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2B93">
              <w:rPr>
                <w:rFonts w:ascii="Times New Roman" w:hAnsi="Times New Roman"/>
                <w:color w:val="000000"/>
                <w:sz w:val="24"/>
                <w:szCs w:val="24"/>
              </w:rPr>
              <w:t>ности Совета муниципальных образований</w:t>
            </w:r>
            <w:r w:rsidRPr="00062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Архангел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ской области  размещать в пределах компетенции де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тельности органов государственной власти Архангел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2B93">
              <w:rPr>
                <w:rFonts w:ascii="Times New Roman" w:hAnsi="Times New Roman" w:cs="Times New Roman"/>
                <w:sz w:val="24"/>
                <w:szCs w:val="24"/>
              </w:rPr>
              <w:t>ской области на официальных сайтах Правительства Архангельской области и Архангельского областного Собрания депутатов в информационно-телекоммуникационной сети «Интернет».</w:t>
            </w:r>
          </w:p>
          <w:p w:rsidR="00062B93" w:rsidRPr="00062B93" w:rsidRDefault="00062B93" w:rsidP="00A84BAF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  <w:r w:rsidRPr="00062B93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062B93">
              <w:rPr>
                <w:color w:val="000000"/>
              </w:rPr>
              <w:t>нет и законопроект может</w:t>
            </w:r>
            <w:proofErr w:type="gramEnd"/>
            <w:r w:rsidRPr="00062B93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062B93" w:rsidRPr="00062B93" w:rsidRDefault="00062B93" w:rsidP="00A84BAF">
            <w:pPr>
              <w:pStyle w:val="a3"/>
              <w:ind w:firstLine="209"/>
              <w:rPr>
                <w:sz w:val="24"/>
                <w:szCs w:val="24"/>
              </w:rPr>
            </w:pPr>
            <w:r w:rsidRPr="00062B93">
              <w:rPr>
                <w:sz w:val="24"/>
                <w:szCs w:val="24"/>
              </w:rPr>
              <w:t>Отзывы прокуратуры Архангельской области и упра</w:t>
            </w:r>
            <w:r w:rsidRPr="00062B93">
              <w:rPr>
                <w:sz w:val="24"/>
                <w:szCs w:val="24"/>
              </w:rPr>
              <w:t>в</w:t>
            </w:r>
            <w:r w:rsidRPr="00062B93">
              <w:rPr>
                <w:sz w:val="24"/>
                <w:szCs w:val="24"/>
              </w:rPr>
              <w:t>ления Минюста Российской Федерации по Архангел</w:t>
            </w:r>
            <w:r w:rsidRPr="00062B93">
              <w:rPr>
                <w:sz w:val="24"/>
                <w:szCs w:val="24"/>
              </w:rPr>
              <w:t>ь</w:t>
            </w:r>
            <w:r w:rsidRPr="00062B93">
              <w:rPr>
                <w:sz w:val="24"/>
                <w:szCs w:val="24"/>
              </w:rPr>
              <w:t>ской области и Ненецкому автономному округу не с</w:t>
            </w:r>
            <w:r w:rsidRPr="00062B93">
              <w:rPr>
                <w:sz w:val="24"/>
                <w:szCs w:val="24"/>
              </w:rPr>
              <w:t>о</w:t>
            </w:r>
            <w:r w:rsidRPr="00062B93">
              <w:rPr>
                <w:sz w:val="24"/>
                <w:szCs w:val="24"/>
              </w:rPr>
              <w:t>держат замечаний и предложений.</w:t>
            </w:r>
          </w:p>
          <w:p w:rsidR="00062B93" w:rsidRPr="00960784" w:rsidRDefault="00062B93" w:rsidP="00A84BAF">
            <w:pPr>
              <w:pStyle w:val="a3"/>
              <w:ind w:firstLine="209"/>
              <w:rPr>
                <w:szCs w:val="28"/>
              </w:rPr>
            </w:pPr>
            <w:r w:rsidRPr="00062B93">
              <w:rPr>
                <w:sz w:val="24"/>
                <w:szCs w:val="24"/>
              </w:rPr>
              <w:t>Отзывы глав муниципальных образований «Город К</w:t>
            </w:r>
            <w:r w:rsidRPr="00062B93">
              <w:rPr>
                <w:sz w:val="24"/>
                <w:szCs w:val="24"/>
              </w:rPr>
              <w:t>о</w:t>
            </w:r>
            <w:r w:rsidRPr="00062B93">
              <w:rPr>
                <w:sz w:val="24"/>
                <w:szCs w:val="24"/>
              </w:rPr>
              <w:t>ряжма», «</w:t>
            </w:r>
            <w:proofErr w:type="spellStart"/>
            <w:r w:rsidRPr="00062B93">
              <w:rPr>
                <w:sz w:val="24"/>
                <w:szCs w:val="24"/>
              </w:rPr>
              <w:t>Устьянский</w:t>
            </w:r>
            <w:proofErr w:type="spellEnd"/>
            <w:r w:rsidRPr="00062B93">
              <w:rPr>
                <w:sz w:val="24"/>
                <w:szCs w:val="24"/>
              </w:rPr>
              <w:t xml:space="preserve"> муниципальный район» и «Ми</w:t>
            </w:r>
            <w:r w:rsidRPr="00062B93">
              <w:rPr>
                <w:sz w:val="24"/>
                <w:szCs w:val="24"/>
              </w:rPr>
              <w:t>р</w:t>
            </w:r>
            <w:r w:rsidRPr="00062B93">
              <w:rPr>
                <w:sz w:val="24"/>
                <w:szCs w:val="24"/>
              </w:rPr>
              <w:t>ный» не содержат замечаний и предложений.</w:t>
            </w:r>
          </w:p>
          <w:p w:rsidR="004A598D" w:rsidRDefault="004A598D" w:rsidP="00A84BA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</w:p>
          <w:p w:rsidR="00A84BAF" w:rsidRPr="00E55566" w:rsidRDefault="00A84BAF" w:rsidP="00A84BAF">
            <w:pPr>
              <w:autoSpaceDE w:val="0"/>
              <w:autoSpaceDN w:val="0"/>
              <w:adjustRightInd w:val="0"/>
              <w:ind w:firstLine="209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694193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62A31" w:rsidRDefault="00F82DFB" w:rsidP="00356958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снят</w:t>
            </w:r>
            <w:proofErr w:type="gramEnd"/>
            <w:r>
              <w:rPr>
                <w:sz w:val="24"/>
                <w:szCs w:val="24"/>
              </w:rPr>
              <w:t xml:space="preserve"> с 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</w:p>
        </w:tc>
      </w:tr>
      <w:tr w:rsidR="003704A0" w:rsidRPr="00001E85" w:rsidTr="004A598D">
        <w:trPr>
          <w:trHeight w:val="913"/>
        </w:trPr>
        <w:tc>
          <w:tcPr>
            <w:tcW w:w="588" w:type="dxa"/>
          </w:tcPr>
          <w:p w:rsidR="003704A0" w:rsidRDefault="009D242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3704A0" w:rsidRPr="003704A0" w:rsidRDefault="003704A0" w:rsidP="00062B93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3704A0">
              <w:rPr>
                <w:color w:val="000000" w:themeColor="text1"/>
                <w:sz w:val="24"/>
                <w:szCs w:val="24"/>
              </w:rPr>
              <w:t>«</w:t>
            </w:r>
            <w:r w:rsidRPr="003704A0">
              <w:rPr>
                <w:color w:val="000000"/>
                <w:sz w:val="24"/>
                <w:szCs w:val="24"/>
              </w:rPr>
              <w:t>О внесении изменений в о</w:t>
            </w:r>
            <w:r w:rsidRPr="003704A0">
              <w:rPr>
                <w:color w:val="000000"/>
                <w:sz w:val="24"/>
                <w:szCs w:val="24"/>
              </w:rPr>
              <w:t>т</w:t>
            </w:r>
            <w:r w:rsidRPr="003704A0">
              <w:rPr>
                <w:color w:val="000000"/>
                <w:sz w:val="24"/>
                <w:szCs w:val="24"/>
              </w:rPr>
              <w:t>дельные областные законы» (пз</w:t>
            </w:r>
            <w:proofErr w:type="gramStart"/>
            <w:r w:rsidRPr="003704A0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3704A0">
              <w:rPr>
                <w:color w:val="000000"/>
                <w:sz w:val="24"/>
                <w:szCs w:val="24"/>
              </w:rPr>
              <w:t>/252)</w:t>
            </w:r>
          </w:p>
        </w:tc>
        <w:tc>
          <w:tcPr>
            <w:tcW w:w="2136" w:type="dxa"/>
          </w:tcPr>
          <w:p w:rsidR="003704A0" w:rsidRPr="009D242A" w:rsidRDefault="003704A0" w:rsidP="003F0EFF">
            <w:pPr>
              <w:pStyle w:val="a3"/>
              <w:ind w:firstLine="0"/>
              <w:jc w:val="center"/>
              <w:rPr>
                <w:sz w:val="20"/>
              </w:rPr>
            </w:pPr>
            <w:r w:rsidRPr="009D242A">
              <w:rPr>
                <w:sz w:val="20"/>
              </w:rPr>
              <w:t>Губернатор Арха</w:t>
            </w:r>
            <w:r w:rsidRPr="009D242A">
              <w:rPr>
                <w:sz w:val="20"/>
              </w:rPr>
              <w:t>н</w:t>
            </w:r>
            <w:r w:rsidRPr="009D242A">
              <w:rPr>
                <w:sz w:val="20"/>
              </w:rPr>
              <w:t xml:space="preserve">гельской области </w:t>
            </w:r>
            <w:r w:rsidR="003F0EFF">
              <w:rPr>
                <w:sz w:val="20"/>
              </w:rPr>
              <w:t xml:space="preserve"> И.А. Орлов</w:t>
            </w:r>
            <w:r w:rsidRPr="009D242A">
              <w:rPr>
                <w:sz w:val="20"/>
              </w:rPr>
              <w:t>/</w:t>
            </w:r>
            <w:r w:rsidR="003F0EFF">
              <w:rPr>
                <w:sz w:val="20"/>
              </w:rPr>
              <w:t>директор правового департ</w:t>
            </w:r>
            <w:r w:rsidR="003F0EFF">
              <w:rPr>
                <w:sz w:val="20"/>
              </w:rPr>
              <w:t>а</w:t>
            </w:r>
            <w:r w:rsidR="003F0EFF">
              <w:rPr>
                <w:sz w:val="20"/>
              </w:rPr>
              <w:t>мента администрации Губернатора Арха</w:t>
            </w:r>
            <w:r w:rsidR="003F0EFF">
              <w:rPr>
                <w:sz w:val="20"/>
              </w:rPr>
              <w:t>н</w:t>
            </w:r>
            <w:r w:rsidR="003F0EFF">
              <w:rPr>
                <w:sz w:val="20"/>
              </w:rPr>
              <w:t>гельской области и Правительства А</w:t>
            </w:r>
            <w:r w:rsidR="003F0EFF">
              <w:rPr>
                <w:sz w:val="20"/>
              </w:rPr>
              <w:t>р</w:t>
            </w:r>
            <w:r w:rsidR="003F0EFF">
              <w:rPr>
                <w:sz w:val="20"/>
              </w:rPr>
              <w:t>хангельской области</w:t>
            </w:r>
          </w:p>
        </w:tc>
        <w:tc>
          <w:tcPr>
            <w:tcW w:w="6095" w:type="dxa"/>
          </w:tcPr>
          <w:p w:rsidR="003704A0" w:rsidRPr="00AB3A08" w:rsidRDefault="003704A0" w:rsidP="00AB3A08">
            <w:pPr>
              <w:spacing w:line="340" w:lineRule="exact"/>
              <w:ind w:firstLine="209"/>
              <w:jc w:val="both"/>
              <w:rPr>
                <w:color w:val="000000" w:themeColor="text1"/>
              </w:rPr>
            </w:pPr>
            <w:r w:rsidRPr="00AB3A08">
              <w:rPr>
                <w:color w:val="000000" w:themeColor="text1"/>
              </w:rPr>
              <w:t>Законопроектом предлагается внести изменения в сл</w:t>
            </w:r>
            <w:r w:rsidRPr="00AB3A08">
              <w:rPr>
                <w:color w:val="000000" w:themeColor="text1"/>
              </w:rPr>
              <w:t>е</w:t>
            </w:r>
            <w:r w:rsidRPr="00AB3A08">
              <w:rPr>
                <w:color w:val="000000" w:themeColor="text1"/>
              </w:rPr>
              <w:t>дующие областные законы:</w:t>
            </w:r>
          </w:p>
          <w:p w:rsidR="003704A0" w:rsidRPr="00AB3A08" w:rsidRDefault="003704A0" w:rsidP="00AB3A08">
            <w:pPr>
              <w:autoSpaceDE w:val="0"/>
              <w:autoSpaceDN w:val="0"/>
              <w:adjustRightInd w:val="0"/>
              <w:ind w:firstLine="209"/>
              <w:jc w:val="both"/>
            </w:pPr>
            <w:r w:rsidRPr="00AB3A08">
              <w:t>- «О предоставлении недр и пользовании недрами на территории Архангельской области» (уточнение перечня полномочий министерства природных ресурсов и лес</w:t>
            </w:r>
            <w:r w:rsidRPr="00AB3A08">
              <w:t>о</w:t>
            </w:r>
            <w:r w:rsidRPr="00AB3A08">
              <w:t>промышленного комплекса Архангельской области);</w:t>
            </w:r>
          </w:p>
          <w:p w:rsidR="003704A0" w:rsidRPr="00AB3A08" w:rsidRDefault="003704A0" w:rsidP="00AB3A0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lang w:eastAsia="en-US"/>
              </w:rPr>
            </w:pPr>
            <w:r w:rsidRPr="00AB3A08">
              <w:t>- «О государственной гражданской службе Архангел</w:t>
            </w:r>
            <w:r w:rsidRPr="00AB3A08">
              <w:t>ь</w:t>
            </w:r>
            <w:r w:rsidRPr="00AB3A08">
              <w:t>ской области» (создание отдельного института уполн</w:t>
            </w:r>
            <w:r w:rsidRPr="00AB3A08">
              <w:t>о</w:t>
            </w:r>
            <w:r w:rsidRPr="00AB3A08">
              <w:t>моченного по вопросам Арктики при Губернаторе А</w:t>
            </w:r>
            <w:r w:rsidRPr="00AB3A08">
              <w:t>р</w:t>
            </w:r>
            <w:r w:rsidRPr="00AB3A08">
              <w:t>хангельской области)</w:t>
            </w:r>
            <w:r w:rsidRPr="00AB3A08">
              <w:rPr>
                <w:bCs/>
              </w:rPr>
              <w:t>;</w:t>
            </w:r>
          </w:p>
          <w:p w:rsidR="003704A0" w:rsidRPr="00AB3A08" w:rsidRDefault="003704A0" w:rsidP="00AB3A0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B3A08">
              <w:rPr>
                <w:bCs/>
              </w:rPr>
              <w:lastRenderedPageBreak/>
              <w:t>- «О наделении органов местного самоуправления м</w:t>
            </w:r>
            <w:r w:rsidRPr="00AB3A08">
              <w:rPr>
                <w:bCs/>
              </w:rPr>
              <w:t>у</w:t>
            </w:r>
            <w:r w:rsidRPr="00AB3A08">
              <w:rPr>
                <w:bCs/>
              </w:rPr>
              <w:t>ниципальных образований Архангельской области о</w:t>
            </w:r>
            <w:r w:rsidRPr="00AB3A08">
              <w:rPr>
                <w:bCs/>
              </w:rPr>
              <w:t>т</w:t>
            </w:r>
            <w:r w:rsidRPr="00AB3A08">
              <w:rPr>
                <w:bCs/>
              </w:rPr>
              <w:t>дельными государственными полномочиями»</w:t>
            </w:r>
            <w:r w:rsidRPr="00AB3A08">
              <w:t xml:space="preserve"> (</w:t>
            </w:r>
            <w:r w:rsidRPr="00AB3A08">
              <w:rPr>
                <w:bCs/>
              </w:rPr>
              <w:t>в</w:t>
            </w:r>
            <w:r w:rsidRPr="00AB3A08">
              <w:rPr>
                <w:rFonts w:eastAsiaTheme="minorHAnsi"/>
                <w:lang w:eastAsia="en-US"/>
              </w:rPr>
              <w:t xml:space="preserve"> целях осуществления государственных полномочий </w:t>
            </w:r>
            <w:r w:rsidRPr="00AB3A08">
              <w:rPr>
                <w:rFonts w:eastAsiaTheme="minorHAnsi"/>
                <w:lang w:eastAsia="en-US"/>
              </w:rPr>
              <w:br/>
              <w:t>по предоставлению детям-сиротам жилых помещений наделить органы местного самоуправления муниц</w:t>
            </w:r>
            <w:r w:rsidRPr="00AB3A08">
              <w:rPr>
                <w:rFonts w:eastAsiaTheme="minorHAnsi"/>
                <w:lang w:eastAsia="en-US"/>
              </w:rPr>
              <w:t>и</w:t>
            </w:r>
            <w:r w:rsidRPr="00AB3A08">
              <w:rPr>
                <w:rFonts w:eastAsiaTheme="minorHAnsi"/>
                <w:lang w:eastAsia="en-US"/>
              </w:rPr>
              <w:t>пальных образований Архангельской области полном</w:t>
            </w:r>
            <w:r w:rsidRPr="00AB3A08">
              <w:rPr>
                <w:rFonts w:eastAsiaTheme="minorHAnsi"/>
                <w:lang w:eastAsia="en-US"/>
              </w:rPr>
              <w:t>о</w:t>
            </w:r>
            <w:r w:rsidRPr="00AB3A08">
              <w:rPr>
                <w:rFonts w:eastAsiaTheme="minorHAnsi"/>
                <w:lang w:eastAsia="en-US"/>
              </w:rPr>
              <w:t>чиями по приобретению жилых помещений для предо</w:t>
            </w:r>
            <w:r w:rsidRPr="00AB3A08">
              <w:rPr>
                <w:rFonts w:eastAsiaTheme="minorHAnsi"/>
                <w:lang w:eastAsia="en-US"/>
              </w:rPr>
              <w:t>с</w:t>
            </w:r>
            <w:r w:rsidRPr="00AB3A08">
              <w:rPr>
                <w:rFonts w:eastAsiaTheme="minorHAnsi"/>
                <w:lang w:eastAsia="en-US"/>
              </w:rPr>
              <w:t>тавления их детям-сиротам путем внесения паевого взноса в полном размере либо части паевого взноса в паевой фонд жилищного накопительного или жилищно-строительного (жилищного) кооператива);</w:t>
            </w:r>
            <w:proofErr w:type="gramEnd"/>
          </w:p>
          <w:p w:rsidR="003704A0" w:rsidRPr="00AB3A08" w:rsidRDefault="003704A0" w:rsidP="00AB3A08">
            <w:pPr>
              <w:autoSpaceDE w:val="0"/>
              <w:autoSpaceDN w:val="0"/>
              <w:adjustRightInd w:val="0"/>
              <w:ind w:firstLine="20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B3A08">
              <w:rPr>
                <w:rFonts w:eastAsia="Calibri"/>
                <w:lang w:eastAsia="en-US"/>
              </w:rPr>
              <w:t>- «О проведении публичных мероприятий на террит</w:t>
            </w:r>
            <w:r w:rsidRPr="00AB3A08">
              <w:rPr>
                <w:rFonts w:eastAsia="Calibri"/>
                <w:lang w:eastAsia="en-US"/>
              </w:rPr>
              <w:t>о</w:t>
            </w:r>
            <w:r w:rsidRPr="00AB3A08">
              <w:rPr>
                <w:rFonts w:eastAsia="Calibri"/>
                <w:lang w:eastAsia="en-US"/>
              </w:rPr>
              <w:t xml:space="preserve">рии Архангельской области» </w:t>
            </w:r>
            <w:r w:rsidRPr="00AB3A08">
              <w:rPr>
                <w:rFonts w:eastAsiaTheme="minorHAnsi"/>
                <w:lang w:eastAsia="en-US"/>
              </w:rPr>
              <w:t xml:space="preserve">и </w:t>
            </w:r>
            <w:r w:rsidRPr="00AB3A08">
              <w:rPr>
                <w:rFonts w:eastAsia="Calibri"/>
                <w:lang w:eastAsia="en-US"/>
              </w:rPr>
              <w:t>«О порядке проведения публичных мероприятий на объектах транспортной и</w:t>
            </w:r>
            <w:r w:rsidRPr="00AB3A08">
              <w:rPr>
                <w:rFonts w:eastAsia="Calibri"/>
                <w:lang w:eastAsia="en-US"/>
              </w:rPr>
              <w:t>н</w:t>
            </w:r>
            <w:r w:rsidRPr="00AB3A08">
              <w:rPr>
                <w:rFonts w:eastAsia="Calibri"/>
                <w:lang w:eastAsia="en-US"/>
              </w:rPr>
              <w:t>фраструктуры, используемых для транспорта общего пользования и не относящихся к местам, в которых пр</w:t>
            </w:r>
            <w:r w:rsidRPr="00AB3A08">
              <w:rPr>
                <w:rFonts w:eastAsia="Calibri"/>
                <w:lang w:eastAsia="en-US"/>
              </w:rPr>
              <w:t>о</w:t>
            </w:r>
            <w:r w:rsidRPr="00AB3A08">
              <w:rPr>
                <w:rFonts w:eastAsia="Calibri"/>
                <w:lang w:eastAsia="en-US"/>
              </w:rPr>
              <w:t>ведение публичных мероприятий запрещено» (</w:t>
            </w:r>
            <w:r w:rsidRPr="00AB3A08">
              <w:t>обяза</w:t>
            </w:r>
            <w:r w:rsidRPr="00AB3A08">
              <w:t>н</w:t>
            </w:r>
            <w:r w:rsidRPr="00AB3A08">
              <w:t>ность организатора публичного мероприятия подавать уведомления о проведении публичного мероприятия при проведении одним участником пикетирования в случае, если этот участник предполагает использовать быстр</w:t>
            </w:r>
            <w:r w:rsidRPr="00AB3A08">
              <w:t>о</w:t>
            </w:r>
            <w:r w:rsidRPr="00AB3A08">
              <w:t>возводимую сборно-разборную конструкцию)</w:t>
            </w:r>
            <w:r w:rsidRPr="00AB3A08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3704A0" w:rsidRPr="00AB3A08" w:rsidRDefault="003704A0" w:rsidP="00AB3A08">
            <w:pPr>
              <w:autoSpaceDE w:val="0"/>
              <w:autoSpaceDN w:val="0"/>
              <w:adjustRightInd w:val="0"/>
              <w:ind w:firstLine="209"/>
              <w:jc w:val="both"/>
            </w:pPr>
            <w:r w:rsidRPr="00AB3A08">
              <w:t>- «О взаимодействии органов государственной власти Архангельской области и некоммерческих организаций» (</w:t>
            </w:r>
            <w:r w:rsidRPr="00AB3A08">
              <w:rPr>
                <w:rFonts w:eastAsiaTheme="minorHAnsi"/>
                <w:lang w:eastAsia="en-US"/>
              </w:rPr>
              <w:t xml:space="preserve">дополнение перечня </w:t>
            </w:r>
            <w:r w:rsidRPr="00AB3A08">
              <w:t>социально ориентированных н</w:t>
            </w:r>
            <w:r w:rsidRPr="00AB3A08">
              <w:t>е</w:t>
            </w:r>
            <w:r w:rsidRPr="00AB3A08">
              <w:t>коммерческих организаций, которым может оказываться поддержка со стороны органов государственной власти и местного самоуправления, организациями, осущест</w:t>
            </w:r>
            <w:r w:rsidRPr="00AB3A08">
              <w:t>в</w:t>
            </w:r>
            <w:r w:rsidRPr="00AB3A08">
              <w:t>ляющими</w:t>
            </w:r>
            <w:r w:rsidR="009D242A" w:rsidRPr="00AB3A08">
              <w:t xml:space="preserve"> </w:t>
            </w:r>
            <w:r w:rsidRPr="00AB3A08">
              <w:t>деятельность по увековечению памяти жертв политических репрессий).</w:t>
            </w:r>
          </w:p>
          <w:p w:rsidR="003704A0" w:rsidRPr="00AB3A08" w:rsidRDefault="003704A0" w:rsidP="00AB3A08">
            <w:pPr>
              <w:widowControl w:val="0"/>
              <w:autoSpaceDE w:val="0"/>
              <w:autoSpaceDN w:val="0"/>
              <w:adjustRightInd w:val="0"/>
              <w:ind w:firstLine="209"/>
              <w:jc w:val="both"/>
              <w:outlineLvl w:val="0"/>
              <w:rPr>
                <w:color w:val="000000"/>
              </w:rPr>
            </w:pPr>
            <w:r w:rsidRPr="00AB3A08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AB3A08">
              <w:rPr>
                <w:color w:val="000000"/>
              </w:rPr>
              <w:t>нет и законопроект может</w:t>
            </w:r>
            <w:proofErr w:type="gramEnd"/>
            <w:r w:rsidRPr="00AB3A08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3704A0" w:rsidRPr="00AB3A08" w:rsidRDefault="003704A0" w:rsidP="00AB3A0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704A0" w:rsidRDefault="009D242A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704A0" w:rsidRDefault="00F82DFB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законопроект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3704A0" w:rsidRPr="00001E85" w:rsidTr="004A598D">
        <w:trPr>
          <w:trHeight w:val="913"/>
        </w:trPr>
        <w:tc>
          <w:tcPr>
            <w:tcW w:w="588" w:type="dxa"/>
          </w:tcPr>
          <w:p w:rsidR="003704A0" w:rsidRDefault="009D242A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3704A0" w:rsidRPr="00062B93" w:rsidRDefault="003F0EFF" w:rsidP="00062B93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3F0EFF">
              <w:rPr>
                <w:sz w:val="24"/>
                <w:szCs w:val="24"/>
              </w:rPr>
              <w:t>«О внесении изменений и д</w:t>
            </w:r>
            <w:r w:rsidRPr="003F0EFF">
              <w:rPr>
                <w:sz w:val="24"/>
                <w:szCs w:val="24"/>
              </w:rPr>
              <w:t>о</w:t>
            </w:r>
            <w:r w:rsidRPr="003F0EFF">
              <w:rPr>
                <w:sz w:val="24"/>
                <w:szCs w:val="24"/>
              </w:rPr>
              <w:t>полнений в отдельные облас</w:t>
            </w:r>
            <w:r w:rsidRPr="003F0EFF">
              <w:rPr>
                <w:sz w:val="24"/>
                <w:szCs w:val="24"/>
              </w:rPr>
              <w:t>т</w:t>
            </w:r>
            <w:r w:rsidRPr="003F0EFF">
              <w:rPr>
                <w:sz w:val="24"/>
                <w:szCs w:val="24"/>
              </w:rPr>
              <w:t>ные законы»</w:t>
            </w:r>
            <w:r>
              <w:rPr>
                <w:sz w:val="24"/>
                <w:szCs w:val="24"/>
              </w:rPr>
              <w:t xml:space="preserve"> (пз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/260)</w:t>
            </w:r>
          </w:p>
        </w:tc>
        <w:tc>
          <w:tcPr>
            <w:tcW w:w="2136" w:type="dxa"/>
          </w:tcPr>
          <w:p w:rsidR="003704A0" w:rsidRPr="00A84BAF" w:rsidRDefault="003F0EFF" w:rsidP="003F0EFF">
            <w:pPr>
              <w:pStyle w:val="a3"/>
              <w:ind w:firstLine="0"/>
              <w:jc w:val="center"/>
              <w:rPr>
                <w:sz w:val="20"/>
              </w:rPr>
            </w:pPr>
            <w:r w:rsidRPr="00A84BAF">
              <w:rPr>
                <w:sz w:val="20"/>
              </w:rPr>
              <w:t>Избирательная к</w:t>
            </w:r>
            <w:r w:rsidRPr="00A84BAF">
              <w:rPr>
                <w:sz w:val="20"/>
              </w:rPr>
              <w:t>о</w:t>
            </w:r>
            <w:r w:rsidRPr="00A84BAF">
              <w:rPr>
                <w:sz w:val="20"/>
              </w:rPr>
              <w:t>миссия Архангел</w:t>
            </w:r>
            <w:r w:rsidRPr="00A84BAF">
              <w:rPr>
                <w:sz w:val="20"/>
              </w:rPr>
              <w:t>ь</w:t>
            </w:r>
            <w:r w:rsidRPr="00A84BAF">
              <w:rPr>
                <w:sz w:val="20"/>
              </w:rPr>
              <w:t>ской области</w:t>
            </w:r>
            <w:r w:rsidR="00A84BAF" w:rsidRPr="00A84BAF">
              <w:rPr>
                <w:sz w:val="20"/>
              </w:rPr>
              <w:t>/</w:t>
            </w:r>
            <w:r w:rsidR="00A84BAF">
              <w:rPr>
                <w:sz w:val="20"/>
              </w:rPr>
              <w:t xml:space="preserve"> </w:t>
            </w:r>
            <w:r w:rsidR="00A84BAF" w:rsidRPr="00A84BAF">
              <w:rPr>
                <w:sz w:val="20"/>
              </w:rPr>
              <w:t>Пре</w:t>
            </w:r>
            <w:r w:rsidR="00A84BAF" w:rsidRPr="00A84BAF">
              <w:rPr>
                <w:sz w:val="20"/>
              </w:rPr>
              <w:t>д</w:t>
            </w:r>
            <w:r w:rsidR="00A84BAF" w:rsidRPr="00A84BAF">
              <w:rPr>
                <w:sz w:val="20"/>
              </w:rPr>
              <w:t>седатель избирател</w:t>
            </w:r>
            <w:r w:rsidR="00A84BAF" w:rsidRPr="00A84BAF">
              <w:rPr>
                <w:sz w:val="20"/>
              </w:rPr>
              <w:t>ь</w:t>
            </w:r>
            <w:r w:rsidR="00A84BAF" w:rsidRPr="00A84BAF">
              <w:rPr>
                <w:sz w:val="20"/>
              </w:rPr>
              <w:t>ной комиссии Арха</w:t>
            </w:r>
            <w:r w:rsidR="00A84BAF" w:rsidRPr="00A84BAF">
              <w:rPr>
                <w:sz w:val="20"/>
              </w:rPr>
              <w:t>н</w:t>
            </w:r>
            <w:r w:rsidR="00A84BAF" w:rsidRPr="00A84BAF">
              <w:rPr>
                <w:sz w:val="20"/>
              </w:rPr>
              <w:t xml:space="preserve">гельской области </w:t>
            </w:r>
            <w:r w:rsidR="00D8024E">
              <w:rPr>
                <w:sz w:val="20"/>
              </w:rPr>
              <w:t xml:space="preserve"> </w:t>
            </w:r>
            <w:r w:rsidR="00A84BAF" w:rsidRPr="00A84BAF">
              <w:rPr>
                <w:sz w:val="20"/>
              </w:rPr>
              <w:t>А.В. Контиевский</w:t>
            </w:r>
          </w:p>
        </w:tc>
        <w:tc>
          <w:tcPr>
            <w:tcW w:w="6095" w:type="dxa"/>
          </w:tcPr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Законопроектом предлагается привести областное з</w:t>
            </w:r>
            <w:r w:rsidRPr="00AB3A08">
              <w:rPr>
                <w:sz w:val="24"/>
                <w:szCs w:val="24"/>
              </w:rPr>
              <w:t>а</w:t>
            </w:r>
            <w:r w:rsidRPr="00AB3A08">
              <w:rPr>
                <w:sz w:val="24"/>
                <w:szCs w:val="24"/>
              </w:rPr>
              <w:t>конодательство в соответствие  с принятыми и вступи</w:t>
            </w:r>
            <w:r w:rsidRPr="00AB3A08">
              <w:rPr>
                <w:sz w:val="24"/>
                <w:szCs w:val="24"/>
              </w:rPr>
              <w:t>в</w:t>
            </w:r>
            <w:r w:rsidRPr="00AB3A08">
              <w:rPr>
                <w:sz w:val="24"/>
                <w:szCs w:val="24"/>
              </w:rPr>
              <w:t>шими в силу федеральными законами: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 xml:space="preserve">1. </w:t>
            </w:r>
            <w:proofErr w:type="gramStart"/>
            <w:r w:rsidRPr="00AB3A08">
              <w:rPr>
                <w:sz w:val="24"/>
                <w:szCs w:val="24"/>
              </w:rPr>
              <w:t xml:space="preserve">Федеральный закон от 15 февраля 2016 года </w:t>
            </w:r>
            <w:r w:rsidR="00A84BAF" w:rsidRPr="00AB3A08">
              <w:rPr>
                <w:sz w:val="24"/>
                <w:szCs w:val="24"/>
              </w:rPr>
              <w:t xml:space="preserve">           </w:t>
            </w:r>
            <w:r w:rsidRPr="00AB3A08">
              <w:rPr>
                <w:sz w:val="24"/>
                <w:szCs w:val="24"/>
              </w:rPr>
              <w:t>№ 29-ФЗ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статью 33 Федерального закона «О выборах депутатов Государственной Думы Федерального Собрания Ро</w:t>
            </w:r>
            <w:r w:rsidRPr="00AB3A08">
              <w:rPr>
                <w:sz w:val="24"/>
                <w:szCs w:val="24"/>
              </w:rPr>
              <w:t>с</w:t>
            </w:r>
            <w:r w:rsidRPr="00AB3A08">
              <w:rPr>
                <w:sz w:val="24"/>
                <w:szCs w:val="24"/>
              </w:rPr>
              <w:t>сийской Федерации» в части деятельности наблюдат</w:t>
            </w:r>
            <w:r w:rsidRPr="00AB3A08">
              <w:rPr>
                <w:sz w:val="24"/>
                <w:szCs w:val="24"/>
              </w:rPr>
              <w:t>е</w:t>
            </w:r>
            <w:r w:rsidRPr="00AB3A08">
              <w:rPr>
                <w:sz w:val="24"/>
                <w:szCs w:val="24"/>
              </w:rPr>
              <w:t>лей» (</w:t>
            </w:r>
            <w:r w:rsidRPr="00AB3A08">
              <w:rPr>
                <w:color w:val="000000"/>
                <w:sz w:val="24"/>
                <w:szCs w:val="24"/>
              </w:rPr>
              <w:t>установлено правило, согласно которому канд</w:t>
            </w:r>
            <w:r w:rsidRPr="00AB3A08">
              <w:rPr>
                <w:color w:val="000000"/>
                <w:sz w:val="24"/>
                <w:szCs w:val="24"/>
              </w:rPr>
              <w:t>и</w:t>
            </w:r>
            <w:r w:rsidRPr="00AB3A08">
              <w:rPr>
                <w:color w:val="000000"/>
                <w:sz w:val="24"/>
                <w:szCs w:val="24"/>
              </w:rPr>
              <w:t>дат, избирательное объединение, выдвинувшее список кандидатов, вправе прекращать полномочия члена</w:t>
            </w:r>
            <w:proofErr w:type="gramEnd"/>
            <w:r w:rsidRPr="00AB3A08">
              <w:rPr>
                <w:color w:val="000000"/>
                <w:sz w:val="24"/>
                <w:szCs w:val="24"/>
              </w:rPr>
              <w:t xml:space="preserve"> к</w:t>
            </w:r>
            <w:r w:rsidRPr="00AB3A08">
              <w:rPr>
                <w:color w:val="000000"/>
                <w:sz w:val="24"/>
                <w:szCs w:val="24"/>
              </w:rPr>
              <w:t>о</w:t>
            </w:r>
            <w:r w:rsidRPr="00AB3A08">
              <w:rPr>
                <w:color w:val="000000"/>
                <w:sz w:val="24"/>
                <w:szCs w:val="24"/>
              </w:rPr>
              <w:t>миссии с правом совещательного голоса и назначать н</w:t>
            </w:r>
            <w:r w:rsidRPr="00AB3A08">
              <w:rPr>
                <w:color w:val="000000"/>
                <w:sz w:val="24"/>
                <w:szCs w:val="24"/>
              </w:rPr>
              <w:t>о</w:t>
            </w:r>
            <w:r w:rsidRPr="00AB3A08">
              <w:rPr>
                <w:color w:val="000000"/>
                <w:sz w:val="24"/>
                <w:szCs w:val="24"/>
              </w:rPr>
              <w:t xml:space="preserve">вого члена комиссии с правом совещательного голоса в отношении одной комиссии не более чем пять раз. </w:t>
            </w:r>
            <w:proofErr w:type="gramStart"/>
            <w:r w:rsidRPr="00AB3A08">
              <w:rPr>
                <w:color w:val="000000"/>
                <w:sz w:val="24"/>
                <w:szCs w:val="24"/>
              </w:rPr>
              <w:t>Один зарегистрированный кандидат, избирательное объед</w:t>
            </w:r>
            <w:r w:rsidRPr="00AB3A08">
              <w:rPr>
                <w:color w:val="000000"/>
                <w:sz w:val="24"/>
                <w:szCs w:val="24"/>
              </w:rPr>
              <w:t>и</w:t>
            </w:r>
            <w:r w:rsidRPr="00AB3A08">
              <w:rPr>
                <w:color w:val="000000"/>
                <w:sz w:val="24"/>
                <w:szCs w:val="24"/>
              </w:rPr>
              <w:t>нение, общественное объединение, инициативная группа по проведению референдума вправе назначить в избир</w:t>
            </w:r>
            <w:r w:rsidRPr="00AB3A08">
              <w:rPr>
                <w:color w:val="000000"/>
                <w:sz w:val="24"/>
                <w:szCs w:val="24"/>
              </w:rPr>
              <w:t>а</w:t>
            </w:r>
            <w:r w:rsidRPr="00AB3A08">
              <w:rPr>
                <w:color w:val="000000"/>
                <w:sz w:val="24"/>
                <w:szCs w:val="24"/>
              </w:rPr>
              <w:t>тельную комиссию не более пяти наблюдателей, кот</w:t>
            </w:r>
            <w:r w:rsidRPr="00AB3A08">
              <w:rPr>
                <w:color w:val="000000"/>
                <w:sz w:val="24"/>
                <w:szCs w:val="24"/>
              </w:rPr>
              <w:t>о</w:t>
            </w:r>
            <w:r w:rsidRPr="00AB3A08">
              <w:rPr>
                <w:color w:val="000000"/>
                <w:sz w:val="24"/>
                <w:szCs w:val="24"/>
              </w:rPr>
              <w:t>рые могут поочередно осуществлять наблюдение в п</w:t>
            </w:r>
            <w:r w:rsidRPr="00AB3A08">
              <w:rPr>
                <w:color w:val="000000"/>
                <w:sz w:val="24"/>
                <w:szCs w:val="24"/>
              </w:rPr>
              <w:t>о</w:t>
            </w:r>
            <w:r w:rsidRPr="00AB3A08">
              <w:rPr>
                <w:color w:val="000000"/>
                <w:sz w:val="24"/>
                <w:szCs w:val="24"/>
              </w:rPr>
              <w:t>мещении соответствующей комиссии).</w:t>
            </w:r>
            <w:proofErr w:type="gramEnd"/>
          </w:p>
          <w:p w:rsidR="003F0EFF" w:rsidRPr="00AB3A08" w:rsidRDefault="003F0EFF" w:rsidP="00AB3A08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 xml:space="preserve">2. </w:t>
            </w:r>
            <w:proofErr w:type="gramStart"/>
            <w:r w:rsidRPr="00AB3A08">
              <w:rPr>
                <w:sz w:val="24"/>
                <w:szCs w:val="24"/>
              </w:rPr>
              <w:t>Федеральный закон от 9 марта 2016 года № 65-ФЗ «О внесении изменений в статью 51 Федерального зак</w:t>
            </w:r>
            <w:r w:rsidRPr="00AB3A08">
              <w:rPr>
                <w:sz w:val="24"/>
                <w:szCs w:val="24"/>
              </w:rPr>
              <w:t>о</w:t>
            </w:r>
            <w:r w:rsidRPr="00AB3A08">
              <w:rPr>
                <w:sz w:val="24"/>
                <w:szCs w:val="24"/>
              </w:rPr>
              <w:t>на «Об основных гарантиях избирательных прав и права на участие в референдуме граждан Российской Федер</w:t>
            </w:r>
            <w:r w:rsidRPr="00AB3A08">
              <w:rPr>
                <w:sz w:val="24"/>
                <w:szCs w:val="24"/>
              </w:rPr>
              <w:t>а</w:t>
            </w:r>
            <w:r w:rsidRPr="00AB3A08">
              <w:rPr>
                <w:sz w:val="24"/>
                <w:szCs w:val="24"/>
              </w:rPr>
              <w:t>ции» и в статью 65 Федерального закона «О выборах д</w:t>
            </w:r>
            <w:r w:rsidRPr="00AB3A08">
              <w:rPr>
                <w:sz w:val="24"/>
                <w:szCs w:val="24"/>
              </w:rPr>
              <w:t>е</w:t>
            </w:r>
            <w:r w:rsidRPr="00AB3A08">
              <w:rPr>
                <w:sz w:val="24"/>
                <w:szCs w:val="24"/>
              </w:rPr>
              <w:t>путатов Государственной Думы Федерального Собрания Российской Федерации» (</w:t>
            </w:r>
            <w:r w:rsidRPr="00AB3A08">
              <w:rPr>
                <w:color w:val="000000"/>
                <w:sz w:val="24"/>
                <w:szCs w:val="24"/>
              </w:rPr>
              <w:t>предусмотрена обязательность участия избирательных объединений и зарегистрир</w:t>
            </w:r>
            <w:r w:rsidRPr="00AB3A08">
              <w:rPr>
                <w:color w:val="000000"/>
                <w:sz w:val="24"/>
                <w:szCs w:val="24"/>
              </w:rPr>
              <w:t>о</w:t>
            </w:r>
            <w:r w:rsidRPr="00AB3A08">
              <w:rPr>
                <w:color w:val="000000"/>
                <w:sz w:val="24"/>
                <w:szCs w:val="24"/>
              </w:rPr>
              <w:t>ванных кандидатов в совместных агитационных мер</w:t>
            </w:r>
            <w:r w:rsidRPr="00AB3A08">
              <w:rPr>
                <w:color w:val="000000"/>
                <w:sz w:val="24"/>
                <w:szCs w:val="24"/>
              </w:rPr>
              <w:t>о</w:t>
            </w:r>
            <w:r w:rsidRPr="00AB3A08">
              <w:rPr>
                <w:color w:val="000000"/>
                <w:sz w:val="24"/>
                <w:szCs w:val="24"/>
              </w:rPr>
              <w:t>приятиях (дебатах) на каналах</w:t>
            </w:r>
            <w:proofErr w:type="gramEnd"/>
            <w:r w:rsidRPr="00AB3A08">
              <w:rPr>
                <w:color w:val="000000"/>
                <w:sz w:val="24"/>
                <w:szCs w:val="24"/>
              </w:rPr>
              <w:t xml:space="preserve"> государственных и мун</w:t>
            </w:r>
            <w:r w:rsidRPr="00AB3A08">
              <w:rPr>
                <w:color w:val="000000"/>
                <w:sz w:val="24"/>
                <w:szCs w:val="24"/>
              </w:rPr>
              <w:t>и</w:t>
            </w:r>
            <w:r w:rsidRPr="00AB3A08">
              <w:rPr>
                <w:color w:val="000000"/>
                <w:sz w:val="24"/>
                <w:szCs w:val="24"/>
              </w:rPr>
              <w:t xml:space="preserve">ципальных организаций телерадиовещания. </w:t>
            </w:r>
            <w:proofErr w:type="gramStart"/>
            <w:r w:rsidRPr="00AB3A08">
              <w:rPr>
                <w:color w:val="000000"/>
                <w:sz w:val="24"/>
                <w:szCs w:val="24"/>
              </w:rPr>
              <w:t>Также пр</w:t>
            </w:r>
            <w:r w:rsidRPr="00AB3A08">
              <w:rPr>
                <w:color w:val="000000"/>
                <w:sz w:val="24"/>
                <w:szCs w:val="24"/>
              </w:rPr>
              <w:t>е</w:t>
            </w:r>
            <w:r w:rsidRPr="00AB3A08">
              <w:rPr>
                <w:color w:val="000000"/>
                <w:sz w:val="24"/>
                <w:szCs w:val="24"/>
              </w:rPr>
              <w:t>дусмотрена возможность исключительно личного уч</w:t>
            </w:r>
            <w:r w:rsidRPr="00AB3A08">
              <w:rPr>
                <w:color w:val="000000"/>
                <w:sz w:val="24"/>
                <w:szCs w:val="24"/>
              </w:rPr>
              <w:t>а</w:t>
            </w:r>
            <w:r w:rsidRPr="00AB3A08">
              <w:rPr>
                <w:color w:val="000000"/>
                <w:sz w:val="24"/>
                <w:szCs w:val="24"/>
              </w:rPr>
              <w:t>стия в дебатах зарегистрированных кандидатов, в том числе от имени избирательных объединений - кандид</w:t>
            </w:r>
            <w:r w:rsidRPr="00AB3A08">
              <w:rPr>
                <w:color w:val="000000"/>
                <w:sz w:val="24"/>
                <w:szCs w:val="24"/>
              </w:rPr>
              <w:t>а</w:t>
            </w:r>
            <w:r w:rsidRPr="00AB3A08">
              <w:rPr>
                <w:color w:val="000000"/>
                <w:sz w:val="24"/>
                <w:szCs w:val="24"/>
              </w:rPr>
              <w:t xml:space="preserve">тов, зарегистрированных в составе списков кандидатов, в ходе проводимых в Российской Федерации выборов </w:t>
            </w:r>
            <w:r w:rsidRPr="00AB3A08">
              <w:rPr>
                <w:color w:val="000000"/>
                <w:sz w:val="24"/>
                <w:szCs w:val="24"/>
              </w:rPr>
              <w:lastRenderedPageBreak/>
              <w:t>любого уровня).</w:t>
            </w:r>
            <w:r w:rsidRPr="00AB3A08">
              <w:rPr>
                <w:sz w:val="24"/>
                <w:szCs w:val="24"/>
              </w:rPr>
              <w:t xml:space="preserve"> </w:t>
            </w:r>
            <w:proofErr w:type="gramEnd"/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 xml:space="preserve">3. </w:t>
            </w:r>
            <w:proofErr w:type="gramStart"/>
            <w:r w:rsidRPr="00AB3A08">
              <w:rPr>
                <w:sz w:val="24"/>
                <w:szCs w:val="24"/>
              </w:rPr>
              <w:t xml:space="preserve">Федеральный закон от 9 марта 2016 года № 66-ФЗ «О внесении изменений в отдельные законодательные акты Российской Федерации о выборах и референдумах и иные законодательные акты Российской Федерации» </w:t>
            </w:r>
            <w:r w:rsidRPr="00AB3A08">
              <w:rPr>
                <w:color w:val="000000"/>
                <w:sz w:val="24"/>
                <w:szCs w:val="24"/>
              </w:rPr>
              <w:t>(уточнены статус кандидатов, выдвинутых по однома</w:t>
            </w:r>
            <w:r w:rsidRPr="00AB3A08">
              <w:rPr>
                <w:color w:val="000000"/>
                <w:sz w:val="24"/>
                <w:szCs w:val="24"/>
              </w:rPr>
              <w:t>н</w:t>
            </w:r>
            <w:r w:rsidRPr="00AB3A08">
              <w:rPr>
                <w:color w:val="000000"/>
                <w:sz w:val="24"/>
                <w:szCs w:val="24"/>
              </w:rPr>
              <w:t>датным (</w:t>
            </w:r>
            <w:proofErr w:type="spellStart"/>
            <w:r w:rsidRPr="00AB3A08">
              <w:rPr>
                <w:color w:val="000000"/>
                <w:sz w:val="24"/>
                <w:szCs w:val="24"/>
              </w:rPr>
              <w:t>многомандатным</w:t>
            </w:r>
            <w:proofErr w:type="spellEnd"/>
            <w:r w:rsidRPr="00AB3A08">
              <w:rPr>
                <w:color w:val="000000"/>
                <w:sz w:val="24"/>
                <w:szCs w:val="24"/>
              </w:rPr>
              <w:t>) избирательным округам и</w:t>
            </w:r>
            <w:r w:rsidRPr="00AB3A08">
              <w:rPr>
                <w:color w:val="000000"/>
                <w:sz w:val="24"/>
                <w:szCs w:val="24"/>
              </w:rPr>
              <w:t>з</w:t>
            </w:r>
            <w:r w:rsidRPr="00AB3A08">
              <w:rPr>
                <w:color w:val="000000"/>
                <w:sz w:val="24"/>
                <w:szCs w:val="24"/>
              </w:rPr>
              <w:t>бирательным объединением списком, единообразное и</w:t>
            </w:r>
            <w:r w:rsidRPr="00AB3A08">
              <w:rPr>
                <w:color w:val="000000"/>
                <w:sz w:val="24"/>
                <w:szCs w:val="24"/>
              </w:rPr>
              <w:t>с</w:t>
            </w:r>
            <w:r w:rsidRPr="00AB3A08">
              <w:rPr>
                <w:color w:val="000000"/>
                <w:sz w:val="24"/>
                <w:szCs w:val="24"/>
              </w:rPr>
              <w:t>пользование наименований избирательных объединений на выборах любого уровня по аналогии с выборами д</w:t>
            </w:r>
            <w:r w:rsidRPr="00AB3A08">
              <w:rPr>
                <w:color w:val="000000"/>
                <w:sz w:val="24"/>
                <w:szCs w:val="24"/>
              </w:rPr>
              <w:t>е</w:t>
            </w:r>
            <w:r w:rsidRPr="00AB3A08">
              <w:rPr>
                <w:color w:val="000000"/>
                <w:sz w:val="24"/>
                <w:szCs w:val="24"/>
              </w:rPr>
              <w:t>путатов Государственной Думы, обеспечение принципа открытости и доступности</w:t>
            </w:r>
            <w:proofErr w:type="gramEnd"/>
            <w:r w:rsidRPr="00AB3A08">
              <w:rPr>
                <w:color w:val="000000"/>
                <w:sz w:val="24"/>
                <w:szCs w:val="24"/>
              </w:rPr>
              <w:t xml:space="preserve"> информации о деятельности избирательных комиссий, с учетом кратких и неизм</w:t>
            </w:r>
            <w:r w:rsidRPr="00AB3A08">
              <w:rPr>
                <w:color w:val="000000"/>
                <w:sz w:val="24"/>
                <w:szCs w:val="24"/>
              </w:rPr>
              <w:t>е</w:t>
            </w:r>
            <w:r w:rsidRPr="00AB3A08">
              <w:rPr>
                <w:color w:val="000000"/>
                <w:sz w:val="24"/>
                <w:szCs w:val="24"/>
              </w:rPr>
              <w:t>няемых сроков проведения избирательных кампаний предлагается предусмотреть возможность закупки у единственного поставщика информационных матери</w:t>
            </w:r>
            <w:r w:rsidRPr="00AB3A08">
              <w:rPr>
                <w:color w:val="000000"/>
                <w:sz w:val="24"/>
                <w:szCs w:val="24"/>
              </w:rPr>
              <w:t>а</w:t>
            </w:r>
            <w:r w:rsidRPr="00AB3A08">
              <w:rPr>
                <w:color w:val="000000"/>
                <w:sz w:val="24"/>
                <w:szCs w:val="24"/>
              </w:rPr>
              <w:t>лов, размещаемых в помещениях избирательных коми</w:t>
            </w:r>
            <w:r w:rsidRPr="00AB3A08">
              <w:rPr>
                <w:color w:val="000000"/>
                <w:sz w:val="24"/>
                <w:szCs w:val="24"/>
              </w:rPr>
              <w:t>с</w:t>
            </w:r>
            <w:r w:rsidRPr="00AB3A08">
              <w:rPr>
                <w:color w:val="000000"/>
                <w:sz w:val="24"/>
                <w:szCs w:val="24"/>
              </w:rPr>
              <w:t>сий, комиссий референдума и помещениях для голос</w:t>
            </w:r>
            <w:r w:rsidRPr="00AB3A08">
              <w:rPr>
                <w:color w:val="000000"/>
                <w:sz w:val="24"/>
                <w:szCs w:val="24"/>
              </w:rPr>
              <w:t>о</w:t>
            </w:r>
            <w:r w:rsidRPr="00AB3A08">
              <w:rPr>
                <w:color w:val="000000"/>
                <w:sz w:val="24"/>
                <w:szCs w:val="24"/>
              </w:rPr>
              <w:t>вания, услуг по доставке избирательной документации и иных отправлений избирательных комиссий, комиссий референдума).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 xml:space="preserve">4. </w:t>
            </w:r>
            <w:proofErr w:type="gramStart"/>
            <w:r w:rsidRPr="00AB3A08">
              <w:rPr>
                <w:sz w:val="24"/>
                <w:szCs w:val="24"/>
              </w:rPr>
              <w:t>Федеральный закон от  5 апреля 2016 года № 92-ФЗ «О внесении изменений в статьи 48 и 54 Федерального закона «Об основных гарантиях избирательных прав и права на участие в референдуме граждан Российской Федерации» и статьи 62 и 68 Федерального закона «О выборах депутатов Государственной Думы Федеральн</w:t>
            </w:r>
            <w:r w:rsidRPr="00AB3A08">
              <w:rPr>
                <w:sz w:val="24"/>
                <w:szCs w:val="24"/>
              </w:rPr>
              <w:t>о</w:t>
            </w:r>
            <w:r w:rsidRPr="00AB3A08">
              <w:rPr>
                <w:sz w:val="24"/>
                <w:szCs w:val="24"/>
              </w:rPr>
              <w:t>го Собрания Российской Федерации» (изменения н</w:t>
            </w:r>
            <w:r w:rsidRPr="00AB3A08">
              <w:rPr>
                <w:sz w:val="24"/>
                <w:szCs w:val="24"/>
              </w:rPr>
              <w:t>а</w:t>
            </w:r>
            <w:r w:rsidRPr="00AB3A08">
              <w:rPr>
                <w:sz w:val="24"/>
                <w:szCs w:val="24"/>
              </w:rPr>
              <w:t>правлены на повышение узнаваемости кандидатов, в</w:t>
            </w:r>
            <w:r w:rsidRPr="00AB3A08">
              <w:rPr>
                <w:sz w:val="24"/>
                <w:szCs w:val="24"/>
              </w:rPr>
              <w:t>ы</w:t>
            </w:r>
            <w:r w:rsidRPr="00AB3A08">
              <w:rPr>
                <w:sz w:val="24"/>
                <w:szCs w:val="24"/>
              </w:rPr>
              <w:t>двигаемых на выборах любого уровня, стимулирование</w:t>
            </w:r>
            <w:proofErr w:type="gramEnd"/>
            <w:r w:rsidRPr="00AB3A08">
              <w:rPr>
                <w:sz w:val="24"/>
                <w:szCs w:val="24"/>
              </w:rPr>
              <w:t xml:space="preserve"> их активного непосредственного участия в предвыбо</w:t>
            </w:r>
            <w:r w:rsidRPr="00AB3A08">
              <w:rPr>
                <w:sz w:val="24"/>
                <w:szCs w:val="24"/>
              </w:rPr>
              <w:t>р</w:t>
            </w:r>
            <w:r w:rsidRPr="00AB3A08">
              <w:rPr>
                <w:sz w:val="24"/>
                <w:szCs w:val="24"/>
              </w:rPr>
              <w:t>ной агитации, а также повышение информированности избирателей о кандидатах и избирательных объединен</w:t>
            </w:r>
            <w:r w:rsidRPr="00AB3A08">
              <w:rPr>
                <w:sz w:val="24"/>
                <w:szCs w:val="24"/>
              </w:rPr>
              <w:t>и</w:t>
            </w:r>
            <w:r w:rsidRPr="00AB3A08">
              <w:rPr>
                <w:sz w:val="24"/>
                <w:szCs w:val="24"/>
              </w:rPr>
              <w:t>ях (политических партиях).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В связи с вышеизложенным Законопроектом предл</w:t>
            </w:r>
            <w:r w:rsidRPr="00AB3A08">
              <w:rPr>
                <w:sz w:val="24"/>
                <w:szCs w:val="24"/>
              </w:rPr>
              <w:t>а</w:t>
            </w:r>
            <w:r w:rsidRPr="00AB3A08">
              <w:rPr>
                <w:sz w:val="24"/>
                <w:szCs w:val="24"/>
              </w:rPr>
              <w:t>гается внести изменения в следующие областные зак</w:t>
            </w:r>
            <w:r w:rsidRPr="00AB3A08">
              <w:rPr>
                <w:sz w:val="24"/>
                <w:szCs w:val="24"/>
              </w:rPr>
              <w:t>о</w:t>
            </w:r>
            <w:r w:rsidRPr="00AB3A08">
              <w:rPr>
                <w:sz w:val="24"/>
                <w:szCs w:val="24"/>
              </w:rPr>
              <w:t>ны: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 xml:space="preserve">- «О выборах депутатов Архангельского областного </w:t>
            </w:r>
            <w:r w:rsidRPr="00AB3A08">
              <w:rPr>
                <w:sz w:val="24"/>
                <w:szCs w:val="24"/>
              </w:rPr>
              <w:lastRenderedPageBreak/>
              <w:t>Собрания депутатов»;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референдуме Архангельской области»;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местном референдуме в Архангельской области»;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порядке голосования по отзыву депутата предст</w:t>
            </w:r>
            <w:r w:rsidRPr="00AB3A08">
              <w:rPr>
                <w:sz w:val="24"/>
                <w:szCs w:val="24"/>
              </w:rPr>
              <w:t>а</w:t>
            </w:r>
            <w:r w:rsidRPr="00AB3A08">
              <w:rPr>
                <w:sz w:val="24"/>
                <w:szCs w:val="24"/>
              </w:rPr>
              <w:t>вительного органа муниципального образования, члена выборного  органа местного самоуправления, выборного должностного лица местного самоуправления в Арха</w:t>
            </w:r>
            <w:r w:rsidRPr="00AB3A08">
              <w:rPr>
                <w:sz w:val="24"/>
                <w:szCs w:val="24"/>
              </w:rPr>
              <w:t>н</w:t>
            </w:r>
            <w:r w:rsidRPr="00AB3A08">
              <w:rPr>
                <w:sz w:val="24"/>
                <w:szCs w:val="24"/>
              </w:rPr>
              <w:t>гельской области»;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выборах в органы местного самоуправления в Архангельской области»;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выборах Губернатора Архангельской области»;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«Об отзыве Губернатора Архангельской области».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 xml:space="preserve">Заключение исполняющего обязанности Губернатора Архангельской области А.В. </w:t>
            </w:r>
            <w:proofErr w:type="spellStart"/>
            <w:r w:rsidRPr="00AB3A08">
              <w:rPr>
                <w:sz w:val="24"/>
                <w:szCs w:val="24"/>
              </w:rPr>
              <w:t>Алсуфьева</w:t>
            </w:r>
            <w:proofErr w:type="spellEnd"/>
            <w:r w:rsidRPr="00AB3A08">
              <w:rPr>
                <w:sz w:val="24"/>
                <w:szCs w:val="24"/>
              </w:rPr>
              <w:t xml:space="preserve"> не содержит з</w:t>
            </w:r>
            <w:r w:rsidRPr="00AB3A08">
              <w:rPr>
                <w:sz w:val="24"/>
                <w:szCs w:val="24"/>
              </w:rPr>
              <w:t>а</w:t>
            </w:r>
            <w:r w:rsidRPr="00AB3A08">
              <w:rPr>
                <w:sz w:val="24"/>
                <w:szCs w:val="24"/>
              </w:rPr>
              <w:t>мечаний и предложений.</w:t>
            </w:r>
          </w:p>
          <w:p w:rsidR="003F0EFF" w:rsidRPr="00AB3A08" w:rsidRDefault="003F0EFF" w:rsidP="00AB3A08">
            <w:pPr>
              <w:pStyle w:val="a3"/>
              <w:ind w:firstLine="209"/>
              <w:rPr>
                <w:color w:val="000000"/>
                <w:sz w:val="24"/>
                <w:szCs w:val="24"/>
              </w:rPr>
            </w:pPr>
            <w:r w:rsidRPr="00AB3A08">
              <w:rPr>
                <w:color w:val="000000"/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AB3A08">
              <w:rPr>
                <w:color w:val="000000"/>
                <w:sz w:val="24"/>
                <w:szCs w:val="24"/>
              </w:rPr>
              <w:t>нет и законопроект может</w:t>
            </w:r>
            <w:proofErr w:type="gramEnd"/>
            <w:r w:rsidRPr="00AB3A08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  <w:p w:rsidR="003704A0" w:rsidRPr="00AB3A08" w:rsidRDefault="003704A0" w:rsidP="00AB3A08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3704A0" w:rsidRDefault="00A84BAF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3704A0" w:rsidRDefault="00F82DFB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A84BAF" w:rsidRPr="00001E85" w:rsidTr="004A598D">
        <w:trPr>
          <w:trHeight w:val="913"/>
        </w:trPr>
        <w:tc>
          <w:tcPr>
            <w:tcW w:w="588" w:type="dxa"/>
          </w:tcPr>
          <w:p w:rsidR="00A84BAF" w:rsidRDefault="00A84BAF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A84BAF" w:rsidRPr="00AB3A08" w:rsidRDefault="00AB3A08" w:rsidP="00AB3A0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Об обращении Законодател</w:t>
            </w:r>
            <w:r w:rsidRPr="00AB3A08">
              <w:rPr>
                <w:sz w:val="24"/>
                <w:szCs w:val="24"/>
              </w:rPr>
              <w:t>ь</w:t>
            </w:r>
            <w:r w:rsidRPr="00AB3A08">
              <w:rPr>
                <w:sz w:val="24"/>
                <w:szCs w:val="24"/>
              </w:rPr>
              <w:t xml:space="preserve">ной Думы Хабаровского </w:t>
            </w:r>
            <w:r>
              <w:rPr>
                <w:sz w:val="24"/>
                <w:szCs w:val="24"/>
              </w:rPr>
              <w:t xml:space="preserve"> </w:t>
            </w:r>
            <w:r w:rsidRPr="00AB3A08">
              <w:rPr>
                <w:sz w:val="24"/>
                <w:szCs w:val="24"/>
              </w:rPr>
              <w:t>края к Министру сельского хозяйс</w:t>
            </w:r>
            <w:r w:rsidRPr="00AB3A08">
              <w:rPr>
                <w:sz w:val="24"/>
                <w:szCs w:val="24"/>
              </w:rPr>
              <w:t>т</w:t>
            </w:r>
            <w:r w:rsidRPr="00AB3A08">
              <w:rPr>
                <w:sz w:val="24"/>
                <w:szCs w:val="24"/>
              </w:rPr>
              <w:t>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AB3A08">
              <w:rPr>
                <w:sz w:val="24"/>
                <w:szCs w:val="24"/>
              </w:rPr>
              <w:t xml:space="preserve">Федерации </w:t>
            </w:r>
            <w:r>
              <w:rPr>
                <w:sz w:val="24"/>
                <w:szCs w:val="24"/>
              </w:rPr>
              <w:t xml:space="preserve">               </w:t>
            </w:r>
            <w:r w:rsidRPr="00AB3A08">
              <w:rPr>
                <w:sz w:val="24"/>
                <w:szCs w:val="24"/>
              </w:rPr>
              <w:t>А.Н. Ткачеву по вопросу вн</w:t>
            </w:r>
            <w:r w:rsidRPr="00AB3A08">
              <w:rPr>
                <w:sz w:val="24"/>
                <w:szCs w:val="24"/>
              </w:rPr>
              <w:t>е</w:t>
            </w:r>
            <w:r w:rsidRPr="00AB3A08">
              <w:rPr>
                <w:sz w:val="24"/>
                <w:szCs w:val="24"/>
              </w:rPr>
              <w:t>сения изменений в отдельные нормативные правовые акты Российской Федерации по в</w:t>
            </w:r>
            <w:r w:rsidRPr="00AB3A08">
              <w:rPr>
                <w:sz w:val="24"/>
                <w:szCs w:val="24"/>
              </w:rPr>
              <w:t>о</w:t>
            </w:r>
            <w:r w:rsidRPr="00AB3A08">
              <w:rPr>
                <w:sz w:val="24"/>
                <w:szCs w:val="24"/>
              </w:rPr>
              <w:t>просам традиционного рыб</w:t>
            </w:r>
            <w:r w:rsidRPr="00AB3A08">
              <w:rPr>
                <w:sz w:val="24"/>
                <w:szCs w:val="24"/>
              </w:rPr>
              <w:t>о</w:t>
            </w:r>
            <w:r w:rsidRPr="00AB3A08">
              <w:rPr>
                <w:sz w:val="24"/>
                <w:szCs w:val="24"/>
              </w:rPr>
              <w:t>ловства</w:t>
            </w:r>
          </w:p>
        </w:tc>
        <w:tc>
          <w:tcPr>
            <w:tcW w:w="2136" w:type="dxa"/>
          </w:tcPr>
          <w:p w:rsidR="00A84BAF" w:rsidRPr="00A84BAF" w:rsidRDefault="00AB3A08" w:rsidP="003F0EF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Депутат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ского областного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брания депутатов  А.Е. Поликарпов</w:t>
            </w:r>
          </w:p>
        </w:tc>
        <w:tc>
          <w:tcPr>
            <w:tcW w:w="6095" w:type="dxa"/>
          </w:tcPr>
          <w:p w:rsidR="00810ACD" w:rsidRDefault="00810ACD" w:rsidP="00AB3A08">
            <w:pPr>
              <w:ind w:firstLine="209"/>
              <w:jc w:val="both"/>
            </w:pPr>
            <w:r>
              <w:t>Законодательная Дума Хабаровского края обратилась к законодательным (представительным) органам субъе</w:t>
            </w:r>
            <w:r>
              <w:t>к</w:t>
            </w:r>
            <w:r>
              <w:t>тов Российской Федерации с просьбой поддержать ук</w:t>
            </w:r>
            <w:r>
              <w:t>а</w:t>
            </w:r>
            <w:r>
              <w:t>занное обращение.</w:t>
            </w:r>
          </w:p>
          <w:p w:rsidR="00AB3A08" w:rsidRPr="00AB3A08" w:rsidRDefault="00AB3A08" w:rsidP="00AB3A08">
            <w:pPr>
              <w:ind w:firstLine="209"/>
              <w:jc w:val="both"/>
            </w:pPr>
            <w:proofErr w:type="gramStart"/>
            <w:r w:rsidRPr="00AB3A08">
              <w:t>В соответствии с пунктами 3 и 13 Правил подготовки и принятия решения о предоставлении водных биолог</w:t>
            </w:r>
            <w:r w:rsidRPr="00AB3A08">
              <w:t>и</w:t>
            </w:r>
            <w:r w:rsidRPr="00AB3A08">
              <w:t>ческих ресурсов в пользование, утвержденных Пост</w:t>
            </w:r>
            <w:r w:rsidRPr="00AB3A08">
              <w:t>а</w:t>
            </w:r>
            <w:r w:rsidRPr="00AB3A08">
              <w:t>новлением Правительства Российской Федерации от 15.10.2008 № 765 «О порядке подготовки и принятия решения о предоставлении водных биологических р</w:t>
            </w:r>
            <w:r w:rsidRPr="00AB3A08">
              <w:t>е</w:t>
            </w:r>
            <w:r w:rsidRPr="00AB3A08">
              <w:t>сурсов в пользование» (далее - Правила), установлено, что предоставление водных биоресурсов в пользование для осуществления рыболовства в целях обеспечения традиционного образа жизни и осуществления</w:t>
            </w:r>
            <w:proofErr w:type="gramEnd"/>
            <w:r w:rsidRPr="00AB3A08">
              <w:t xml:space="preserve"> традиц</w:t>
            </w:r>
            <w:r w:rsidRPr="00AB3A08">
              <w:t>и</w:t>
            </w:r>
            <w:r w:rsidRPr="00AB3A08">
              <w:t>онной хозяйственной деятельности коренных малочи</w:t>
            </w:r>
            <w:r w:rsidRPr="00AB3A08">
              <w:t>с</w:t>
            </w:r>
            <w:r w:rsidRPr="00AB3A08">
              <w:t>ленных народов Севера, Сибири и Дальнего Востока Российской Федерации (далее – традиционное рыболо</w:t>
            </w:r>
            <w:r w:rsidRPr="00AB3A08">
              <w:t>в</w:t>
            </w:r>
            <w:r w:rsidRPr="00AB3A08">
              <w:t xml:space="preserve">ство, коренные малочисленные народы) осуществляется </w:t>
            </w:r>
            <w:r w:rsidRPr="00AB3A08">
              <w:lastRenderedPageBreak/>
              <w:t>при обращении заявителей с соответствующей заявкой.</w:t>
            </w:r>
          </w:p>
          <w:p w:rsidR="00AB3A08" w:rsidRPr="00AB3A08" w:rsidRDefault="00AB3A08" w:rsidP="00AB3A08">
            <w:pPr>
              <w:ind w:firstLine="209"/>
              <w:jc w:val="both"/>
            </w:pPr>
            <w:r w:rsidRPr="00AB3A08">
              <w:t xml:space="preserve">В Хабаровском </w:t>
            </w:r>
            <w:proofErr w:type="gramStart"/>
            <w:r w:rsidRPr="00AB3A08">
              <w:t>крае</w:t>
            </w:r>
            <w:proofErr w:type="gramEnd"/>
            <w:r w:rsidRPr="00AB3A08">
              <w:t xml:space="preserve"> проживает 22 860 представителей коренных малочисленных народов, для большинства из которых рыболовство является единственным способом жизнеобеспечения их семей. Ежегодно коренными м</w:t>
            </w:r>
            <w:r w:rsidRPr="00AB3A08">
              <w:t>а</w:t>
            </w:r>
            <w:r w:rsidRPr="00AB3A08">
              <w:t>лочисленными народами подается более 20 тыс. заявок на добычу тихоокеанских лососей и других водных би</w:t>
            </w:r>
            <w:r w:rsidRPr="00AB3A08">
              <w:t>о</w:t>
            </w:r>
            <w:r w:rsidRPr="00AB3A08">
              <w:t xml:space="preserve">логических ресурсов в Амурское территориальное управление Федерального агентства по рыболовству. Многие граждане вынуждены подавать несколько заявок (в </w:t>
            </w:r>
            <w:proofErr w:type="gramStart"/>
            <w:r w:rsidRPr="00AB3A08">
              <w:t>отношении</w:t>
            </w:r>
            <w:proofErr w:type="gramEnd"/>
            <w:r w:rsidRPr="00AB3A08">
              <w:t xml:space="preserve"> каждого вида водных биоресурсов), в том числе в указанный уполномоченный орган.</w:t>
            </w:r>
          </w:p>
          <w:p w:rsidR="00AB3A08" w:rsidRPr="00AB3A08" w:rsidRDefault="00AB3A08" w:rsidP="00AB3A08">
            <w:pPr>
              <w:ind w:firstLine="209"/>
              <w:jc w:val="both"/>
            </w:pPr>
            <w:r w:rsidRPr="00AB3A08">
              <w:t>При этом лица, относящиеся к коренным малочисле</w:t>
            </w:r>
            <w:r w:rsidRPr="00AB3A08">
              <w:t>н</w:t>
            </w:r>
            <w:r w:rsidRPr="00AB3A08">
              <w:t>ным народам, нередко сталкиваются со сложностями при подаче заявок на предоставление водных биоресу</w:t>
            </w:r>
            <w:r w:rsidRPr="00AB3A08">
              <w:t>р</w:t>
            </w:r>
            <w:r w:rsidRPr="00AB3A08">
              <w:t>сов в пользование, что в ряде случаев не позволяет ре</w:t>
            </w:r>
            <w:r w:rsidRPr="00AB3A08">
              <w:t>а</w:t>
            </w:r>
            <w:r w:rsidRPr="00AB3A08">
              <w:t>лизовывать им свое право на традиционное рыболовс</w:t>
            </w:r>
            <w:r w:rsidRPr="00AB3A08">
              <w:t>т</w:t>
            </w:r>
            <w:r w:rsidRPr="00AB3A08">
              <w:t>во.</w:t>
            </w:r>
          </w:p>
          <w:p w:rsidR="00AB3A08" w:rsidRPr="00AB3A08" w:rsidRDefault="00AB3A08" w:rsidP="00AB3A08">
            <w:pPr>
              <w:ind w:firstLine="209"/>
              <w:jc w:val="both"/>
            </w:pPr>
            <w:r w:rsidRPr="00AB3A08">
              <w:t xml:space="preserve">Так, до 5 </w:t>
            </w:r>
            <w:proofErr w:type="gramStart"/>
            <w:r w:rsidRPr="00AB3A08">
              <w:t>процентов</w:t>
            </w:r>
            <w:proofErr w:type="gramEnd"/>
            <w:r w:rsidRPr="00AB3A08">
              <w:t xml:space="preserve"> ежегодно подаваемых коренными малочисленными народами заявок не удовлетворяются уполномоченными органами по причине их несоотве</w:t>
            </w:r>
            <w:r w:rsidRPr="00AB3A08">
              <w:t>т</w:t>
            </w:r>
            <w:r w:rsidRPr="00AB3A08">
              <w:t>ствия Порядку заполнения заявок на предоставление водных биологических ресурсов, отнесенных к объектам рыболовства, в пользование в целях обеспечения трад</w:t>
            </w:r>
            <w:r w:rsidRPr="00AB3A08">
              <w:t>и</w:t>
            </w:r>
            <w:r w:rsidRPr="00AB3A08">
              <w:t xml:space="preserve">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утвержденному приказом Министерства сельского хозяйства Российской Федерации </w:t>
            </w:r>
            <w:proofErr w:type="gramStart"/>
            <w:r w:rsidRPr="00AB3A08">
              <w:t>от 28.12.2012 № 660, и Правилам по формальным призн</w:t>
            </w:r>
            <w:r w:rsidRPr="00AB3A08">
              <w:t>а</w:t>
            </w:r>
            <w:r w:rsidRPr="00AB3A08">
              <w:t>кам в виде отсутствия предусмотренных в заявке свед</w:t>
            </w:r>
            <w:r w:rsidRPr="00AB3A08">
              <w:t>е</w:t>
            </w:r>
            <w:r w:rsidRPr="00AB3A08">
              <w:t>ний (об орудиях лова, их характеристиках, районах д</w:t>
            </w:r>
            <w:r w:rsidRPr="00AB3A08">
              <w:t>о</w:t>
            </w:r>
            <w:r w:rsidRPr="00AB3A08">
              <w:t>бычи, сведений о национальной принадлежности, па</w:t>
            </w:r>
            <w:r w:rsidRPr="00AB3A08">
              <w:t>с</w:t>
            </w:r>
            <w:r w:rsidRPr="00AB3A08">
              <w:t>портных данных), неверного указания наименования биологического вида водных биоресурсов и т.п.</w:t>
            </w:r>
            <w:proofErr w:type="gramEnd"/>
          </w:p>
          <w:p w:rsidR="00AB3A08" w:rsidRPr="00AB3A08" w:rsidRDefault="00AB3A08" w:rsidP="00AB3A08">
            <w:pPr>
              <w:ind w:firstLine="209"/>
              <w:jc w:val="both"/>
            </w:pPr>
            <w:r w:rsidRPr="00AB3A08">
              <w:t>Часть лиц, относящихся к коренным малочисленным народам, не успевают подать заявки в установленный срок, до 01 сентября года, предшествующего году ос</w:t>
            </w:r>
            <w:r w:rsidRPr="00AB3A08">
              <w:t>у</w:t>
            </w:r>
            <w:r w:rsidRPr="00AB3A08">
              <w:lastRenderedPageBreak/>
              <w:t>ществления рыболовства, и не получают право на доб</w:t>
            </w:r>
            <w:r w:rsidRPr="00AB3A08">
              <w:t>ы</w:t>
            </w:r>
            <w:r w:rsidRPr="00AB3A08">
              <w:t>чу водных биоресурсов.</w:t>
            </w:r>
          </w:p>
          <w:p w:rsidR="00AB3A08" w:rsidRPr="00AB3A08" w:rsidRDefault="00AB3A08" w:rsidP="00AB3A08">
            <w:pPr>
              <w:ind w:firstLine="209"/>
              <w:jc w:val="both"/>
            </w:pPr>
            <w:r w:rsidRPr="00AB3A08">
              <w:t>Таким образом, затруднения, возникающие при запо</w:t>
            </w:r>
            <w:r w:rsidRPr="00AB3A08">
              <w:t>л</w:t>
            </w:r>
            <w:r w:rsidRPr="00AB3A08">
              <w:t>нении и подаче заявок, могут лишить представителей коренных малочисленных народов этнической пищи на целый год.</w:t>
            </w:r>
          </w:p>
          <w:p w:rsidR="00AB3A08" w:rsidRPr="00AB3A08" w:rsidRDefault="00AB3A08" w:rsidP="00AB3A08">
            <w:pPr>
              <w:ind w:firstLine="209"/>
              <w:jc w:val="both"/>
            </w:pPr>
            <w:proofErr w:type="gramStart"/>
            <w:r w:rsidRPr="00AB3A08">
              <w:t>В связи с изложенным прос</w:t>
            </w:r>
            <w:r w:rsidR="00810ACD">
              <w:t>ят</w:t>
            </w:r>
            <w:r w:rsidRPr="00AB3A08">
              <w:t xml:space="preserve"> </w:t>
            </w:r>
            <w:r w:rsidR="00810ACD">
              <w:t>Министерство</w:t>
            </w:r>
            <w:r w:rsidR="00810ACD" w:rsidRPr="00AB3A08">
              <w:t xml:space="preserve"> сельского хозяйства Российской</w:t>
            </w:r>
            <w:r w:rsidR="00810ACD">
              <w:t xml:space="preserve"> </w:t>
            </w:r>
            <w:r w:rsidR="00810ACD" w:rsidRPr="00AB3A08">
              <w:t>Федерации</w:t>
            </w:r>
            <w:r w:rsidR="00810ACD">
              <w:t xml:space="preserve"> </w:t>
            </w:r>
            <w:r w:rsidRPr="00AB3A08">
              <w:t>рассмотреть возмо</w:t>
            </w:r>
            <w:r w:rsidRPr="00AB3A08">
              <w:t>ж</w:t>
            </w:r>
            <w:r w:rsidRPr="00AB3A08">
              <w:t>ность подготовки и внесения изменений в нормативные правовые акты Российской Федерации, предусматр</w:t>
            </w:r>
            <w:r w:rsidRPr="00AB3A08">
              <w:t>и</w:t>
            </w:r>
            <w:r w:rsidR="00810ACD">
              <w:t>вающих</w:t>
            </w:r>
            <w:r w:rsidRPr="00AB3A08">
              <w:t xml:space="preserve"> отмену заявительного принципа предоставл</w:t>
            </w:r>
            <w:r w:rsidRPr="00AB3A08">
              <w:t>е</w:t>
            </w:r>
            <w:r w:rsidRPr="00AB3A08">
              <w:t>ния водных биологических ресурсов в пользование для осуществления традиционного рыболовства с одновр</w:t>
            </w:r>
            <w:r w:rsidRPr="00AB3A08">
              <w:t>е</w:t>
            </w:r>
            <w:r w:rsidRPr="00AB3A08">
              <w:t>менным наделением органов исполнительной власти субъектов Российской Федерации полномочиями по о</w:t>
            </w:r>
            <w:r w:rsidRPr="00AB3A08">
              <w:t>п</w:t>
            </w:r>
            <w:r w:rsidRPr="00AB3A08">
              <w:t>ределению порядка предоставления водных биоресурсов для традиционного рыболовства.</w:t>
            </w:r>
            <w:proofErr w:type="gramEnd"/>
          </w:p>
          <w:p w:rsidR="00AB3A08" w:rsidRPr="00AB3A08" w:rsidRDefault="00AB3A08" w:rsidP="00AB3A08">
            <w:pPr>
              <w:ind w:firstLine="209"/>
              <w:jc w:val="both"/>
            </w:pPr>
            <w:r w:rsidRPr="00AB3A08">
              <w:t>Предлагаемые изменения позволят обеспечить учет интересов коренных малочисленных народов, для кот</w:t>
            </w:r>
            <w:r w:rsidRPr="00AB3A08">
              <w:t>о</w:t>
            </w:r>
            <w:r w:rsidRPr="00AB3A08">
              <w:t>рых рыболовство является основой существования, и упростят им доступ к водным биоресурсам для обесп</w:t>
            </w:r>
            <w:r w:rsidRPr="00AB3A08">
              <w:t>е</w:t>
            </w:r>
            <w:r w:rsidRPr="00AB3A08">
              <w:t>чения жизнедеятельности.</w:t>
            </w:r>
          </w:p>
          <w:p w:rsidR="00A84BAF" w:rsidRPr="00AB3A08" w:rsidRDefault="00A84BAF" w:rsidP="00AB3A08">
            <w:pPr>
              <w:pStyle w:val="a3"/>
              <w:ind w:firstLine="209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4BAF" w:rsidRDefault="00A84BAF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A84BAF" w:rsidRDefault="00F82DFB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 обращение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CB" w:rsidRDefault="000D48CB">
      <w:r>
        <w:separator/>
      </w:r>
    </w:p>
  </w:endnote>
  <w:endnote w:type="continuationSeparator" w:id="0">
    <w:p w:rsidR="000D48CB" w:rsidRDefault="000D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CB" w:rsidRDefault="000D48CB">
      <w:r>
        <w:separator/>
      </w:r>
    </w:p>
  </w:footnote>
  <w:footnote w:type="continuationSeparator" w:id="0">
    <w:p w:rsidR="000D48CB" w:rsidRDefault="000D4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3C352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3C352B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2DFB">
      <w:rPr>
        <w:rStyle w:val="aa"/>
        <w:noProof/>
      </w:rPr>
      <w:t>9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2A28"/>
    <w:rsid w:val="00072C53"/>
    <w:rsid w:val="00074347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69B2"/>
    <w:rsid w:val="000C7ED5"/>
    <w:rsid w:val="000D48CB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5903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5F86"/>
    <w:rsid w:val="003B7CDD"/>
    <w:rsid w:val="003C352B"/>
    <w:rsid w:val="003D2278"/>
    <w:rsid w:val="003D5A38"/>
    <w:rsid w:val="003D7CE1"/>
    <w:rsid w:val="003F0EFF"/>
    <w:rsid w:val="003F2A76"/>
    <w:rsid w:val="00403CBC"/>
    <w:rsid w:val="0041259C"/>
    <w:rsid w:val="00413EE2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75D69"/>
    <w:rsid w:val="00481631"/>
    <w:rsid w:val="00481A75"/>
    <w:rsid w:val="00483154"/>
    <w:rsid w:val="00491B87"/>
    <w:rsid w:val="0049442E"/>
    <w:rsid w:val="00495572"/>
    <w:rsid w:val="004A120E"/>
    <w:rsid w:val="004A598D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2E2"/>
    <w:rsid w:val="00592E9A"/>
    <w:rsid w:val="005A017C"/>
    <w:rsid w:val="005A7EDC"/>
    <w:rsid w:val="005B0E52"/>
    <w:rsid w:val="005B2594"/>
    <w:rsid w:val="005B2633"/>
    <w:rsid w:val="005B3BC3"/>
    <w:rsid w:val="005B71A9"/>
    <w:rsid w:val="005C511F"/>
    <w:rsid w:val="005C51E3"/>
    <w:rsid w:val="005D0087"/>
    <w:rsid w:val="005D14DC"/>
    <w:rsid w:val="005D1639"/>
    <w:rsid w:val="005D62C8"/>
    <w:rsid w:val="005E3D9B"/>
    <w:rsid w:val="005E4915"/>
    <w:rsid w:val="005F0CF9"/>
    <w:rsid w:val="005F2923"/>
    <w:rsid w:val="005F4B63"/>
    <w:rsid w:val="005F5233"/>
    <w:rsid w:val="005F5A00"/>
    <w:rsid w:val="005F5BC5"/>
    <w:rsid w:val="00611B05"/>
    <w:rsid w:val="0061633E"/>
    <w:rsid w:val="00620282"/>
    <w:rsid w:val="00620290"/>
    <w:rsid w:val="00621563"/>
    <w:rsid w:val="00623061"/>
    <w:rsid w:val="00625645"/>
    <w:rsid w:val="00626228"/>
    <w:rsid w:val="00626342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05C6"/>
    <w:rsid w:val="006E1B18"/>
    <w:rsid w:val="006E396C"/>
    <w:rsid w:val="006E5012"/>
    <w:rsid w:val="006E76CD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50F7A"/>
    <w:rsid w:val="0075271A"/>
    <w:rsid w:val="007537D1"/>
    <w:rsid w:val="00756CFA"/>
    <w:rsid w:val="00764AE3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AFE"/>
    <w:rsid w:val="00823E4F"/>
    <w:rsid w:val="00830C2B"/>
    <w:rsid w:val="00833B93"/>
    <w:rsid w:val="00834726"/>
    <w:rsid w:val="008376D3"/>
    <w:rsid w:val="0084400A"/>
    <w:rsid w:val="008509ED"/>
    <w:rsid w:val="008605D5"/>
    <w:rsid w:val="008611D3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7C54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3570"/>
    <w:rsid w:val="00965CF4"/>
    <w:rsid w:val="009718C0"/>
    <w:rsid w:val="00971B12"/>
    <w:rsid w:val="009749CC"/>
    <w:rsid w:val="00975BE7"/>
    <w:rsid w:val="00976F41"/>
    <w:rsid w:val="00981F6C"/>
    <w:rsid w:val="009841D8"/>
    <w:rsid w:val="009869EE"/>
    <w:rsid w:val="009916D5"/>
    <w:rsid w:val="0099285B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242A"/>
    <w:rsid w:val="009D31A6"/>
    <w:rsid w:val="009D3C5E"/>
    <w:rsid w:val="009D52E9"/>
    <w:rsid w:val="009E11EE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5E55"/>
    <w:rsid w:val="00A2666B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57A"/>
    <w:rsid w:val="00A84177"/>
    <w:rsid w:val="00A84BAF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0B03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43FF"/>
    <w:rsid w:val="00C05587"/>
    <w:rsid w:val="00C165D8"/>
    <w:rsid w:val="00C16C04"/>
    <w:rsid w:val="00C206B5"/>
    <w:rsid w:val="00C213B2"/>
    <w:rsid w:val="00C237BD"/>
    <w:rsid w:val="00C237F1"/>
    <w:rsid w:val="00C251ED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33DA"/>
    <w:rsid w:val="00D52ADE"/>
    <w:rsid w:val="00D601BA"/>
    <w:rsid w:val="00D63069"/>
    <w:rsid w:val="00D63B81"/>
    <w:rsid w:val="00D7551A"/>
    <w:rsid w:val="00D7559E"/>
    <w:rsid w:val="00D77A42"/>
    <w:rsid w:val="00D8024E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2FF9"/>
    <w:rsid w:val="00E04BAC"/>
    <w:rsid w:val="00E04EAC"/>
    <w:rsid w:val="00E05369"/>
    <w:rsid w:val="00E05A08"/>
    <w:rsid w:val="00E06958"/>
    <w:rsid w:val="00E10EB8"/>
    <w:rsid w:val="00E13D9C"/>
    <w:rsid w:val="00E15847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3499"/>
    <w:rsid w:val="00E8606E"/>
    <w:rsid w:val="00E861EF"/>
    <w:rsid w:val="00E931B9"/>
    <w:rsid w:val="00EA3A7A"/>
    <w:rsid w:val="00EB00C7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70540"/>
    <w:rsid w:val="00F73655"/>
    <w:rsid w:val="00F739FF"/>
    <w:rsid w:val="00F756C1"/>
    <w:rsid w:val="00F76386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85419-0C61-450D-9FD3-1B5EE7EB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5</cp:revision>
  <cp:lastPrinted>2016-04-13T06:42:00Z</cp:lastPrinted>
  <dcterms:created xsi:type="dcterms:W3CDTF">2016-04-13T06:19:00Z</dcterms:created>
  <dcterms:modified xsi:type="dcterms:W3CDTF">2016-04-15T12:29:00Z</dcterms:modified>
</cp:coreProperties>
</file>