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496941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5006D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006D1">
        <w:rPr>
          <w:sz w:val="24"/>
          <w:szCs w:val="24"/>
        </w:rPr>
        <w:t>февраля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5006D1">
        <w:rPr>
          <w:sz w:val="24"/>
          <w:szCs w:val="24"/>
        </w:rPr>
        <w:t>2</w:t>
      </w:r>
      <w:r w:rsidR="00496941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96941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006D1" w:rsidRPr="00001E85" w:rsidTr="00C237BD"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006D1" w:rsidRPr="005006D1" w:rsidRDefault="005006D1" w:rsidP="005006D1">
            <w:pPr>
              <w:pStyle w:val="a3"/>
              <w:ind w:firstLine="0"/>
              <w:rPr>
                <w:sz w:val="24"/>
                <w:szCs w:val="24"/>
              </w:rPr>
            </w:pPr>
            <w:r w:rsidRPr="005006D1">
              <w:rPr>
                <w:sz w:val="24"/>
                <w:szCs w:val="24"/>
              </w:rPr>
              <w:t>О проекте областного закона «О внесении изменения в ст</w:t>
            </w:r>
            <w:r w:rsidRPr="005006D1">
              <w:rPr>
                <w:sz w:val="24"/>
                <w:szCs w:val="24"/>
              </w:rPr>
              <w:t>а</w:t>
            </w:r>
            <w:r w:rsidRPr="005006D1">
              <w:rPr>
                <w:sz w:val="24"/>
                <w:szCs w:val="24"/>
              </w:rPr>
              <w:t>тью 7 областного закона «О парламентском контроле в А</w:t>
            </w:r>
            <w:r w:rsidRPr="005006D1">
              <w:rPr>
                <w:sz w:val="24"/>
                <w:szCs w:val="24"/>
              </w:rPr>
              <w:t>р</w:t>
            </w:r>
            <w:r w:rsidRPr="005006D1">
              <w:rPr>
                <w:sz w:val="24"/>
                <w:szCs w:val="24"/>
              </w:rPr>
              <w:t>хангельской области»</w:t>
            </w:r>
            <w:r w:rsidR="0076017C">
              <w:rPr>
                <w:sz w:val="24"/>
                <w:szCs w:val="24"/>
              </w:rPr>
              <w:t xml:space="preserve"> (пз</w:t>
            </w:r>
            <w:proofErr w:type="gramStart"/>
            <w:r w:rsidR="0076017C">
              <w:rPr>
                <w:sz w:val="24"/>
                <w:szCs w:val="24"/>
              </w:rPr>
              <w:t>6</w:t>
            </w:r>
            <w:proofErr w:type="gramEnd"/>
            <w:r w:rsidR="0076017C">
              <w:rPr>
                <w:sz w:val="24"/>
                <w:szCs w:val="24"/>
              </w:rPr>
              <w:t>/215)</w:t>
            </w:r>
          </w:p>
        </w:tc>
        <w:tc>
          <w:tcPr>
            <w:tcW w:w="2136" w:type="dxa"/>
          </w:tcPr>
          <w:p w:rsidR="00912930" w:rsidRDefault="005006D1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Чесноков, </w:t>
            </w:r>
          </w:p>
          <w:p w:rsidR="005006D1" w:rsidRPr="00893F3D" w:rsidRDefault="005006D1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областного Собрания</w:t>
            </w:r>
          </w:p>
        </w:tc>
        <w:tc>
          <w:tcPr>
            <w:tcW w:w="6095" w:type="dxa"/>
          </w:tcPr>
          <w:p w:rsidR="00C12158" w:rsidRPr="00C12158" w:rsidRDefault="00C12158" w:rsidP="00C12158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 w:rsidRPr="00C12158">
              <w:t xml:space="preserve">Областным законом от 28 сентября 2015 года № 318-19-ОЗ «О внесении изменений в отдельные областные законы» внесены изменения в областные законы </w:t>
            </w:r>
            <w:r w:rsidR="000D3F4A">
              <w:t xml:space="preserve">        </w:t>
            </w:r>
            <w:r w:rsidRPr="00C12158">
              <w:t>«Об образовании в Архангельской области» и  «О пол</w:t>
            </w:r>
            <w:r w:rsidRPr="00C12158">
              <w:t>и</w:t>
            </w:r>
            <w:r w:rsidRPr="00C12158">
              <w:t>тике в сфере культуры Архангельской области», согла</w:t>
            </w:r>
            <w:r w:rsidRPr="00C12158">
              <w:t>с</w:t>
            </w:r>
            <w:r w:rsidRPr="00C12158">
              <w:t>но которым руководители уполномоченных исполн</w:t>
            </w:r>
            <w:r w:rsidRPr="00C12158">
              <w:t>и</w:t>
            </w:r>
            <w:r w:rsidRPr="00C12158">
              <w:t>тельных органов ежегодно выступают на сессии облас</w:t>
            </w:r>
            <w:r w:rsidRPr="00C12158">
              <w:t>т</w:t>
            </w:r>
            <w:r w:rsidRPr="00C12158">
              <w:t>ного Собрания с докладами о реализации государстве</w:t>
            </w:r>
            <w:r w:rsidRPr="00C12158">
              <w:t>н</w:t>
            </w:r>
            <w:r w:rsidRPr="00C12158">
              <w:t>ной политики Архангельской области в сфере образов</w:t>
            </w:r>
            <w:r w:rsidRPr="00C12158">
              <w:t>а</w:t>
            </w:r>
            <w:r w:rsidRPr="00C12158">
              <w:t>ния и о состоянии культуры</w:t>
            </w:r>
            <w:proofErr w:type="gramEnd"/>
            <w:r w:rsidRPr="00C12158">
              <w:t xml:space="preserve"> в Архангельской области. </w:t>
            </w:r>
          </w:p>
          <w:p w:rsidR="00C12158" w:rsidRPr="00C12158" w:rsidRDefault="00C12158" w:rsidP="00C12158">
            <w:pPr>
              <w:pStyle w:val="2"/>
              <w:spacing w:after="0" w:line="240" w:lineRule="auto"/>
              <w:ind w:firstLine="352"/>
            </w:pPr>
            <w:r w:rsidRPr="00C12158">
              <w:t>Соответствующее изменение вносится в подпункт 9 пункта 1 статьи 7 областного закона «О парламентском контроле в Архангельской области».</w:t>
            </w:r>
          </w:p>
          <w:p w:rsidR="005006D1" w:rsidRPr="00C44A28" w:rsidRDefault="00C12158" w:rsidP="00C12158">
            <w:pPr>
              <w:pStyle w:val="2"/>
              <w:spacing w:after="0" w:line="240" w:lineRule="auto"/>
              <w:ind w:firstLine="352"/>
              <w:jc w:val="both"/>
            </w:pPr>
            <w:r w:rsidRPr="00C12158">
              <w:t>Заключение Правительства Архангельской области и отзыв прокуратуры области не содержат замечаний и предложений</w:t>
            </w:r>
            <w:r>
              <w:t xml:space="preserve">. </w:t>
            </w:r>
            <w:r w:rsidRPr="00C12158">
              <w:t xml:space="preserve">По заключению государственно-правового управления областного Собрания депутатов замечаний правового характера </w:t>
            </w:r>
            <w:proofErr w:type="gramStart"/>
            <w:r w:rsidRPr="00C12158">
              <w:t>нет</w:t>
            </w:r>
            <w:proofErr w:type="gramEnd"/>
            <w:r w:rsidRPr="00C12158">
              <w:t xml:space="preserve"> и законопроект м</w:t>
            </w:r>
            <w:r w:rsidRPr="00C12158">
              <w:t>о</w:t>
            </w:r>
            <w:r w:rsidRPr="00C12158">
              <w:t>жет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5006D1" w:rsidRDefault="005006D1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5006D1" w:rsidRDefault="00CE42A0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проект в первом чтении</w:t>
            </w:r>
          </w:p>
        </w:tc>
      </w:tr>
      <w:tr w:rsidR="005006D1" w:rsidRPr="00001E85" w:rsidTr="00C237BD"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5006D1" w:rsidRPr="00C97186" w:rsidRDefault="005006D1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5006D1">
              <w:rPr>
                <w:sz w:val="24"/>
                <w:szCs w:val="24"/>
              </w:rPr>
              <w:t>О проект постановления «Об утверждении Порядка уведо</w:t>
            </w:r>
            <w:r w:rsidRPr="005006D1">
              <w:rPr>
                <w:sz w:val="24"/>
                <w:szCs w:val="24"/>
              </w:rPr>
              <w:t>м</w:t>
            </w:r>
            <w:r w:rsidRPr="005006D1">
              <w:rPr>
                <w:sz w:val="24"/>
                <w:szCs w:val="24"/>
              </w:rPr>
              <w:t>ления депутатом Архангел</w:t>
            </w:r>
            <w:r w:rsidRPr="005006D1">
              <w:rPr>
                <w:sz w:val="24"/>
                <w:szCs w:val="24"/>
              </w:rPr>
              <w:t>ь</w:t>
            </w:r>
            <w:r w:rsidRPr="005006D1">
              <w:rPr>
                <w:sz w:val="24"/>
                <w:szCs w:val="24"/>
              </w:rPr>
              <w:t>ского областного Собрания д</w:t>
            </w:r>
            <w:r w:rsidRPr="005006D1">
              <w:rPr>
                <w:sz w:val="24"/>
                <w:szCs w:val="24"/>
              </w:rPr>
              <w:t>е</w:t>
            </w:r>
            <w:r w:rsidRPr="005006D1">
              <w:rPr>
                <w:sz w:val="24"/>
                <w:szCs w:val="24"/>
              </w:rPr>
              <w:t>путатов о возникновении ли</w:t>
            </w:r>
            <w:r w:rsidRPr="005006D1">
              <w:rPr>
                <w:sz w:val="24"/>
                <w:szCs w:val="24"/>
              </w:rPr>
              <w:t>ч</w:t>
            </w:r>
            <w:r w:rsidRPr="005006D1">
              <w:rPr>
                <w:sz w:val="24"/>
                <w:szCs w:val="24"/>
              </w:rPr>
              <w:t>ной заинтересованности при осуществлении своих полн</w:t>
            </w:r>
            <w:r w:rsidRPr="005006D1">
              <w:rPr>
                <w:sz w:val="24"/>
                <w:szCs w:val="24"/>
              </w:rPr>
              <w:t>о</w:t>
            </w:r>
            <w:r w:rsidRPr="005006D1">
              <w:rPr>
                <w:sz w:val="24"/>
                <w:szCs w:val="24"/>
              </w:rPr>
              <w:t xml:space="preserve">мочий, которая приводит или </w:t>
            </w:r>
            <w:r w:rsidRPr="005006D1">
              <w:rPr>
                <w:sz w:val="24"/>
                <w:szCs w:val="24"/>
              </w:rPr>
              <w:lastRenderedPageBreak/>
              <w:t>может привести к конфликту интересов»</w:t>
            </w:r>
            <w:r w:rsidR="00947BB0">
              <w:rPr>
                <w:sz w:val="24"/>
                <w:szCs w:val="24"/>
              </w:rPr>
              <w:t xml:space="preserve"> (пп</w:t>
            </w:r>
            <w:proofErr w:type="gramStart"/>
            <w:r w:rsidR="00947BB0">
              <w:rPr>
                <w:sz w:val="24"/>
                <w:szCs w:val="24"/>
              </w:rPr>
              <w:t>6</w:t>
            </w:r>
            <w:proofErr w:type="gramEnd"/>
            <w:r w:rsidR="00947BB0">
              <w:rPr>
                <w:sz w:val="24"/>
                <w:szCs w:val="24"/>
              </w:rPr>
              <w:t>/157)</w:t>
            </w:r>
          </w:p>
        </w:tc>
        <w:tc>
          <w:tcPr>
            <w:tcW w:w="2136" w:type="dxa"/>
          </w:tcPr>
          <w:p w:rsidR="00912930" w:rsidRDefault="005006D1" w:rsidP="00C971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И.А.Чесноков, </w:t>
            </w:r>
          </w:p>
          <w:p w:rsidR="005006D1" w:rsidRDefault="005006D1" w:rsidP="00C971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областного Собрания</w:t>
            </w:r>
          </w:p>
        </w:tc>
        <w:tc>
          <w:tcPr>
            <w:tcW w:w="6095" w:type="dxa"/>
          </w:tcPr>
          <w:p w:rsidR="00912930" w:rsidRDefault="00912930" w:rsidP="009129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proofErr w:type="gramStart"/>
            <w:r>
              <w:t xml:space="preserve">В соответствии с Федеральным законом от </w:t>
            </w:r>
            <w:r w:rsidR="000D3F4A">
              <w:t xml:space="preserve">               </w:t>
            </w:r>
            <w:r>
              <w:t xml:space="preserve">25 декабря 2008 года № 273-ФЗ «О противодействии коррупции» 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Федерации, обязан сообщать в комиссию законодательного (представительного) органа государственной власти субъекта Российской </w:t>
            </w:r>
            <w:r>
              <w:lastRenderedPageBreak/>
              <w:t>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(представительного</w:t>
            </w:r>
            <w:proofErr w:type="gramEnd"/>
            <w:r>
              <w:t>) органа государственной власти субъекта Российской Федерации,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  <w:p w:rsidR="00912930" w:rsidRDefault="00912930" w:rsidP="009129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 xml:space="preserve">Проектом предлагается утвердить Порядок уведомления депутатом Архангельского областного Собрания депутатов о возникновении личной заинтересованности при осуществлении своих полномочий, которая приводит или может привести к конфликту интересов. </w:t>
            </w:r>
            <w:proofErr w:type="gramStart"/>
            <w:r>
              <w:t>Необходимость уведомления наступает в случае появления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областного Собрания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      </w:r>
            <w:proofErr w:type="gramEnd"/>
            <w:r>
              <w:t xml:space="preserve"> организациями, с которыми депутат областного Собрания,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912930" w:rsidRDefault="00912930" w:rsidP="009129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 xml:space="preserve">Депутат областного Собрания в случае возникновения личной заинтересованности обязан письменно уведомить комиссию Архангельского областного Собрания депутатов по контролю за достоверностью сведений о доходах, об имуществе и обязательствах имущественного характера, представляемых депутатами Архангельского областного </w:t>
            </w:r>
            <w:r>
              <w:lastRenderedPageBreak/>
              <w:t xml:space="preserve">Собрания депутатов, о возникновении личной </w:t>
            </w:r>
            <w:proofErr w:type="gramStart"/>
            <w:r>
              <w:t>заинтересованности</w:t>
            </w:r>
            <w:proofErr w:type="gramEnd"/>
            <w:r>
              <w:t xml:space="preserve"> как только ему станет об этом известно, но не позднее следующего рабочего дня. </w:t>
            </w:r>
          </w:p>
          <w:p w:rsidR="00912930" w:rsidRDefault="00912930" w:rsidP="009129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>Проектом предлагается утвердить:</w:t>
            </w:r>
          </w:p>
          <w:p w:rsidR="00912930" w:rsidRDefault="00912930" w:rsidP="009129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>-  образец уведомления депутатом областного Собрания о возникновении личной заинтересованности при осуществлении своих полномочий, которая приводит или может привести к конфликту интересов;</w:t>
            </w:r>
          </w:p>
          <w:p w:rsidR="005006D1" w:rsidRDefault="00912930" w:rsidP="009129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>-  образец журнала регистрации уведомлений депутатов Архангельского областного Собрания депутатов о возникновении личной заинтересованности при осуществлении своих полномочий, которая приводит или может привести к конфликту интересов.</w:t>
            </w:r>
          </w:p>
          <w:p w:rsidR="00700A37" w:rsidRDefault="00700A37" w:rsidP="00700A37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 w:rsidRPr="00C12158">
              <w:t xml:space="preserve">По заключению государственно-правового управления областного Собрания депутатов замечаний правового характера </w:t>
            </w:r>
            <w:proofErr w:type="gramStart"/>
            <w:r w:rsidRPr="00C12158">
              <w:t>нет</w:t>
            </w:r>
            <w:proofErr w:type="gramEnd"/>
            <w:r w:rsidRPr="00C12158">
              <w:t xml:space="preserve"> и проект может быть рассмотрен на сессии областного Собрания депутатов.</w:t>
            </w:r>
          </w:p>
          <w:p w:rsidR="000C7E30" w:rsidRDefault="000C7E30" w:rsidP="000C7E30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>На Проект поступила поправка депутата областного Собрания Петрова В.С. и письмо депутата областного Собрания депутатов Моисеева С.В. о необходимости доработки Проекта.</w:t>
            </w:r>
          </w:p>
        </w:tc>
        <w:tc>
          <w:tcPr>
            <w:tcW w:w="1430" w:type="dxa"/>
          </w:tcPr>
          <w:p w:rsidR="005006D1" w:rsidRDefault="005006D1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006D1" w:rsidRDefault="00CE42A0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создать рабочую группу для дор</w:t>
            </w:r>
            <w:r>
              <w:t>а</w:t>
            </w:r>
            <w:r>
              <w:t>ботки проекта п</w:t>
            </w:r>
            <w:r>
              <w:t>о</w:t>
            </w:r>
            <w:r>
              <w:t>становления</w:t>
            </w:r>
          </w:p>
        </w:tc>
      </w:tr>
      <w:tr w:rsidR="00912930" w:rsidRPr="00001E85" w:rsidTr="00C237BD">
        <w:tc>
          <w:tcPr>
            <w:tcW w:w="588" w:type="dxa"/>
          </w:tcPr>
          <w:p w:rsidR="00912930" w:rsidRDefault="00912930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912930" w:rsidRPr="005006D1" w:rsidRDefault="00912930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912930" w:rsidRDefault="00912930" w:rsidP="00C971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12930" w:rsidRDefault="00912930" w:rsidP="007E777B">
            <w:pPr>
              <w:pStyle w:val="2"/>
              <w:suppressAutoHyphens/>
              <w:spacing w:after="0" w:line="240" w:lineRule="auto"/>
              <w:ind w:firstLine="352"/>
              <w:jc w:val="both"/>
            </w:pPr>
          </w:p>
        </w:tc>
        <w:tc>
          <w:tcPr>
            <w:tcW w:w="1430" w:type="dxa"/>
          </w:tcPr>
          <w:p w:rsidR="00912930" w:rsidRDefault="00912930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912930" w:rsidRDefault="00912930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23149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23149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024E">
      <w:rPr>
        <w:rStyle w:val="aa"/>
        <w:noProof/>
      </w:rPr>
      <w:t>3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154D9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8024E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FA37A-4D09-4492-ACEC-5223471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2016-02-15T12:07:00Z</dcterms:created>
  <dcterms:modified xsi:type="dcterms:W3CDTF">2016-02-15T12:07:00Z</dcterms:modified>
</cp:coreProperties>
</file>