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3A2B3F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15 октября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2021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8E1627" w:rsidRPr="008E1627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6D55F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6D55F8">
              <w:rPr>
                <w:b/>
                <w:sz w:val="20"/>
              </w:rPr>
              <w:t>1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6171F" w:rsidRPr="00001E85" w:rsidTr="004749FF">
        <w:trPr>
          <w:trHeight w:val="643"/>
        </w:trPr>
        <w:tc>
          <w:tcPr>
            <w:tcW w:w="588" w:type="dxa"/>
          </w:tcPr>
          <w:p w:rsidR="0026171F" w:rsidRDefault="00D10E61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171F">
              <w:rPr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26171F" w:rsidRPr="001719A3" w:rsidRDefault="001719A3" w:rsidP="001719A3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1719A3">
              <w:rPr>
                <w:spacing w:val="-4"/>
                <w:sz w:val="22"/>
                <w:szCs w:val="22"/>
              </w:rPr>
              <w:t>Об обращении прокуратуры А</w:t>
            </w:r>
            <w:r w:rsidRPr="001719A3">
              <w:rPr>
                <w:spacing w:val="-4"/>
                <w:sz w:val="22"/>
                <w:szCs w:val="22"/>
              </w:rPr>
              <w:t>р</w:t>
            </w:r>
            <w:r w:rsidRPr="001719A3">
              <w:rPr>
                <w:spacing w:val="-4"/>
                <w:sz w:val="22"/>
                <w:szCs w:val="22"/>
              </w:rPr>
              <w:t xml:space="preserve">хангельской области </w:t>
            </w:r>
          </w:p>
        </w:tc>
        <w:tc>
          <w:tcPr>
            <w:tcW w:w="1985" w:type="dxa"/>
          </w:tcPr>
          <w:p w:rsidR="001719A3" w:rsidRDefault="001719A3" w:rsidP="001719A3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</w:p>
          <w:p w:rsidR="001719A3" w:rsidRDefault="001719A3" w:rsidP="001719A3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</w:t>
            </w:r>
            <w:r w:rsidRPr="00F8047E">
              <w:rPr>
                <w:rFonts w:eastAsia="HiddenHorzOCR"/>
                <w:sz w:val="20"/>
                <w:lang w:eastAsia="en-US"/>
              </w:rPr>
              <w:t>о</w:t>
            </w:r>
            <w:r w:rsidRPr="00F8047E">
              <w:rPr>
                <w:rFonts w:eastAsia="HiddenHorzOCR"/>
                <w:sz w:val="20"/>
                <w:lang w:eastAsia="en-US"/>
              </w:rPr>
              <w:t>го Собрания/</w:t>
            </w:r>
            <w:r>
              <w:rPr>
                <w:rFonts w:eastAsia="HiddenHorzOCR"/>
                <w:sz w:val="20"/>
                <w:lang w:eastAsia="en-US"/>
              </w:rPr>
              <w:t xml:space="preserve"> </w:t>
            </w:r>
          </w:p>
          <w:p w:rsidR="0026171F" w:rsidRPr="00F8047E" w:rsidRDefault="001719A3" w:rsidP="001719A3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26171F" w:rsidRPr="00DC7148" w:rsidRDefault="001719A3" w:rsidP="001719A3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 xml:space="preserve">Об </w:t>
            </w:r>
            <w:r w:rsidRPr="001719A3">
              <w:rPr>
                <w:sz w:val="20"/>
              </w:rPr>
              <w:t>использовани</w:t>
            </w:r>
            <w:r>
              <w:rPr>
                <w:sz w:val="20"/>
              </w:rPr>
              <w:t>и</w:t>
            </w:r>
            <w:r w:rsidRPr="001719A3">
              <w:rPr>
                <w:sz w:val="20"/>
              </w:rPr>
              <w:t xml:space="preserve"> бланка депутата Архангельского областного Собр</w:t>
            </w:r>
            <w:r w:rsidRPr="001719A3">
              <w:rPr>
                <w:sz w:val="20"/>
              </w:rPr>
              <w:t>а</w:t>
            </w:r>
            <w:r w:rsidRPr="001719A3">
              <w:rPr>
                <w:sz w:val="20"/>
              </w:rPr>
              <w:t>ния депутатов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26171F" w:rsidRPr="00B837AF" w:rsidRDefault="001719A3" w:rsidP="009B441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26171F" w:rsidRPr="00146532" w:rsidRDefault="00A54797" w:rsidP="00A54797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Направить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татам областн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Собрания письмо и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должить работу над нормами депутатской этики. </w:t>
            </w:r>
          </w:p>
        </w:tc>
      </w:tr>
      <w:tr w:rsidR="001719A3" w:rsidRPr="00001E85" w:rsidTr="004749FF">
        <w:trPr>
          <w:trHeight w:val="643"/>
        </w:trPr>
        <w:tc>
          <w:tcPr>
            <w:tcW w:w="588" w:type="dxa"/>
          </w:tcPr>
          <w:p w:rsidR="001719A3" w:rsidRDefault="001719A3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1719A3" w:rsidRPr="008E1627" w:rsidRDefault="001719A3" w:rsidP="009B4412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  <w:lang w:eastAsia="en-US"/>
              </w:rPr>
            </w:pPr>
            <w:r w:rsidRPr="001719A3">
              <w:rPr>
                <w:rFonts w:eastAsia="HiddenHorzOCR"/>
                <w:sz w:val="22"/>
                <w:szCs w:val="22"/>
                <w:lang w:eastAsia="en-US"/>
              </w:rPr>
              <w:t>О проекте постановления № пп</w:t>
            </w:r>
            <w:proofErr w:type="gramStart"/>
            <w:r w:rsidRPr="001719A3">
              <w:rPr>
                <w:rFonts w:eastAsia="HiddenHorzOCR"/>
                <w:sz w:val="22"/>
                <w:szCs w:val="22"/>
                <w:lang w:eastAsia="en-US"/>
              </w:rPr>
              <w:t>7</w:t>
            </w:r>
            <w:proofErr w:type="gramEnd"/>
            <w:r w:rsidRPr="001719A3">
              <w:rPr>
                <w:rFonts w:eastAsia="HiddenHorzOCR"/>
                <w:sz w:val="22"/>
                <w:szCs w:val="22"/>
                <w:lang w:eastAsia="en-US"/>
              </w:rPr>
              <w:t>/458 «О досрочном прекр</w:t>
            </w:r>
            <w:r w:rsidRPr="001719A3"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1719A3">
              <w:rPr>
                <w:rFonts w:eastAsia="HiddenHorzOCR"/>
                <w:sz w:val="22"/>
                <w:szCs w:val="22"/>
                <w:lang w:eastAsia="en-US"/>
              </w:rPr>
              <w:t>щении полномочий депутата А</w:t>
            </w:r>
            <w:r w:rsidRPr="001719A3">
              <w:rPr>
                <w:rFonts w:eastAsia="HiddenHorzOCR"/>
                <w:sz w:val="22"/>
                <w:szCs w:val="22"/>
                <w:lang w:eastAsia="en-US"/>
              </w:rPr>
              <w:t>р</w:t>
            </w:r>
            <w:r w:rsidRPr="001719A3">
              <w:rPr>
                <w:rFonts w:eastAsia="HiddenHorzOCR"/>
                <w:sz w:val="22"/>
                <w:szCs w:val="22"/>
                <w:lang w:eastAsia="en-US"/>
              </w:rPr>
              <w:t>хангельского областного Собр</w:t>
            </w:r>
            <w:r w:rsidRPr="001719A3"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1719A3">
              <w:rPr>
                <w:rFonts w:eastAsia="HiddenHorzOCR"/>
                <w:sz w:val="22"/>
                <w:szCs w:val="22"/>
                <w:lang w:eastAsia="en-US"/>
              </w:rPr>
              <w:t>ния депутатов Кислякова М.Л.»</w:t>
            </w:r>
          </w:p>
        </w:tc>
        <w:tc>
          <w:tcPr>
            <w:tcW w:w="1985" w:type="dxa"/>
          </w:tcPr>
          <w:p w:rsidR="001719A3" w:rsidRDefault="001719A3" w:rsidP="00F32D51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</w:p>
          <w:p w:rsidR="001719A3" w:rsidRDefault="001719A3" w:rsidP="00F32D51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</w:t>
            </w:r>
            <w:r w:rsidRPr="00F8047E">
              <w:rPr>
                <w:rFonts w:eastAsia="HiddenHorzOCR"/>
                <w:sz w:val="20"/>
                <w:lang w:eastAsia="en-US"/>
              </w:rPr>
              <w:t>о</w:t>
            </w:r>
            <w:r w:rsidRPr="00F8047E">
              <w:rPr>
                <w:rFonts w:eastAsia="HiddenHorzOCR"/>
                <w:sz w:val="20"/>
                <w:lang w:eastAsia="en-US"/>
              </w:rPr>
              <w:t>го Собрания/</w:t>
            </w:r>
            <w:r>
              <w:rPr>
                <w:rFonts w:eastAsia="HiddenHorzOCR"/>
                <w:sz w:val="20"/>
                <w:lang w:eastAsia="en-US"/>
              </w:rPr>
              <w:t xml:space="preserve"> </w:t>
            </w:r>
          </w:p>
          <w:p w:rsidR="001719A3" w:rsidRPr="00F8047E" w:rsidRDefault="001719A3" w:rsidP="00F32D51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1719A3" w:rsidRPr="005D2775" w:rsidRDefault="001719A3" w:rsidP="001719A3">
            <w:pPr>
              <w:pStyle w:val="a3"/>
              <w:ind w:firstLine="165"/>
              <w:rPr>
                <w:sz w:val="20"/>
              </w:rPr>
            </w:pPr>
            <w:proofErr w:type="gramStart"/>
            <w:r w:rsidRPr="001719A3">
              <w:rPr>
                <w:sz w:val="20"/>
              </w:rPr>
              <w:t>В соответствии с пунктом 6 статьи 19 Устава Архангельской области, подпунктами «а» и «</w:t>
            </w:r>
            <w:proofErr w:type="spellStart"/>
            <w:r w:rsidRPr="001719A3">
              <w:rPr>
                <w:sz w:val="20"/>
              </w:rPr>
              <w:t>з</w:t>
            </w:r>
            <w:proofErr w:type="spellEnd"/>
            <w:r w:rsidRPr="001719A3">
              <w:rPr>
                <w:sz w:val="20"/>
              </w:rPr>
              <w:t>» пункта 1 статьи 4 областного закона от 29 ноября 1995 года № 22-18-ОЗ «О статусе депутата Архангельского областного Собрания депутатов» проектом постановления Архангельского областного Собрания депутатов «О досрочном прекращении полномочий депутата Архангельского областного Собрания депутатов Кислякова М.Л.» предл</w:t>
            </w:r>
            <w:r w:rsidRPr="001719A3">
              <w:rPr>
                <w:sz w:val="20"/>
              </w:rPr>
              <w:t>а</w:t>
            </w:r>
            <w:r w:rsidRPr="001719A3">
              <w:rPr>
                <w:sz w:val="20"/>
              </w:rPr>
              <w:t>гается досрочно прекратить полномочия депутата Архангельского облас</w:t>
            </w:r>
            <w:r w:rsidRPr="001719A3">
              <w:rPr>
                <w:sz w:val="20"/>
              </w:rPr>
              <w:t>т</w:t>
            </w:r>
            <w:r w:rsidRPr="001719A3">
              <w:rPr>
                <w:sz w:val="20"/>
              </w:rPr>
              <w:t>ного Собрания депутатов</w:t>
            </w:r>
            <w:proofErr w:type="gramEnd"/>
            <w:r w:rsidRPr="001719A3">
              <w:rPr>
                <w:sz w:val="20"/>
              </w:rPr>
              <w:t xml:space="preserve"> Кислякова Михаила Леонидовича 24 сентября 2021 года.</w:t>
            </w:r>
          </w:p>
        </w:tc>
        <w:tc>
          <w:tcPr>
            <w:tcW w:w="1701" w:type="dxa"/>
          </w:tcPr>
          <w:p w:rsidR="001719A3" w:rsidRDefault="001719A3" w:rsidP="009B44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1719A3" w:rsidRDefault="00A54797" w:rsidP="009B4412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депутатам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нять проект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становления</w:t>
            </w:r>
          </w:p>
        </w:tc>
      </w:tr>
      <w:tr w:rsidR="001719A3" w:rsidRPr="00001E85" w:rsidTr="004749FF">
        <w:trPr>
          <w:trHeight w:val="643"/>
        </w:trPr>
        <w:tc>
          <w:tcPr>
            <w:tcW w:w="588" w:type="dxa"/>
          </w:tcPr>
          <w:p w:rsidR="001719A3" w:rsidRDefault="001719A3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81" w:type="dxa"/>
          </w:tcPr>
          <w:p w:rsidR="001719A3" w:rsidRDefault="001719A3" w:rsidP="003A2B3F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ях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ов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о передаче права голоса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внеочередной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Архангельского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депутатов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15 о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к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тября 2021 года</w:t>
            </w:r>
          </w:p>
        </w:tc>
        <w:tc>
          <w:tcPr>
            <w:tcW w:w="1985" w:type="dxa"/>
          </w:tcPr>
          <w:p w:rsidR="001719A3" w:rsidRDefault="001719A3" w:rsidP="00817E03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</w:p>
          <w:p w:rsidR="001719A3" w:rsidRDefault="001719A3" w:rsidP="00817E03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</w:t>
            </w:r>
            <w:r w:rsidRPr="00F8047E">
              <w:rPr>
                <w:rFonts w:eastAsia="HiddenHorzOCR"/>
                <w:sz w:val="20"/>
                <w:lang w:eastAsia="en-US"/>
              </w:rPr>
              <w:t>о</w:t>
            </w:r>
            <w:r w:rsidRPr="00F8047E">
              <w:rPr>
                <w:rFonts w:eastAsia="HiddenHorzOCR"/>
                <w:sz w:val="20"/>
                <w:lang w:eastAsia="en-US"/>
              </w:rPr>
              <w:t>го Собрания/</w:t>
            </w:r>
            <w:r>
              <w:rPr>
                <w:rFonts w:eastAsia="HiddenHorzOCR"/>
                <w:sz w:val="20"/>
                <w:lang w:eastAsia="en-US"/>
              </w:rPr>
              <w:t xml:space="preserve"> </w:t>
            </w:r>
          </w:p>
          <w:p w:rsidR="001719A3" w:rsidRPr="00F8047E" w:rsidRDefault="001719A3" w:rsidP="00817E03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1719A3" w:rsidRPr="00DC7148" w:rsidRDefault="001719A3" w:rsidP="00A54797">
            <w:pPr>
              <w:pStyle w:val="a3"/>
              <w:ind w:firstLine="165"/>
              <w:rPr>
                <w:sz w:val="20"/>
              </w:rPr>
            </w:pPr>
            <w:r w:rsidRPr="005D2775">
              <w:rPr>
                <w:sz w:val="20"/>
              </w:rPr>
              <w:t xml:space="preserve">В связи с отсутствием на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внеочередной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Архангельского 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б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ластного Собрания депутатов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15 октября 2021 года</w:t>
            </w:r>
            <w:r w:rsidRPr="005D2775">
              <w:rPr>
                <w:sz w:val="20"/>
              </w:rPr>
              <w:t xml:space="preserve"> поступило </w:t>
            </w:r>
            <w:r w:rsidR="00A54797">
              <w:rPr>
                <w:sz w:val="20"/>
              </w:rPr>
              <w:t xml:space="preserve">8 </w:t>
            </w:r>
            <w:r>
              <w:rPr>
                <w:sz w:val="20"/>
              </w:rPr>
              <w:t>зая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лений</w:t>
            </w:r>
            <w:r w:rsidRPr="005D2775">
              <w:rPr>
                <w:sz w:val="20"/>
              </w:rPr>
              <w:t xml:space="preserve"> о передаче права голоса другому депутату областного Собр</w:t>
            </w:r>
            <w:r w:rsidRPr="005D2775">
              <w:rPr>
                <w:sz w:val="20"/>
              </w:rPr>
              <w:t>а</w:t>
            </w:r>
            <w:r w:rsidRPr="005D2775">
              <w:rPr>
                <w:sz w:val="20"/>
              </w:rPr>
              <w:t>ния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1719A3" w:rsidRPr="00B837AF" w:rsidRDefault="001719A3" w:rsidP="00817E03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1719A3" w:rsidRPr="00146532" w:rsidRDefault="00A54797" w:rsidP="00817E0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перед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чу голоса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AF" w:rsidRDefault="006543AF">
      <w:r>
        <w:separator/>
      </w:r>
    </w:p>
  </w:endnote>
  <w:endnote w:type="continuationSeparator" w:id="0">
    <w:p w:rsidR="006543AF" w:rsidRDefault="0065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AF" w:rsidRDefault="006543AF">
      <w:r>
        <w:separator/>
      </w:r>
    </w:p>
  </w:footnote>
  <w:footnote w:type="continuationSeparator" w:id="0">
    <w:p w:rsidR="006543AF" w:rsidRDefault="0065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BF7ADD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BF7ADD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16EE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1641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0E1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19A3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655A"/>
    <w:rsid w:val="002D66E4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2B3F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8719D"/>
    <w:rsid w:val="00487D27"/>
    <w:rsid w:val="004901F8"/>
    <w:rsid w:val="00491B87"/>
    <w:rsid w:val="00493045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D0087"/>
    <w:rsid w:val="005D14DC"/>
    <w:rsid w:val="005D1639"/>
    <w:rsid w:val="005D1A61"/>
    <w:rsid w:val="005D2775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3AF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2438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48D"/>
    <w:rsid w:val="00A21BC0"/>
    <w:rsid w:val="00A21DAD"/>
    <w:rsid w:val="00A2274C"/>
    <w:rsid w:val="00A2589D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797"/>
    <w:rsid w:val="00A54A4D"/>
    <w:rsid w:val="00A552B9"/>
    <w:rsid w:val="00A6220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5CD"/>
    <w:rsid w:val="00AE079A"/>
    <w:rsid w:val="00AE0A6E"/>
    <w:rsid w:val="00AE0E1D"/>
    <w:rsid w:val="00AE13C0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6296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64AB"/>
    <w:rsid w:val="00B67687"/>
    <w:rsid w:val="00B67E04"/>
    <w:rsid w:val="00B70272"/>
    <w:rsid w:val="00B71AF3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BF7ADD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2A7A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3F4E"/>
    <w:rsid w:val="00D0551E"/>
    <w:rsid w:val="00D05B61"/>
    <w:rsid w:val="00D06999"/>
    <w:rsid w:val="00D1055F"/>
    <w:rsid w:val="00D10E61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31B9"/>
    <w:rsid w:val="00E935C9"/>
    <w:rsid w:val="00E94E61"/>
    <w:rsid w:val="00E95BBB"/>
    <w:rsid w:val="00EA2CCE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A75DF-209F-4CD7-8520-4CE9D378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2021-06-17T09:18:00Z</cp:lastPrinted>
  <dcterms:created xsi:type="dcterms:W3CDTF">2021-10-18T12:39:00Z</dcterms:created>
  <dcterms:modified xsi:type="dcterms:W3CDTF">2021-10-18T12:39:00Z</dcterms:modified>
</cp:coreProperties>
</file>