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DD1675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21 июня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E15C21">
        <w:rPr>
          <w:sz w:val="22"/>
          <w:szCs w:val="22"/>
        </w:rPr>
        <w:t>2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F37C59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E15C2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E15C21">
              <w:rPr>
                <w:b/>
                <w:sz w:val="20"/>
              </w:rPr>
              <w:t>2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A203FD" w:rsidRPr="00001E85" w:rsidTr="00C930F4">
        <w:trPr>
          <w:trHeight w:val="1210"/>
        </w:trPr>
        <w:tc>
          <w:tcPr>
            <w:tcW w:w="588" w:type="dxa"/>
          </w:tcPr>
          <w:p w:rsidR="00A203FD" w:rsidRDefault="00A203FD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81" w:type="dxa"/>
          </w:tcPr>
          <w:p w:rsidR="00A203FD" w:rsidRPr="00A203FD" w:rsidRDefault="00A203FD" w:rsidP="00A203F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A203FD">
              <w:rPr>
                <w:spacing w:val="-4"/>
                <w:sz w:val="22"/>
                <w:szCs w:val="22"/>
              </w:rPr>
              <w:t>О проекте постановления Арха</w:t>
            </w:r>
            <w:r w:rsidRPr="00A203FD">
              <w:rPr>
                <w:spacing w:val="-4"/>
                <w:sz w:val="22"/>
                <w:szCs w:val="22"/>
              </w:rPr>
              <w:t>н</w:t>
            </w:r>
            <w:r w:rsidRPr="00A203FD">
              <w:rPr>
                <w:spacing w:val="-4"/>
                <w:sz w:val="22"/>
                <w:szCs w:val="22"/>
              </w:rPr>
              <w:t>гельского областного Собрания депутатов № пп</w:t>
            </w:r>
            <w:proofErr w:type="gramStart"/>
            <w:r w:rsidRPr="00A203FD">
              <w:rPr>
                <w:spacing w:val="-4"/>
                <w:sz w:val="22"/>
                <w:szCs w:val="22"/>
              </w:rPr>
              <w:t>7</w:t>
            </w:r>
            <w:proofErr w:type="gramEnd"/>
            <w:r w:rsidRPr="00A203FD">
              <w:rPr>
                <w:spacing w:val="-4"/>
                <w:sz w:val="22"/>
                <w:szCs w:val="22"/>
              </w:rPr>
              <w:t>/570 «О внесении изменений в постановление А</w:t>
            </w:r>
            <w:r w:rsidRPr="00A203FD">
              <w:rPr>
                <w:spacing w:val="-4"/>
                <w:sz w:val="22"/>
                <w:szCs w:val="22"/>
              </w:rPr>
              <w:t>р</w:t>
            </w:r>
            <w:r w:rsidRPr="00A203FD">
              <w:rPr>
                <w:spacing w:val="-4"/>
                <w:sz w:val="22"/>
                <w:szCs w:val="22"/>
              </w:rPr>
              <w:t>хангельского областного Собр</w:t>
            </w:r>
            <w:r w:rsidRPr="00A203FD">
              <w:rPr>
                <w:spacing w:val="-4"/>
                <w:sz w:val="22"/>
                <w:szCs w:val="22"/>
              </w:rPr>
              <w:t>а</w:t>
            </w:r>
            <w:r w:rsidRPr="00A203FD">
              <w:rPr>
                <w:spacing w:val="-4"/>
                <w:sz w:val="22"/>
                <w:szCs w:val="22"/>
              </w:rPr>
              <w:t>ния депутатов «Об утверждении Порядка предварительного ув</w:t>
            </w:r>
            <w:r w:rsidRPr="00A203FD">
              <w:rPr>
                <w:spacing w:val="-4"/>
                <w:sz w:val="22"/>
                <w:szCs w:val="22"/>
              </w:rPr>
              <w:t>е</w:t>
            </w:r>
            <w:r w:rsidRPr="00A203FD">
              <w:rPr>
                <w:spacing w:val="-4"/>
                <w:sz w:val="22"/>
                <w:szCs w:val="22"/>
              </w:rPr>
              <w:t>домления Архангельского облас</w:t>
            </w:r>
            <w:r w:rsidRPr="00A203FD">
              <w:rPr>
                <w:spacing w:val="-4"/>
                <w:sz w:val="22"/>
                <w:szCs w:val="22"/>
              </w:rPr>
              <w:t>т</w:t>
            </w:r>
            <w:r w:rsidRPr="00A203FD">
              <w:rPr>
                <w:spacing w:val="-4"/>
                <w:sz w:val="22"/>
                <w:szCs w:val="22"/>
              </w:rPr>
              <w:t>ного Собрания депутатов об уч</w:t>
            </w:r>
            <w:r w:rsidRPr="00A203FD">
              <w:rPr>
                <w:spacing w:val="-4"/>
                <w:sz w:val="22"/>
                <w:szCs w:val="22"/>
              </w:rPr>
              <w:t>а</w:t>
            </w:r>
            <w:r w:rsidRPr="00A203FD">
              <w:rPr>
                <w:spacing w:val="-4"/>
                <w:sz w:val="22"/>
                <w:szCs w:val="22"/>
              </w:rPr>
              <w:t>стии депутата Архангельского областного Собрания депутатов, осуществляющего свои полном</w:t>
            </w:r>
            <w:r w:rsidRPr="00A203FD">
              <w:rPr>
                <w:spacing w:val="-4"/>
                <w:sz w:val="22"/>
                <w:szCs w:val="22"/>
              </w:rPr>
              <w:t>о</w:t>
            </w:r>
            <w:r w:rsidRPr="00A203FD">
              <w:rPr>
                <w:spacing w:val="-4"/>
                <w:sz w:val="22"/>
                <w:szCs w:val="22"/>
              </w:rPr>
              <w:t>чия на профессиональной пост</w:t>
            </w:r>
            <w:r w:rsidRPr="00A203FD">
              <w:rPr>
                <w:spacing w:val="-4"/>
                <w:sz w:val="22"/>
                <w:szCs w:val="22"/>
              </w:rPr>
              <w:t>о</w:t>
            </w:r>
            <w:r w:rsidRPr="00A203FD">
              <w:rPr>
                <w:spacing w:val="-4"/>
                <w:sz w:val="22"/>
                <w:szCs w:val="22"/>
              </w:rPr>
              <w:t>янной основе, на безвозмездной основе в управлении некоммерч</w:t>
            </w:r>
            <w:r w:rsidRPr="00A203FD">
              <w:rPr>
                <w:spacing w:val="-4"/>
                <w:sz w:val="22"/>
                <w:szCs w:val="22"/>
              </w:rPr>
              <w:t>е</w:t>
            </w:r>
            <w:r w:rsidRPr="00A203FD">
              <w:rPr>
                <w:spacing w:val="-4"/>
                <w:sz w:val="22"/>
                <w:szCs w:val="22"/>
              </w:rPr>
              <w:t xml:space="preserve">ской организацией» и приложение </w:t>
            </w:r>
          </w:p>
          <w:p w:rsidR="00A203FD" w:rsidRPr="00A203FD" w:rsidRDefault="00A203FD" w:rsidP="00A203F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A203FD">
              <w:rPr>
                <w:spacing w:val="-4"/>
                <w:sz w:val="22"/>
                <w:szCs w:val="22"/>
              </w:rPr>
              <w:t xml:space="preserve">к постановлению Архангельского областного Собрания депутатов </w:t>
            </w:r>
          </w:p>
          <w:p w:rsidR="00A203FD" w:rsidRPr="006C1279" w:rsidRDefault="00A203FD" w:rsidP="00A203F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A203FD">
              <w:rPr>
                <w:spacing w:val="-4"/>
                <w:sz w:val="22"/>
                <w:szCs w:val="22"/>
              </w:rPr>
              <w:t>«Об утверждении плана мер</w:t>
            </w:r>
            <w:r w:rsidRPr="00A203FD">
              <w:rPr>
                <w:spacing w:val="-4"/>
                <w:sz w:val="22"/>
                <w:szCs w:val="22"/>
              </w:rPr>
              <w:t>о</w:t>
            </w:r>
            <w:r w:rsidRPr="00A203FD">
              <w:rPr>
                <w:spacing w:val="-4"/>
                <w:sz w:val="22"/>
                <w:szCs w:val="22"/>
              </w:rPr>
              <w:t>приятий Архангельского облас</w:t>
            </w:r>
            <w:r w:rsidRPr="00A203FD">
              <w:rPr>
                <w:spacing w:val="-4"/>
                <w:sz w:val="22"/>
                <w:szCs w:val="22"/>
              </w:rPr>
              <w:t>т</w:t>
            </w:r>
            <w:r w:rsidRPr="00A203FD">
              <w:rPr>
                <w:spacing w:val="-4"/>
                <w:sz w:val="22"/>
                <w:szCs w:val="22"/>
              </w:rPr>
              <w:t>ного Собрания депутатов по пр</w:t>
            </w:r>
            <w:r w:rsidRPr="00A203FD">
              <w:rPr>
                <w:spacing w:val="-4"/>
                <w:sz w:val="22"/>
                <w:szCs w:val="22"/>
              </w:rPr>
              <w:t>о</w:t>
            </w:r>
            <w:r w:rsidRPr="00A203FD">
              <w:rPr>
                <w:spacing w:val="-4"/>
                <w:sz w:val="22"/>
                <w:szCs w:val="22"/>
              </w:rPr>
              <w:t>тиводействию коррупции на 2022 – 2024 годы»</w:t>
            </w:r>
          </w:p>
        </w:tc>
        <w:tc>
          <w:tcPr>
            <w:tcW w:w="1985" w:type="dxa"/>
          </w:tcPr>
          <w:p w:rsidR="00A203FD" w:rsidRPr="00F8047E" w:rsidRDefault="00A203FD" w:rsidP="00EA4AD8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Депутат Арха</w:t>
            </w:r>
            <w:r>
              <w:rPr>
                <w:bCs/>
                <w:sz w:val="20"/>
                <w:lang w:eastAsia="en-US"/>
              </w:rPr>
              <w:t>н</w:t>
            </w:r>
            <w:r>
              <w:rPr>
                <w:bCs/>
                <w:sz w:val="20"/>
                <w:lang w:eastAsia="en-US"/>
              </w:rPr>
              <w:t>гельского облас</w:t>
            </w:r>
            <w:r>
              <w:rPr>
                <w:bCs/>
                <w:sz w:val="20"/>
                <w:lang w:eastAsia="en-US"/>
              </w:rPr>
              <w:t>т</w:t>
            </w:r>
            <w:r>
              <w:rPr>
                <w:bCs/>
                <w:sz w:val="20"/>
                <w:lang w:eastAsia="en-US"/>
              </w:rPr>
              <w:t xml:space="preserve">ного Собрания </w:t>
            </w:r>
            <w:r w:rsidR="00CC48BB">
              <w:rPr>
                <w:bCs/>
                <w:sz w:val="20"/>
                <w:lang w:eastAsia="en-US"/>
              </w:rPr>
              <w:br/>
            </w:r>
            <w:r>
              <w:rPr>
                <w:bCs/>
                <w:sz w:val="20"/>
                <w:lang w:eastAsia="en-US"/>
              </w:rPr>
              <w:t>Чесноков И.А.</w:t>
            </w:r>
          </w:p>
        </w:tc>
        <w:tc>
          <w:tcPr>
            <w:tcW w:w="6662" w:type="dxa"/>
          </w:tcPr>
          <w:p w:rsidR="0092351D" w:rsidRPr="0092351D" w:rsidRDefault="0092351D" w:rsidP="0092351D">
            <w:pPr>
              <w:pStyle w:val="a3"/>
              <w:ind w:firstLine="34"/>
              <w:rPr>
                <w:sz w:val="20"/>
              </w:rPr>
            </w:pPr>
            <w:r>
              <w:rPr>
                <w:sz w:val="20"/>
              </w:rPr>
              <w:t>Проект постановления п</w:t>
            </w:r>
            <w:r w:rsidRPr="0092351D">
              <w:rPr>
                <w:sz w:val="20"/>
              </w:rPr>
              <w:t>одготовлен в целях реализации положений Фед</w:t>
            </w:r>
            <w:r w:rsidRPr="0092351D">
              <w:rPr>
                <w:sz w:val="20"/>
              </w:rPr>
              <w:t>е</w:t>
            </w:r>
            <w:r w:rsidRPr="0092351D">
              <w:rPr>
                <w:sz w:val="20"/>
              </w:rPr>
              <w:t>рального закона от 21 декабря 2021 года № 414-ФЗ «Об общих принципах организации публичной власти в субъектах Российской Федерации», к</w:t>
            </w:r>
            <w:r w:rsidRPr="0092351D">
              <w:rPr>
                <w:sz w:val="20"/>
              </w:rPr>
              <w:t>а</w:t>
            </w:r>
            <w:r w:rsidRPr="0092351D">
              <w:rPr>
                <w:sz w:val="20"/>
              </w:rPr>
              <w:t xml:space="preserve">сающихся осуществления депутатом законодательного органа субъекта </w:t>
            </w:r>
            <w:r>
              <w:rPr>
                <w:sz w:val="20"/>
              </w:rPr>
              <w:t>РФ</w:t>
            </w:r>
            <w:r w:rsidRPr="0092351D">
              <w:rPr>
                <w:sz w:val="20"/>
              </w:rPr>
              <w:t xml:space="preserve"> своих полномочий и вступающих в силу с 1 июня 2022 года.</w:t>
            </w:r>
          </w:p>
          <w:p w:rsidR="00A203FD" w:rsidRDefault="0092351D" w:rsidP="0092351D">
            <w:pPr>
              <w:pStyle w:val="a3"/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Предлагается внести изменения </w:t>
            </w:r>
            <w:r w:rsidRPr="0092351D">
              <w:rPr>
                <w:sz w:val="20"/>
              </w:rPr>
              <w:t>в постановление областного Собрания от 23 июня 2020 года № 845 «Об утверждении порядка предварительного уведомления Архангельского областного Собрания депутатов об участии депутата Архангельского областного Собрания депутатов, осуществля</w:t>
            </w:r>
            <w:r w:rsidRPr="0092351D">
              <w:rPr>
                <w:sz w:val="20"/>
              </w:rPr>
              <w:t>ю</w:t>
            </w:r>
            <w:r w:rsidRPr="0092351D">
              <w:rPr>
                <w:sz w:val="20"/>
              </w:rPr>
              <w:t>щего свои полномочия на профессиональной постоянной основе, на бе</w:t>
            </w:r>
            <w:r w:rsidRPr="0092351D">
              <w:rPr>
                <w:sz w:val="20"/>
              </w:rPr>
              <w:t>з</w:t>
            </w:r>
            <w:r w:rsidRPr="0092351D">
              <w:rPr>
                <w:sz w:val="20"/>
              </w:rPr>
              <w:t>возмездной основе в управлении некоммерческой организацией» и в пр</w:t>
            </w:r>
            <w:r w:rsidRPr="0092351D">
              <w:rPr>
                <w:sz w:val="20"/>
              </w:rPr>
              <w:t>и</w:t>
            </w:r>
            <w:r w:rsidRPr="0092351D">
              <w:rPr>
                <w:sz w:val="20"/>
              </w:rPr>
              <w:t>ложение к постановлению Архангельского областного Собрания депут</w:t>
            </w:r>
            <w:r w:rsidRPr="0092351D">
              <w:rPr>
                <w:sz w:val="20"/>
              </w:rPr>
              <w:t>а</w:t>
            </w:r>
            <w:r w:rsidRPr="0092351D">
              <w:rPr>
                <w:sz w:val="20"/>
              </w:rPr>
              <w:t>тов от 1 декабря 2021 года № 1453 «Об утверждении плана мероприятий Архангельского областного Собрания депутатов по противодействию ко</w:t>
            </w:r>
            <w:r w:rsidRPr="0092351D">
              <w:rPr>
                <w:sz w:val="20"/>
              </w:rPr>
              <w:t>р</w:t>
            </w:r>
            <w:r w:rsidRPr="0092351D">
              <w:rPr>
                <w:sz w:val="20"/>
              </w:rPr>
              <w:t xml:space="preserve">рупции на 2022 – 2024 годы», уточняющие, что полномочия депутатом осуществляются на профессиональной основе. </w:t>
            </w:r>
          </w:p>
        </w:tc>
        <w:tc>
          <w:tcPr>
            <w:tcW w:w="1701" w:type="dxa"/>
          </w:tcPr>
          <w:p w:rsidR="00A203FD" w:rsidRPr="00B837AF" w:rsidRDefault="00A203FD" w:rsidP="004F799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A203FD" w:rsidRPr="00146532" w:rsidRDefault="006207F3" w:rsidP="006207F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проект постановления</w:t>
            </w:r>
          </w:p>
        </w:tc>
      </w:tr>
      <w:tr w:rsidR="0007073B" w:rsidRPr="00001E85" w:rsidTr="00347C62">
        <w:trPr>
          <w:trHeight w:val="1322"/>
        </w:trPr>
        <w:tc>
          <w:tcPr>
            <w:tcW w:w="588" w:type="dxa"/>
          </w:tcPr>
          <w:p w:rsidR="0007073B" w:rsidRDefault="00A203FD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073B"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07073B" w:rsidRDefault="0007073B" w:rsidP="00A203FD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тридцать </w:t>
            </w:r>
            <w:r w:rsidR="00A203FD">
              <w:rPr>
                <w:rFonts w:eastAsia="HiddenHorzOCR"/>
                <w:sz w:val="22"/>
                <w:szCs w:val="22"/>
                <w:lang w:eastAsia="en-US"/>
              </w:rPr>
              <w:t>ше</w:t>
            </w:r>
            <w:r w:rsidR="00A203FD">
              <w:rPr>
                <w:rFonts w:eastAsia="HiddenHorzOCR"/>
                <w:sz w:val="22"/>
                <w:szCs w:val="22"/>
                <w:lang w:eastAsia="en-US"/>
              </w:rPr>
              <w:t>с</w:t>
            </w:r>
            <w:r w:rsidR="00A203FD">
              <w:rPr>
                <w:rFonts w:eastAsia="HiddenHorzOCR"/>
                <w:sz w:val="22"/>
                <w:szCs w:val="22"/>
                <w:lang w:eastAsia="en-US"/>
              </w:rPr>
              <w:t>той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обл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стного Собрания депутатов</w:t>
            </w:r>
          </w:p>
        </w:tc>
        <w:tc>
          <w:tcPr>
            <w:tcW w:w="1985" w:type="dxa"/>
          </w:tcPr>
          <w:p w:rsidR="0007073B" w:rsidRDefault="00A203FD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</w:t>
            </w:r>
            <w:r w:rsidR="0007073B">
              <w:rPr>
                <w:bCs/>
                <w:sz w:val="20"/>
                <w:lang w:eastAsia="en-US"/>
              </w:rPr>
              <w:t>ред</w:t>
            </w:r>
            <w:r>
              <w:rPr>
                <w:bCs/>
                <w:sz w:val="20"/>
                <w:lang w:eastAsia="en-US"/>
              </w:rPr>
              <w:t>седатель</w:t>
            </w:r>
            <w:r w:rsidR="0007073B">
              <w:rPr>
                <w:bCs/>
                <w:sz w:val="20"/>
                <w:lang w:eastAsia="en-US"/>
              </w:rPr>
              <w:t xml:space="preserve"> к</w:t>
            </w:r>
            <w:r w:rsidR="0007073B">
              <w:rPr>
                <w:bCs/>
                <w:sz w:val="20"/>
                <w:lang w:eastAsia="en-US"/>
              </w:rPr>
              <w:t>о</w:t>
            </w:r>
            <w:r w:rsidR="0007073B">
              <w:rPr>
                <w:bCs/>
                <w:sz w:val="20"/>
                <w:lang w:eastAsia="en-US"/>
              </w:rPr>
              <w:t xml:space="preserve">митета областного Собрания по этике и регламенту </w:t>
            </w:r>
          </w:p>
          <w:p w:rsidR="0007073B" w:rsidRPr="008240A5" w:rsidRDefault="00A203FD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07073B" w:rsidRDefault="0007073B" w:rsidP="00CC48BB">
            <w:pPr>
              <w:pStyle w:val="a3"/>
              <w:ind w:firstLine="0"/>
              <w:rPr>
                <w:sz w:val="20"/>
              </w:rPr>
            </w:pPr>
            <w:r w:rsidRPr="000840A3">
              <w:rPr>
                <w:sz w:val="20"/>
              </w:rPr>
              <w:t xml:space="preserve">В комитет областного Собрания по этике и регламенту поступило </w:t>
            </w:r>
            <w:r w:rsidR="00CC48BB">
              <w:rPr>
                <w:sz w:val="20"/>
              </w:rPr>
              <w:t>4</w:t>
            </w:r>
            <w:r w:rsidRPr="000840A3">
              <w:rPr>
                <w:sz w:val="20"/>
              </w:rPr>
              <w:t xml:space="preserve"> зая</w:t>
            </w:r>
            <w:r w:rsidRPr="000840A3">
              <w:rPr>
                <w:sz w:val="20"/>
              </w:rPr>
              <w:t>в</w:t>
            </w:r>
            <w:r w:rsidRPr="000840A3">
              <w:rPr>
                <w:sz w:val="20"/>
              </w:rPr>
              <w:t>ле</w:t>
            </w:r>
            <w:r w:rsidR="00A203FD">
              <w:rPr>
                <w:sz w:val="20"/>
              </w:rPr>
              <w:t>ния</w:t>
            </w:r>
            <w:r w:rsidRPr="000840A3">
              <w:rPr>
                <w:sz w:val="20"/>
              </w:rPr>
              <w:t xml:space="preserve"> о передаче голоса</w:t>
            </w:r>
            <w:r w:rsidRPr="000840A3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07073B" w:rsidRPr="00B837AF" w:rsidRDefault="0007073B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07073B" w:rsidRPr="00146532" w:rsidRDefault="006207F3" w:rsidP="005D4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07" w:rsidRDefault="00317607">
      <w:r>
        <w:separator/>
      </w:r>
    </w:p>
  </w:endnote>
  <w:endnote w:type="continuationSeparator" w:id="0">
    <w:p w:rsidR="00317607" w:rsidRDefault="00317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07" w:rsidRDefault="00317607">
      <w:r>
        <w:separator/>
      </w:r>
    </w:p>
  </w:footnote>
  <w:footnote w:type="continuationSeparator" w:id="0">
    <w:p w:rsidR="00317607" w:rsidRDefault="00317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776D8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776D8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351D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403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5F83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351D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8FD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2F631-7F8C-42FF-B187-C76D047E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2022-06-21T06:02:00Z</cp:lastPrinted>
  <dcterms:created xsi:type="dcterms:W3CDTF">2022-06-21T15:38:00Z</dcterms:created>
  <dcterms:modified xsi:type="dcterms:W3CDTF">2022-06-21T15:38:00Z</dcterms:modified>
</cp:coreProperties>
</file>