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9ED" w:rsidRDefault="001879ED" w:rsidP="001879ED">
      <w:pPr>
        <w:pStyle w:val="a3"/>
        <w:ind w:firstLine="0"/>
        <w:jc w:val="center"/>
        <w:rPr>
          <w:b/>
          <w:iCs/>
          <w:sz w:val="24"/>
        </w:rPr>
      </w:pPr>
      <w:r>
        <w:rPr>
          <w:b/>
          <w:iCs/>
          <w:sz w:val="24"/>
        </w:rPr>
        <w:t>ЗАСЕДАНИЕ КОМИТЕТА</w:t>
      </w:r>
      <w:r w:rsidRPr="004D6E40">
        <w:rPr>
          <w:b/>
          <w:iCs/>
          <w:sz w:val="24"/>
        </w:rPr>
        <w:t xml:space="preserve"> </w:t>
      </w:r>
      <w:r>
        <w:rPr>
          <w:b/>
          <w:iCs/>
          <w:sz w:val="24"/>
        </w:rPr>
        <w:t xml:space="preserve">№ </w:t>
      </w:r>
      <w:r w:rsidR="00AD2978">
        <w:rPr>
          <w:b/>
          <w:iCs/>
          <w:sz w:val="24"/>
        </w:rPr>
        <w:t>2</w:t>
      </w:r>
    </w:p>
    <w:p w:rsidR="001879ED" w:rsidRPr="005B27EE" w:rsidRDefault="005B27EE" w:rsidP="001879ED">
      <w:pPr>
        <w:pStyle w:val="a3"/>
        <w:ind w:firstLine="0"/>
        <w:jc w:val="center"/>
        <w:rPr>
          <w:b/>
          <w:iCs/>
          <w:sz w:val="24"/>
          <w:szCs w:val="24"/>
        </w:rPr>
      </w:pPr>
      <w:r w:rsidRPr="005B27EE">
        <w:rPr>
          <w:b/>
          <w:i/>
          <w:iCs/>
          <w:sz w:val="24"/>
          <w:szCs w:val="24"/>
        </w:rPr>
        <w:t>по</w:t>
      </w:r>
      <w:r w:rsidRPr="005B27EE">
        <w:rPr>
          <w:b/>
          <w:iCs/>
          <w:sz w:val="24"/>
          <w:szCs w:val="24"/>
        </w:rPr>
        <w:t xml:space="preserve"> </w:t>
      </w:r>
      <w:r w:rsidRPr="005B27EE">
        <w:rPr>
          <w:b/>
          <w:i/>
          <w:iCs/>
          <w:sz w:val="24"/>
          <w:szCs w:val="24"/>
        </w:rPr>
        <w:t>вопросам бюджета, финансовой и налоговой политике</w:t>
      </w:r>
      <w:r>
        <w:rPr>
          <w:b/>
          <w:iCs/>
          <w:sz w:val="24"/>
          <w:szCs w:val="24"/>
        </w:rPr>
        <w:t xml:space="preserve"> </w:t>
      </w:r>
      <w:r w:rsidR="001879ED" w:rsidRPr="002E551F">
        <w:rPr>
          <w:b/>
          <w:i/>
          <w:iCs/>
          <w:sz w:val="24"/>
        </w:rPr>
        <w:t>Архангельского областного Собрания депутатов</w:t>
      </w:r>
    </w:p>
    <w:p w:rsidR="001879ED" w:rsidRPr="002E551F" w:rsidRDefault="001879ED" w:rsidP="001879ED">
      <w:pPr>
        <w:pStyle w:val="a3"/>
        <w:ind w:firstLine="0"/>
        <w:jc w:val="center"/>
        <w:rPr>
          <w:b/>
          <w:i/>
          <w:iCs/>
          <w:sz w:val="24"/>
        </w:rPr>
      </w:pPr>
    </w:p>
    <w:p w:rsidR="001879ED" w:rsidRPr="00BF55F1" w:rsidRDefault="001879ED" w:rsidP="001879ED">
      <w:pPr>
        <w:pStyle w:val="a3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«</w:t>
      </w:r>
      <w:r w:rsidR="00AD2978">
        <w:rPr>
          <w:b/>
          <w:sz w:val="24"/>
          <w:szCs w:val="24"/>
        </w:rPr>
        <w:t>20</w:t>
      </w:r>
      <w:r>
        <w:rPr>
          <w:b/>
          <w:sz w:val="24"/>
          <w:szCs w:val="24"/>
        </w:rPr>
        <w:t>»</w:t>
      </w:r>
      <w:r w:rsidR="00AD2978">
        <w:rPr>
          <w:b/>
          <w:sz w:val="24"/>
          <w:szCs w:val="24"/>
        </w:rPr>
        <w:t xml:space="preserve"> марта </w:t>
      </w:r>
      <w:r w:rsidRPr="00BF55F1">
        <w:rPr>
          <w:b/>
          <w:sz w:val="24"/>
          <w:szCs w:val="24"/>
        </w:rPr>
        <w:t>20</w:t>
      </w:r>
      <w:r>
        <w:rPr>
          <w:b/>
          <w:sz w:val="24"/>
          <w:szCs w:val="24"/>
        </w:rPr>
        <w:t>2</w:t>
      </w:r>
      <w:r w:rsidR="00287926">
        <w:rPr>
          <w:b/>
          <w:sz w:val="24"/>
          <w:szCs w:val="24"/>
        </w:rPr>
        <w:t>3</w:t>
      </w:r>
      <w:r w:rsidRPr="00BF55F1">
        <w:rPr>
          <w:b/>
          <w:sz w:val="24"/>
          <w:szCs w:val="24"/>
        </w:rPr>
        <w:t xml:space="preserve"> года</w:t>
      </w:r>
      <w:r>
        <w:rPr>
          <w:b/>
          <w:sz w:val="24"/>
          <w:szCs w:val="24"/>
        </w:rPr>
        <w:t xml:space="preserve"> </w:t>
      </w:r>
      <w:r w:rsidR="00A34B66">
        <w:rPr>
          <w:b/>
          <w:sz w:val="24"/>
          <w:szCs w:val="24"/>
        </w:rPr>
        <w:t>1</w:t>
      </w:r>
      <w:r w:rsidR="00287926">
        <w:rPr>
          <w:b/>
          <w:sz w:val="24"/>
          <w:szCs w:val="24"/>
        </w:rPr>
        <w:t>1</w:t>
      </w:r>
      <w:r w:rsidR="006F0E6C">
        <w:rPr>
          <w:b/>
          <w:sz w:val="24"/>
          <w:szCs w:val="24"/>
        </w:rPr>
        <w:t>:</w:t>
      </w:r>
      <w:r w:rsidR="00287926">
        <w:rPr>
          <w:b/>
          <w:sz w:val="24"/>
          <w:szCs w:val="24"/>
        </w:rPr>
        <w:t>00</w:t>
      </w:r>
    </w:p>
    <w:tbl>
      <w:tblPr>
        <w:tblW w:w="15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8"/>
        <w:gridCol w:w="2497"/>
        <w:gridCol w:w="1800"/>
        <w:gridCol w:w="5146"/>
        <w:gridCol w:w="1843"/>
        <w:gridCol w:w="3544"/>
      </w:tblGrid>
      <w:tr w:rsidR="001879ED" w:rsidTr="002F3764">
        <w:tc>
          <w:tcPr>
            <w:tcW w:w="588" w:type="dxa"/>
            <w:vAlign w:val="center"/>
          </w:tcPr>
          <w:p w:rsidR="001879ED" w:rsidRPr="005366CD" w:rsidRDefault="001879ED" w:rsidP="002F3764">
            <w:pPr>
              <w:pStyle w:val="a3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4"/>
                <w:szCs w:val="24"/>
              </w:rPr>
              <w:t xml:space="preserve">          время (</w:t>
            </w:r>
            <w:proofErr w:type="spellStart"/>
            <w:r>
              <w:rPr>
                <w:b/>
                <w:sz w:val="24"/>
                <w:szCs w:val="24"/>
              </w:rPr>
              <w:t>Мск</w:t>
            </w:r>
            <w:proofErr w:type="spellEnd"/>
            <w:r>
              <w:rPr>
                <w:b/>
                <w:sz w:val="24"/>
                <w:szCs w:val="24"/>
              </w:rPr>
              <w:t xml:space="preserve">) </w:t>
            </w:r>
            <w:r w:rsidRPr="005366CD">
              <w:rPr>
                <w:b/>
                <w:sz w:val="20"/>
              </w:rPr>
              <w:t xml:space="preserve">№ </w:t>
            </w:r>
            <w:proofErr w:type="spellStart"/>
            <w:proofErr w:type="gramStart"/>
            <w:r w:rsidRPr="005366CD">
              <w:rPr>
                <w:b/>
                <w:sz w:val="20"/>
              </w:rPr>
              <w:t>п</w:t>
            </w:r>
            <w:proofErr w:type="spellEnd"/>
            <w:proofErr w:type="gramEnd"/>
            <w:r w:rsidRPr="005366CD">
              <w:rPr>
                <w:b/>
                <w:sz w:val="20"/>
              </w:rPr>
              <w:t>/</w:t>
            </w:r>
            <w:proofErr w:type="spellStart"/>
            <w:r w:rsidRPr="005366CD">
              <w:rPr>
                <w:b/>
                <w:sz w:val="20"/>
              </w:rPr>
              <w:t>п</w:t>
            </w:r>
            <w:proofErr w:type="spellEnd"/>
          </w:p>
        </w:tc>
        <w:tc>
          <w:tcPr>
            <w:tcW w:w="2497" w:type="dxa"/>
            <w:vAlign w:val="center"/>
          </w:tcPr>
          <w:p w:rsidR="001879ED" w:rsidRPr="005366CD" w:rsidRDefault="001879ED" w:rsidP="002F3764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Наименование </w:t>
            </w:r>
          </w:p>
          <w:p w:rsidR="001879ED" w:rsidRDefault="001879ED" w:rsidP="002F3764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проекта нормативного правового акта</w:t>
            </w:r>
          </w:p>
          <w:p w:rsidR="001879ED" w:rsidRPr="005366CD" w:rsidRDefault="001879ED" w:rsidP="002F3764">
            <w:pPr>
              <w:pStyle w:val="a3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(</w:t>
            </w:r>
            <w:r w:rsidRPr="005366CD">
              <w:rPr>
                <w:b/>
                <w:sz w:val="20"/>
              </w:rPr>
              <w:t>рассматриваемого вопроса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1800" w:type="dxa"/>
            <w:vAlign w:val="center"/>
          </w:tcPr>
          <w:p w:rsidR="001879ED" w:rsidRPr="005366CD" w:rsidRDefault="001879ED" w:rsidP="002F3764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Субъект </w:t>
            </w:r>
          </w:p>
          <w:p w:rsidR="001879ED" w:rsidRPr="005366CD" w:rsidRDefault="001879ED" w:rsidP="002F3764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законодательной </w:t>
            </w:r>
          </w:p>
          <w:p w:rsidR="001879ED" w:rsidRPr="005366CD" w:rsidRDefault="001879ED" w:rsidP="002F3764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инициативы</w:t>
            </w:r>
          </w:p>
          <w:p w:rsidR="001879ED" w:rsidRPr="005366CD" w:rsidRDefault="001879ED" w:rsidP="002F3764">
            <w:pPr>
              <w:pStyle w:val="a3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</w:t>
            </w:r>
            <w:r w:rsidRPr="005366CD">
              <w:rPr>
                <w:b/>
                <w:sz w:val="20"/>
              </w:rPr>
              <w:t>докладчик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5146" w:type="dxa"/>
            <w:vAlign w:val="center"/>
          </w:tcPr>
          <w:p w:rsidR="001879ED" w:rsidRPr="005366CD" w:rsidRDefault="001879ED" w:rsidP="002F3764">
            <w:pPr>
              <w:pStyle w:val="a3"/>
              <w:ind w:firstLine="492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Краткая характеристика проекта нормативного правового акта</w:t>
            </w:r>
            <w:r>
              <w:rPr>
                <w:b/>
                <w:sz w:val="20"/>
              </w:rPr>
              <w:t xml:space="preserve"> (</w:t>
            </w:r>
            <w:r w:rsidRPr="005366CD">
              <w:rPr>
                <w:b/>
                <w:sz w:val="20"/>
              </w:rPr>
              <w:t>рассматриваемого вопроса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1843" w:type="dxa"/>
            <w:vAlign w:val="center"/>
          </w:tcPr>
          <w:p w:rsidR="001879ED" w:rsidRPr="005366CD" w:rsidRDefault="001879ED" w:rsidP="002F3764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Соответствие плану деятельности комитета на 20</w:t>
            </w:r>
            <w:r>
              <w:rPr>
                <w:b/>
                <w:sz w:val="20"/>
              </w:rPr>
              <w:t>2</w:t>
            </w:r>
            <w:r w:rsidR="00AD2978">
              <w:rPr>
                <w:b/>
                <w:sz w:val="20"/>
              </w:rPr>
              <w:t>3</w:t>
            </w:r>
            <w:r w:rsidRPr="005366CD">
              <w:rPr>
                <w:b/>
                <w:sz w:val="20"/>
              </w:rPr>
              <w:t xml:space="preserve"> </w:t>
            </w:r>
          </w:p>
          <w:p w:rsidR="001879ED" w:rsidRPr="005366CD" w:rsidRDefault="001879ED" w:rsidP="002F3764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год</w:t>
            </w:r>
          </w:p>
        </w:tc>
        <w:tc>
          <w:tcPr>
            <w:tcW w:w="3544" w:type="dxa"/>
            <w:vAlign w:val="center"/>
          </w:tcPr>
          <w:p w:rsidR="001879ED" w:rsidRPr="005366CD" w:rsidRDefault="001879ED" w:rsidP="002F3764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Результаты рассмотрения</w:t>
            </w:r>
          </w:p>
        </w:tc>
      </w:tr>
      <w:tr w:rsidR="001879ED" w:rsidRPr="00B27A37" w:rsidTr="002F3764">
        <w:trPr>
          <w:trHeight w:val="344"/>
        </w:trPr>
        <w:tc>
          <w:tcPr>
            <w:tcW w:w="588" w:type="dxa"/>
          </w:tcPr>
          <w:p w:rsidR="001879ED" w:rsidRPr="005366CD" w:rsidRDefault="001879ED" w:rsidP="002F3764">
            <w:pPr>
              <w:pStyle w:val="a3"/>
              <w:ind w:firstLine="0"/>
              <w:jc w:val="center"/>
              <w:rPr>
                <w:sz w:val="20"/>
              </w:rPr>
            </w:pPr>
            <w:r w:rsidRPr="005366CD">
              <w:rPr>
                <w:sz w:val="20"/>
              </w:rPr>
              <w:t>1</w:t>
            </w:r>
          </w:p>
        </w:tc>
        <w:tc>
          <w:tcPr>
            <w:tcW w:w="2497" w:type="dxa"/>
          </w:tcPr>
          <w:p w:rsidR="001879ED" w:rsidRPr="005366CD" w:rsidRDefault="001879ED" w:rsidP="002F3764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5366CD">
              <w:rPr>
                <w:sz w:val="24"/>
                <w:szCs w:val="24"/>
              </w:rPr>
              <w:t>2</w:t>
            </w:r>
          </w:p>
        </w:tc>
        <w:tc>
          <w:tcPr>
            <w:tcW w:w="1800" w:type="dxa"/>
          </w:tcPr>
          <w:p w:rsidR="001879ED" w:rsidRPr="005366CD" w:rsidRDefault="001879ED" w:rsidP="002F3764">
            <w:pPr>
              <w:pStyle w:val="a3"/>
              <w:ind w:left="-66" w:firstLine="0"/>
              <w:jc w:val="center"/>
              <w:rPr>
                <w:sz w:val="20"/>
              </w:rPr>
            </w:pPr>
            <w:r w:rsidRPr="005366CD">
              <w:rPr>
                <w:sz w:val="20"/>
              </w:rPr>
              <w:t>3</w:t>
            </w:r>
          </w:p>
        </w:tc>
        <w:tc>
          <w:tcPr>
            <w:tcW w:w="5146" w:type="dxa"/>
          </w:tcPr>
          <w:p w:rsidR="001879ED" w:rsidRPr="00EE4528" w:rsidRDefault="001879ED" w:rsidP="002F3764">
            <w:pPr>
              <w:widowControl w:val="0"/>
              <w:autoSpaceDE w:val="0"/>
              <w:autoSpaceDN w:val="0"/>
              <w:adjustRightInd w:val="0"/>
              <w:ind w:firstLine="708"/>
              <w:jc w:val="center"/>
            </w:pPr>
            <w:r>
              <w:t>4</w:t>
            </w:r>
          </w:p>
        </w:tc>
        <w:tc>
          <w:tcPr>
            <w:tcW w:w="1843" w:type="dxa"/>
          </w:tcPr>
          <w:p w:rsidR="001879ED" w:rsidRPr="005366CD" w:rsidRDefault="001879ED" w:rsidP="002F3764">
            <w:pPr>
              <w:pStyle w:val="a3"/>
              <w:ind w:left="-76" w:right="-56" w:firstLine="0"/>
              <w:jc w:val="center"/>
              <w:rPr>
                <w:sz w:val="20"/>
              </w:rPr>
            </w:pPr>
            <w:r w:rsidRPr="005366CD">
              <w:rPr>
                <w:sz w:val="20"/>
              </w:rPr>
              <w:t>5</w:t>
            </w:r>
          </w:p>
        </w:tc>
        <w:tc>
          <w:tcPr>
            <w:tcW w:w="3544" w:type="dxa"/>
          </w:tcPr>
          <w:p w:rsidR="001879ED" w:rsidRPr="005366CD" w:rsidRDefault="001879ED" w:rsidP="002F3764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5366CD">
              <w:rPr>
                <w:sz w:val="24"/>
                <w:szCs w:val="24"/>
              </w:rPr>
              <w:t>6</w:t>
            </w:r>
          </w:p>
        </w:tc>
      </w:tr>
      <w:tr w:rsidR="003C0AB3" w:rsidRPr="00B27A37" w:rsidTr="002F3764">
        <w:trPr>
          <w:trHeight w:val="344"/>
        </w:trPr>
        <w:tc>
          <w:tcPr>
            <w:tcW w:w="588" w:type="dxa"/>
          </w:tcPr>
          <w:p w:rsidR="003C0AB3" w:rsidRPr="003C0AB3" w:rsidRDefault="003C0AB3" w:rsidP="002F3764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3C0AB3">
              <w:rPr>
                <w:sz w:val="24"/>
                <w:szCs w:val="24"/>
              </w:rPr>
              <w:t>1.</w:t>
            </w:r>
          </w:p>
        </w:tc>
        <w:tc>
          <w:tcPr>
            <w:tcW w:w="2497" w:type="dxa"/>
          </w:tcPr>
          <w:p w:rsidR="003C0AB3" w:rsidRPr="00EF5767" w:rsidRDefault="003C0AB3" w:rsidP="003C0AB3">
            <w:pPr>
              <w:pStyle w:val="a8"/>
              <w:spacing w:after="0"/>
              <w:ind w:firstLine="426"/>
              <w:jc w:val="both"/>
            </w:pPr>
            <w:r>
              <w:t xml:space="preserve">Рассмотрение проекта областного закона </w:t>
            </w:r>
            <w:r w:rsidRPr="00DA62EB">
              <w:rPr>
                <w:b/>
              </w:rPr>
              <w:t>№ пз</w:t>
            </w:r>
            <w:proofErr w:type="gramStart"/>
            <w:r w:rsidRPr="00DA62EB">
              <w:rPr>
                <w:b/>
              </w:rPr>
              <w:t>7</w:t>
            </w:r>
            <w:proofErr w:type="gramEnd"/>
            <w:r w:rsidRPr="00DA62EB">
              <w:rPr>
                <w:b/>
              </w:rPr>
              <w:t>/932</w:t>
            </w:r>
            <w:r>
              <w:t xml:space="preserve">                «</w:t>
            </w:r>
            <w:r w:rsidRPr="0051405A">
              <w:t>О в</w:t>
            </w:r>
            <w:r>
              <w:t xml:space="preserve">несении изменений </w:t>
            </w:r>
            <w:r w:rsidRPr="0051405A">
              <w:t>в областной закон</w:t>
            </w:r>
            <w:r>
              <w:t xml:space="preserve">                  </w:t>
            </w:r>
            <w:r w:rsidRPr="0051405A">
              <w:t>«Об областном бюджете на 202</w:t>
            </w:r>
            <w:r>
              <w:t>3</w:t>
            </w:r>
            <w:r w:rsidRPr="0051405A">
              <w:t xml:space="preserve"> год и на плановый период 202</w:t>
            </w:r>
            <w:r>
              <w:t>4</w:t>
            </w:r>
            <w:r w:rsidRPr="0051405A">
              <w:t xml:space="preserve"> и 202</w:t>
            </w:r>
            <w:r>
              <w:t>5</w:t>
            </w:r>
            <w:r w:rsidRPr="0051405A">
              <w:t xml:space="preserve"> годов»</w:t>
            </w:r>
            <w:r>
              <w:t xml:space="preserve">. Рассмотрение сводной таблицы поправок </w:t>
            </w:r>
            <w:r w:rsidRPr="0051405A">
              <w:rPr>
                <w:b/>
              </w:rPr>
              <w:t>(первое и второе чтение)</w:t>
            </w:r>
          </w:p>
          <w:p w:rsidR="003C0AB3" w:rsidRPr="005366CD" w:rsidRDefault="003C0AB3" w:rsidP="002F3764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3C0AB3" w:rsidRDefault="003C0AB3" w:rsidP="002F3764">
            <w:pPr>
              <w:pStyle w:val="a3"/>
              <w:ind w:left="-66" w:firstLine="0"/>
              <w:jc w:val="center"/>
              <w:rPr>
                <w:sz w:val="24"/>
                <w:szCs w:val="24"/>
              </w:rPr>
            </w:pPr>
            <w:r w:rsidRPr="003C0AB3">
              <w:rPr>
                <w:sz w:val="24"/>
                <w:szCs w:val="24"/>
              </w:rPr>
              <w:t>Правительство Архангельской области/</w:t>
            </w:r>
          </w:p>
          <w:p w:rsidR="003C0AB3" w:rsidRPr="003C0AB3" w:rsidRDefault="003C0AB3" w:rsidP="002F3764">
            <w:pPr>
              <w:pStyle w:val="a3"/>
              <w:ind w:left="-66" w:firstLine="0"/>
              <w:jc w:val="center"/>
              <w:rPr>
                <w:sz w:val="24"/>
                <w:szCs w:val="24"/>
              </w:rPr>
            </w:pPr>
            <w:r w:rsidRPr="003C0AB3">
              <w:rPr>
                <w:sz w:val="24"/>
                <w:szCs w:val="24"/>
              </w:rPr>
              <w:t>Усачева Е.Ю.</w:t>
            </w:r>
          </w:p>
        </w:tc>
        <w:tc>
          <w:tcPr>
            <w:tcW w:w="5146" w:type="dxa"/>
          </w:tcPr>
          <w:p w:rsidR="00BD4D5F" w:rsidRPr="00BD4D5F" w:rsidRDefault="00BD4D5F" w:rsidP="00BD4D5F">
            <w:pPr>
              <w:pStyle w:val="a8"/>
              <w:spacing w:after="0"/>
              <w:ind w:firstLine="708"/>
              <w:jc w:val="both"/>
            </w:pPr>
            <w:r w:rsidRPr="00BD4D5F">
              <w:t>В проекте областного закона предлагается</w:t>
            </w:r>
            <w:r>
              <w:t xml:space="preserve"> на  </w:t>
            </w:r>
            <w:r w:rsidRPr="00BD4D5F">
              <w:t xml:space="preserve">2023 год: </w:t>
            </w:r>
          </w:p>
          <w:p w:rsidR="00BD4D5F" w:rsidRPr="00BD4D5F" w:rsidRDefault="00BD4D5F" w:rsidP="00BD4D5F">
            <w:pPr>
              <w:pStyle w:val="a8"/>
              <w:spacing w:after="0"/>
              <w:ind w:firstLine="708"/>
              <w:jc w:val="both"/>
            </w:pPr>
            <w:r w:rsidRPr="00BD4D5F">
              <w:t>- увеличить доходную часть областного бюджета в целом на сумму +1 153,3 млн. рублей за счет:</w:t>
            </w:r>
          </w:p>
          <w:p w:rsidR="00BD4D5F" w:rsidRPr="00BD4D5F" w:rsidRDefault="00BD4D5F" w:rsidP="00BD4D5F">
            <w:pPr>
              <w:pStyle w:val="a8"/>
              <w:spacing w:after="0"/>
              <w:ind w:firstLine="708"/>
              <w:jc w:val="both"/>
            </w:pPr>
            <w:r w:rsidRPr="00BD4D5F">
              <w:t>увеличения иных межбюджетных трансфертов из федерального бюджета</w:t>
            </w:r>
            <w:r w:rsidRPr="00BD4D5F">
              <w:rPr>
                <w:i/>
              </w:rPr>
              <w:t xml:space="preserve"> </w:t>
            </w:r>
            <w:r w:rsidRPr="00BD4D5F">
              <w:t>в сумме +834,9 млн. рублей на финансирование дорожной деятельности в отношении дорог общего пользования регионального или межмуниципального, местного значения;</w:t>
            </w:r>
          </w:p>
          <w:p w:rsidR="00BD4D5F" w:rsidRPr="00BD4D5F" w:rsidRDefault="00BD4D5F" w:rsidP="00BD4D5F">
            <w:pPr>
              <w:pStyle w:val="a8"/>
              <w:spacing w:after="0"/>
              <w:ind w:firstLine="708"/>
              <w:jc w:val="both"/>
            </w:pPr>
            <w:r w:rsidRPr="00BD4D5F">
              <w:t>безвозмездных поступлений от публично-правовой компании «Фонд развития территории» в сумме +175,6 млн. рублей на обеспечение мероприятий по модернизации систем коммунальной инфраструктуры;</w:t>
            </w:r>
          </w:p>
          <w:p w:rsidR="00BD4D5F" w:rsidRPr="00BD4D5F" w:rsidRDefault="00BD4D5F" w:rsidP="00BD4D5F">
            <w:pPr>
              <w:pStyle w:val="a8"/>
              <w:spacing w:after="0"/>
              <w:ind w:firstLine="567"/>
              <w:jc w:val="both"/>
              <w:rPr>
                <w:bCs/>
              </w:rPr>
            </w:pPr>
            <w:r w:rsidRPr="00BD4D5F">
              <w:t xml:space="preserve">возврата в областной бюджет неиспользованных остатков средств субсидий на 1 января 2023 года в общей сумме </w:t>
            </w:r>
            <w:r>
              <w:t xml:space="preserve">              </w:t>
            </w:r>
            <w:r w:rsidRPr="00BD4D5F">
              <w:t xml:space="preserve">+156,1 млн. рублей, в том числе: </w:t>
            </w:r>
            <w:r w:rsidRPr="00BD4D5F">
              <w:rPr>
                <w:bCs/>
              </w:rPr>
              <w:t xml:space="preserve">возврат ФГБОУ </w:t>
            </w:r>
            <w:proofErr w:type="gramStart"/>
            <w:r w:rsidRPr="00BD4D5F">
              <w:rPr>
                <w:bCs/>
              </w:rPr>
              <w:t>ВО</w:t>
            </w:r>
            <w:proofErr w:type="gramEnd"/>
            <w:r w:rsidRPr="00BD4D5F">
              <w:rPr>
                <w:bCs/>
              </w:rPr>
              <w:t xml:space="preserve"> «Северный государственный медицинский университет» неиспользованного гранта в сумме +100,0 млн. рублей; </w:t>
            </w:r>
            <w:r w:rsidRPr="00BD4D5F">
              <w:t>возврат медици</w:t>
            </w:r>
            <w:r>
              <w:t xml:space="preserve">нскими </w:t>
            </w:r>
            <w:r w:rsidRPr="00BD4D5F">
              <w:t xml:space="preserve">учреждениями неиспользованных остатков субсидий на иные цели </w:t>
            </w:r>
            <w:r w:rsidRPr="00BD4D5F">
              <w:rPr>
                <w:bCs/>
              </w:rPr>
              <w:t xml:space="preserve">в сумме +31,0 млн. рублей; </w:t>
            </w:r>
            <w:r w:rsidRPr="00BD4D5F">
              <w:t>возврат</w:t>
            </w:r>
            <w:r>
              <w:t xml:space="preserve"> учреждениями </w:t>
            </w:r>
            <w:proofErr w:type="spellStart"/>
            <w:r w:rsidRPr="00BD4D5F">
              <w:t>минтрудсоцразвития</w:t>
            </w:r>
            <w:proofErr w:type="spellEnd"/>
            <w:r w:rsidRPr="00BD4D5F">
              <w:t xml:space="preserve"> </w:t>
            </w:r>
            <w:r w:rsidRPr="00BD4D5F">
              <w:lastRenderedPageBreak/>
              <w:t>неиспользованных остатков субсидий на иные цели</w:t>
            </w:r>
            <w:r w:rsidRPr="00BD4D5F">
              <w:rPr>
                <w:bCs/>
              </w:rPr>
              <w:t xml:space="preserve"> в сумме +11,8 млн. рублей; </w:t>
            </w:r>
            <w:r w:rsidRPr="00BD4D5F">
              <w:t xml:space="preserve">возврат учреждениями культуры неиспользованных остатков субсидий на иные цели </w:t>
            </w:r>
            <w:r w:rsidRPr="00BD4D5F">
              <w:rPr>
                <w:bCs/>
              </w:rPr>
              <w:t xml:space="preserve">в сумме </w:t>
            </w:r>
            <w:r>
              <w:rPr>
                <w:bCs/>
              </w:rPr>
              <w:t xml:space="preserve">              </w:t>
            </w:r>
            <w:r w:rsidRPr="00BD4D5F">
              <w:rPr>
                <w:bCs/>
              </w:rPr>
              <w:t>+5,0 млн. рублей;</w:t>
            </w:r>
            <w:r w:rsidRPr="00BD4D5F">
              <w:t xml:space="preserve"> возврат учреждениями образования неиспользованных остатков субсидий на иные цели</w:t>
            </w:r>
            <w:r w:rsidRPr="00BD4D5F">
              <w:rPr>
                <w:bCs/>
              </w:rPr>
              <w:t xml:space="preserve"> в сумме </w:t>
            </w:r>
            <w:r>
              <w:rPr>
                <w:bCs/>
              </w:rPr>
              <w:t xml:space="preserve">                          </w:t>
            </w:r>
            <w:r w:rsidRPr="00BD4D5F">
              <w:rPr>
                <w:bCs/>
              </w:rPr>
              <w:t>+8,2 млн. рублей;</w:t>
            </w:r>
          </w:p>
          <w:p w:rsidR="00BD4D5F" w:rsidRPr="00BD4D5F" w:rsidRDefault="00BD4D5F" w:rsidP="00BD4D5F">
            <w:pPr>
              <w:jc w:val="both"/>
            </w:pPr>
            <w:r w:rsidRPr="00BD4D5F">
              <w:rPr>
                <w:b/>
              </w:rPr>
              <w:tab/>
            </w:r>
            <w:r w:rsidRPr="00BD4D5F">
              <w:t>возврата в областной бюджет неиспользованных остатков средств дотаций из федерального бюджета на 1 января 2023 года в сумме</w:t>
            </w:r>
            <w:r>
              <w:t xml:space="preserve"> </w:t>
            </w:r>
            <w:r w:rsidRPr="00BD4D5F">
              <w:t xml:space="preserve">+0,086 млн. рублей; </w:t>
            </w:r>
          </w:p>
          <w:p w:rsidR="00BD4D5F" w:rsidRPr="00BD4D5F" w:rsidRDefault="00BD4D5F" w:rsidP="00BD4D5F">
            <w:pPr>
              <w:pStyle w:val="a8"/>
              <w:spacing w:after="0"/>
              <w:ind w:firstLine="567"/>
              <w:jc w:val="both"/>
            </w:pPr>
            <w:r w:rsidRPr="00BD4D5F">
              <w:t>возврат</w:t>
            </w:r>
            <w:r>
              <w:t xml:space="preserve">а остатков целевых межбюджетных трансфертов </w:t>
            </w:r>
            <w:r w:rsidRPr="00BD4D5F">
              <w:t>в федеральный бюджет на 1 января 2023 года</w:t>
            </w:r>
            <w:r w:rsidRPr="00BD4D5F">
              <w:rPr>
                <w:i/>
              </w:rPr>
              <w:t xml:space="preserve"> </w:t>
            </w:r>
            <w:r w:rsidRPr="00BD4D5F">
              <w:t xml:space="preserve">в сумме </w:t>
            </w:r>
            <w:r>
              <w:t xml:space="preserve">                  </w:t>
            </w:r>
            <w:r w:rsidRPr="00BD4D5F">
              <w:t>-13,4 млн. рублей;</w:t>
            </w:r>
          </w:p>
          <w:p w:rsidR="00BD4D5F" w:rsidRPr="00BD4D5F" w:rsidRDefault="00BD4D5F" w:rsidP="00BD4D5F">
            <w:pPr>
              <w:pStyle w:val="a8"/>
              <w:spacing w:after="0"/>
              <w:jc w:val="both"/>
            </w:pPr>
          </w:p>
          <w:p w:rsidR="00BD4D5F" w:rsidRPr="00BD4D5F" w:rsidRDefault="00BD4D5F" w:rsidP="00BD4D5F">
            <w:pPr>
              <w:autoSpaceDE w:val="0"/>
              <w:autoSpaceDN w:val="0"/>
              <w:adjustRightInd w:val="0"/>
              <w:ind w:firstLine="709"/>
              <w:jc w:val="both"/>
            </w:pPr>
            <w:r w:rsidRPr="00BD4D5F">
              <w:t xml:space="preserve">- увеличить расходную часть областного бюджета на 2023 год в целом на  сумму </w:t>
            </w:r>
            <w:r>
              <w:t xml:space="preserve">                     </w:t>
            </w:r>
            <w:r w:rsidRPr="00BD4D5F">
              <w:t xml:space="preserve">+3 579,7 млн. рублей за счет: </w:t>
            </w:r>
          </w:p>
          <w:p w:rsidR="00BD4D5F" w:rsidRPr="00BD4D5F" w:rsidRDefault="00BD4D5F" w:rsidP="00BD4D5F">
            <w:pPr>
              <w:pStyle w:val="a8"/>
              <w:spacing w:after="0"/>
              <w:ind w:firstLine="708"/>
              <w:jc w:val="both"/>
            </w:pPr>
            <w:r w:rsidRPr="00BD4D5F">
              <w:t xml:space="preserve">увеличения целевых межбюджетных трансфертов из федерального бюджета в сумме +834,9 млн. рублей по </w:t>
            </w:r>
            <w:r w:rsidRPr="00BD4D5F">
              <w:rPr>
                <w:i/>
              </w:rPr>
              <w:t>министерству транспорта Архангельской области</w:t>
            </w:r>
            <w:r w:rsidRPr="00BD4D5F">
              <w:t xml:space="preserve"> на финансирование дорожной деятельности                         в отношении дорог общего пользования регионального или межмуниципального, местного значения (дорожный фонд);</w:t>
            </w:r>
          </w:p>
          <w:p w:rsidR="00BD4D5F" w:rsidRPr="00BD4D5F" w:rsidRDefault="00BD4D5F" w:rsidP="00BD4D5F">
            <w:pPr>
              <w:pStyle w:val="a8"/>
              <w:spacing w:after="0"/>
              <w:ind w:firstLine="708"/>
              <w:jc w:val="both"/>
              <w:rPr>
                <w:b/>
              </w:rPr>
            </w:pPr>
            <w:r w:rsidRPr="00BD4D5F">
              <w:t>безвозмездных поступлений от публично-правовой компании «Фонд развития территории» в сумме +175,6 млн. рублей</w:t>
            </w:r>
            <w:r w:rsidRPr="00BD4D5F">
              <w:rPr>
                <w:b/>
              </w:rPr>
              <w:t xml:space="preserve"> </w:t>
            </w:r>
            <w:r w:rsidRPr="00BD4D5F">
              <w:t>по</w:t>
            </w:r>
            <w:r w:rsidRPr="00BD4D5F">
              <w:rPr>
                <w:b/>
              </w:rPr>
              <w:t xml:space="preserve"> </w:t>
            </w:r>
            <w:r w:rsidRPr="00BD4D5F">
              <w:rPr>
                <w:i/>
              </w:rPr>
              <w:t xml:space="preserve">министерству топливно-энергетического комплекса и жилищно-коммунального хозяйства Архангельской области </w:t>
            </w:r>
            <w:r w:rsidRPr="00BD4D5F">
              <w:t>на</w:t>
            </w:r>
            <w:r w:rsidRPr="00BD4D5F">
              <w:rPr>
                <w:i/>
              </w:rPr>
              <w:t xml:space="preserve"> </w:t>
            </w:r>
            <w:r w:rsidRPr="00BD4D5F">
              <w:t xml:space="preserve">субсидии муниципальным образованиям на обеспечение мероприятий по модернизации систем коммунальной инфраструктуры в рамках </w:t>
            </w:r>
            <w:r w:rsidRPr="00BD4D5F">
              <w:lastRenderedPageBreak/>
              <w:t>региональной программы Архангельской области «Модернизация систем коммунальной инфраструктуры (2023 – 2027 годы)»;</w:t>
            </w:r>
          </w:p>
          <w:p w:rsidR="00BD4D5F" w:rsidRPr="00BD4D5F" w:rsidRDefault="00BD4D5F" w:rsidP="00BD4D5F">
            <w:pPr>
              <w:ind w:firstLine="708"/>
              <w:jc w:val="both"/>
              <w:rPr>
                <w:b/>
              </w:rPr>
            </w:pPr>
            <w:r w:rsidRPr="00BD4D5F">
              <w:t xml:space="preserve">остатков средств на 1 января 2023 года от Фонда содействия реформированию жилищно-коммунального хозяйства в общей сумме </w:t>
            </w:r>
            <w:r>
              <w:t xml:space="preserve"> </w:t>
            </w:r>
            <w:r w:rsidRPr="00BD4D5F">
              <w:t>+2 142,4 млн. рублей, в том числе:</w:t>
            </w:r>
            <w:r w:rsidRPr="00BD4D5F">
              <w:rPr>
                <w:b/>
              </w:rPr>
              <w:t xml:space="preserve"> </w:t>
            </w:r>
          </w:p>
          <w:p w:rsidR="00BD4D5F" w:rsidRPr="00BD4D5F" w:rsidRDefault="00BD4D5F" w:rsidP="00BD4D5F">
            <w:pPr>
              <w:jc w:val="both"/>
            </w:pPr>
            <w:r w:rsidRPr="00BD4D5F">
              <w:rPr>
                <w:i/>
              </w:rPr>
              <w:tab/>
              <w:t xml:space="preserve">- министерству строительства и архитектуры Архангельской области  </w:t>
            </w:r>
            <w:r w:rsidRPr="00BD4D5F">
              <w:t>в общей</w:t>
            </w:r>
            <w:r w:rsidRPr="00BD4D5F">
              <w:rPr>
                <w:i/>
              </w:rPr>
              <w:t xml:space="preserve"> </w:t>
            </w:r>
            <w:r w:rsidRPr="00BD4D5F">
              <w:t>сумме +1 534,2 млн. рублей, в том числе:</w:t>
            </w:r>
            <w:r w:rsidRPr="00BD4D5F">
              <w:rPr>
                <w:i/>
              </w:rPr>
              <w:t xml:space="preserve"> </w:t>
            </w:r>
            <w:r>
              <w:rPr>
                <w:i/>
              </w:rPr>
              <w:t xml:space="preserve">            </w:t>
            </w:r>
            <w:r w:rsidRPr="00BD4D5F">
              <w:rPr>
                <w:i/>
              </w:rPr>
              <w:t>+</w:t>
            </w:r>
            <w:r w:rsidRPr="00BD4D5F">
              <w:t xml:space="preserve">27,9 млн. рублей субсидии муниципальным образованиям на строительство многоквартирных домов для переселения граждан из аварийного жилья; +1 506,3 млн. рублей на строительство многоквартирных домов для переселения граждан из аварийного жилья; </w:t>
            </w:r>
          </w:p>
          <w:p w:rsidR="00BD4D5F" w:rsidRPr="00BD4D5F" w:rsidRDefault="00BD4D5F" w:rsidP="00BD4D5F">
            <w:pPr>
              <w:jc w:val="both"/>
            </w:pPr>
            <w:r w:rsidRPr="00BD4D5F">
              <w:rPr>
                <w:i/>
              </w:rPr>
              <w:tab/>
              <w:t>- министерству топливно-энергетического комплекса и жилищно-коммунального хозяйства Архангельской области</w:t>
            </w:r>
            <w:r w:rsidRPr="00BD4D5F">
              <w:t xml:space="preserve"> в сумме </w:t>
            </w:r>
            <w:r>
              <w:t xml:space="preserve">общей </w:t>
            </w:r>
            <w:r w:rsidRPr="00BD4D5F">
              <w:t>+608,2 млн. рублей, в том числе: +495,0 млн. рублей субсидии муниципальным образованиям на выкуп жил</w:t>
            </w:r>
            <w:r>
              <w:t xml:space="preserve">ых помещений у собственников; </w:t>
            </w:r>
            <w:r w:rsidRPr="00BD4D5F">
              <w:t>+113,2 млн. рублей субвенции муниципальным образованиям на выплату собственникам жилья в аварийных домах;</w:t>
            </w:r>
          </w:p>
          <w:p w:rsidR="00BD4D5F" w:rsidRPr="00BD4D5F" w:rsidRDefault="00BD4D5F" w:rsidP="00BD4D5F">
            <w:pPr>
              <w:pStyle w:val="a8"/>
              <w:spacing w:after="0"/>
              <w:ind w:firstLine="708"/>
              <w:jc w:val="both"/>
            </w:pPr>
            <w:r w:rsidRPr="00BD4D5F">
              <w:t xml:space="preserve">остатков дотаций из федерального бюджета на 1 января 2023 года </w:t>
            </w:r>
            <w:r>
              <w:t xml:space="preserve"> </w:t>
            </w:r>
            <w:r w:rsidRPr="00BD4D5F">
              <w:t xml:space="preserve">в общей сумме +23,0 млн. рублей по </w:t>
            </w:r>
            <w:r w:rsidRPr="00BD4D5F">
              <w:rPr>
                <w:i/>
              </w:rPr>
              <w:t>министерству топливно-энергетического комплекса и жилищно-коммунального хозяйства Архангельской области</w:t>
            </w:r>
            <w:r w:rsidRPr="00BD4D5F">
              <w:t xml:space="preserve"> на субсидии на возмещение недополученных доходов в результате госрегулирования тарифов на тепловую энергию; </w:t>
            </w:r>
          </w:p>
          <w:p w:rsidR="00BD4D5F" w:rsidRPr="00BD4D5F" w:rsidRDefault="00BD4D5F" w:rsidP="00BD4D5F">
            <w:pPr>
              <w:jc w:val="both"/>
              <w:rPr>
                <w:b/>
              </w:rPr>
            </w:pPr>
            <w:r w:rsidRPr="00BD4D5F">
              <w:rPr>
                <w:bCs/>
              </w:rPr>
              <w:tab/>
            </w:r>
            <w:r w:rsidRPr="00BD594A">
              <w:rPr>
                <w:bCs/>
              </w:rPr>
              <w:t xml:space="preserve">остатков </w:t>
            </w:r>
            <w:r w:rsidRPr="00BD594A">
              <w:t xml:space="preserve">безвозмездных поступлений, </w:t>
            </w:r>
            <w:r w:rsidRPr="00BD594A">
              <w:lastRenderedPageBreak/>
              <w:t>имеющих целевое назначение на 1 января</w:t>
            </w:r>
            <w:r w:rsidR="00BD594A">
              <w:t xml:space="preserve">             </w:t>
            </w:r>
            <w:r w:rsidRPr="00BD594A">
              <w:t xml:space="preserve"> 2023 года в общей сумме +2,8 млн. рублей</w:t>
            </w:r>
            <w:r w:rsidRPr="00BD4D5F">
              <w:t>, в том числе:</w:t>
            </w:r>
          </w:p>
          <w:p w:rsidR="00BD4D5F" w:rsidRPr="00BD4D5F" w:rsidRDefault="00BD4D5F" w:rsidP="00BD4D5F">
            <w:pPr>
              <w:ind w:firstLine="708"/>
              <w:contextualSpacing/>
              <w:jc w:val="both"/>
            </w:pPr>
            <w:r w:rsidRPr="00BD4D5F">
              <w:rPr>
                <w:i/>
              </w:rPr>
              <w:t xml:space="preserve">- министерству строительства и архитектуры Архангельской области  </w:t>
            </w:r>
            <w:r w:rsidRPr="00BD4D5F">
              <w:t>в общей</w:t>
            </w:r>
            <w:r w:rsidRPr="00BD4D5F">
              <w:rPr>
                <w:i/>
              </w:rPr>
              <w:t xml:space="preserve"> </w:t>
            </w:r>
            <w:r w:rsidRPr="00BD4D5F">
              <w:t xml:space="preserve">сумме +2,7 млн. рублей на строительство канализационных очистных сооружений в п. Приводино </w:t>
            </w:r>
            <w:proofErr w:type="spellStart"/>
            <w:r w:rsidRPr="00BD4D5F">
              <w:t>Котласского</w:t>
            </w:r>
            <w:proofErr w:type="spellEnd"/>
            <w:r w:rsidRPr="00BD4D5F">
              <w:t xml:space="preserve"> района (остатки от ПАО «Газпром»);</w:t>
            </w:r>
            <w:r w:rsidRPr="00BD4D5F">
              <w:rPr>
                <w:b/>
              </w:rPr>
              <w:t xml:space="preserve"> </w:t>
            </w:r>
          </w:p>
          <w:p w:rsidR="00BD4D5F" w:rsidRPr="00BD4D5F" w:rsidRDefault="00BD4D5F" w:rsidP="00BD4D5F">
            <w:pPr>
              <w:jc w:val="both"/>
            </w:pPr>
            <w:r w:rsidRPr="00BD4D5F">
              <w:rPr>
                <w:i/>
              </w:rPr>
              <w:tab/>
              <w:t xml:space="preserve">- министерству здравоохранения Архангельской области </w:t>
            </w:r>
            <w:r w:rsidRPr="00BD4D5F">
              <w:t>в сумме</w:t>
            </w:r>
            <w:r w:rsidR="00E81688">
              <w:rPr>
                <w:i/>
              </w:rPr>
              <w:t xml:space="preserve"> </w:t>
            </w:r>
            <w:r w:rsidRPr="00BD4D5F">
              <w:t>+0,1 млн. рублей</w:t>
            </w:r>
            <w:r w:rsidRPr="00BD4D5F">
              <w:rPr>
                <w:i/>
              </w:rPr>
              <w:t xml:space="preserve"> </w:t>
            </w:r>
            <w:r w:rsidRPr="00BD4D5F">
              <w:t>для ГКУЗ Специализированный дом ребенка (остатки пожертвований);</w:t>
            </w:r>
          </w:p>
          <w:p w:rsidR="00BD4D5F" w:rsidRPr="00BD4D5F" w:rsidRDefault="00BD4D5F" w:rsidP="00BD4D5F">
            <w:pPr>
              <w:jc w:val="both"/>
              <w:rPr>
                <w:b/>
                <w:u w:val="single"/>
              </w:rPr>
            </w:pPr>
            <w:r w:rsidRPr="00E81688">
              <w:tab/>
              <w:t>остатков средств дорожного</w:t>
            </w:r>
            <w:r w:rsidR="00E81688" w:rsidRPr="00E81688">
              <w:t xml:space="preserve"> фонда Архангельской области на </w:t>
            </w:r>
            <w:r w:rsidRPr="00E81688">
              <w:t>1 января 2023 года в общей сумме +244,8 млн. рублей</w:t>
            </w:r>
            <w:r w:rsidRPr="00BD4D5F">
              <w:rPr>
                <w:b/>
              </w:rPr>
              <w:t xml:space="preserve"> </w:t>
            </w:r>
            <w:r w:rsidRPr="00BD4D5F">
              <w:t xml:space="preserve">по </w:t>
            </w:r>
            <w:r w:rsidRPr="00BD4D5F">
              <w:rPr>
                <w:i/>
              </w:rPr>
              <w:t>министерству транспорта Архангельской области</w:t>
            </w:r>
            <w:r w:rsidRPr="00BD4D5F">
              <w:t xml:space="preserve">, в том числе: +18,6 млн. рублей на разработку проектно-сметной документации на ремонт автомобильной дороги от пр. </w:t>
            </w:r>
            <w:proofErr w:type="gramStart"/>
            <w:r w:rsidRPr="00BD4D5F">
              <w:t>Октябрьский до ж/</w:t>
            </w:r>
            <w:proofErr w:type="spellStart"/>
            <w:r w:rsidRPr="00BD4D5F">
              <w:t>д</w:t>
            </w:r>
            <w:proofErr w:type="spellEnd"/>
            <w:r w:rsidRPr="00BD4D5F">
              <w:t xml:space="preserve"> переезда 22 км в г. Онега; +25,0 млн. рублей на ремонт автомобильных дорог общего пользования в г. Сольвычегодске; </w:t>
            </w:r>
            <w:r w:rsidR="00E81688">
              <w:t xml:space="preserve"> </w:t>
            </w:r>
            <w:r w:rsidRPr="00BD4D5F">
              <w:t>+10,7 млн. рублей</w:t>
            </w:r>
            <w:r w:rsidRPr="00BD4D5F">
              <w:rPr>
                <w:bCs/>
              </w:rPr>
              <w:t xml:space="preserve"> бюджету ГО «Город Архангельск» </w:t>
            </w:r>
            <w:r w:rsidRPr="00BD4D5F">
              <w:t xml:space="preserve">на строительство проезда к строящемуся детскому саду на 280  мест в округе </w:t>
            </w:r>
            <w:proofErr w:type="spellStart"/>
            <w:r w:rsidRPr="00BD4D5F">
              <w:t>Варавино-Фактория</w:t>
            </w:r>
            <w:proofErr w:type="spellEnd"/>
            <w:r w:rsidRPr="00BD4D5F">
              <w:t>;              +25,0 млн. рублей</w:t>
            </w:r>
            <w:r w:rsidRPr="00BD4D5F">
              <w:rPr>
                <w:b/>
              </w:rPr>
              <w:t xml:space="preserve"> </w:t>
            </w:r>
            <w:r w:rsidRPr="00BD4D5F">
              <w:rPr>
                <w:bCs/>
              </w:rPr>
              <w:t xml:space="preserve">бюджету ГО «Город Архангельск» </w:t>
            </w:r>
            <w:r w:rsidR="00E81688">
              <w:t xml:space="preserve">на ремонт дворовых </w:t>
            </w:r>
            <w:r w:rsidRPr="00BD4D5F">
              <w:t>и внутриквартальных проездов;</w:t>
            </w:r>
            <w:proofErr w:type="gramEnd"/>
            <w:r w:rsidRPr="00BD4D5F">
              <w:t xml:space="preserve"> +43,5 млн. рублей </w:t>
            </w:r>
            <w:r w:rsidRPr="00BD4D5F">
              <w:rPr>
                <w:bCs/>
              </w:rPr>
              <w:t>бюджету ГО «Город Архангельск» на ремонт и содержание автомобильных дорог общего пользования местного значения;</w:t>
            </w:r>
            <w:r w:rsidRPr="00BD4D5F">
              <w:t xml:space="preserve"> </w:t>
            </w:r>
            <w:r w:rsidR="00E81688">
              <w:t xml:space="preserve">          </w:t>
            </w:r>
            <w:r w:rsidRPr="00BD4D5F">
              <w:t>+22,0 млн. рублей</w:t>
            </w:r>
            <w:r w:rsidRPr="00BD4D5F">
              <w:rPr>
                <w:bCs/>
              </w:rPr>
              <w:t xml:space="preserve"> </w:t>
            </w:r>
            <w:r w:rsidRPr="00BD4D5F">
              <w:t xml:space="preserve">субсидий местным бюджетам на модернизацию пешеходных переходов; +100,0 млн. рублей на поставку и монтаж стационарных комплексов </w:t>
            </w:r>
            <w:proofErr w:type="spellStart"/>
            <w:r w:rsidRPr="00BD4D5F">
              <w:lastRenderedPageBreak/>
              <w:t>фотовидеофиксации</w:t>
            </w:r>
            <w:proofErr w:type="spellEnd"/>
            <w:r w:rsidRPr="00BD4D5F">
              <w:t xml:space="preserve"> нарушений Правил дорожного движения;</w:t>
            </w:r>
          </w:p>
          <w:p w:rsidR="00BD4D5F" w:rsidRPr="00E81688" w:rsidRDefault="00BD4D5F" w:rsidP="00BD4D5F">
            <w:pPr>
              <w:ind w:firstLine="708"/>
              <w:jc w:val="both"/>
              <w:rPr>
                <w:bCs/>
              </w:rPr>
            </w:pPr>
            <w:r w:rsidRPr="00E81688">
              <w:rPr>
                <w:bCs/>
              </w:rPr>
              <w:t xml:space="preserve">возврата в областной бюджет неиспользованных остатков средств субсидии на 1 января 2023 года в общей сумме </w:t>
            </w:r>
            <w:r w:rsidR="00E81688">
              <w:rPr>
                <w:bCs/>
              </w:rPr>
              <w:t xml:space="preserve">                </w:t>
            </w:r>
            <w:r w:rsidRPr="00E81688">
              <w:rPr>
                <w:bCs/>
              </w:rPr>
              <w:t xml:space="preserve">+156,1 млн. рублей, в том числе: </w:t>
            </w:r>
          </w:p>
          <w:p w:rsidR="00BD4D5F" w:rsidRPr="00BD4D5F" w:rsidRDefault="00BD4D5F" w:rsidP="00BD4D5F">
            <w:pPr>
              <w:ind w:firstLine="708"/>
              <w:jc w:val="both"/>
            </w:pPr>
            <w:r w:rsidRPr="00BD4D5F">
              <w:rPr>
                <w:i/>
              </w:rPr>
              <w:t xml:space="preserve">министерству топливно-энергетического комплекса и жилищно-коммунального хозяйства Архангельской области </w:t>
            </w:r>
            <w:r w:rsidRPr="00BD4D5F">
              <w:t>в сумме</w:t>
            </w:r>
            <w:r w:rsidRPr="00BD4D5F">
              <w:rPr>
                <w:i/>
              </w:rPr>
              <w:t xml:space="preserve"> </w:t>
            </w:r>
            <w:r w:rsidRPr="00BD4D5F">
              <w:t>+25,4 млн. рублей</w:t>
            </w:r>
            <w:r w:rsidRPr="00BD4D5F">
              <w:rPr>
                <w:bCs/>
              </w:rPr>
              <w:t xml:space="preserve"> на </w:t>
            </w:r>
            <w:r w:rsidRPr="00BD4D5F">
              <w:t xml:space="preserve">субсидии на возмещение недополученных доходов в результате госрегулирования тарифов на тепловую энергию; </w:t>
            </w:r>
          </w:p>
          <w:p w:rsidR="00BD4D5F" w:rsidRPr="00BD4D5F" w:rsidRDefault="00BD4D5F" w:rsidP="00BD4D5F">
            <w:pPr>
              <w:ind w:firstLine="708"/>
              <w:jc w:val="both"/>
              <w:rPr>
                <w:bCs/>
              </w:rPr>
            </w:pPr>
            <w:r w:rsidRPr="00BD4D5F">
              <w:rPr>
                <w:i/>
              </w:rPr>
              <w:t xml:space="preserve">министерству образования Архангельской области </w:t>
            </w:r>
            <w:r w:rsidRPr="00BD4D5F">
              <w:t>в общей сумме</w:t>
            </w:r>
            <w:r w:rsidRPr="00BD4D5F">
              <w:rPr>
                <w:i/>
              </w:rPr>
              <w:t xml:space="preserve"> </w:t>
            </w:r>
            <w:r w:rsidRPr="00BD4D5F">
              <w:rPr>
                <w:bCs/>
              </w:rPr>
              <w:t xml:space="preserve">             + 82,8 млн. рублей: на  субвенции муниципальным образованиям на жилье детям-сиротам в сумме + 74,6 млн. рублей; для </w:t>
            </w:r>
            <w:r w:rsidRPr="00BD4D5F">
              <w:t>ГАОУ ДПО «Архангельский областной институт открытого образования» на приобретение специализированного оборудования и офисной мебели для кафедр, конференц-зала, учебных аудиторий</w:t>
            </w:r>
            <w:r w:rsidRPr="00BD4D5F">
              <w:rPr>
                <w:bCs/>
              </w:rPr>
              <w:t xml:space="preserve"> в сумме + 8,2 млн. рублей;</w:t>
            </w:r>
          </w:p>
          <w:p w:rsidR="00BD4D5F" w:rsidRPr="00BD4D5F" w:rsidRDefault="00BD4D5F" w:rsidP="00BD4D5F">
            <w:pPr>
              <w:ind w:firstLine="708"/>
              <w:jc w:val="both"/>
              <w:rPr>
                <w:bCs/>
              </w:rPr>
            </w:pPr>
            <w:r w:rsidRPr="00BD4D5F">
              <w:rPr>
                <w:i/>
              </w:rPr>
              <w:t xml:space="preserve"> министерству здравоохранения Архангельской области</w:t>
            </w:r>
            <w:r w:rsidRPr="00BD4D5F">
              <w:t xml:space="preserve"> в сумме</w:t>
            </w:r>
            <w:r w:rsidRPr="00BD4D5F">
              <w:rPr>
                <w:i/>
              </w:rPr>
              <w:t xml:space="preserve">                                      </w:t>
            </w:r>
            <w:r w:rsidRPr="00BD4D5F">
              <w:t>+31,0 млн. рублей</w:t>
            </w:r>
            <w:r w:rsidRPr="00BD4D5F">
              <w:rPr>
                <w:i/>
              </w:rPr>
              <w:t xml:space="preserve"> </w:t>
            </w:r>
            <w:r w:rsidRPr="00BD4D5F">
              <w:t>на социальные выплаты для медицинских работников, оказывающих не входящую в базовую программу ОМС скорую медицинскую помощь, первичную медико-санитарную помощь гражданам, включая диспансерное наблюдение граждан по основному заболеванию;</w:t>
            </w:r>
          </w:p>
          <w:p w:rsidR="00BD4D5F" w:rsidRPr="00BD4D5F" w:rsidRDefault="00BD4D5F" w:rsidP="00BD4D5F">
            <w:pPr>
              <w:jc w:val="both"/>
              <w:rPr>
                <w:i/>
              </w:rPr>
            </w:pPr>
            <w:r w:rsidRPr="00BD4D5F">
              <w:tab/>
            </w:r>
            <w:r w:rsidRPr="00BD4D5F">
              <w:rPr>
                <w:i/>
              </w:rPr>
              <w:t>министерству труда, занятости и социального развития Архангельской области</w:t>
            </w:r>
            <w:r w:rsidRPr="00BD4D5F">
              <w:t xml:space="preserve"> в сумме</w:t>
            </w:r>
            <w:r w:rsidRPr="00BD4D5F">
              <w:rPr>
                <w:i/>
              </w:rPr>
              <w:t xml:space="preserve"> </w:t>
            </w:r>
            <w:r w:rsidRPr="00BD4D5F">
              <w:t>+11,8 млн. рублей</w:t>
            </w:r>
            <w:r w:rsidRPr="00BD4D5F">
              <w:rPr>
                <w:i/>
              </w:rPr>
              <w:t xml:space="preserve"> </w:t>
            </w:r>
            <w:r w:rsidRPr="00BD4D5F">
              <w:t xml:space="preserve">на </w:t>
            </w:r>
            <w:r w:rsidR="00E81688">
              <w:rPr>
                <w:bCs/>
              </w:rPr>
              <w:t xml:space="preserve">проведение технологического </w:t>
            </w:r>
            <w:r w:rsidRPr="00BD4D5F">
              <w:rPr>
                <w:bCs/>
              </w:rPr>
              <w:t xml:space="preserve">и ценового аудита обоснования инвестиций объектов ГАУ АО </w:t>
            </w:r>
            <w:r w:rsidRPr="00BD4D5F">
              <w:rPr>
                <w:bCs/>
              </w:rPr>
              <w:lastRenderedPageBreak/>
              <w:t>«Центр детского отдыха «Северный Артек»,</w:t>
            </w:r>
            <w:r w:rsidRPr="00BD4D5F">
              <w:t xml:space="preserve"> в том числе его обособленных структурных подразделений;</w:t>
            </w:r>
          </w:p>
          <w:p w:rsidR="00BD4D5F" w:rsidRPr="00E81688" w:rsidRDefault="00BD4D5F" w:rsidP="00BD4D5F">
            <w:pPr>
              <w:jc w:val="both"/>
              <w:rPr>
                <w:i/>
              </w:rPr>
            </w:pPr>
            <w:r w:rsidRPr="00BD4D5F">
              <w:rPr>
                <w:i/>
              </w:rPr>
              <w:tab/>
              <w:t xml:space="preserve">министерству культуры Архангельской области </w:t>
            </w:r>
            <w:r w:rsidRPr="00BD4D5F">
              <w:t>в сумме</w:t>
            </w:r>
            <w:r w:rsidRPr="00BD4D5F">
              <w:rPr>
                <w:i/>
              </w:rPr>
              <w:t xml:space="preserve"> </w:t>
            </w:r>
            <w:r w:rsidRPr="00BD4D5F">
              <w:t>+5,0 млн. рублей: для ГБУК АО «Архангельский краеведческий музей» на разработку проектно-сметной документации для проведения капитального ремонта помещений в здании по адресу: г. Архангельск, пл. Ленина, д. 2 в сумме</w:t>
            </w:r>
            <w:r w:rsidRPr="00BD4D5F">
              <w:rPr>
                <w:i/>
              </w:rPr>
              <w:t xml:space="preserve"> </w:t>
            </w:r>
            <w:r w:rsidRPr="00BD4D5F">
              <w:t>+2,0 млн. рублей;</w:t>
            </w:r>
            <w:r w:rsidRPr="00BD4D5F">
              <w:rPr>
                <w:i/>
              </w:rPr>
              <w:t xml:space="preserve"> </w:t>
            </w:r>
            <w:proofErr w:type="gramStart"/>
            <w:r w:rsidRPr="00BD4D5F">
              <w:t>для ГБУК АО «Архангельский краеведческий музей» на систему отопления на объекте культурного наследия «Склады винные                 и соляные, северный корпус Русского гостиного двора» в сумме</w:t>
            </w:r>
            <w:r w:rsidRPr="00BD4D5F">
              <w:rPr>
                <w:i/>
              </w:rPr>
              <w:t xml:space="preserve"> </w:t>
            </w:r>
            <w:r w:rsidRPr="00BD4D5F">
              <w:t>+1,8 млн. рублей;</w:t>
            </w:r>
            <w:r w:rsidRPr="00BD4D5F">
              <w:rPr>
                <w:i/>
              </w:rPr>
              <w:t xml:space="preserve"> </w:t>
            </w:r>
            <w:r w:rsidRPr="00BD4D5F">
              <w:t xml:space="preserve">для библиотеки имени Н.А. Добролюбова на внедрение технологии автоматизированной </w:t>
            </w:r>
            <w:r w:rsidRPr="00E81688">
              <w:t>инвентаризации фонда и использования устройств защиты от несанкционированного выноса документов в сумме</w:t>
            </w:r>
            <w:r w:rsidRPr="00E81688">
              <w:rPr>
                <w:i/>
              </w:rPr>
              <w:t xml:space="preserve"> </w:t>
            </w:r>
            <w:r w:rsidRPr="00E81688">
              <w:t>+1,2 млн. рублей.</w:t>
            </w:r>
            <w:proofErr w:type="gramEnd"/>
          </w:p>
          <w:p w:rsidR="00BD4D5F" w:rsidRPr="00E81688" w:rsidRDefault="00BD4D5F" w:rsidP="00BD4D5F">
            <w:pPr>
              <w:pStyle w:val="a8"/>
              <w:spacing w:after="0"/>
              <w:ind w:firstLine="708"/>
              <w:jc w:val="both"/>
              <w:rPr>
                <w:color w:val="FF0000"/>
              </w:rPr>
            </w:pPr>
            <w:r w:rsidRPr="00E81688">
              <w:t>Дефицит областного бюджета на 2023 год предлагается увеличить на                       2 426,4 млн. рублей, в результате чего он составит -16 105,2  млн. рублей или</w:t>
            </w:r>
            <w:r w:rsidR="00E81688" w:rsidRPr="00E81688">
              <w:t xml:space="preserve">  </w:t>
            </w:r>
            <w:r w:rsidRPr="00E81688">
              <w:t>-18,8 % к собственным налоговым и неналоговым доходам.</w:t>
            </w:r>
            <w:r w:rsidRPr="00E81688">
              <w:rPr>
                <w:color w:val="FF0000"/>
              </w:rPr>
              <w:t xml:space="preserve"> </w:t>
            </w:r>
            <w:r w:rsidRPr="00E81688">
              <w:t>Источниками финансирования дефицита является изменение остатков средств на счетах по учету средств бюджета.</w:t>
            </w:r>
          </w:p>
          <w:p w:rsidR="00BD4D5F" w:rsidRPr="00E81688" w:rsidRDefault="00BD4D5F" w:rsidP="00BD4D5F">
            <w:pPr>
              <w:pStyle w:val="a8"/>
              <w:spacing w:after="0"/>
              <w:ind w:firstLine="708"/>
              <w:jc w:val="both"/>
            </w:pPr>
            <w:r w:rsidRPr="00E81688">
              <w:t>В результате данных изменений доходы об</w:t>
            </w:r>
            <w:r w:rsidR="00E81688" w:rsidRPr="00E81688">
              <w:t>ластного бюджета на</w:t>
            </w:r>
            <w:r w:rsidRPr="00E81688">
              <w:t xml:space="preserve"> 2023 год в целом составят 126 394,2 млн. рублей </w:t>
            </w:r>
            <w:r w:rsidR="00E81688" w:rsidRPr="00E81688">
              <w:t xml:space="preserve">(с увеличением на </w:t>
            </w:r>
            <w:r w:rsidRPr="00E81688">
              <w:t>+1 153,3 млн. рублей), расх</w:t>
            </w:r>
            <w:r w:rsidR="00E81688">
              <w:t xml:space="preserve">оды областного бюджета составят </w:t>
            </w:r>
            <w:r w:rsidRPr="00E81688">
              <w:t xml:space="preserve">142 499,5 млн. рублей </w:t>
            </w:r>
            <w:r w:rsidR="00E81688">
              <w:t xml:space="preserve">                    </w:t>
            </w:r>
            <w:r w:rsidRPr="00E81688">
              <w:t>(с увеличением на +3 579,7 млн. рублей).</w:t>
            </w:r>
          </w:p>
          <w:p w:rsidR="00BD4D5F" w:rsidRPr="00E81688" w:rsidRDefault="00BD4D5F" w:rsidP="00E81688">
            <w:pPr>
              <w:pStyle w:val="a8"/>
              <w:spacing w:after="0"/>
              <w:ind w:firstLine="708"/>
              <w:jc w:val="both"/>
            </w:pPr>
            <w:proofErr w:type="gramStart"/>
            <w:r w:rsidRPr="00E81688">
              <w:t xml:space="preserve">В вышеуказанном проекте областного закона предлагается на 2024 год увеличить доходную и расходную части областного </w:t>
            </w:r>
            <w:r w:rsidRPr="00E81688">
              <w:lastRenderedPageBreak/>
              <w:t xml:space="preserve">бюджета на сумму </w:t>
            </w:r>
            <w:r w:rsidR="00E81688" w:rsidRPr="00E81688">
              <w:t xml:space="preserve"> </w:t>
            </w:r>
            <w:r w:rsidRPr="00E81688">
              <w:t xml:space="preserve">+585,4 млн. рублей за счет безвозмездных поступлений от публично-правовой компании «Фонд развития территории» по </w:t>
            </w:r>
            <w:r w:rsidRPr="00E81688">
              <w:rPr>
                <w:i/>
              </w:rPr>
              <w:t xml:space="preserve">министерству топливно-энергетического комплекса и жилищно-коммунального хозяйства Архангельской области </w:t>
            </w:r>
            <w:r w:rsidRPr="00E81688">
              <w:t>на</w:t>
            </w:r>
            <w:r w:rsidRPr="00E81688">
              <w:rPr>
                <w:i/>
              </w:rPr>
              <w:t xml:space="preserve"> </w:t>
            </w:r>
            <w:r w:rsidRPr="00E81688">
              <w:t>субсидии муниципальным образованиям на обеспечение мероприятий по модернизации систем коммунальной инфраструктуры  в рамках региональной программы Архангельской области «Модернизация систем</w:t>
            </w:r>
            <w:proofErr w:type="gramEnd"/>
            <w:r w:rsidRPr="00E81688">
              <w:t xml:space="preserve"> коммунальной инфраструктуры (2023 – 2027 годы)».</w:t>
            </w:r>
          </w:p>
          <w:p w:rsidR="00BD4D5F" w:rsidRPr="00E81688" w:rsidRDefault="00BD4D5F" w:rsidP="00BD4D5F">
            <w:pPr>
              <w:pStyle w:val="a8"/>
              <w:spacing w:after="0"/>
              <w:ind w:firstLine="708"/>
              <w:jc w:val="both"/>
            </w:pPr>
            <w:r w:rsidRPr="00E81688">
              <w:t>В результате данных изменений доходы обл</w:t>
            </w:r>
            <w:r w:rsidR="00E81688" w:rsidRPr="00E81688">
              <w:t xml:space="preserve">астного бюджета на </w:t>
            </w:r>
            <w:r w:rsidRPr="00E81688">
              <w:t xml:space="preserve">2024 год в целом составят 127 962,4 млн. рублей </w:t>
            </w:r>
            <w:r w:rsidR="00E81688" w:rsidRPr="00E81688">
              <w:t xml:space="preserve">                             </w:t>
            </w:r>
            <w:r w:rsidRPr="00E81688">
              <w:t>(с увеличением</w:t>
            </w:r>
            <w:r w:rsidR="00E81688" w:rsidRPr="00E81688">
              <w:t xml:space="preserve"> на </w:t>
            </w:r>
            <w:r w:rsidRPr="00E81688">
              <w:t xml:space="preserve">+585,4 млн. рублей), расходы областного бюджета составят                   130 649,6 млн. рублей (с увеличением на </w:t>
            </w:r>
            <w:r w:rsidR="00E81688">
              <w:t xml:space="preserve">            </w:t>
            </w:r>
            <w:r w:rsidRPr="00E81688">
              <w:t xml:space="preserve">+585,4 млн. рублей). Дефицит областного бюджета на 2024 год не </w:t>
            </w:r>
            <w:proofErr w:type="gramStart"/>
            <w:r w:rsidRPr="00E81688">
              <w:t>изменится и составит</w:t>
            </w:r>
            <w:proofErr w:type="gramEnd"/>
            <w:r w:rsidRPr="00E81688">
              <w:t xml:space="preserve"> -2 687,1 млн. рублей.</w:t>
            </w:r>
          </w:p>
          <w:p w:rsidR="00BD4D5F" w:rsidRPr="00E81688" w:rsidRDefault="00BD4D5F" w:rsidP="00BD4D5F">
            <w:pPr>
              <w:pStyle w:val="a8"/>
              <w:spacing w:after="0"/>
              <w:ind w:firstLine="708"/>
              <w:jc w:val="both"/>
            </w:pPr>
            <w:r w:rsidRPr="00E81688">
              <w:t>На 2025 год общие суммы по доходам и расходам областного бюджета не изменятся, и составят по доходам 124 424,2 млн. рублей, по расходам 129 987,5 млн. рублей. Дефицит областного бюджета на 2025 год также                  не изменится, и составит -5 563,4 млн. рублей.</w:t>
            </w:r>
          </w:p>
          <w:p w:rsidR="00BD4D5F" w:rsidRPr="00E81688" w:rsidRDefault="00BD4D5F" w:rsidP="00BD4D5F">
            <w:pPr>
              <w:jc w:val="both"/>
            </w:pPr>
            <w:r w:rsidRPr="00E81688">
              <w:tab/>
              <w:t>В 2025 году  осуществляется перенос расходов в пределах ассигнований, утвержденных главным распорядите</w:t>
            </w:r>
            <w:r w:rsidR="00E81688" w:rsidRPr="00E81688">
              <w:t>лям средств областного бюджета,</w:t>
            </w:r>
            <w:r w:rsidRPr="00E81688">
              <w:t xml:space="preserve"> не влияющих на общую сумму расходов в сумме </w:t>
            </w:r>
            <w:r w:rsidR="00E81688" w:rsidRPr="00E81688">
              <w:t xml:space="preserve">                          </w:t>
            </w:r>
            <w:r w:rsidRPr="00E81688">
              <w:t>8,5 млн. рублей.</w:t>
            </w:r>
          </w:p>
          <w:p w:rsidR="00BD4D5F" w:rsidRPr="00E81688" w:rsidRDefault="00BD4D5F" w:rsidP="00BD4D5F">
            <w:pPr>
              <w:pStyle w:val="af2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1688">
              <w:rPr>
                <w:rFonts w:ascii="Times New Roman" w:hAnsi="Times New Roman"/>
                <w:sz w:val="24"/>
                <w:szCs w:val="24"/>
              </w:rPr>
              <w:t>Законопроектом предлагается увеличить объем публичных нормативных обязательств на 2023 год на сумму +</w:t>
            </w:r>
            <w:r w:rsidRPr="00E8168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31,0 </w:t>
            </w:r>
            <w:r w:rsidR="00E81688">
              <w:rPr>
                <w:rFonts w:ascii="Times New Roman" w:hAnsi="Times New Roman"/>
                <w:sz w:val="24"/>
                <w:szCs w:val="24"/>
              </w:rPr>
              <w:t xml:space="preserve">млн. рублей, </w:t>
            </w:r>
            <w:r w:rsidRPr="00E81688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E81688">
              <w:rPr>
                <w:rFonts w:ascii="Times New Roman" w:hAnsi="Times New Roman"/>
                <w:sz w:val="24"/>
                <w:szCs w:val="24"/>
              </w:rPr>
              <w:lastRenderedPageBreak/>
              <w:t>результате чего он составит</w:t>
            </w:r>
            <w:r w:rsidR="00E816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8168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8 075,8 </w:t>
            </w:r>
            <w:r w:rsidRPr="00E81688">
              <w:rPr>
                <w:rFonts w:ascii="Times New Roman" w:hAnsi="Times New Roman"/>
                <w:sz w:val="24"/>
                <w:szCs w:val="24"/>
              </w:rPr>
              <w:t xml:space="preserve">млн. рублей; на 2024 и 2025 года объем публичных нормативных обязательств не изменяется, и составит </w:t>
            </w:r>
            <w:r w:rsidRPr="00E8168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6 573,6 </w:t>
            </w:r>
            <w:r w:rsidRPr="00E81688">
              <w:rPr>
                <w:rFonts w:ascii="Times New Roman" w:hAnsi="Times New Roman"/>
                <w:sz w:val="24"/>
                <w:szCs w:val="24"/>
              </w:rPr>
              <w:t xml:space="preserve">млн. рублей и </w:t>
            </w:r>
            <w:r w:rsidRPr="00E8168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6 423,0 млн. рублей соответственно.</w:t>
            </w:r>
          </w:p>
          <w:p w:rsidR="00BD4D5F" w:rsidRPr="00E81688" w:rsidRDefault="00BD4D5F" w:rsidP="00BD4D5F">
            <w:pPr>
              <w:pStyle w:val="af2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1688">
              <w:rPr>
                <w:rFonts w:ascii="Times New Roman" w:hAnsi="Times New Roman"/>
                <w:sz w:val="24"/>
                <w:szCs w:val="24"/>
              </w:rPr>
              <w:t>В результате изменений, общий объем дорожного фонда Архангельской области на 2023 год предлагается утвердить в сумме               15 069,3 млн. рублей (с увеличением на +1 079,8 млн. рублей).</w:t>
            </w:r>
          </w:p>
          <w:p w:rsidR="00BD4D5F" w:rsidRPr="00BD4D5F" w:rsidRDefault="00BD4D5F" w:rsidP="00BD4D5F">
            <w:pPr>
              <w:pStyle w:val="af2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1688">
              <w:rPr>
                <w:rFonts w:ascii="Times New Roman" w:hAnsi="Times New Roman"/>
                <w:sz w:val="24"/>
                <w:szCs w:val="24"/>
              </w:rPr>
              <w:t>Законопроектом</w:t>
            </w:r>
            <w:r w:rsidRPr="00BD4D5F">
              <w:rPr>
                <w:rFonts w:ascii="Times New Roman" w:hAnsi="Times New Roman"/>
                <w:sz w:val="24"/>
                <w:szCs w:val="24"/>
              </w:rPr>
              <w:t xml:space="preserve"> предлагается откорректировать верхний предел государственного внутреннего долга</w:t>
            </w:r>
            <w:r w:rsidRPr="00BD4D5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BD4D5F">
              <w:rPr>
                <w:rFonts w:ascii="Times New Roman" w:hAnsi="Times New Roman"/>
                <w:sz w:val="24"/>
                <w:szCs w:val="24"/>
              </w:rPr>
              <w:t xml:space="preserve">Архангельской области. По итогам </w:t>
            </w:r>
            <w:r w:rsidR="00E816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D4D5F">
              <w:rPr>
                <w:rFonts w:ascii="Times New Roman" w:hAnsi="Times New Roman"/>
                <w:sz w:val="24"/>
                <w:szCs w:val="24"/>
              </w:rPr>
              <w:t>2022 года параметры фактически сложившегося государственного долга Архангельской области на 1 января 2023 года отличаются от прогнозных параметров, применявшихся для расчетов проекта бюджета на 2023 год и на плановый период 2024 и 2025 годов.</w:t>
            </w:r>
          </w:p>
          <w:p w:rsidR="00BD4D5F" w:rsidRPr="00BD4D5F" w:rsidRDefault="00BD4D5F" w:rsidP="00BD4D5F">
            <w:pPr>
              <w:ind w:firstLine="709"/>
              <w:jc w:val="both"/>
            </w:pPr>
            <w:r w:rsidRPr="00BD4D5F">
              <w:t xml:space="preserve">Законопроектом предусмотрены соответствующие корректировки  верхнего предела государственного долга на 1 января 2024 года, на 1 января 2025 года и на 1 января 2026 года по кредитам кредитных организаций путем уменьшения на </w:t>
            </w:r>
            <w:r w:rsidRPr="00E81688">
              <w:t xml:space="preserve">-5 072,1 млн. рублей. </w:t>
            </w:r>
          </w:p>
          <w:p w:rsidR="00BD4D5F" w:rsidRPr="00BD4D5F" w:rsidRDefault="00BD4D5F" w:rsidP="00BD4D5F">
            <w:pPr>
              <w:ind w:firstLine="709"/>
              <w:jc w:val="both"/>
            </w:pPr>
            <w:r w:rsidRPr="00BD4D5F">
              <w:t>За счет указанных изменений верхний предел государственного долга Архангельской области составит на 1 января 2024 года – 60 185,7 млн. рублей, на 1 января 2025 года – 62 801,7 млн. рублей и на 1 января 2026 года – 67 760,8 млн. рублей.</w:t>
            </w:r>
          </w:p>
          <w:p w:rsidR="003C0AB3" w:rsidRPr="00E81688" w:rsidRDefault="00BD4D5F" w:rsidP="00E81688">
            <w:pPr>
              <w:pStyle w:val="af2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4D5F">
              <w:rPr>
                <w:rFonts w:ascii="Times New Roman" w:hAnsi="Times New Roman"/>
                <w:sz w:val="24"/>
                <w:szCs w:val="24"/>
              </w:rPr>
              <w:t xml:space="preserve">На данный законопроект поступило </w:t>
            </w:r>
            <w:r w:rsidR="00E81688">
              <w:rPr>
                <w:rFonts w:ascii="Times New Roman" w:hAnsi="Times New Roman"/>
                <w:sz w:val="24"/>
                <w:szCs w:val="24"/>
              </w:rPr>
              <w:t xml:space="preserve">             </w:t>
            </w:r>
            <w:r w:rsidRPr="00E81688">
              <w:rPr>
                <w:rFonts w:ascii="Times New Roman" w:hAnsi="Times New Roman"/>
                <w:sz w:val="24"/>
                <w:szCs w:val="24"/>
              </w:rPr>
              <w:t xml:space="preserve">7 поправок от субъектов права законодательной инициативы: 6 поправок от Правительства Архангельской области (поправки № 1, № 2, № 3, № 4, № 5 и № 6 </w:t>
            </w:r>
            <w:r w:rsidRPr="00E81688">
              <w:rPr>
                <w:rFonts w:ascii="Times New Roman" w:hAnsi="Times New Roman"/>
                <w:sz w:val="24"/>
                <w:szCs w:val="24"/>
              </w:rPr>
              <w:lastRenderedPageBreak/>
              <w:t>сводной таблицы поправок) и 1 поправка от депутата областного Собрания депутатов Моисеева С.В. (редакционно-технического характера). Результаты голосования</w:t>
            </w:r>
            <w:r w:rsidRPr="00BD4D5F">
              <w:rPr>
                <w:rFonts w:ascii="Times New Roman" w:hAnsi="Times New Roman"/>
                <w:sz w:val="24"/>
                <w:szCs w:val="24"/>
              </w:rPr>
              <w:t xml:space="preserve"> отражены              в сводной таблице поправок.</w:t>
            </w:r>
          </w:p>
        </w:tc>
        <w:tc>
          <w:tcPr>
            <w:tcW w:w="1843" w:type="dxa"/>
          </w:tcPr>
          <w:p w:rsidR="003C0AB3" w:rsidRPr="005366CD" w:rsidRDefault="003C0AB3" w:rsidP="003C0AB3">
            <w:pPr>
              <w:pStyle w:val="a3"/>
              <w:ind w:left="-76" w:right="-56" w:firstLine="0"/>
              <w:jc w:val="left"/>
              <w:rPr>
                <w:sz w:val="20"/>
              </w:rPr>
            </w:pPr>
            <w:r>
              <w:rPr>
                <w:sz w:val="24"/>
                <w:szCs w:val="24"/>
              </w:rPr>
              <w:lastRenderedPageBreak/>
              <w:t>В соответствии с планом</w:t>
            </w:r>
          </w:p>
        </w:tc>
        <w:tc>
          <w:tcPr>
            <w:tcW w:w="3544" w:type="dxa"/>
          </w:tcPr>
          <w:p w:rsidR="003C0AB3" w:rsidRPr="00BD4D5F" w:rsidRDefault="00BD4D5F" w:rsidP="00BD4D5F">
            <w:pPr>
              <w:pStyle w:val="a3"/>
              <w:ind w:firstLine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BD4D5F">
              <w:rPr>
                <w:sz w:val="24"/>
                <w:szCs w:val="24"/>
              </w:rPr>
              <w:t>омитет по вопросам бюджета, финансовой и налоговой политике рекомендует депутатам областного Собрания депутатов принять указанный проект областного закона на сорок второй сессии Архангельского областного Собрания депутатов седьмого созыва в первом и во втором чтениях с учетом поправок, одобренных комитетом.</w:t>
            </w:r>
          </w:p>
        </w:tc>
      </w:tr>
      <w:tr w:rsidR="003C0AB3" w:rsidRPr="00B27A37" w:rsidTr="002F3764">
        <w:trPr>
          <w:trHeight w:val="344"/>
        </w:trPr>
        <w:tc>
          <w:tcPr>
            <w:tcW w:w="588" w:type="dxa"/>
          </w:tcPr>
          <w:p w:rsidR="003C0AB3" w:rsidRPr="003C0AB3" w:rsidRDefault="003C0AB3" w:rsidP="002F3764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3C0AB3"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2497" w:type="dxa"/>
          </w:tcPr>
          <w:p w:rsidR="003C0AB3" w:rsidRPr="003C0AB3" w:rsidRDefault="003C0AB3" w:rsidP="003C0AB3">
            <w:pPr>
              <w:pStyle w:val="ac"/>
              <w:ind w:left="0" w:firstLine="360"/>
              <w:jc w:val="both"/>
              <w:rPr>
                <w:bCs/>
              </w:rPr>
            </w:pPr>
            <w:r>
              <w:rPr>
                <w:bCs/>
              </w:rPr>
              <w:t xml:space="preserve">Рассмотрение </w:t>
            </w:r>
            <w:r w:rsidRPr="001C5A1F">
              <w:rPr>
                <w:bCs/>
              </w:rPr>
              <w:t xml:space="preserve">областного закона </w:t>
            </w:r>
            <w:r>
              <w:rPr>
                <w:bCs/>
              </w:rPr>
              <w:t xml:space="preserve">     № </w:t>
            </w:r>
            <w:r w:rsidRPr="001C5A1F">
              <w:rPr>
                <w:b/>
                <w:bCs/>
              </w:rPr>
              <w:t>пз</w:t>
            </w:r>
            <w:proofErr w:type="gramStart"/>
            <w:r w:rsidRPr="001C5A1F">
              <w:rPr>
                <w:b/>
                <w:bCs/>
              </w:rPr>
              <w:t>7</w:t>
            </w:r>
            <w:proofErr w:type="gramEnd"/>
            <w:r w:rsidRPr="001C5A1F">
              <w:rPr>
                <w:b/>
                <w:bCs/>
              </w:rPr>
              <w:t>/930</w:t>
            </w:r>
            <w:r>
              <w:rPr>
                <w:bCs/>
              </w:rPr>
              <w:t xml:space="preserve"> </w:t>
            </w:r>
            <w:r w:rsidRPr="001C5A1F">
              <w:rPr>
                <w:bCs/>
              </w:rPr>
              <w:t xml:space="preserve">«Об утверждении Дополнительного соглашения от </w:t>
            </w:r>
            <w:r>
              <w:rPr>
                <w:bCs/>
              </w:rPr>
              <w:t xml:space="preserve">                 </w:t>
            </w:r>
            <w:r w:rsidRPr="001C5A1F">
              <w:rPr>
                <w:bCs/>
              </w:rPr>
              <w:t xml:space="preserve">15 ноября 2022 года № 8/8/8/8 к соглашениям от </w:t>
            </w:r>
            <w:r>
              <w:rPr>
                <w:bCs/>
              </w:rPr>
              <w:t xml:space="preserve">            </w:t>
            </w:r>
            <w:r w:rsidRPr="001C5A1F">
              <w:rPr>
                <w:bCs/>
              </w:rPr>
              <w:t xml:space="preserve">25 ноября 2015 г. </w:t>
            </w:r>
            <w:r>
              <w:rPr>
                <w:bCs/>
              </w:rPr>
              <w:t xml:space="preserve">           </w:t>
            </w:r>
            <w:r w:rsidRPr="001C5A1F">
              <w:rPr>
                <w:bCs/>
              </w:rPr>
              <w:t>№ 01-01-06/06-221, от</w:t>
            </w:r>
            <w:r>
              <w:rPr>
                <w:bCs/>
              </w:rPr>
              <w:t xml:space="preserve"> </w:t>
            </w:r>
            <w:r w:rsidRPr="001C5A1F">
              <w:rPr>
                <w:bCs/>
              </w:rPr>
              <w:t xml:space="preserve"> 3 августа 2017 г. </w:t>
            </w:r>
            <w:r>
              <w:rPr>
                <w:bCs/>
              </w:rPr>
              <w:t xml:space="preserve">               </w:t>
            </w:r>
            <w:r w:rsidRPr="001C5A1F">
              <w:rPr>
                <w:bCs/>
              </w:rPr>
              <w:t>№ 01-01-06/06-214, от 22 августа 2017 г.</w:t>
            </w:r>
            <w:r>
              <w:rPr>
                <w:bCs/>
              </w:rPr>
              <w:t xml:space="preserve">            </w:t>
            </w:r>
            <w:r w:rsidRPr="001C5A1F">
              <w:rPr>
                <w:bCs/>
              </w:rPr>
              <w:t xml:space="preserve"> № 01-01-06/06-222, от 21 декабря 2017 г. </w:t>
            </w:r>
            <w:r>
              <w:rPr>
                <w:bCs/>
              </w:rPr>
              <w:t xml:space="preserve">                         </w:t>
            </w:r>
            <w:r w:rsidRPr="001C5A1F">
              <w:rPr>
                <w:bCs/>
              </w:rPr>
              <w:t xml:space="preserve">№ 01-01-06/06-361 о предоставлении бюджету Архангельской области из федерального бюджета бюджетного кредита для частичного </w:t>
            </w:r>
            <w:proofErr w:type="gramStart"/>
            <w:r w:rsidRPr="001C5A1F">
              <w:rPr>
                <w:bCs/>
              </w:rPr>
              <w:t xml:space="preserve">покрытия дефицита бюджета Архангельской области и Дополнительного соглашения от </w:t>
            </w:r>
            <w:r>
              <w:rPr>
                <w:bCs/>
              </w:rPr>
              <w:t xml:space="preserve">                   15 ноября </w:t>
            </w:r>
            <w:r w:rsidRPr="001C5A1F">
              <w:rPr>
                <w:bCs/>
              </w:rPr>
              <w:t xml:space="preserve">2022 года № 2 к Соглашению от </w:t>
            </w:r>
            <w:r w:rsidRPr="001C5A1F">
              <w:rPr>
                <w:bCs/>
              </w:rPr>
              <w:lastRenderedPageBreak/>
              <w:t xml:space="preserve">14 декабря 2020 г. </w:t>
            </w:r>
            <w:r>
              <w:rPr>
                <w:bCs/>
              </w:rPr>
              <w:t xml:space="preserve">            </w:t>
            </w:r>
            <w:r w:rsidRPr="001C5A1F">
              <w:rPr>
                <w:bCs/>
              </w:rPr>
              <w:t>№ 01-01-06/06-1007 о предоставлении бюджету Архангельской области из федерального бюджета бюджетного кредита для погашения бюджетных кредитов на пополнение остатков средств на счетах бюджетов субъектов Российской Федерации»</w:t>
            </w:r>
            <w:r w:rsidRPr="001C5A1F">
              <w:rPr>
                <w:b/>
              </w:rPr>
              <w:t xml:space="preserve"> (первое и второе чтение)</w:t>
            </w:r>
            <w:proofErr w:type="gramEnd"/>
          </w:p>
        </w:tc>
        <w:tc>
          <w:tcPr>
            <w:tcW w:w="1800" w:type="dxa"/>
          </w:tcPr>
          <w:p w:rsidR="003C0AB3" w:rsidRDefault="003C0AB3" w:rsidP="002F3764">
            <w:pPr>
              <w:pStyle w:val="a3"/>
              <w:ind w:left="-66" w:firstLine="0"/>
              <w:jc w:val="center"/>
              <w:rPr>
                <w:sz w:val="24"/>
                <w:szCs w:val="24"/>
              </w:rPr>
            </w:pPr>
            <w:r w:rsidRPr="003C0AB3">
              <w:rPr>
                <w:sz w:val="24"/>
                <w:szCs w:val="24"/>
              </w:rPr>
              <w:lastRenderedPageBreak/>
              <w:t>Губернатор Архангельской области/</w:t>
            </w:r>
          </w:p>
          <w:p w:rsidR="003C0AB3" w:rsidRPr="003C0AB3" w:rsidRDefault="003C0AB3" w:rsidP="002F3764">
            <w:pPr>
              <w:pStyle w:val="a3"/>
              <w:ind w:left="-66" w:firstLine="0"/>
              <w:jc w:val="center"/>
              <w:rPr>
                <w:sz w:val="24"/>
                <w:szCs w:val="24"/>
              </w:rPr>
            </w:pPr>
            <w:r w:rsidRPr="003C0AB3">
              <w:rPr>
                <w:sz w:val="24"/>
                <w:szCs w:val="24"/>
              </w:rPr>
              <w:t>Усачева Е.Ю.</w:t>
            </w:r>
          </w:p>
        </w:tc>
        <w:tc>
          <w:tcPr>
            <w:tcW w:w="5146" w:type="dxa"/>
          </w:tcPr>
          <w:p w:rsidR="004C08EE" w:rsidRPr="004C08EE" w:rsidRDefault="004C08EE" w:rsidP="004C08EE">
            <w:pPr>
              <w:ind w:firstLine="709"/>
              <w:jc w:val="both"/>
            </w:pPr>
            <w:proofErr w:type="gramStart"/>
            <w:r w:rsidRPr="004C08EE">
              <w:t>В соответствии с Правил</w:t>
            </w:r>
            <w:r>
              <w:t xml:space="preserve">ами проведения реструктуризации обязательств </w:t>
            </w:r>
            <w:r w:rsidRPr="004C08EE">
              <w:t>(задолженности) субъектов Российской Федерации перед Российской Федерацией по бюджетным кредитам, в 2020 – 2021 годах была реструктуризирована до 2029 года задолженность Архангельской области по бюджетным кредитам, полученным из федерального бюджета в 2015 – 2017 годах на покрытие дефицита бюджета в общей сумме                         11 549,5 млн. рублей и бюджетному кредиту, полученному из федерального бюджета в декабре</w:t>
            </w:r>
            <w:proofErr w:type="gramEnd"/>
            <w:r w:rsidRPr="004C08EE">
              <w:t xml:space="preserve"> 2020 года </w:t>
            </w:r>
            <w:r w:rsidRPr="004C08EE">
              <w:rPr>
                <w:bCs/>
              </w:rPr>
              <w:t xml:space="preserve">для погашения казначейского кредита </w:t>
            </w:r>
            <w:r w:rsidRPr="004C08EE">
              <w:t xml:space="preserve">в размере                             5 000,0 млн. рублей. </w:t>
            </w:r>
          </w:p>
          <w:p w:rsidR="004C08EE" w:rsidRPr="004C08EE" w:rsidRDefault="004C08EE" w:rsidP="004C08EE">
            <w:pPr>
              <w:ind w:firstLine="709"/>
              <w:jc w:val="both"/>
              <w:rPr>
                <w:color w:val="000000"/>
                <w:lang w:bidi="ru-RU"/>
              </w:rPr>
            </w:pPr>
            <w:r w:rsidRPr="004C08EE">
              <w:t>Постановлением</w:t>
            </w:r>
            <w:r w:rsidRPr="004C08EE">
              <w:rPr>
                <w:color w:val="000000"/>
                <w:lang w:bidi="ru-RU"/>
              </w:rPr>
              <w:t xml:space="preserve"> Правительства Российской Федерации от 21 сентября 2022 года № 1662 «О внесении изменений в некоторые акты Правительства Российской Федерации» внесены изменения в Правила </w:t>
            </w:r>
            <w:r w:rsidRPr="004C08EE">
              <w:t>проведения реструктуризации обязательств (задолженности) субъектов Российской Федерации перед Российской Федерацией по бюджетным кредитам.</w:t>
            </w:r>
          </w:p>
          <w:p w:rsidR="004C08EE" w:rsidRPr="004C08EE" w:rsidRDefault="004C08EE" w:rsidP="004C08EE">
            <w:pPr>
              <w:autoSpaceDE w:val="0"/>
              <w:autoSpaceDN w:val="0"/>
              <w:adjustRightInd w:val="0"/>
              <w:ind w:firstLine="709"/>
              <w:jc w:val="both"/>
            </w:pPr>
            <w:proofErr w:type="gramStart"/>
            <w:r w:rsidRPr="004C08EE">
              <w:t xml:space="preserve">Данные изменения предусматривают </w:t>
            </w:r>
            <w:r w:rsidRPr="004C08EE">
              <w:rPr>
                <w:color w:val="000000"/>
                <w:lang w:bidi="ru-RU"/>
              </w:rPr>
              <w:t>освобождение в 2022 году от погашения реструктурированной задолженности по бюджетным кредитам</w:t>
            </w:r>
            <w:r>
              <w:rPr>
                <w:color w:val="000000"/>
                <w:lang w:bidi="ru-RU"/>
              </w:rPr>
              <w:t xml:space="preserve"> </w:t>
            </w:r>
            <w:r w:rsidRPr="004C08EE">
              <w:rPr>
                <w:color w:val="000000"/>
                <w:lang w:bidi="ru-RU"/>
              </w:rPr>
              <w:t>и перенос указанного погашения на 2029 год, а также</w:t>
            </w:r>
            <w:r w:rsidRPr="004C08EE">
              <w:t xml:space="preserve"> расширение целей использования бюджетных средств субъекта Российской Федерации, высвобождаемых в 2022 году в результате </w:t>
            </w:r>
            <w:r w:rsidRPr="004C08EE">
              <w:lastRenderedPageBreak/>
              <w:t>снижения объема погашения задолженности по бюджетным кредитам (в том числе на</w:t>
            </w:r>
            <w:r w:rsidRPr="004C08EE">
              <w:rPr>
                <w:rFonts w:eastAsiaTheme="minorHAnsi"/>
                <w:lang w:eastAsia="en-US"/>
              </w:rPr>
              <w:t xml:space="preserve"> финансовое обеспечение мероприятий, связанных с предотвращением влияния ухудшения геополитической и экономической ситуации</w:t>
            </w:r>
            <w:proofErr w:type="gramEnd"/>
            <w:r w:rsidRPr="004C08EE">
              <w:rPr>
                <w:rFonts w:eastAsiaTheme="minorHAnsi"/>
                <w:lang w:eastAsia="en-US"/>
              </w:rPr>
              <w:t xml:space="preserve"> на развитие отраслей экономики, на выполнение инженерных изысканий, проектирование, экспертизу проектной документации и (или) результатов инженерных изысканий, строительство, реконструкцию и ввод в эксплуатацию объектов инфраструктуры, а также на подключение (технологическое присоединение) объектов капитального строительства к сетям инженерно-технического обеспечения в целях реализации новых инвестиционных проектов)</w:t>
            </w:r>
            <w:r w:rsidRPr="004C08EE">
              <w:t xml:space="preserve">. </w:t>
            </w:r>
          </w:p>
          <w:p w:rsidR="004C08EE" w:rsidRPr="004C08EE" w:rsidRDefault="004C08EE" w:rsidP="004C08EE">
            <w:pPr>
              <w:ind w:firstLine="709"/>
              <w:jc w:val="both"/>
            </w:pPr>
            <w:r w:rsidRPr="004C08EE">
              <w:t>В связи с принятием указанного постановления Правительства Российской Федерации между Министерством финансов Российской Федерации и Правительством Архангельской области 15 ноября 2022 года заключены дополнительное соглашение № 2 к Соглашени</w:t>
            </w:r>
            <w:r>
              <w:t xml:space="preserve">ю </w:t>
            </w:r>
            <w:r w:rsidRPr="004C08EE">
              <w:t xml:space="preserve">№ </w:t>
            </w:r>
            <w:r w:rsidRPr="004C08EE">
              <w:rPr>
                <w:bCs/>
              </w:rPr>
              <w:t xml:space="preserve">01-01-06/06-1007 </w:t>
            </w:r>
            <w:r w:rsidRPr="004C08EE">
              <w:t xml:space="preserve"> и дополнительное соглашение № 8/8/8/8 к Соглашениям </w:t>
            </w:r>
            <w:r w:rsidRPr="004C08EE">
              <w:rPr>
                <w:bCs/>
              </w:rPr>
              <w:t>№ 01-01-06/06-221, № 01-01-06/06-214, № 01-01-06/06-222,</w:t>
            </w:r>
            <w:r>
              <w:rPr>
                <w:bCs/>
              </w:rPr>
              <w:t xml:space="preserve"> </w:t>
            </w:r>
            <w:r w:rsidRPr="004C08EE">
              <w:rPr>
                <w:bCs/>
              </w:rPr>
              <w:t>№ 01-01-06/06-361.</w:t>
            </w:r>
          </w:p>
          <w:p w:rsidR="004C08EE" w:rsidRPr="004C08EE" w:rsidRDefault="004C08EE" w:rsidP="004C08EE">
            <w:pPr>
              <w:autoSpaceDE w:val="0"/>
              <w:autoSpaceDN w:val="0"/>
              <w:adjustRightInd w:val="0"/>
              <w:ind w:firstLine="709"/>
              <w:jc w:val="both"/>
              <w:rPr>
                <w:color w:val="000000"/>
                <w:lang w:bidi="ru-RU"/>
              </w:rPr>
            </w:pPr>
            <w:r w:rsidRPr="004C08EE">
              <w:rPr>
                <w:color w:val="000000"/>
                <w:lang w:bidi="ru-RU"/>
              </w:rPr>
              <w:t>Реструктурирован</w:t>
            </w:r>
            <w:r>
              <w:rPr>
                <w:color w:val="000000"/>
                <w:lang w:bidi="ru-RU"/>
              </w:rPr>
              <w:t xml:space="preserve">ная задолженность Архангельской области </w:t>
            </w:r>
            <w:r w:rsidRPr="004C08EE">
              <w:rPr>
                <w:color w:val="000000"/>
                <w:lang w:bidi="ru-RU"/>
              </w:rPr>
              <w:t>по бюджетным кредитам в общем размере 827,5 миллионов рублей, подлежащая погашению в 2022 году (высвобождаемые средства), переносится на 2029 год.</w:t>
            </w:r>
          </w:p>
          <w:p w:rsidR="004C08EE" w:rsidRPr="004C08EE" w:rsidRDefault="004C08EE" w:rsidP="004C08EE">
            <w:pPr>
              <w:ind w:firstLine="709"/>
              <w:jc w:val="both"/>
            </w:pPr>
            <w:r w:rsidRPr="004C08EE">
              <w:t xml:space="preserve">С учетом данных изменений на рассмотрение областного Собрания депутатов </w:t>
            </w:r>
            <w:proofErr w:type="gramStart"/>
            <w:r w:rsidRPr="004C08EE">
              <w:t>подготовлен и внесен</w:t>
            </w:r>
            <w:proofErr w:type="gramEnd"/>
            <w:r w:rsidRPr="004C08EE">
              <w:t xml:space="preserve"> проект областного закона об утверждении дополнительных Соглашений.</w:t>
            </w:r>
          </w:p>
          <w:p w:rsidR="004C08EE" w:rsidRPr="004C08EE" w:rsidRDefault="004C08EE" w:rsidP="004C08EE">
            <w:pPr>
              <w:autoSpaceDE w:val="0"/>
              <w:autoSpaceDN w:val="0"/>
              <w:adjustRightInd w:val="0"/>
              <w:ind w:firstLine="709"/>
              <w:jc w:val="both"/>
            </w:pPr>
            <w:r w:rsidRPr="004C08EE">
              <w:lastRenderedPageBreak/>
              <w:t>Согласно финансово-экономического обоснования принятие данного законопроекта не повлечет дополнительных расходов или изменения финансово-бюджетных обязательств Архангельской области.</w:t>
            </w:r>
          </w:p>
          <w:p w:rsidR="004C08EE" w:rsidRPr="004C08EE" w:rsidRDefault="004C08EE" w:rsidP="004C08EE">
            <w:pPr>
              <w:tabs>
                <w:tab w:val="left" w:pos="1390"/>
              </w:tabs>
              <w:autoSpaceDE w:val="0"/>
              <w:autoSpaceDN w:val="0"/>
              <w:adjustRightInd w:val="0"/>
              <w:ind w:firstLine="709"/>
              <w:jc w:val="both"/>
            </w:pPr>
            <w:r w:rsidRPr="004C08EE">
              <w:t>Законопрое</w:t>
            </w:r>
            <w:proofErr w:type="gramStart"/>
            <w:r w:rsidRPr="004C08EE">
              <w:t>кт вст</w:t>
            </w:r>
            <w:proofErr w:type="gramEnd"/>
            <w:r w:rsidRPr="004C08EE">
              <w:t>упает в силу со дня его официального опубликования.</w:t>
            </w:r>
          </w:p>
          <w:p w:rsidR="004C08EE" w:rsidRPr="004C08EE" w:rsidRDefault="004C08EE" w:rsidP="004C08EE">
            <w:pPr>
              <w:autoSpaceDE w:val="0"/>
              <w:autoSpaceDN w:val="0"/>
              <w:adjustRightInd w:val="0"/>
              <w:ind w:firstLine="709"/>
              <w:jc w:val="both"/>
            </w:pPr>
            <w:r w:rsidRPr="004C08EE">
              <w:t xml:space="preserve">В соответствии с пунктом 5 статьи 9 областного закона от 14 марта </w:t>
            </w:r>
            <w:r w:rsidRPr="004C08EE">
              <w:br/>
              <w:t>2007 года № 320-16-ОЗ «О договорах и соглашениях Архангельской области» в случаях, предусмотренных нормативными правовыми актами Российской Федерации, заключение соглашений Архангельской области утверждается областным законом.</w:t>
            </w:r>
          </w:p>
          <w:p w:rsidR="004C08EE" w:rsidRPr="003C0AB3" w:rsidRDefault="004C08EE" w:rsidP="004C08EE">
            <w:pPr>
              <w:pStyle w:val="a3"/>
              <w:ind w:firstLine="709"/>
              <w:rPr>
                <w:sz w:val="24"/>
                <w:szCs w:val="24"/>
              </w:rPr>
            </w:pPr>
            <w:r w:rsidRPr="004C08EE">
              <w:rPr>
                <w:sz w:val="24"/>
                <w:szCs w:val="24"/>
              </w:rPr>
              <w:t xml:space="preserve">В соответствии со статьями 11.1 и 16 областного закона от 19 сентября 2001 года </w:t>
            </w:r>
            <w:r>
              <w:rPr>
                <w:sz w:val="24"/>
                <w:szCs w:val="24"/>
              </w:rPr>
              <w:t xml:space="preserve">             </w:t>
            </w:r>
            <w:r w:rsidRPr="004C08EE">
              <w:rPr>
                <w:sz w:val="24"/>
                <w:szCs w:val="24"/>
              </w:rPr>
              <w:t xml:space="preserve">№ 62-8-ОЗ «О порядке разработки, принятия и вступления в силу законов Архангельской области» законопроект вносится в порядке законодательной необходимости, и может быть </w:t>
            </w:r>
            <w:proofErr w:type="gramStart"/>
            <w:r w:rsidRPr="004C08EE">
              <w:rPr>
                <w:sz w:val="24"/>
                <w:szCs w:val="24"/>
              </w:rPr>
              <w:t>рассмотрен и принят</w:t>
            </w:r>
            <w:proofErr w:type="gramEnd"/>
            <w:r w:rsidRPr="004C08EE">
              <w:rPr>
                <w:sz w:val="24"/>
                <w:szCs w:val="24"/>
              </w:rPr>
              <w:t xml:space="preserve"> в двух чтениях на сессии Архангельского областного Собрания депутатов.</w:t>
            </w:r>
          </w:p>
        </w:tc>
        <w:tc>
          <w:tcPr>
            <w:tcW w:w="1843" w:type="dxa"/>
          </w:tcPr>
          <w:p w:rsidR="003C0AB3" w:rsidRPr="003C0AB3" w:rsidRDefault="003C0AB3" w:rsidP="002F3764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 w:rsidRPr="003C0AB3">
              <w:rPr>
                <w:sz w:val="24"/>
                <w:szCs w:val="24"/>
              </w:rPr>
              <w:lastRenderedPageBreak/>
              <w:t>Вне плана</w:t>
            </w:r>
          </w:p>
        </w:tc>
        <w:tc>
          <w:tcPr>
            <w:tcW w:w="3544" w:type="dxa"/>
          </w:tcPr>
          <w:p w:rsidR="004C08EE" w:rsidRPr="004C08EE" w:rsidRDefault="004C08EE" w:rsidP="004C08EE">
            <w:pPr>
              <w:ind w:firstLine="709"/>
              <w:jc w:val="both"/>
            </w:pPr>
            <w:r w:rsidRPr="004C08EE">
              <w:t>Комитет по вопросам бюджета, финансовой и налоговой политике рекомендует депутатам областного Собрания депутатов принять</w:t>
            </w:r>
            <w:r w:rsidRPr="004C08EE">
              <w:rPr>
                <w:b/>
              </w:rPr>
              <w:t xml:space="preserve"> </w:t>
            </w:r>
            <w:r w:rsidRPr="004C08EE">
              <w:t>указанный проект областного закона на сорок второй сессии Архангельского областного Собрания депутатов седьмого созыва в первом и во втором чтениях.</w:t>
            </w:r>
          </w:p>
          <w:p w:rsidR="003C0AB3" w:rsidRPr="003C0AB3" w:rsidRDefault="003C0AB3" w:rsidP="002F3764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3C0AB3" w:rsidRPr="00B27A37" w:rsidTr="002F3764">
        <w:trPr>
          <w:trHeight w:val="344"/>
        </w:trPr>
        <w:tc>
          <w:tcPr>
            <w:tcW w:w="588" w:type="dxa"/>
          </w:tcPr>
          <w:p w:rsidR="003C0AB3" w:rsidRPr="003C0AB3" w:rsidRDefault="003C0AB3" w:rsidP="002F3764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3C0AB3"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2497" w:type="dxa"/>
          </w:tcPr>
          <w:p w:rsidR="003C0AB3" w:rsidRPr="005366CD" w:rsidRDefault="003C0AB3" w:rsidP="003C0AB3">
            <w:pPr>
              <w:pStyle w:val="a3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Рассмотрение п</w:t>
            </w:r>
            <w:r w:rsidRPr="00EF5767">
              <w:rPr>
                <w:sz w:val="24"/>
                <w:szCs w:val="24"/>
              </w:rPr>
              <w:t>роект</w:t>
            </w:r>
            <w:r>
              <w:rPr>
                <w:sz w:val="24"/>
                <w:szCs w:val="24"/>
              </w:rPr>
              <w:t>а</w:t>
            </w:r>
            <w:r w:rsidRPr="00EF5767">
              <w:rPr>
                <w:sz w:val="24"/>
                <w:szCs w:val="24"/>
              </w:rPr>
              <w:t xml:space="preserve"> областного закона № </w:t>
            </w:r>
            <w:r w:rsidRPr="00EF5767">
              <w:rPr>
                <w:b/>
                <w:sz w:val="24"/>
                <w:szCs w:val="24"/>
              </w:rPr>
              <w:t>пз</w:t>
            </w:r>
            <w:proofErr w:type="gramStart"/>
            <w:r w:rsidRPr="00EF5767">
              <w:rPr>
                <w:b/>
                <w:sz w:val="24"/>
                <w:szCs w:val="24"/>
              </w:rPr>
              <w:t>7</w:t>
            </w:r>
            <w:proofErr w:type="gramEnd"/>
            <w:r w:rsidRPr="00EF5767">
              <w:rPr>
                <w:b/>
                <w:sz w:val="24"/>
                <w:szCs w:val="24"/>
              </w:rPr>
              <w:t xml:space="preserve">/917                       </w:t>
            </w:r>
            <w:r w:rsidRPr="00EF5767">
              <w:rPr>
                <w:color w:val="000000"/>
                <w:sz w:val="24"/>
                <w:szCs w:val="24"/>
              </w:rPr>
              <w:t xml:space="preserve">«О внесении изменений в областной закон </w:t>
            </w:r>
            <w:r>
              <w:rPr>
                <w:color w:val="000000"/>
                <w:sz w:val="24"/>
                <w:szCs w:val="24"/>
              </w:rPr>
              <w:t xml:space="preserve">                  </w:t>
            </w:r>
            <w:r w:rsidRPr="00EF5767">
              <w:rPr>
                <w:color w:val="000000"/>
                <w:sz w:val="24"/>
                <w:szCs w:val="24"/>
              </w:rPr>
              <w:t xml:space="preserve">«О бюджетном процессе Архангельской области» </w:t>
            </w:r>
            <w:r w:rsidRPr="00EF5767">
              <w:rPr>
                <w:b/>
                <w:color w:val="000000"/>
                <w:sz w:val="24"/>
                <w:szCs w:val="24"/>
              </w:rPr>
              <w:t>(первое чтение)</w:t>
            </w:r>
          </w:p>
        </w:tc>
        <w:tc>
          <w:tcPr>
            <w:tcW w:w="1800" w:type="dxa"/>
          </w:tcPr>
          <w:p w:rsidR="00867B9B" w:rsidRDefault="00867B9B" w:rsidP="00867B9B">
            <w:pPr>
              <w:pStyle w:val="a3"/>
              <w:ind w:left="-66" w:firstLine="0"/>
              <w:jc w:val="center"/>
              <w:rPr>
                <w:sz w:val="24"/>
                <w:szCs w:val="24"/>
              </w:rPr>
            </w:pPr>
            <w:r w:rsidRPr="003C0AB3">
              <w:rPr>
                <w:sz w:val="24"/>
                <w:szCs w:val="24"/>
              </w:rPr>
              <w:t>Губернатор Архангельской области/</w:t>
            </w:r>
          </w:p>
          <w:p w:rsidR="003C0AB3" w:rsidRPr="005366CD" w:rsidRDefault="00867B9B" w:rsidP="00867B9B">
            <w:pPr>
              <w:pStyle w:val="a3"/>
              <w:ind w:left="-66" w:firstLine="0"/>
              <w:jc w:val="center"/>
              <w:rPr>
                <w:sz w:val="20"/>
              </w:rPr>
            </w:pPr>
            <w:r w:rsidRPr="003C0AB3">
              <w:rPr>
                <w:sz w:val="24"/>
                <w:szCs w:val="24"/>
              </w:rPr>
              <w:t>Усачева Е.Ю.</w:t>
            </w:r>
          </w:p>
        </w:tc>
        <w:tc>
          <w:tcPr>
            <w:tcW w:w="5146" w:type="dxa"/>
          </w:tcPr>
          <w:p w:rsidR="006743B5" w:rsidRPr="006743B5" w:rsidRDefault="006743B5" w:rsidP="006743B5">
            <w:pPr>
              <w:autoSpaceDE w:val="0"/>
              <w:autoSpaceDN w:val="0"/>
              <w:adjustRightInd w:val="0"/>
              <w:ind w:firstLine="426"/>
              <w:jc w:val="both"/>
            </w:pPr>
            <w:proofErr w:type="gramStart"/>
            <w:r w:rsidRPr="006743B5">
              <w:t>В целях совершенствования бюджетного процесса Архангельской области предлагается отдельные положения областного з</w:t>
            </w:r>
            <w:r>
              <w:t xml:space="preserve">акона от             23 сентября 2008 года </w:t>
            </w:r>
            <w:r w:rsidRPr="006743B5">
              <w:t xml:space="preserve">№ 562-29-ОЗ </w:t>
            </w:r>
            <w:r>
              <w:t xml:space="preserve">                      </w:t>
            </w:r>
            <w:r w:rsidRPr="006743B5">
              <w:t>«О бюджетном процессе Архангельской области»</w:t>
            </w:r>
            <w:r>
              <w:t xml:space="preserve"> привести </w:t>
            </w:r>
            <w:r w:rsidRPr="006743B5">
              <w:t>в соответствие с положениями Федерального закона от 21 ноября 2022 года</w:t>
            </w:r>
            <w:r>
              <w:t xml:space="preserve"> </w:t>
            </w:r>
            <w:r w:rsidRPr="006743B5">
              <w:t>№ 448-ФЗ «О внесении изменений в Бюджетн</w:t>
            </w:r>
            <w:r>
              <w:t xml:space="preserve">ый кодекс Российской Федерации </w:t>
            </w:r>
            <w:r w:rsidRPr="006743B5">
              <w:t xml:space="preserve">и отдельные законодательные акты Российской Федерации, приостановлении действия отдельных положений Бюджетного кодекса Российской Федерации, признании </w:t>
            </w:r>
            <w:r w:rsidRPr="006743B5">
              <w:lastRenderedPageBreak/>
              <w:t>утратившими</w:t>
            </w:r>
            <w:proofErr w:type="gramEnd"/>
            <w:r w:rsidRPr="006743B5">
              <w:t xml:space="preserve"> силу отдельных положений законодательных актов Российской Федерации и об установлении особенностей исполнения бюджетов бюджетной системы Российской Федерации в 2023 году», внесшего изменения </w:t>
            </w:r>
            <w:r w:rsidRPr="006743B5">
              <w:br/>
              <w:t xml:space="preserve">в отдельные статьи Бюджетного кодекса Российской Федерации. </w:t>
            </w:r>
          </w:p>
          <w:p w:rsidR="006743B5" w:rsidRPr="006743B5" w:rsidRDefault="006743B5" w:rsidP="006743B5">
            <w:pPr>
              <w:autoSpaceDE w:val="0"/>
              <w:autoSpaceDN w:val="0"/>
              <w:adjustRightInd w:val="0"/>
              <w:ind w:firstLine="426"/>
              <w:jc w:val="both"/>
            </w:pPr>
            <w:proofErr w:type="gramStart"/>
            <w:r w:rsidRPr="006743B5">
              <w:t>Законопроектом предлагается: исключить</w:t>
            </w:r>
            <w:r>
              <w:t xml:space="preserve"> необходимость утверждения </w:t>
            </w:r>
            <w:r w:rsidRPr="006743B5">
              <w:t>в областном законе об областном бюджете перечня</w:t>
            </w:r>
            <w:r>
              <w:t xml:space="preserve"> субсидий местным бюджетам, </w:t>
            </w:r>
            <w:r w:rsidRPr="006743B5">
              <w:t xml:space="preserve">предоставляемых из областного бюджета в целях </w:t>
            </w:r>
            <w:proofErr w:type="spellStart"/>
            <w:r w:rsidRPr="006743B5">
              <w:t>софинансирования</w:t>
            </w:r>
            <w:proofErr w:type="spellEnd"/>
            <w:r w:rsidRPr="006743B5">
              <w:t xml:space="preserve"> расходных обязательств, возникающих при выполнении полномочий органов местного самоуправления по решению вопросов местного значения; исключить представление бюджетного прогноза Архангельской области одновременно                      с проектом областного закона об областном бюджете Архангельскому областному Собранию депутатов;</w:t>
            </w:r>
            <w:proofErr w:type="gramEnd"/>
            <w:r w:rsidRPr="006743B5">
              <w:t xml:space="preserve"> скорректировать полномочие Правительства Архангельской области по установлению порядка возврата привлеченных средств с единого счета областного бюджета на казначейские счета, с которых они были ранее перечислены (в части исключения ссылки на пункт статьи Бюджетного кодекса Российской Федерации); </w:t>
            </w:r>
            <w:proofErr w:type="gramStart"/>
            <w:r w:rsidRPr="006743B5">
              <w:t>расширить перечень случаев не предоставления распределения межбюджетных трансфертов новым случаем, когда</w:t>
            </w:r>
            <w:bookmarkStart w:id="0" w:name="_GoBack"/>
            <w:bookmarkEnd w:id="0"/>
            <w:r>
              <w:t xml:space="preserve"> </w:t>
            </w:r>
            <w:r w:rsidRPr="006743B5">
              <w:t>на утверждение областным законом об областном бюджете                                       не представляется адресное (</w:t>
            </w:r>
            <w:proofErr w:type="spellStart"/>
            <w:r w:rsidRPr="006743B5">
              <w:t>пообъектное</w:t>
            </w:r>
            <w:proofErr w:type="spellEnd"/>
            <w:r w:rsidRPr="006743B5">
              <w:t>) распределение</w:t>
            </w:r>
            <w:r>
              <w:t xml:space="preserve">, </w:t>
            </w:r>
            <w:r w:rsidRPr="006743B5">
              <w:t xml:space="preserve">осуществляемое уполномоченными федеральными органами исполнительной власти и не доведенное до соответствующих исполнительных органов </w:t>
            </w:r>
            <w:r w:rsidRPr="006743B5">
              <w:lastRenderedPageBreak/>
              <w:t>государственной власти Архангельской области на день внесения проекта областного закона об областном бюджете в Архангельское областное Собрание депутатов;</w:t>
            </w:r>
            <w:proofErr w:type="gramEnd"/>
            <w:r w:rsidRPr="006743B5">
              <w:t xml:space="preserve"> расширить перечень документов, которые одновременно с проектом областного закона об областном бюджете Правительством Архангельской области представляются Архангельскому областному Собранию депутатов, включив                               в него порядки (методики, правила) распределения субсидий из областного бюджета местным бюджетам, распределения иных межбюджетных трансфертов, предоставляемых местным бюджетам из областного бюджета, или их проекты; уточнить нормы областного законодательства в части утверждения в составе основных характеристик областного бюджета и бюджета территориального фонда обязательного медицинского страхования Архангельской области на очередной финансовый год и на плановый период дефицита и </w:t>
            </w:r>
            <w:proofErr w:type="spellStart"/>
            <w:r w:rsidRPr="006743B5">
              <w:t>профицита</w:t>
            </w:r>
            <w:proofErr w:type="spellEnd"/>
            <w:r w:rsidRPr="006743B5">
              <w:t xml:space="preserve">, а не их размеров; уточнить норму в части осуществления финансовым органом области анализа финансового состояния получателя государственной гарантии Архангельской области в порядке, утвержденном постановлением Правительства Архангельской области. </w:t>
            </w:r>
          </w:p>
          <w:p w:rsidR="006743B5" w:rsidRPr="006743B5" w:rsidRDefault="006743B5" w:rsidP="006743B5">
            <w:pPr>
              <w:autoSpaceDE w:val="0"/>
              <w:autoSpaceDN w:val="0"/>
              <w:adjustRightInd w:val="0"/>
              <w:ind w:firstLine="426"/>
              <w:jc w:val="both"/>
            </w:pPr>
            <w:r w:rsidRPr="006743B5">
              <w:t>Положения данного законопроекта вступают в силу со дня его официального опубликования.</w:t>
            </w:r>
          </w:p>
          <w:p w:rsidR="006743B5" w:rsidRPr="006743B5" w:rsidRDefault="006743B5" w:rsidP="006743B5">
            <w:pPr>
              <w:ind w:firstLine="426"/>
              <w:jc w:val="both"/>
            </w:pPr>
            <w:r w:rsidRPr="006743B5">
              <w:t xml:space="preserve">Согласно финансово-экономическому обоснованию к проекту данного областного закона его принятие не повлечет дополнительных расходов областного бюджета или изменений финансово-бюджетных </w:t>
            </w:r>
            <w:r w:rsidRPr="006743B5">
              <w:lastRenderedPageBreak/>
              <w:t>обязательств Архангельской области.</w:t>
            </w:r>
            <w:r w:rsidRPr="006743B5">
              <w:rPr>
                <w:lang w:bidi="ru-RU"/>
              </w:rPr>
              <w:t xml:space="preserve"> </w:t>
            </w:r>
          </w:p>
          <w:p w:rsidR="006743B5" w:rsidRPr="006743B5" w:rsidRDefault="006743B5" w:rsidP="006743B5">
            <w:pPr>
              <w:ind w:firstLine="426"/>
              <w:jc w:val="both"/>
              <w:rPr>
                <w:lang w:bidi="ru-RU"/>
              </w:rPr>
            </w:pPr>
            <w:proofErr w:type="gramStart"/>
            <w:r w:rsidRPr="006743B5">
              <w:rPr>
                <w:lang w:bidi="ru-RU"/>
              </w:rPr>
              <w:t>Комитет полагает, что необходимость уточнения нормы предложенной                         к внесению изменений в областной закон от</w:t>
            </w:r>
            <w:r>
              <w:rPr>
                <w:lang w:bidi="ru-RU"/>
              </w:rPr>
              <w:t xml:space="preserve">           </w:t>
            </w:r>
            <w:r w:rsidRPr="006743B5">
              <w:rPr>
                <w:lang w:bidi="ru-RU"/>
              </w:rPr>
              <w:t xml:space="preserve"> 23 сентября 2008 года № 562-29-ОЗ </w:t>
            </w:r>
            <w:r>
              <w:rPr>
                <w:lang w:bidi="ru-RU"/>
              </w:rPr>
              <w:t xml:space="preserve">                      </w:t>
            </w:r>
            <w:r w:rsidRPr="006743B5">
              <w:rPr>
                <w:lang w:bidi="ru-RU"/>
              </w:rPr>
              <w:t>«О бюджетном процессе Архангельской области» (пункт 5 статьи 12 дополняется подпунктом 4) в части показателей, утверждаемых областным законом                                        об областном бюджете по расширению перечня случаев не предоставления распределения межбюджетных т</w:t>
            </w:r>
            <w:r>
              <w:rPr>
                <w:lang w:bidi="ru-RU"/>
              </w:rPr>
              <w:t xml:space="preserve">рансфертов новым случаем, когда </w:t>
            </w:r>
            <w:r w:rsidRPr="006743B5">
              <w:rPr>
                <w:lang w:bidi="ru-RU"/>
              </w:rPr>
              <w:t>на утверждение областным законом об областном бюджете не</w:t>
            </w:r>
            <w:proofErr w:type="gramEnd"/>
            <w:r w:rsidRPr="006743B5">
              <w:rPr>
                <w:lang w:bidi="ru-RU"/>
              </w:rPr>
              <w:t xml:space="preserve"> </w:t>
            </w:r>
            <w:proofErr w:type="gramStart"/>
            <w:r w:rsidRPr="006743B5">
              <w:rPr>
                <w:lang w:bidi="ru-RU"/>
              </w:rPr>
              <w:t>представляется адресное (</w:t>
            </w:r>
            <w:proofErr w:type="spellStart"/>
            <w:r w:rsidRPr="006743B5">
              <w:rPr>
                <w:lang w:bidi="ru-RU"/>
              </w:rPr>
              <w:t>пообъектное</w:t>
            </w:r>
            <w:proofErr w:type="spellEnd"/>
            <w:r w:rsidRPr="006743B5">
              <w:rPr>
                <w:lang w:bidi="ru-RU"/>
              </w:rPr>
              <w:t>) распределение, осуществляемое уполномоченными федеральными органами исполн</w:t>
            </w:r>
            <w:r>
              <w:rPr>
                <w:lang w:bidi="ru-RU"/>
              </w:rPr>
              <w:t xml:space="preserve">ительной власти и не доведенное </w:t>
            </w:r>
            <w:r w:rsidRPr="006743B5">
              <w:rPr>
                <w:lang w:bidi="ru-RU"/>
              </w:rPr>
              <w:t>до соответствующих исполнительных органов государственной власти Архангельской области на день внесения проекта областного закона                         об областном бюджете в Архангельское областное Собрание депутатов является излишней и носит частный характер.</w:t>
            </w:r>
            <w:proofErr w:type="gramEnd"/>
            <w:r w:rsidRPr="006743B5">
              <w:rPr>
                <w:lang w:bidi="ru-RU"/>
              </w:rPr>
              <w:t xml:space="preserve"> </w:t>
            </w:r>
            <w:proofErr w:type="gramStart"/>
            <w:r w:rsidRPr="006743B5">
              <w:rPr>
                <w:lang w:bidi="ru-RU"/>
              </w:rPr>
              <w:t>Указанные частные случаи</w:t>
            </w:r>
            <w:r>
              <w:rPr>
                <w:lang w:bidi="ru-RU"/>
              </w:rPr>
              <w:t xml:space="preserve"> </w:t>
            </w:r>
            <w:r w:rsidRPr="006743B5">
              <w:rPr>
                <w:lang w:bidi="ru-RU"/>
              </w:rPr>
              <w:t xml:space="preserve">по не предоставлению распределения межбюджетных трансфертов уполномоченными федеральными органами исполнительной власти и не доведенные до сведения соответствующих исполнительных органов государственной власти Архангельской области на день внесения                                      в Архангельское областное Собрание депутатов проекта областного закона                      об областном бюджете (в котором отсутствует данное распределение) могут быть определены либо предусмотрены в проекте областного </w:t>
            </w:r>
            <w:r w:rsidRPr="006743B5">
              <w:rPr>
                <w:lang w:bidi="ru-RU"/>
              </w:rPr>
              <w:lastRenderedPageBreak/>
              <w:t>закона об областном бюджете на соответствующий финансовый</w:t>
            </w:r>
            <w:proofErr w:type="gramEnd"/>
            <w:r w:rsidRPr="006743B5">
              <w:rPr>
                <w:lang w:bidi="ru-RU"/>
              </w:rPr>
              <w:t xml:space="preserve"> год и плановый период.</w:t>
            </w:r>
          </w:p>
          <w:p w:rsidR="003C0AB3" w:rsidRPr="00867B9B" w:rsidRDefault="003C0AB3" w:rsidP="002F3764">
            <w:pPr>
              <w:widowControl w:val="0"/>
              <w:autoSpaceDE w:val="0"/>
              <w:autoSpaceDN w:val="0"/>
              <w:adjustRightInd w:val="0"/>
              <w:ind w:firstLine="708"/>
              <w:jc w:val="center"/>
            </w:pPr>
          </w:p>
        </w:tc>
        <w:tc>
          <w:tcPr>
            <w:tcW w:w="1843" w:type="dxa"/>
          </w:tcPr>
          <w:p w:rsidR="003C0AB3" w:rsidRPr="00867B9B" w:rsidRDefault="00867B9B" w:rsidP="002F3764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 w:rsidRPr="00867B9B">
              <w:rPr>
                <w:sz w:val="24"/>
                <w:szCs w:val="24"/>
              </w:rPr>
              <w:lastRenderedPageBreak/>
              <w:t>Вне плана</w:t>
            </w:r>
          </w:p>
        </w:tc>
        <w:tc>
          <w:tcPr>
            <w:tcW w:w="3544" w:type="dxa"/>
          </w:tcPr>
          <w:p w:rsidR="003C0AB3" w:rsidRPr="006743B5" w:rsidRDefault="006743B5" w:rsidP="006743B5">
            <w:pPr>
              <w:pStyle w:val="a3"/>
              <w:ind w:firstLine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6743B5">
              <w:rPr>
                <w:sz w:val="24"/>
                <w:szCs w:val="24"/>
              </w:rPr>
              <w:t>омитет по вопросам бюджета, финансовой                  и налоговой политике предлагает депутатам областного Собрания депутатов принять</w:t>
            </w:r>
            <w:r w:rsidRPr="006743B5">
              <w:rPr>
                <w:b/>
                <w:sz w:val="24"/>
                <w:szCs w:val="24"/>
              </w:rPr>
              <w:t xml:space="preserve"> </w:t>
            </w:r>
            <w:r w:rsidRPr="006743B5">
              <w:rPr>
                <w:sz w:val="24"/>
                <w:szCs w:val="24"/>
              </w:rPr>
              <w:t>указанный проект областного закона в первом чтении на сорок второй сессии Архангельского областного Собрания депутатов седьмого созыва.</w:t>
            </w:r>
          </w:p>
        </w:tc>
      </w:tr>
      <w:tr w:rsidR="003C0AB3" w:rsidRPr="00B27A37" w:rsidTr="002F3764">
        <w:trPr>
          <w:trHeight w:val="344"/>
        </w:trPr>
        <w:tc>
          <w:tcPr>
            <w:tcW w:w="588" w:type="dxa"/>
          </w:tcPr>
          <w:p w:rsidR="003C0AB3" w:rsidRPr="003C0AB3" w:rsidRDefault="003C0AB3" w:rsidP="002F3764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3C0AB3"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2497" w:type="dxa"/>
          </w:tcPr>
          <w:p w:rsidR="00867B9B" w:rsidRPr="00867B9B" w:rsidRDefault="00867B9B" w:rsidP="00867B9B">
            <w:pPr>
              <w:pStyle w:val="a3"/>
              <w:ind w:firstLine="360"/>
              <w:rPr>
                <w:rStyle w:val="af4"/>
                <w:rFonts w:eastAsia="Calibri"/>
                <w:bCs w:val="0"/>
                <w:sz w:val="24"/>
                <w:szCs w:val="24"/>
              </w:rPr>
            </w:pPr>
            <w:r w:rsidRPr="00867B9B">
              <w:rPr>
                <w:sz w:val="24"/>
                <w:szCs w:val="24"/>
              </w:rPr>
              <w:t>Рассмотрение проекта областного закона</w:t>
            </w:r>
            <w:r w:rsidRPr="00867B9B">
              <w:rPr>
                <w:b/>
                <w:sz w:val="24"/>
                <w:szCs w:val="24"/>
              </w:rPr>
              <w:t xml:space="preserve"> № пз</w:t>
            </w:r>
            <w:proofErr w:type="gramStart"/>
            <w:r w:rsidRPr="00867B9B">
              <w:rPr>
                <w:b/>
                <w:sz w:val="24"/>
                <w:szCs w:val="24"/>
              </w:rPr>
              <w:t>7</w:t>
            </w:r>
            <w:proofErr w:type="gramEnd"/>
            <w:r w:rsidRPr="00867B9B">
              <w:rPr>
                <w:b/>
                <w:sz w:val="24"/>
                <w:szCs w:val="24"/>
              </w:rPr>
              <w:t>/896                   «</w:t>
            </w:r>
            <w:r w:rsidRPr="00867B9B">
              <w:rPr>
                <w:rStyle w:val="af4"/>
                <w:rFonts w:eastAsia="Calibri"/>
                <w:b w:val="0"/>
                <w:sz w:val="24"/>
                <w:szCs w:val="24"/>
              </w:rPr>
              <w:t>О внесении изменений в статьи 1.5 и 1.7 областного </w:t>
            </w:r>
            <w:hyperlink r:id="rId8" w:history="1">
              <w:r w:rsidRPr="00867B9B">
                <w:rPr>
                  <w:rStyle w:val="af4"/>
                  <w:rFonts w:eastAsia="Calibri"/>
                  <w:b w:val="0"/>
                  <w:sz w:val="24"/>
                  <w:szCs w:val="24"/>
                </w:rPr>
                <w:t>закона</w:t>
              </w:r>
            </w:hyperlink>
            <w:r w:rsidRPr="00867B9B">
              <w:rPr>
                <w:rStyle w:val="af4"/>
                <w:rFonts w:eastAsia="Calibri"/>
                <w:b w:val="0"/>
                <w:sz w:val="24"/>
                <w:szCs w:val="24"/>
              </w:rPr>
              <w:t xml:space="preserve">  «О размере налоговой ставки при применении упрощенной системы налогообложения в случае, если объектом налогообложения являются доходы, уменьшенные на величину расходов» и статьи 1.4 и 1.6 областного закона </w:t>
            </w:r>
            <w:r>
              <w:rPr>
                <w:rStyle w:val="af4"/>
                <w:rFonts w:eastAsia="Calibri"/>
                <w:b w:val="0"/>
                <w:sz w:val="24"/>
                <w:szCs w:val="24"/>
              </w:rPr>
              <w:t xml:space="preserve"> </w:t>
            </w:r>
            <w:r w:rsidRPr="00867B9B">
              <w:rPr>
                <w:rStyle w:val="af4"/>
                <w:rFonts w:eastAsia="Calibri"/>
                <w:b w:val="0"/>
                <w:sz w:val="24"/>
                <w:szCs w:val="24"/>
              </w:rPr>
              <w:t xml:space="preserve">«О размере налоговой ставки при применении упрощенной системы налогообложения в случае, если объектом налогообложения являются доходы» </w:t>
            </w:r>
            <w:r w:rsidRPr="00867B9B">
              <w:rPr>
                <w:rStyle w:val="af4"/>
                <w:rFonts w:eastAsia="Calibri"/>
                <w:sz w:val="24"/>
                <w:szCs w:val="24"/>
              </w:rPr>
              <w:t>(первое чтение)</w:t>
            </w:r>
          </w:p>
          <w:p w:rsidR="003C0AB3" w:rsidRPr="005366CD" w:rsidRDefault="003C0AB3" w:rsidP="002F3764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867B9B" w:rsidRDefault="00867B9B" w:rsidP="00867B9B">
            <w:pPr>
              <w:pStyle w:val="a3"/>
              <w:ind w:left="-66" w:firstLine="0"/>
              <w:jc w:val="center"/>
              <w:rPr>
                <w:sz w:val="24"/>
                <w:szCs w:val="24"/>
              </w:rPr>
            </w:pPr>
            <w:r w:rsidRPr="003C0AB3">
              <w:rPr>
                <w:sz w:val="24"/>
                <w:szCs w:val="24"/>
              </w:rPr>
              <w:t>Губернатор Архангельской области/</w:t>
            </w:r>
          </w:p>
          <w:p w:rsidR="003C0AB3" w:rsidRPr="005366CD" w:rsidRDefault="00867B9B" w:rsidP="00867B9B">
            <w:pPr>
              <w:pStyle w:val="a3"/>
              <w:ind w:left="-66" w:firstLine="0"/>
              <w:jc w:val="center"/>
              <w:rPr>
                <w:sz w:val="20"/>
              </w:rPr>
            </w:pPr>
            <w:r>
              <w:rPr>
                <w:sz w:val="24"/>
                <w:szCs w:val="24"/>
              </w:rPr>
              <w:t>Иконников В.М.</w:t>
            </w:r>
          </w:p>
        </w:tc>
        <w:tc>
          <w:tcPr>
            <w:tcW w:w="5146" w:type="dxa"/>
          </w:tcPr>
          <w:p w:rsidR="006743B5" w:rsidRPr="003E036B" w:rsidRDefault="006743B5" w:rsidP="006743B5">
            <w:pPr>
              <w:pStyle w:val="ConsNonformat13"/>
              <w:ind w:firstLine="709"/>
              <w:jc w:val="both"/>
              <w:rPr>
                <w:sz w:val="24"/>
                <w:szCs w:val="24"/>
              </w:rPr>
            </w:pPr>
            <w:r w:rsidRPr="003E036B">
              <w:rPr>
                <w:sz w:val="24"/>
                <w:szCs w:val="24"/>
              </w:rPr>
              <w:t>Законопроектом предлагается: расширить перечень труднодоступных местностей (населенных пунктов) на территории Архангельской области в целях применения пониженных налоговых ставок по налогам, взимаемым в связи                                 с применением налогоплательщиками упрощенной системы налогообложения                          при осуществлении ими ви</w:t>
            </w:r>
            <w:r w:rsidR="003E036B">
              <w:rPr>
                <w:sz w:val="24"/>
                <w:szCs w:val="24"/>
              </w:rPr>
              <w:t xml:space="preserve">дов экономической деятельности, </w:t>
            </w:r>
            <w:r w:rsidRPr="003E036B">
              <w:rPr>
                <w:sz w:val="24"/>
                <w:szCs w:val="24"/>
              </w:rPr>
              <w:t>соответствующих                          классу 47 «Торговля розничная, кроме торговли автотранспортными средствами                                        и мотоциклами» Общероссийского классификатора видов экономической деятельности ОК 029-2014 (КДЕС</w:t>
            </w:r>
            <w:proofErr w:type="gramStart"/>
            <w:r w:rsidRPr="003E036B">
              <w:rPr>
                <w:sz w:val="24"/>
                <w:szCs w:val="24"/>
              </w:rPr>
              <w:t xml:space="preserve"> Р</w:t>
            </w:r>
            <w:proofErr w:type="gramEnd"/>
            <w:r w:rsidRPr="003E036B">
              <w:rPr>
                <w:sz w:val="24"/>
                <w:szCs w:val="24"/>
              </w:rPr>
              <w:t xml:space="preserve">ед. 2); </w:t>
            </w:r>
            <w:proofErr w:type="gramStart"/>
            <w:r w:rsidRPr="003E036B">
              <w:rPr>
                <w:sz w:val="24"/>
                <w:szCs w:val="24"/>
              </w:rPr>
              <w:t>скорректировать условия применения пониженных налоговых ставок по налогам, взимаемым в связи с применением налогоплательщиками упрощенной системы налогообложения при осуществлении ими отдельных видов экономической деятельности, не связанных с розничной торговлей (к примеру, «издание компьютерных игр», «деятельность в области демонстрации кинофильмов», «деятельность web-порталов»), предусмотрев снижение с 70 до 50 процентов минимального объема общего дохода от реализации товаров (работ, услуг), являющихся результатом осуществления</w:t>
            </w:r>
            <w:proofErr w:type="gramEnd"/>
            <w:r w:rsidRPr="003E036B">
              <w:rPr>
                <w:sz w:val="24"/>
                <w:szCs w:val="24"/>
              </w:rPr>
              <w:t xml:space="preserve"> данными налогоплательщиками таких видов экономической деятельности; определить условия (критерии) включения местностей (населенных пунктов) в Перечень </w:t>
            </w:r>
            <w:r w:rsidRPr="003E036B">
              <w:rPr>
                <w:sz w:val="24"/>
                <w:szCs w:val="24"/>
              </w:rPr>
              <w:lastRenderedPageBreak/>
              <w:t xml:space="preserve">труднодоступных местностей, а также определить состав информации, которая                   должна содержаться в указанном Перечне. </w:t>
            </w:r>
          </w:p>
          <w:p w:rsidR="006743B5" w:rsidRPr="003E036B" w:rsidRDefault="006743B5" w:rsidP="006743B5">
            <w:pPr>
              <w:pStyle w:val="ConsNonformat13"/>
              <w:ind w:firstLine="709"/>
              <w:jc w:val="both"/>
              <w:rPr>
                <w:sz w:val="24"/>
                <w:szCs w:val="24"/>
              </w:rPr>
            </w:pPr>
            <w:r w:rsidRPr="003E036B">
              <w:rPr>
                <w:sz w:val="24"/>
                <w:szCs w:val="24"/>
              </w:rPr>
              <w:t>В Перечень труднодоступных местностей будут включены не только населенные пункты, предусмотренные приложением № 1 к областному закону                   № 249-32-ОЗ, но и другие труднодоступные населенные пункты, которые:</w:t>
            </w:r>
          </w:p>
          <w:p w:rsidR="006743B5" w:rsidRPr="003E036B" w:rsidRDefault="006743B5" w:rsidP="006743B5">
            <w:pPr>
              <w:pStyle w:val="ConsNonformat13"/>
              <w:ind w:firstLine="709"/>
              <w:jc w:val="both"/>
              <w:rPr>
                <w:sz w:val="24"/>
                <w:szCs w:val="24"/>
              </w:rPr>
            </w:pPr>
            <w:r w:rsidRPr="003E036B">
              <w:rPr>
                <w:sz w:val="24"/>
                <w:szCs w:val="24"/>
              </w:rPr>
              <w:t xml:space="preserve">входят в состав муниципальных округов Архангельской области и в связи </w:t>
            </w:r>
            <w:r w:rsidRPr="003E036B">
              <w:rPr>
                <w:sz w:val="24"/>
                <w:szCs w:val="24"/>
              </w:rPr>
              <w:br/>
              <w:t xml:space="preserve">с этим подлежат исключению из приложения № </w:t>
            </w:r>
            <w:r w:rsidR="003E036B">
              <w:rPr>
                <w:sz w:val="24"/>
                <w:szCs w:val="24"/>
              </w:rPr>
              <w:t xml:space="preserve">1 к областному закону </w:t>
            </w:r>
            <w:r w:rsidRPr="003E036B">
              <w:rPr>
                <w:sz w:val="24"/>
                <w:szCs w:val="24"/>
              </w:rPr>
              <w:t>№ 249-32-ОЗ или ранее были исключены по этой причине из данного приложения;</w:t>
            </w:r>
          </w:p>
          <w:p w:rsidR="006743B5" w:rsidRPr="003E036B" w:rsidRDefault="006743B5" w:rsidP="006743B5">
            <w:pPr>
              <w:ind w:firstLine="709"/>
              <w:jc w:val="both"/>
              <w:rPr>
                <w:color w:val="000000"/>
              </w:rPr>
            </w:pPr>
            <w:proofErr w:type="gramStart"/>
            <w:r w:rsidRPr="003E036B">
              <w:t xml:space="preserve">расположены на территориях Архангельской области, которые отнесены                     к территориям с низкой </w:t>
            </w:r>
            <w:r w:rsidR="003E036B">
              <w:t xml:space="preserve">плотностью сельского населения, предусмотрены </w:t>
            </w:r>
            <w:r w:rsidRPr="003E036B">
              <w:t xml:space="preserve">в Перечне </w:t>
            </w:r>
            <w:r w:rsidRPr="003E036B">
              <w:rPr>
                <w:color w:val="000000"/>
              </w:rPr>
              <w:t xml:space="preserve">субъектов Российской Федерации, </w:t>
            </w:r>
            <w:r w:rsidR="003E036B">
              <w:rPr>
                <w:color w:val="000000"/>
              </w:rPr>
              <w:t xml:space="preserve">отдельных муниципальных районов в </w:t>
            </w:r>
            <w:r w:rsidRPr="003E036B">
              <w:rPr>
                <w:color w:val="000000"/>
              </w:rPr>
              <w:t>субъектах Российской Федерации</w:t>
            </w:r>
            <w:r w:rsidR="003E036B">
              <w:rPr>
                <w:color w:val="000000"/>
              </w:rPr>
              <w:t xml:space="preserve">, территории которых относятся </w:t>
            </w:r>
            <w:r w:rsidRPr="003E036B">
              <w:rPr>
                <w:color w:val="000000"/>
              </w:rPr>
              <w:t xml:space="preserve">к территориям с низкой плотностью сельского населения, утвержденном распоряжением Правительства Российской Федерации от 25 мая </w:t>
            </w:r>
            <w:r w:rsidR="003E036B">
              <w:rPr>
                <w:color w:val="000000"/>
              </w:rPr>
              <w:t xml:space="preserve">2004 года </w:t>
            </w:r>
            <w:r w:rsidRPr="003E036B">
              <w:rPr>
                <w:color w:val="000000"/>
              </w:rPr>
              <w:t xml:space="preserve">№ 707-р, и которые </w:t>
            </w:r>
            <w:r w:rsidRPr="003E036B">
              <w:t>соответствуют о</w:t>
            </w:r>
            <w:r w:rsidR="003E036B">
              <w:t xml:space="preserve">дновременно условиям, указанным </w:t>
            </w:r>
            <w:r w:rsidRPr="003E036B">
              <w:t>в подпунктах 2 и 3 пункта</w:t>
            </w:r>
            <w:proofErr w:type="gramEnd"/>
            <w:r w:rsidRPr="003E036B">
              <w:t xml:space="preserve"> </w:t>
            </w:r>
            <w:proofErr w:type="gramStart"/>
            <w:r w:rsidRPr="003E036B">
              <w:t xml:space="preserve">2 статьи 4 областного закона от </w:t>
            </w:r>
            <w:r w:rsidR="003E036B">
              <w:t xml:space="preserve">                </w:t>
            </w:r>
            <w:r w:rsidRPr="003E036B">
              <w:t>24 сентября 2010 года</w:t>
            </w:r>
            <w:r w:rsidR="003E036B">
              <w:t xml:space="preserve"> </w:t>
            </w:r>
            <w:r w:rsidRPr="003E036B">
              <w:t xml:space="preserve">№ 203-15-ОЗ </w:t>
            </w:r>
            <w:r w:rsidR="003E036B">
              <w:t xml:space="preserve">                        </w:t>
            </w:r>
            <w:r w:rsidRPr="003E036B">
              <w:t xml:space="preserve">«О предоставлении из областного бюджета субсидий местным бюджетам муниципальных районов Архангельской области на </w:t>
            </w:r>
            <w:proofErr w:type="spellStart"/>
            <w:r w:rsidRPr="003E036B">
              <w:t>софинансирование</w:t>
            </w:r>
            <w:proofErr w:type="spellEnd"/>
            <w:r w:rsidRPr="003E036B">
              <w:t xml:space="preserve"> расходов по созданию условий для обеспечения поселений услугами торговли, местным бюджетам муниципальных округов Архангельской области                         </w:t>
            </w:r>
            <w:r w:rsidRPr="003E036B">
              <w:lastRenderedPageBreak/>
              <w:t xml:space="preserve">на </w:t>
            </w:r>
            <w:proofErr w:type="spellStart"/>
            <w:r w:rsidRPr="003E036B">
              <w:t>софинансирование</w:t>
            </w:r>
            <w:proofErr w:type="spellEnd"/>
            <w:r w:rsidRPr="003E036B">
              <w:t xml:space="preserve"> расходов по созданию условий для обеспечения жителей муниципальных округов Архангельской области услугами торговли и местным бюджетам городских округов</w:t>
            </w:r>
            <w:proofErr w:type="gramEnd"/>
            <w:r w:rsidRPr="003E036B">
              <w:t xml:space="preserve"> Архангельской области на </w:t>
            </w:r>
            <w:proofErr w:type="spellStart"/>
            <w:r w:rsidRPr="003E036B">
              <w:t>софинансирование</w:t>
            </w:r>
            <w:proofErr w:type="spellEnd"/>
            <w:r w:rsidRPr="003E036B">
              <w:t xml:space="preserve"> расходов по созданию условий для обеспечения жителей городских округов Архангельской области услугами торговли»;</w:t>
            </w:r>
          </w:p>
          <w:p w:rsidR="006743B5" w:rsidRPr="003E036B" w:rsidRDefault="006743B5" w:rsidP="006743B5">
            <w:pPr>
              <w:pStyle w:val="ConsNonformat13"/>
              <w:ind w:firstLine="709"/>
              <w:jc w:val="both"/>
              <w:rPr>
                <w:sz w:val="24"/>
                <w:szCs w:val="24"/>
              </w:rPr>
            </w:pPr>
            <w:proofErr w:type="gramStart"/>
            <w:r w:rsidRPr="003E036B">
              <w:rPr>
                <w:sz w:val="24"/>
                <w:szCs w:val="24"/>
              </w:rPr>
              <w:t>населенные пункты, которые являются историческим поселением, имеющим особое значение для истории и культуры Российской Федерации, не являющиеся административным центром муниципальног</w:t>
            </w:r>
            <w:r w:rsidR="003E036B">
              <w:rPr>
                <w:sz w:val="24"/>
                <w:szCs w:val="24"/>
              </w:rPr>
              <w:t xml:space="preserve">о округа Архангельской области, </w:t>
            </w:r>
            <w:r w:rsidRPr="003E036B">
              <w:rPr>
                <w:sz w:val="24"/>
                <w:szCs w:val="24"/>
              </w:rPr>
              <w:t xml:space="preserve">и транспортное сообщение между этими населенными пунктами и ближайшими административными центрами муниципальных районов, муниципальных округов, городских округов Архангельской области осуществляется посредством организации паромных, понтонных и (или) ледовых переправ (включен дополнительно город Сольвычегодск </w:t>
            </w:r>
            <w:proofErr w:type="spellStart"/>
            <w:r w:rsidRPr="003E036B">
              <w:rPr>
                <w:sz w:val="24"/>
                <w:szCs w:val="24"/>
              </w:rPr>
              <w:t>Котласского</w:t>
            </w:r>
            <w:proofErr w:type="spellEnd"/>
            <w:r w:rsidRPr="003E036B">
              <w:rPr>
                <w:sz w:val="24"/>
                <w:szCs w:val="24"/>
              </w:rPr>
              <w:t xml:space="preserve"> муниципального округа Архангельской области).</w:t>
            </w:r>
            <w:proofErr w:type="gramEnd"/>
          </w:p>
          <w:p w:rsidR="006743B5" w:rsidRPr="003E036B" w:rsidRDefault="006743B5" w:rsidP="006743B5">
            <w:pPr>
              <w:autoSpaceDE w:val="0"/>
              <w:autoSpaceDN w:val="0"/>
              <w:adjustRightInd w:val="0"/>
              <w:ind w:firstLine="709"/>
              <w:jc w:val="both"/>
            </w:pPr>
            <w:proofErr w:type="gramStart"/>
            <w:r w:rsidRPr="003E036B">
              <w:t xml:space="preserve">В целях урегулирования указанных вопросов законопроектом предлагается предусмотреть, что одним из основных условий предоставления налогоплательщикам налоговых льгот является осуществление такими налогоплательщиками розничной торговли на территориях населенных пунктов, предусмотренных не в приложении № 1 к областному закону № 249-32-ОЗ,                              а в Перечне труднодоступных местностей (труднодоступных населенных пунктов) на территории Архангельской области в целях </w:t>
            </w:r>
            <w:r w:rsidRPr="003E036B">
              <w:lastRenderedPageBreak/>
              <w:t>применения пониженных налоговых ставок по налогам, взимаемым в связи с</w:t>
            </w:r>
            <w:proofErr w:type="gramEnd"/>
            <w:r w:rsidRPr="003E036B">
              <w:t xml:space="preserve"> применением налогоплательщиками упрощенной системы налогообложения (далее – Перечень труднодоступных местностей), который будет утверждаться постановлением Правительства Архангельской области. Это позволит оперативно корректировать (актуализировать) содержащуюся в данном перечне информацию.</w:t>
            </w:r>
          </w:p>
          <w:p w:rsidR="006743B5" w:rsidRPr="003E036B" w:rsidRDefault="003E036B" w:rsidP="006743B5">
            <w:pPr>
              <w:pStyle w:val="ConsNonformat13"/>
              <w:ind w:firstLine="709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Согласно </w:t>
            </w:r>
            <w:r w:rsidR="006743B5" w:rsidRPr="003E036B">
              <w:rPr>
                <w:sz w:val="24"/>
                <w:szCs w:val="24"/>
              </w:rPr>
              <w:t xml:space="preserve">предоставленной министерством экономического развития, промышленности и науки Архангельской области информации в Перечень труднодоступных местностей предлагается включить населенные пункты, расположенные в труднодоступных местностях и ранее входившие в состав сельских поселений </w:t>
            </w:r>
            <w:proofErr w:type="spellStart"/>
            <w:r w:rsidR="006743B5" w:rsidRPr="003E036B">
              <w:rPr>
                <w:sz w:val="24"/>
                <w:szCs w:val="24"/>
              </w:rPr>
              <w:t>Виноградовского</w:t>
            </w:r>
            <w:proofErr w:type="spellEnd"/>
            <w:r w:rsidR="006743B5" w:rsidRPr="003E036B">
              <w:rPr>
                <w:sz w:val="24"/>
                <w:szCs w:val="24"/>
              </w:rPr>
              <w:t xml:space="preserve">, </w:t>
            </w:r>
            <w:proofErr w:type="spellStart"/>
            <w:r w:rsidR="006743B5" w:rsidRPr="003E036B">
              <w:rPr>
                <w:sz w:val="24"/>
                <w:szCs w:val="24"/>
              </w:rPr>
              <w:t>Верхнетоемского</w:t>
            </w:r>
            <w:proofErr w:type="spellEnd"/>
            <w:r w:rsidR="006743B5" w:rsidRPr="003E036B">
              <w:rPr>
                <w:sz w:val="24"/>
                <w:szCs w:val="24"/>
              </w:rPr>
              <w:t xml:space="preserve">, </w:t>
            </w:r>
            <w:proofErr w:type="spellStart"/>
            <w:r w:rsidR="006743B5" w:rsidRPr="003E036B">
              <w:rPr>
                <w:sz w:val="24"/>
                <w:szCs w:val="24"/>
              </w:rPr>
              <w:t>Плесецкого</w:t>
            </w:r>
            <w:proofErr w:type="spellEnd"/>
            <w:r w:rsidR="006743B5" w:rsidRPr="003E036B">
              <w:rPr>
                <w:sz w:val="24"/>
                <w:szCs w:val="24"/>
              </w:rPr>
              <w:t xml:space="preserve">, </w:t>
            </w:r>
            <w:proofErr w:type="spellStart"/>
            <w:r w:rsidR="006743B5" w:rsidRPr="003E036B">
              <w:rPr>
                <w:sz w:val="24"/>
                <w:szCs w:val="24"/>
              </w:rPr>
              <w:t>Вилегодского</w:t>
            </w:r>
            <w:proofErr w:type="spellEnd"/>
            <w:r w:rsidR="006743B5" w:rsidRPr="003E036B">
              <w:rPr>
                <w:sz w:val="24"/>
                <w:szCs w:val="24"/>
              </w:rPr>
              <w:t xml:space="preserve">, </w:t>
            </w:r>
            <w:proofErr w:type="spellStart"/>
            <w:r w:rsidR="006743B5" w:rsidRPr="003E036B">
              <w:rPr>
                <w:sz w:val="24"/>
                <w:szCs w:val="24"/>
              </w:rPr>
              <w:t>Каргопольского</w:t>
            </w:r>
            <w:proofErr w:type="spellEnd"/>
            <w:r w:rsidR="006743B5" w:rsidRPr="003E036B">
              <w:rPr>
                <w:sz w:val="24"/>
                <w:szCs w:val="24"/>
              </w:rPr>
              <w:t xml:space="preserve">, </w:t>
            </w:r>
            <w:proofErr w:type="spellStart"/>
            <w:r w:rsidR="006743B5" w:rsidRPr="003E036B">
              <w:rPr>
                <w:sz w:val="24"/>
                <w:szCs w:val="24"/>
              </w:rPr>
              <w:t>Няндомского</w:t>
            </w:r>
            <w:proofErr w:type="spellEnd"/>
            <w:r w:rsidR="006743B5" w:rsidRPr="003E036B">
              <w:rPr>
                <w:sz w:val="24"/>
                <w:szCs w:val="24"/>
              </w:rPr>
              <w:t xml:space="preserve">, Холмогорского, Шенкурского и </w:t>
            </w:r>
            <w:proofErr w:type="spellStart"/>
            <w:r w:rsidR="006743B5" w:rsidRPr="003E036B">
              <w:rPr>
                <w:sz w:val="24"/>
                <w:szCs w:val="24"/>
              </w:rPr>
              <w:t>Устьянского</w:t>
            </w:r>
            <w:proofErr w:type="spellEnd"/>
            <w:r w:rsidR="006743B5" w:rsidRPr="003E036B">
              <w:rPr>
                <w:sz w:val="24"/>
                <w:szCs w:val="24"/>
              </w:rPr>
              <w:t xml:space="preserve"> муниципальных районов Архангельской области, в связи с преобразованием данных муниципальных районов в муниципальные округа.</w:t>
            </w:r>
            <w:proofErr w:type="gramEnd"/>
          </w:p>
          <w:p w:rsidR="006743B5" w:rsidRPr="003E036B" w:rsidRDefault="006743B5" w:rsidP="006743B5">
            <w:pPr>
              <w:pStyle w:val="ConsNonformat13"/>
              <w:ind w:firstLine="709"/>
              <w:jc w:val="both"/>
              <w:rPr>
                <w:sz w:val="24"/>
                <w:szCs w:val="24"/>
              </w:rPr>
            </w:pPr>
            <w:proofErr w:type="gramStart"/>
            <w:r w:rsidRPr="003E036B">
              <w:rPr>
                <w:sz w:val="24"/>
                <w:szCs w:val="24"/>
              </w:rPr>
              <w:t xml:space="preserve">Кроме того, населенные пункты отдельных муниципальных образований Архангельской области (Онежский муниципальный район, </w:t>
            </w:r>
            <w:proofErr w:type="spellStart"/>
            <w:r w:rsidRPr="003E036B">
              <w:rPr>
                <w:sz w:val="24"/>
                <w:szCs w:val="24"/>
              </w:rPr>
              <w:t>Лешуконский</w:t>
            </w:r>
            <w:proofErr w:type="spellEnd"/>
            <w:r w:rsidRPr="003E036B">
              <w:rPr>
                <w:sz w:val="24"/>
                <w:szCs w:val="24"/>
              </w:rPr>
              <w:t xml:space="preserve">, Мезенский муниципальные округа Архангельской области) предлагается дополнительно включить в Перечень и отнести к труднодоступным местностям в силу того,                                 что данные территории являются территориями с низкой плотностью сельского населения, перечень которых утвержден распоряжением Правительства Российской Федерации </w:t>
            </w:r>
            <w:r w:rsidRPr="003E036B">
              <w:rPr>
                <w:color w:val="000000"/>
                <w:sz w:val="24"/>
                <w:szCs w:val="24"/>
              </w:rPr>
              <w:t xml:space="preserve">от </w:t>
            </w:r>
            <w:r w:rsidR="003E036B">
              <w:rPr>
                <w:color w:val="000000"/>
                <w:sz w:val="24"/>
                <w:szCs w:val="24"/>
              </w:rPr>
              <w:t xml:space="preserve">                  </w:t>
            </w:r>
            <w:r w:rsidRPr="003E036B">
              <w:rPr>
                <w:color w:val="000000"/>
                <w:sz w:val="24"/>
                <w:szCs w:val="24"/>
              </w:rPr>
              <w:t>25 мая 2004 года № 707-р</w:t>
            </w:r>
            <w:r w:rsidRPr="003E036B">
              <w:rPr>
                <w:sz w:val="24"/>
                <w:szCs w:val="24"/>
              </w:rPr>
              <w:t xml:space="preserve">. </w:t>
            </w:r>
            <w:proofErr w:type="gramEnd"/>
          </w:p>
          <w:p w:rsidR="006743B5" w:rsidRPr="003E036B" w:rsidRDefault="006743B5" w:rsidP="006743B5">
            <w:pPr>
              <w:autoSpaceDE w:val="0"/>
              <w:autoSpaceDN w:val="0"/>
              <w:adjustRightInd w:val="0"/>
              <w:ind w:firstLine="709"/>
              <w:jc w:val="both"/>
            </w:pPr>
            <w:r w:rsidRPr="003E036B">
              <w:lastRenderedPageBreak/>
              <w:t xml:space="preserve">Согласно законопроекту его положения </w:t>
            </w:r>
            <w:proofErr w:type="gramStart"/>
            <w:r w:rsidRPr="003E036B">
              <w:t>вступают в силу со дня официального опубликования и распространяются</w:t>
            </w:r>
            <w:proofErr w:type="gramEnd"/>
            <w:r w:rsidRPr="003E036B">
              <w:t xml:space="preserve"> на правоотношения, возникшие с 1 января                    2023 года. </w:t>
            </w:r>
            <w:proofErr w:type="gramStart"/>
            <w:r w:rsidRPr="003E036B">
              <w:t>В целях реализации положений</w:t>
            </w:r>
            <w:r w:rsidR="003E036B">
              <w:t xml:space="preserve"> настоящего закона установить, </w:t>
            </w:r>
            <w:r w:rsidRPr="003E036B">
              <w:t>что утверждаемый постановлением Правительства Архангельской области пере</w:t>
            </w:r>
            <w:r w:rsidR="003E036B">
              <w:t xml:space="preserve">чень труднодоступных местностей </w:t>
            </w:r>
            <w:r w:rsidRPr="003E036B">
              <w:t xml:space="preserve">(труднодоступных населенных пунктов) на территории Архангельской области в целях применения пониженных налоговых ставок по </w:t>
            </w:r>
            <w:r w:rsidRPr="003E036B">
              <w:rPr>
                <w:color w:val="000000" w:themeColor="text1"/>
              </w:rPr>
              <w:t xml:space="preserve">налогу, взимаемому </w:t>
            </w:r>
            <w:r w:rsidRPr="003E036B">
              <w:t>в связи с применением налогоплательщиками упрощенной системы налогообложения, не может содержать меньший состав населенных пунктов, чем перечень труднодоступных местностей на территории Архангельской области для установления границ муниципальных образований</w:t>
            </w:r>
            <w:proofErr w:type="gramEnd"/>
            <w:r w:rsidRPr="003E036B">
              <w:t xml:space="preserve"> – сельских поселений, </w:t>
            </w:r>
            <w:proofErr w:type="gramStart"/>
            <w:r w:rsidRPr="003E036B">
              <w:t>предусмотренный</w:t>
            </w:r>
            <w:proofErr w:type="gramEnd"/>
            <w:r w:rsidRPr="003E036B">
              <w:t xml:space="preserve"> приложением № 1 к областному закону от 9 сентября </w:t>
            </w:r>
            <w:r w:rsidRPr="003E036B">
              <w:br/>
              <w:t>2004 года № 249-32</w:t>
            </w:r>
            <w:r w:rsidR="003E036B">
              <w:t xml:space="preserve">-ОЗ «О перечнях труднодоступных </w:t>
            </w:r>
            <w:r w:rsidRPr="003E036B">
              <w:t xml:space="preserve">местностей </w:t>
            </w:r>
            <w:r w:rsidRPr="003E036B">
              <w:br/>
              <w:t>на территории Архангельской области» по состоянию на 31 декабря 2022 года.</w:t>
            </w:r>
          </w:p>
          <w:p w:rsidR="006743B5" w:rsidRPr="003E036B" w:rsidRDefault="006743B5" w:rsidP="006743B5">
            <w:pPr>
              <w:autoSpaceDE w:val="0"/>
              <w:autoSpaceDN w:val="0"/>
              <w:adjustRightInd w:val="0"/>
              <w:ind w:firstLine="709"/>
              <w:jc w:val="both"/>
            </w:pPr>
            <w:r w:rsidRPr="003E036B">
              <w:t>В соответствии с финансово-экономическим обоснованием объем выпадающих налоговых доходов консолидированного бюджета Архангельской области в связи с реализацией положений законопроекта планируется в размере                     14 млн. рублей ежегодно.</w:t>
            </w:r>
          </w:p>
          <w:p w:rsidR="006743B5" w:rsidRPr="003E036B" w:rsidRDefault="006743B5" w:rsidP="006743B5">
            <w:pPr>
              <w:pStyle w:val="1"/>
              <w:spacing w:line="240" w:lineRule="auto"/>
              <w:ind w:firstLine="709"/>
              <w:rPr>
                <w:sz w:val="24"/>
                <w:szCs w:val="24"/>
              </w:rPr>
            </w:pPr>
            <w:r w:rsidRPr="003E036B">
              <w:rPr>
                <w:sz w:val="24"/>
                <w:szCs w:val="24"/>
                <w:lang w:bidi="ru-RU"/>
              </w:rPr>
              <w:t xml:space="preserve">Комитет акцентирует внимание депутатов, что депутатом областного Собрания депутатов Моисеевым С.В. снят с рассмотрения сорок второй сессии Архангельского областного </w:t>
            </w:r>
            <w:r w:rsidRPr="003E036B">
              <w:rPr>
                <w:sz w:val="24"/>
                <w:szCs w:val="24"/>
                <w:lang w:bidi="ru-RU"/>
              </w:rPr>
              <w:lastRenderedPageBreak/>
              <w:t>Собрания депутатов альтернативный проект областного закона от 27 июня 2022 года</w:t>
            </w:r>
            <w:r w:rsidR="003E036B">
              <w:rPr>
                <w:sz w:val="24"/>
                <w:szCs w:val="24"/>
                <w:lang w:bidi="ru-RU"/>
              </w:rPr>
              <w:t xml:space="preserve">                     </w:t>
            </w:r>
            <w:r w:rsidRPr="003E036B">
              <w:rPr>
                <w:sz w:val="24"/>
                <w:szCs w:val="24"/>
                <w:lang w:bidi="ru-RU"/>
              </w:rPr>
              <w:t xml:space="preserve"> № пз</w:t>
            </w:r>
            <w:proofErr w:type="gramStart"/>
            <w:r w:rsidRPr="003E036B">
              <w:rPr>
                <w:sz w:val="24"/>
                <w:szCs w:val="24"/>
                <w:lang w:bidi="ru-RU"/>
              </w:rPr>
              <w:t>7</w:t>
            </w:r>
            <w:proofErr w:type="gramEnd"/>
            <w:r w:rsidRPr="003E036B">
              <w:rPr>
                <w:sz w:val="24"/>
                <w:szCs w:val="24"/>
                <w:lang w:bidi="ru-RU"/>
              </w:rPr>
              <w:t xml:space="preserve">/818 «О внесении изменений в отдельные областные законы в сфере налогов» в соответствии с которым предлагалось </w:t>
            </w:r>
            <w:r w:rsidRPr="003E036B">
              <w:rPr>
                <w:sz w:val="24"/>
                <w:szCs w:val="24"/>
              </w:rPr>
              <w:t xml:space="preserve">включить дополнительно островные территории и населенные пункты Архангельской области                  с численностью населения до 6 000 человек  </w:t>
            </w:r>
            <w:proofErr w:type="gramStart"/>
            <w:r w:rsidRPr="003E036B">
              <w:rPr>
                <w:sz w:val="24"/>
                <w:szCs w:val="24"/>
              </w:rPr>
              <w:t>соответствующие</w:t>
            </w:r>
            <w:proofErr w:type="gramEnd"/>
            <w:r w:rsidRPr="003E036B">
              <w:rPr>
                <w:sz w:val="24"/>
                <w:szCs w:val="24"/>
              </w:rPr>
              <w:t xml:space="preserve"> следующим критериям: </w:t>
            </w:r>
          </w:p>
          <w:p w:rsidR="006743B5" w:rsidRPr="003E036B" w:rsidRDefault="006743B5" w:rsidP="006743B5">
            <w:pPr>
              <w:pStyle w:val="1"/>
              <w:numPr>
                <w:ilvl w:val="0"/>
                <w:numId w:val="21"/>
              </w:numPr>
              <w:spacing w:line="240" w:lineRule="auto"/>
              <w:ind w:left="0" w:firstLine="709"/>
              <w:rPr>
                <w:sz w:val="24"/>
                <w:szCs w:val="24"/>
              </w:rPr>
            </w:pPr>
            <w:r w:rsidRPr="003E036B">
              <w:rPr>
                <w:sz w:val="24"/>
                <w:szCs w:val="24"/>
              </w:rPr>
              <w:t>расположенные на островной территории, входящей в состав городского округа, муниципального округа или муниципального района     (далее – островная территория), при наличии следующих условий:</w:t>
            </w:r>
          </w:p>
          <w:p w:rsidR="006743B5" w:rsidRPr="003E036B" w:rsidRDefault="006743B5" w:rsidP="006743B5">
            <w:pPr>
              <w:pStyle w:val="ConsPlusTitle"/>
              <w:ind w:firstLine="709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3E036B">
              <w:rPr>
                <w:b w:val="0"/>
                <w:sz w:val="24"/>
                <w:szCs w:val="24"/>
              </w:rPr>
              <w:t>отсутствие круглогодичного автотранспортного и железнодорожного сообщения с административным центром такого городского округа, муниципального округа или муниципального района;</w:t>
            </w:r>
          </w:p>
          <w:p w:rsidR="006743B5" w:rsidRPr="003E036B" w:rsidRDefault="006743B5" w:rsidP="006743B5">
            <w:pPr>
              <w:pStyle w:val="ConsPlusTitle"/>
              <w:ind w:firstLine="709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3E036B">
              <w:rPr>
                <w:b w:val="0"/>
                <w:sz w:val="24"/>
                <w:szCs w:val="24"/>
              </w:rPr>
              <w:t>наличие естественных преград для передвижения любого вида наземного транспорта (ледоход, половодье, отсутствие капитальных мостовых сооружений, бесплатных паромных, понтонных переправ (наплавных мостов) и других технических сооружений подобного рода);</w:t>
            </w:r>
          </w:p>
          <w:p w:rsidR="006743B5" w:rsidRPr="003E036B" w:rsidRDefault="006743B5" w:rsidP="006743B5">
            <w:pPr>
              <w:pStyle w:val="ConsPlusTitle"/>
              <w:ind w:firstLine="709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3E036B">
              <w:rPr>
                <w:b w:val="0"/>
                <w:sz w:val="24"/>
                <w:szCs w:val="24"/>
              </w:rPr>
              <w:t>отсутствие регулярного водного и авиационного сообщения для перевозки товаров и нестандартных грузов;</w:t>
            </w:r>
          </w:p>
          <w:p w:rsidR="006743B5" w:rsidRPr="003E036B" w:rsidRDefault="006743B5" w:rsidP="006743B5">
            <w:pPr>
              <w:pStyle w:val="ConsPlusTitle"/>
              <w:ind w:firstLine="709"/>
              <w:jc w:val="both"/>
              <w:outlineLvl w:val="1"/>
              <w:rPr>
                <w:b w:val="0"/>
                <w:sz w:val="24"/>
                <w:szCs w:val="24"/>
              </w:rPr>
            </w:pPr>
            <w:proofErr w:type="gramStart"/>
            <w:r w:rsidRPr="003E036B">
              <w:rPr>
                <w:b w:val="0"/>
                <w:sz w:val="24"/>
                <w:szCs w:val="24"/>
              </w:rPr>
              <w:t>2) расположенные на территории муниципального округа или муниципального района, при наличии следующих условий:</w:t>
            </w:r>
            <w:proofErr w:type="gramEnd"/>
          </w:p>
          <w:p w:rsidR="006743B5" w:rsidRPr="003E036B" w:rsidRDefault="006743B5" w:rsidP="006743B5">
            <w:pPr>
              <w:pStyle w:val="ConsPlusTitle"/>
              <w:ind w:firstLine="709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3E036B">
              <w:rPr>
                <w:b w:val="0"/>
                <w:sz w:val="24"/>
                <w:szCs w:val="24"/>
              </w:rPr>
              <w:t>отсутствие круглогодичного автотранспортного и железнодорожного сообщения с административным центром такого муни</w:t>
            </w:r>
            <w:r w:rsidR="003E036B">
              <w:rPr>
                <w:b w:val="0"/>
                <w:sz w:val="24"/>
                <w:szCs w:val="24"/>
              </w:rPr>
              <w:t xml:space="preserve">ципального округа </w:t>
            </w:r>
            <w:r w:rsidRPr="003E036B">
              <w:rPr>
                <w:b w:val="0"/>
                <w:sz w:val="24"/>
                <w:szCs w:val="24"/>
              </w:rPr>
              <w:t xml:space="preserve">или муниципального района; </w:t>
            </w:r>
          </w:p>
          <w:p w:rsidR="006743B5" w:rsidRPr="003E036B" w:rsidRDefault="006743B5" w:rsidP="006743B5">
            <w:pPr>
              <w:pStyle w:val="ConsPlusTitle"/>
              <w:ind w:firstLine="709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3E036B">
              <w:rPr>
                <w:b w:val="0"/>
                <w:sz w:val="24"/>
                <w:szCs w:val="24"/>
              </w:rPr>
              <w:lastRenderedPageBreak/>
              <w:t>наличие естественных преград для передвижения любого вида наземного транспорта (ледоход, половодье, отсутствие капитальных мостовых сооружений, бесплатных паромных, понтонных переправ (наплавных мостов) и других технических сооружений подобного рода);</w:t>
            </w:r>
          </w:p>
          <w:p w:rsidR="006743B5" w:rsidRPr="003E036B" w:rsidRDefault="006743B5" w:rsidP="006743B5">
            <w:pPr>
              <w:pStyle w:val="ConsPlusTitle"/>
              <w:ind w:firstLine="709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3E036B">
              <w:rPr>
                <w:b w:val="0"/>
                <w:sz w:val="24"/>
                <w:szCs w:val="24"/>
              </w:rPr>
              <w:t>отсутствие регулярного водного и авиационного сообщения</w:t>
            </w:r>
            <w:r w:rsidR="003E036B">
              <w:rPr>
                <w:b w:val="0"/>
                <w:sz w:val="24"/>
                <w:szCs w:val="24"/>
              </w:rPr>
              <w:t xml:space="preserve"> </w:t>
            </w:r>
            <w:r w:rsidRPr="003E036B">
              <w:rPr>
                <w:b w:val="0"/>
                <w:sz w:val="24"/>
                <w:szCs w:val="24"/>
              </w:rPr>
              <w:t>для перевозки товаров и нестандартных грузов.</w:t>
            </w:r>
          </w:p>
          <w:p w:rsidR="006743B5" w:rsidRPr="003E036B" w:rsidRDefault="006743B5" w:rsidP="006743B5">
            <w:pPr>
              <w:pStyle w:val="1"/>
              <w:spacing w:line="240" w:lineRule="auto"/>
              <w:ind w:firstLine="709"/>
              <w:rPr>
                <w:sz w:val="24"/>
                <w:szCs w:val="24"/>
              </w:rPr>
            </w:pPr>
            <w:r w:rsidRPr="003E036B">
              <w:rPr>
                <w:sz w:val="24"/>
                <w:szCs w:val="24"/>
              </w:rPr>
              <w:t>Согласно снятому автором Моисеевым С.В. с рассмотрения сорок второй сессии Архангельского областного Собрания депутатов п</w:t>
            </w:r>
            <w:r w:rsidRPr="003E036B">
              <w:rPr>
                <w:sz w:val="24"/>
                <w:szCs w:val="24"/>
                <w:lang w:bidi="ru-RU"/>
              </w:rPr>
              <w:t>роекту областного закона от 27 июня 2022 года № пз</w:t>
            </w:r>
            <w:proofErr w:type="gramStart"/>
            <w:r w:rsidRPr="003E036B">
              <w:rPr>
                <w:sz w:val="24"/>
                <w:szCs w:val="24"/>
                <w:lang w:bidi="ru-RU"/>
              </w:rPr>
              <w:t>7</w:t>
            </w:r>
            <w:proofErr w:type="gramEnd"/>
            <w:r w:rsidRPr="003E036B">
              <w:rPr>
                <w:sz w:val="24"/>
                <w:szCs w:val="24"/>
                <w:lang w:bidi="ru-RU"/>
              </w:rPr>
              <w:t xml:space="preserve">/818 «О внесении изменений в отдельные областные законы в сфере налогов» предлагаемым </w:t>
            </w:r>
            <w:r w:rsidRPr="003E036B">
              <w:rPr>
                <w:sz w:val="24"/>
                <w:szCs w:val="24"/>
              </w:rPr>
              <w:t xml:space="preserve">критериям соответствовали отдельные территории городского округа «Город Архангельск» - острова </w:t>
            </w:r>
            <w:proofErr w:type="spellStart"/>
            <w:r w:rsidRPr="003E036B">
              <w:rPr>
                <w:sz w:val="24"/>
                <w:szCs w:val="24"/>
              </w:rPr>
              <w:t>Бревенник</w:t>
            </w:r>
            <w:proofErr w:type="spellEnd"/>
            <w:r w:rsidRPr="003E036B">
              <w:rPr>
                <w:sz w:val="24"/>
                <w:szCs w:val="24"/>
              </w:rPr>
              <w:t xml:space="preserve">, </w:t>
            </w:r>
            <w:proofErr w:type="spellStart"/>
            <w:r w:rsidRPr="003E036B">
              <w:rPr>
                <w:sz w:val="24"/>
                <w:szCs w:val="24"/>
              </w:rPr>
              <w:t>Хабарка</w:t>
            </w:r>
            <w:proofErr w:type="spellEnd"/>
            <w:r w:rsidRPr="003E036B">
              <w:rPr>
                <w:sz w:val="24"/>
                <w:szCs w:val="24"/>
              </w:rPr>
              <w:t xml:space="preserve">, </w:t>
            </w:r>
            <w:proofErr w:type="spellStart"/>
            <w:r w:rsidRPr="003E036B">
              <w:rPr>
                <w:sz w:val="24"/>
                <w:szCs w:val="24"/>
              </w:rPr>
              <w:t>Кего</w:t>
            </w:r>
            <w:proofErr w:type="spellEnd"/>
            <w:r w:rsidRPr="003E036B">
              <w:rPr>
                <w:sz w:val="24"/>
                <w:szCs w:val="24"/>
              </w:rPr>
              <w:t xml:space="preserve"> и отдельные населенные пункты </w:t>
            </w:r>
            <w:proofErr w:type="spellStart"/>
            <w:r w:rsidRPr="003E036B">
              <w:rPr>
                <w:sz w:val="24"/>
                <w:szCs w:val="24"/>
              </w:rPr>
              <w:t>Котласского</w:t>
            </w:r>
            <w:proofErr w:type="spellEnd"/>
            <w:r w:rsidRPr="003E036B">
              <w:rPr>
                <w:sz w:val="24"/>
                <w:szCs w:val="24"/>
              </w:rPr>
              <w:t xml:space="preserve"> муниципального округа (населенные пункты ранее находились на территории городского поселения муниципального образования «</w:t>
            </w:r>
            <w:proofErr w:type="spellStart"/>
            <w:r w:rsidRPr="003E036B">
              <w:rPr>
                <w:sz w:val="24"/>
                <w:szCs w:val="24"/>
              </w:rPr>
              <w:t>Сольвычегодское</w:t>
            </w:r>
            <w:proofErr w:type="spellEnd"/>
            <w:r w:rsidRPr="003E036B">
              <w:rPr>
                <w:sz w:val="24"/>
                <w:szCs w:val="24"/>
              </w:rPr>
              <w:t>»).</w:t>
            </w:r>
          </w:p>
          <w:p w:rsidR="006743B5" w:rsidRPr="003E036B" w:rsidRDefault="006743B5" w:rsidP="006743B5">
            <w:pPr>
              <w:pStyle w:val="1"/>
              <w:spacing w:line="240" w:lineRule="auto"/>
              <w:ind w:firstLine="709"/>
              <w:rPr>
                <w:sz w:val="24"/>
                <w:szCs w:val="24"/>
                <w:lang w:bidi="ru-RU"/>
              </w:rPr>
            </w:pPr>
            <w:r w:rsidRPr="003E036B">
              <w:rPr>
                <w:sz w:val="24"/>
                <w:szCs w:val="24"/>
              </w:rPr>
              <w:t>В соответствии с пи</w:t>
            </w:r>
            <w:r w:rsidR="003E036B">
              <w:rPr>
                <w:sz w:val="24"/>
                <w:szCs w:val="24"/>
              </w:rPr>
              <w:t xml:space="preserve">сьмом Губернатора Архангельской </w:t>
            </w:r>
            <w:r w:rsidRPr="003E036B">
              <w:rPr>
                <w:sz w:val="24"/>
                <w:szCs w:val="24"/>
              </w:rPr>
              <w:t xml:space="preserve">области </w:t>
            </w:r>
            <w:r w:rsidR="003E036B">
              <w:rPr>
                <w:sz w:val="24"/>
                <w:szCs w:val="24"/>
              </w:rPr>
              <w:t xml:space="preserve"> </w:t>
            </w:r>
            <w:proofErr w:type="spellStart"/>
            <w:r w:rsidRPr="003E036B">
              <w:rPr>
                <w:sz w:val="24"/>
                <w:szCs w:val="24"/>
              </w:rPr>
              <w:t>Цыбульского</w:t>
            </w:r>
            <w:proofErr w:type="spellEnd"/>
            <w:r w:rsidRPr="003E036B">
              <w:rPr>
                <w:sz w:val="24"/>
                <w:szCs w:val="24"/>
              </w:rPr>
              <w:t xml:space="preserve"> А.В. от</w:t>
            </w:r>
            <w:r w:rsidR="003E036B">
              <w:rPr>
                <w:sz w:val="24"/>
                <w:szCs w:val="24"/>
              </w:rPr>
              <w:t xml:space="preserve"> </w:t>
            </w:r>
            <w:r w:rsidRPr="003E036B">
              <w:rPr>
                <w:sz w:val="24"/>
                <w:szCs w:val="24"/>
              </w:rPr>
              <w:t xml:space="preserve"> 17 марта 2023 года № 02-20/99 предлагается включить данный проект областного закона № пз</w:t>
            </w:r>
            <w:proofErr w:type="gramStart"/>
            <w:r w:rsidRPr="003E036B">
              <w:rPr>
                <w:sz w:val="24"/>
                <w:szCs w:val="24"/>
              </w:rPr>
              <w:t>7</w:t>
            </w:r>
            <w:proofErr w:type="gramEnd"/>
            <w:r w:rsidRPr="003E036B">
              <w:rPr>
                <w:sz w:val="24"/>
                <w:szCs w:val="24"/>
              </w:rPr>
              <w:t>/896 в проект повестки дня сорок второй сессии Архангельского областного Собрания депутатов для его рассмотрения в первом чтении.</w:t>
            </w:r>
          </w:p>
          <w:p w:rsidR="006743B5" w:rsidRPr="003E036B" w:rsidRDefault="006743B5" w:rsidP="006743B5">
            <w:pPr>
              <w:pStyle w:val="ConsNonformat13"/>
              <w:ind w:firstLine="709"/>
              <w:jc w:val="both"/>
              <w:rPr>
                <w:sz w:val="24"/>
                <w:szCs w:val="24"/>
              </w:rPr>
            </w:pPr>
            <w:r w:rsidRPr="003E036B">
              <w:rPr>
                <w:sz w:val="24"/>
                <w:szCs w:val="24"/>
              </w:rPr>
              <w:t>Комитет акцентирует внимание депутатов, что з</w:t>
            </w:r>
            <w:r w:rsidRPr="003E036B">
              <w:rPr>
                <w:color w:val="000000"/>
                <w:sz w:val="24"/>
                <w:szCs w:val="24"/>
              </w:rPr>
              <w:t>аконопроектом № пз</w:t>
            </w:r>
            <w:proofErr w:type="gramStart"/>
            <w:r w:rsidRPr="003E036B">
              <w:rPr>
                <w:color w:val="000000"/>
                <w:sz w:val="24"/>
                <w:szCs w:val="24"/>
              </w:rPr>
              <w:t>7</w:t>
            </w:r>
            <w:proofErr w:type="gramEnd"/>
            <w:r w:rsidRPr="003E036B">
              <w:rPr>
                <w:color w:val="000000"/>
                <w:sz w:val="24"/>
                <w:szCs w:val="24"/>
              </w:rPr>
              <w:t xml:space="preserve">/896, внесенным Губернатором Архангельской области,  предусмотрены дополнительные </w:t>
            </w:r>
            <w:r w:rsidRPr="003E036B">
              <w:rPr>
                <w:color w:val="000000"/>
                <w:sz w:val="24"/>
                <w:szCs w:val="24"/>
              </w:rPr>
              <w:lastRenderedPageBreak/>
              <w:t>условия (критерии) для включения местностей (населенных пунктов) в Перечень труднодоступных местностей с учетом того, что они расположены на территориях Архангельской области, которые отнесены                                   к территориям  с низкой плотностью сельского населения и</w:t>
            </w:r>
            <w:r w:rsidR="003E036B">
              <w:rPr>
                <w:color w:val="000000"/>
                <w:sz w:val="24"/>
                <w:szCs w:val="24"/>
              </w:rPr>
              <w:t xml:space="preserve"> предусмотрены </w:t>
            </w:r>
            <w:r w:rsidRPr="003E036B">
              <w:rPr>
                <w:color w:val="000000"/>
                <w:sz w:val="24"/>
                <w:szCs w:val="24"/>
              </w:rPr>
              <w:t xml:space="preserve">в Перечне субъектов Российской Федерации, </w:t>
            </w:r>
            <w:r w:rsidR="003E036B">
              <w:rPr>
                <w:color w:val="000000"/>
                <w:sz w:val="24"/>
                <w:szCs w:val="24"/>
              </w:rPr>
              <w:t xml:space="preserve">отдельных муниципальных районов </w:t>
            </w:r>
            <w:r w:rsidRPr="003E036B">
              <w:rPr>
                <w:color w:val="000000"/>
                <w:sz w:val="24"/>
                <w:szCs w:val="24"/>
              </w:rPr>
              <w:t xml:space="preserve">в субъектах Российской Федерации, территории которых </w:t>
            </w:r>
            <w:proofErr w:type="gramStart"/>
            <w:r w:rsidRPr="003E036B">
              <w:rPr>
                <w:color w:val="000000"/>
                <w:sz w:val="24"/>
                <w:szCs w:val="24"/>
              </w:rPr>
              <w:t xml:space="preserve">относятся к территориям с низкой плотностью сельского населения, утвержденном распоряжением Правительства Российской Федерации от 25 мая 2004 года № 707-р,                                      </w:t>
            </w:r>
            <w:r w:rsidRPr="003E036B">
              <w:rPr>
                <w:i/>
                <w:color w:val="000000"/>
                <w:sz w:val="24"/>
                <w:szCs w:val="24"/>
              </w:rPr>
              <w:t xml:space="preserve">что не позволяет включить в указанный Перечень населенные пункты, </w:t>
            </w:r>
            <w:r w:rsidRPr="003E036B">
              <w:rPr>
                <w:i/>
                <w:sz w:val="24"/>
                <w:szCs w:val="24"/>
              </w:rPr>
              <w:t xml:space="preserve">отдельные территории городского округа «Город Архангельск» - острова </w:t>
            </w:r>
            <w:proofErr w:type="spellStart"/>
            <w:r w:rsidRPr="003E036B">
              <w:rPr>
                <w:i/>
                <w:sz w:val="24"/>
                <w:szCs w:val="24"/>
              </w:rPr>
              <w:t>Бревенник</w:t>
            </w:r>
            <w:proofErr w:type="spellEnd"/>
            <w:r w:rsidRPr="003E036B">
              <w:rPr>
                <w:i/>
                <w:sz w:val="24"/>
                <w:szCs w:val="24"/>
              </w:rPr>
              <w:t xml:space="preserve">, </w:t>
            </w:r>
            <w:proofErr w:type="spellStart"/>
            <w:r w:rsidRPr="003E036B">
              <w:rPr>
                <w:i/>
                <w:sz w:val="24"/>
                <w:szCs w:val="24"/>
              </w:rPr>
              <w:t>Хабарка</w:t>
            </w:r>
            <w:proofErr w:type="spellEnd"/>
            <w:r w:rsidRPr="003E036B">
              <w:rPr>
                <w:i/>
                <w:sz w:val="24"/>
                <w:szCs w:val="24"/>
              </w:rPr>
              <w:t xml:space="preserve">, </w:t>
            </w:r>
            <w:proofErr w:type="spellStart"/>
            <w:r w:rsidRPr="003E036B">
              <w:rPr>
                <w:i/>
                <w:sz w:val="24"/>
                <w:szCs w:val="24"/>
              </w:rPr>
              <w:t>Кего</w:t>
            </w:r>
            <w:proofErr w:type="spellEnd"/>
            <w:r w:rsidRPr="003E036B">
              <w:rPr>
                <w:i/>
                <w:sz w:val="24"/>
                <w:szCs w:val="24"/>
              </w:rPr>
              <w:t xml:space="preserve"> и отдельные населенные пункты </w:t>
            </w:r>
            <w:proofErr w:type="spellStart"/>
            <w:r w:rsidRPr="003E036B">
              <w:rPr>
                <w:i/>
                <w:sz w:val="24"/>
                <w:szCs w:val="24"/>
              </w:rPr>
              <w:t>Котласского</w:t>
            </w:r>
            <w:proofErr w:type="spellEnd"/>
            <w:r w:rsidRPr="003E036B">
              <w:rPr>
                <w:i/>
                <w:sz w:val="24"/>
                <w:szCs w:val="24"/>
              </w:rPr>
              <w:t xml:space="preserve"> муниципального округа</w:t>
            </w:r>
            <w:r w:rsidRPr="003E036B">
              <w:rPr>
                <w:sz w:val="24"/>
                <w:szCs w:val="24"/>
              </w:rPr>
              <w:t xml:space="preserve"> (населенные пункты ранее находились на территории горо</w:t>
            </w:r>
            <w:r w:rsidR="003E036B">
              <w:rPr>
                <w:sz w:val="24"/>
                <w:szCs w:val="24"/>
              </w:rPr>
              <w:t xml:space="preserve">дского поселения муниципального </w:t>
            </w:r>
            <w:r w:rsidRPr="003E036B">
              <w:rPr>
                <w:sz w:val="24"/>
                <w:szCs w:val="24"/>
              </w:rPr>
              <w:t>образования «</w:t>
            </w:r>
            <w:proofErr w:type="spellStart"/>
            <w:r w:rsidRPr="003E036B">
              <w:rPr>
                <w:sz w:val="24"/>
                <w:szCs w:val="24"/>
              </w:rPr>
              <w:t>Сольвычегодское</w:t>
            </w:r>
            <w:proofErr w:type="spellEnd"/>
            <w:r w:rsidRPr="003E036B">
              <w:rPr>
                <w:sz w:val="24"/>
                <w:szCs w:val="24"/>
              </w:rPr>
              <w:t>»),</w:t>
            </w:r>
            <w:r w:rsidR="003E036B">
              <w:rPr>
                <w:sz w:val="24"/>
                <w:szCs w:val="24"/>
              </w:rPr>
              <w:t xml:space="preserve"> </w:t>
            </w:r>
            <w:r w:rsidRPr="003E036B">
              <w:rPr>
                <w:i/>
                <w:sz w:val="24"/>
                <w:szCs w:val="24"/>
              </w:rPr>
              <w:t>являющиеся труднодоступными местностями, так</w:t>
            </w:r>
            <w:proofErr w:type="gramEnd"/>
            <w:r w:rsidRPr="003E036B">
              <w:rPr>
                <w:i/>
                <w:sz w:val="24"/>
                <w:szCs w:val="24"/>
              </w:rPr>
              <w:t xml:space="preserve"> как транспортное сообщение между этими населенными пунктами</w:t>
            </w:r>
            <w:r w:rsidR="003E036B">
              <w:rPr>
                <w:i/>
                <w:sz w:val="24"/>
                <w:szCs w:val="24"/>
              </w:rPr>
              <w:t xml:space="preserve"> и ближайшими административными </w:t>
            </w:r>
            <w:r w:rsidRPr="003E036B">
              <w:rPr>
                <w:i/>
                <w:sz w:val="24"/>
                <w:szCs w:val="24"/>
              </w:rPr>
              <w:t>центрами муниципальных округов, городских округов Архангельской области осуществляется в настоящее время посредством организации паромных, понтонных и ледовых переправ</w:t>
            </w:r>
            <w:r w:rsidRPr="003E036B">
              <w:rPr>
                <w:sz w:val="24"/>
                <w:szCs w:val="24"/>
              </w:rPr>
              <w:t>.</w:t>
            </w:r>
          </w:p>
          <w:p w:rsidR="006743B5" w:rsidRPr="003E036B" w:rsidRDefault="006743B5" w:rsidP="006743B5">
            <w:pPr>
              <w:pStyle w:val="ConsNonformat13"/>
              <w:ind w:firstLine="709"/>
              <w:jc w:val="both"/>
              <w:rPr>
                <w:color w:val="000000"/>
                <w:sz w:val="24"/>
                <w:szCs w:val="24"/>
              </w:rPr>
            </w:pPr>
            <w:r w:rsidRPr="003E036B">
              <w:rPr>
                <w:i/>
                <w:sz w:val="24"/>
                <w:szCs w:val="24"/>
              </w:rPr>
              <w:t xml:space="preserve">Кроме того, следует обратить внимание депутатов на то, что многие территории населенных пунктов Архангельской области, не имеющие автотранспортного и железнодорожного </w:t>
            </w:r>
            <w:r w:rsidRPr="003E036B">
              <w:rPr>
                <w:i/>
                <w:sz w:val="24"/>
                <w:szCs w:val="24"/>
              </w:rPr>
              <w:lastRenderedPageBreak/>
              <w:t xml:space="preserve">сообщения с административными центрами, могут не относиться к </w:t>
            </w:r>
            <w:r w:rsidRPr="003E036B">
              <w:rPr>
                <w:i/>
                <w:color w:val="000000"/>
                <w:sz w:val="24"/>
                <w:szCs w:val="24"/>
              </w:rPr>
              <w:t>территориям  с низкой плотностью сельского населения, но при этом фактически являются труднодоступными местностями</w:t>
            </w:r>
            <w:r w:rsidRPr="003E036B">
              <w:rPr>
                <w:color w:val="000000"/>
                <w:sz w:val="24"/>
                <w:szCs w:val="24"/>
              </w:rPr>
              <w:t>.</w:t>
            </w:r>
          </w:p>
          <w:p w:rsidR="006743B5" w:rsidRPr="003E036B" w:rsidRDefault="006743B5" w:rsidP="006743B5">
            <w:pPr>
              <w:pStyle w:val="ConsNonformat13"/>
              <w:ind w:firstLine="709"/>
              <w:jc w:val="both"/>
              <w:rPr>
                <w:sz w:val="24"/>
                <w:szCs w:val="24"/>
              </w:rPr>
            </w:pPr>
            <w:r w:rsidRPr="003E036B">
              <w:rPr>
                <w:sz w:val="24"/>
                <w:szCs w:val="24"/>
              </w:rPr>
              <w:t xml:space="preserve">Комитет предлагает Правительству Архангельской области </w:t>
            </w:r>
            <w:r w:rsidRPr="003E036B">
              <w:rPr>
                <w:color w:val="000000"/>
                <w:sz w:val="24"/>
                <w:szCs w:val="24"/>
              </w:rPr>
              <w:t>к рассмотрению законопроекта № пз</w:t>
            </w:r>
            <w:proofErr w:type="gramStart"/>
            <w:r w:rsidRPr="003E036B">
              <w:rPr>
                <w:color w:val="000000"/>
                <w:sz w:val="24"/>
                <w:szCs w:val="24"/>
              </w:rPr>
              <w:t>7</w:t>
            </w:r>
            <w:proofErr w:type="gramEnd"/>
            <w:r w:rsidRPr="003E036B">
              <w:rPr>
                <w:color w:val="000000"/>
                <w:sz w:val="24"/>
                <w:szCs w:val="24"/>
              </w:rPr>
              <w:t xml:space="preserve">/896 во втором чтении дополнительно проработать вопросы                      по установлению условий (критериев) для включения местностей (населенных пунктов) в Перечень труднодоступных местностей, расположенных на территории Архангельской области, а также предусмотреть дополнительно в данном законопроекте условия, которые бы соответствовали условиям, определенным                          в статье 4 областного закона от 24 сентября 2010 года № 203-15-ОЗ «О предоставлении </w:t>
            </w:r>
            <w:proofErr w:type="gramStart"/>
            <w:r w:rsidRPr="003E036B">
              <w:rPr>
                <w:color w:val="000000"/>
                <w:sz w:val="24"/>
                <w:szCs w:val="24"/>
              </w:rPr>
              <w:t xml:space="preserve">из областного бюджета субсидий местным бюджетам муниципальных районов Архангельской области на </w:t>
            </w:r>
            <w:proofErr w:type="spellStart"/>
            <w:r w:rsidRPr="003E036B">
              <w:rPr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3E036B">
              <w:rPr>
                <w:color w:val="000000"/>
                <w:sz w:val="24"/>
                <w:szCs w:val="24"/>
              </w:rPr>
              <w:t xml:space="preserve"> расходов                   по созданию условий для обеспечения поселений услугами торговли, местным бюджетам муниципальных округов Архангельской области на </w:t>
            </w:r>
            <w:proofErr w:type="spellStart"/>
            <w:r w:rsidRPr="003E036B">
              <w:rPr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3E036B">
              <w:rPr>
                <w:color w:val="000000"/>
                <w:sz w:val="24"/>
                <w:szCs w:val="24"/>
              </w:rPr>
              <w:t xml:space="preserve"> расходов по созданию условий для обеспечения жителей муниципальных округов Архангельской области услугами торговли и местным бюджетам городских округов Архангельской области на </w:t>
            </w:r>
            <w:proofErr w:type="spellStart"/>
            <w:r w:rsidRPr="003E036B">
              <w:rPr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3E036B">
              <w:rPr>
                <w:color w:val="000000"/>
                <w:sz w:val="24"/>
                <w:szCs w:val="24"/>
              </w:rPr>
              <w:t xml:space="preserve"> расходов по созданию условий для обеспечения жителей городских округов</w:t>
            </w:r>
            <w:proofErr w:type="gramEnd"/>
            <w:r w:rsidRPr="003E036B">
              <w:rPr>
                <w:color w:val="000000"/>
                <w:sz w:val="24"/>
                <w:szCs w:val="24"/>
              </w:rPr>
              <w:t xml:space="preserve"> Архангельской области услугами торговли» в целях обеспечения установления в областном законодательстве единых критериев для отнесения отдельных местностей Архангельской области к труднодоступным </w:t>
            </w:r>
            <w:r w:rsidRPr="003E036B">
              <w:rPr>
                <w:color w:val="000000"/>
                <w:sz w:val="24"/>
                <w:szCs w:val="24"/>
              </w:rPr>
              <w:lastRenderedPageBreak/>
              <w:t>территориям.</w:t>
            </w:r>
          </w:p>
          <w:p w:rsidR="003C0AB3" w:rsidRDefault="003C0AB3" w:rsidP="002F3764">
            <w:pPr>
              <w:widowControl w:val="0"/>
              <w:autoSpaceDE w:val="0"/>
              <w:autoSpaceDN w:val="0"/>
              <w:adjustRightInd w:val="0"/>
              <w:ind w:firstLine="708"/>
              <w:jc w:val="center"/>
            </w:pPr>
          </w:p>
        </w:tc>
        <w:tc>
          <w:tcPr>
            <w:tcW w:w="1843" w:type="dxa"/>
          </w:tcPr>
          <w:p w:rsidR="003C0AB3" w:rsidRPr="006743B5" w:rsidRDefault="006743B5" w:rsidP="002F3764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 w:rsidRPr="006743B5">
              <w:rPr>
                <w:sz w:val="24"/>
                <w:szCs w:val="24"/>
              </w:rPr>
              <w:lastRenderedPageBreak/>
              <w:t>Вне плана</w:t>
            </w:r>
          </w:p>
        </w:tc>
        <w:tc>
          <w:tcPr>
            <w:tcW w:w="3544" w:type="dxa"/>
          </w:tcPr>
          <w:p w:rsidR="003C0AB3" w:rsidRPr="00393BF7" w:rsidRDefault="006743B5" w:rsidP="006743B5">
            <w:pPr>
              <w:pStyle w:val="a3"/>
              <w:ind w:firstLine="317"/>
              <w:rPr>
                <w:sz w:val="24"/>
                <w:szCs w:val="24"/>
              </w:rPr>
            </w:pPr>
            <w:r w:rsidRPr="00393BF7">
              <w:rPr>
                <w:sz w:val="24"/>
                <w:szCs w:val="24"/>
              </w:rPr>
              <w:t xml:space="preserve">Комитет по вопросам бюджета, финансовой                  и налоговой политике предлагает </w:t>
            </w:r>
            <w:r w:rsidR="00393BF7">
              <w:rPr>
                <w:sz w:val="24"/>
                <w:szCs w:val="24"/>
              </w:rPr>
              <w:t>депутатам</w:t>
            </w:r>
            <w:r w:rsidR="00393BF7" w:rsidRPr="006743B5">
              <w:rPr>
                <w:sz w:val="24"/>
                <w:szCs w:val="24"/>
              </w:rPr>
              <w:t xml:space="preserve"> областного Собрания депутатов</w:t>
            </w:r>
            <w:r w:rsidR="00393BF7">
              <w:rPr>
                <w:sz w:val="24"/>
                <w:szCs w:val="24"/>
              </w:rPr>
              <w:t xml:space="preserve"> </w:t>
            </w:r>
            <w:r w:rsidRPr="00393BF7">
              <w:rPr>
                <w:sz w:val="24"/>
                <w:szCs w:val="24"/>
              </w:rPr>
              <w:t>принять указанный проект областного закона</w:t>
            </w:r>
            <w:r w:rsidR="00393BF7" w:rsidRPr="00393BF7">
              <w:rPr>
                <w:sz w:val="24"/>
                <w:szCs w:val="24"/>
              </w:rPr>
              <w:t xml:space="preserve"> </w:t>
            </w:r>
            <w:r w:rsidRPr="00393BF7">
              <w:rPr>
                <w:sz w:val="24"/>
                <w:szCs w:val="24"/>
              </w:rPr>
              <w:t xml:space="preserve">в первом чтении на сорок второй сессии областного Собрания и доработать его с учетом </w:t>
            </w:r>
            <w:r w:rsidR="00393BF7">
              <w:rPr>
                <w:sz w:val="24"/>
                <w:szCs w:val="24"/>
              </w:rPr>
              <w:t xml:space="preserve">вышеизложенных </w:t>
            </w:r>
            <w:r w:rsidRPr="00393BF7">
              <w:rPr>
                <w:sz w:val="24"/>
                <w:szCs w:val="24"/>
              </w:rPr>
              <w:t>предложений, озвученных на заседании комитета ко второму чтению.</w:t>
            </w:r>
          </w:p>
        </w:tc>
      </w:tr>
      <w:tr w:rsidR="007A6F5C" w:rsidRPr="002D0B31" w:rsidTr="002F3764">
        <w:trPr>
          <w:trHeight w:val="642"/>
        </w:trPr>
        <w:tc>
          <w:tcPr>
            <w:tcW w:w="588" w:type="dxa"/>
          </w:tcPr>
          <w:p w:rsidR="007A6F5C" w:rsidRDefault="003C0AB3" w:rsidP="002F3764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  <w:r w:rsidR="007A6F5C">
              <w:rPr>
                <w:sz w:val="24"/>
                <w:szCs w:val="24"/>
              </w:rPr>
              <w:t>.</w:t>
            </w:r>
          </w:p>
        </w:tc>
        <w:tc>
          <w:tcPr>
            <w:tcW w:w="2497" w:type="dxa"/>
          </w:tcPr>
          <w:p w:rsidR="00287926" w:rsidRPr="00F417C5" w:rsidRDefault="00287926" w:rsidP="00287926">
            <w:pPr>
              <w:pStyle w:val="ac"/>
              <w:ind w:left="34" w:firstLine="284"/>
              <w:jc w:val="both"/>
            </w:pPr>
            <w:r>
              <w:t>Рассмотрение п</w:t>
            </w:r>
            <w:r w:rsidRPr="00AD5E4D">
              <w:t>роект</w:t>
            </w:r>
            <w:r>
              <w:t>а</w:t>
            </w:r>
            <w:r w:rsidRPr="00AD5E4D">
              <w:t xml:space="preserve"> </w:t>
            </w:r>
            <w:r>
              <w:t xml:space="preserve">  областного </w:t>
            </w:r>
            <w:r w:rsidRPr="00294FB0">
              <w:t>закона</w:t>
            </w:r>
            <w:r>
              <w:t xml:space="preserve"> </w:t>
            </w:r>
            <w:r w:rsidRPr="00B51783">
              <w:rPr>
                <w:b/>
              </w:rPr>
              <w:t>№</w:t>
            </w:r>
            <w:r w:rsidRPr="00F417C5">
              <w:t xml:space="preserve"> </w:t>
            </w:r>
            <w:r w:rsidRPr="001F74C4">
              <w:rPr>
                <w:b/>
              </w:rPr>
              <w:t>пз</w:t>
            </w:r>
            <w:proofErr w:type="gramStart"/>
            <w:r w:rsidRPr="001F74C4">
              <w:rPr>
                <w:b/>
              </w:rPr>
              <w:t>7</w:t>
            </w:r>
            <w:proofErr w:type="gramEnd"/>
            <w:r w:rsidRPr="001F74C4">
              <w:rPr>
                <w:b/>
              </w:rPr>
              <w:t>/818</w:t>
            </w:r>
            <w:r>
              <w:t xml:space="preserve">                  </w:t>
            </w:r>
            <w:r w:rsidRPr="008B7C87">
              <w:t xml:space="preserve">«О внесении изменений </w:t>
            </w:r>
            <w:r>
              <w:t xml:space="preserve">                          </w:t>
            </w:r>
            <w:r w:rsidRPr="008B7C87">
              <w:t>в отдельные областные законы</w:t>
            </w:r>
            <w:r>
              <w:t xml:space="preserve"> </w:t>
            </w:r>
            <w:r w:rsidRPr="008B7C87">
              <w:t xml:space="preserve">в сфере налогов» </w:t>
            </w:r>
            <w:r w:rsidRPr="001F74C4">
              <w:rPr>
                <w:b/>
              </w:rPr>
              <w:t>(первое чтение)</w:t>
            </w:r>
          </w:p>
          <w:p w:rsidR="007A6F5C" w:rsidRDefault="007A6F5C" w:rsidP="00B26BD5">
            <w:pPr>
              <w:pStyle w:val="a3"/>
              <w:ind w:firstLine="0"/>
              <w:outlineLvl w:val="0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287926" w:rsidRDefault="00287926" w:rsidP="00287926">
            <w:pPr>
              <w:pStyle w:val="a3"/>
              <w:ind w:left="-108" w:firstLine="108"/>
              <w:jc w:val="center"/>
              <w:rPr>
                <w:sz w:val="24"/>
                <w:szCs w:val="24"/>
              </w:rPr>
            </w:pPr>
            <w:r w:rsidRPr="00B51783">
              <w:rPr>
                <w:sz w:val="24"/>
                <w:szCs w:val="24"/>
              </w:rPr>
              <w:t>Депутат областного Собрания</w:t>
            </w:r>
            <w:r>
              <w:rPr>
                <w:sz w:val="24"/>
                <w:szCs w:val="24"/>
              </w:rPr>
              <w:t xml:space="preserve"> депутатов</w:t>
            </w:r>
          </w:p>
          <w:p w:rsidR="00287926" w:rsidRDefault="00287926" w:rsidP="00287926">
            <w:pPr>
              <w:pStyle w:val="a3"/>
              <w:ind w:left="-108" w:firstLine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Моисеев С.В./</w:t>
            </w:r>
          </w:p>
          <w:p w:rsidR="007A6F5C" w:rsidRDefault="00287926" w:rsidP="00287926">
            <w:pPr>
              <w:pStyle w:val="a3"/>
              <w:ind w:left="-6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Моисеев С.В</w:t>
            </w:r>
            <w:r w:rsidR="00713098">
              <w:rPr>
                <w:sz w:val="24"/>
                <w:szCs w:val="24"/>
              </w:rPr>
              <w:t>.</w:t>
            </w:r>
          </w:p>
        </w:tc>
        <w:tc>
          <w:tcPr>
            <w:tcW w:w="5146" w:type="dxa"/>
          </w:tcPr>
          <w:p w:rsidR="00287926" w:rsidRDefault="00287926" w:rsidP="00287926">
            <w:pPr>
              <w:ind w:firstLine="360"/>
              <w:jc w:val="both"/>
            </w:pPr>
            <w:proofErr w:type="gramStart"/>
            <w:r>
              <w:t>Законопроект подготовлен в целях необходимости сохранения объектов торговли, реализующих населению продовольственные товары повседневного спроса, в том числе товары первой необходимости, доставка которых на островные территории, входящие                в состав городского, муниципального                 округа или муниципального района                                  и в населенные пункты, находящиеся                            на территории муниципального                                 округа или муниципального района                             (не имеющих регулярного                        круглогодичного автотранспортного                              и железнодорожного сообщения                                        с административным центром такого городского округа</w:t>
            </w:r>
            <w:proofErr w:type="gramEnd"/>
            <w:r>
              <w:t xml:space="preserve">, </w:t>
            </w:r>
            <w:proofErr w:type="gramStart"/>
            <w:r>
              <w:t>муниципального округа или муниципального района) значительно затруднена, а осуществление торговой деятельности юридическими лицами                           и индивидуальными предпринимателями                  на указанных территориях не рентабельно                         и убыточно.</w:t>
            </w:r>
            <w:proofErr w:type="gramEnd"/>
          </w:p>
          <w:p w:rsidR="00287926" w:rsidRDefault="00287926" w:rsidP="00287926">
            <w:pPr>
              <w:ind w:firstLine="360"/>
              <w:jc w:val="both"/>
            </w:pPr>
            <w:r>
              <w:t xml:space="preserve"> </w:t>
            </w:r>
            <w:proofErr w:type="gramStart"/>
            <w:r>
              <w:t>Законопроектом предлагается внести изменения в областной за</w:t>
            </w:r>
            <w:r w:rsidR="005E64CE">
              <w:t xml:space="preserve">кон </w:t>
            </w:r>
            <w:r>
              <w:t>от 9 сентября 2002 года № 249-</w:t>
            </w:r>
            <w:r w:rsidR="005E64CE">
              <w:t xml:space="preserve">32-ОЗ </w:t>
            </w:r>
            <w:r>
              <w:t>«О перечнях труднодоступных местностей на территории Архангельской области», дополнив его новой статьей 2.1 по включению дополнительного перечня труднодоступных местностей на территории Архангельской области (приложение № 3 к настоящему закону), который бы применялся для установления налоговых льгот в соо</w:t>
            </w:r>
            <w:r w:rsidR="005E64CE">
              <w:t xml:space="preserve">тветствии  </w:t>
            </w:r>
            <w:r>
              <w:t>со статьей 1.7 областного закона от 30 сентября 2019 года</w:t>
            </w:r>
            <w:proofErr w:type="gramEnd"/>
            <w:r w:rsidR="005E64CE">
              <w:t xml:space="preserve">          </w:t>
            </w:r>
            <w:r>
              <w:t xml:space="preserve"> № 131-10-ОЗ «О размере налоговой ставки при </w:t>
            </w:r>
            <w:r>
              <w:lastRenderedPageBreak/>
              <w:t>применении упрощенной системы налогообложения в случае, если объектом налогообложения являются доходы, уменьшенные на величину расходов» и статьей 1.6 областного закона от 27 апреля 2020 года     № 254-16-ОЗ «О размере налоговой ставки при применении упрощенной системы налогообложения в случае, если объектом налогообложения являются доходы».</w:t>
            </w:r>
          </w:p>
          <w:p w:rsidR="00287926" w:rsidRDefault="00287926" w:rsidP="00287926">
            <w:pPr>
              <w:ind w:firstLine="360"/>
              <w:jc w:val="both"/>
            </w:pPr>
            <w:r>
              <w:t>В перечень труднодоступных местностей на территории Архангельской области, предусмотренных приложением №</w:t>
            </w:r>
            <w:r w:rsidR="005E64CE">
              <w:t xml:space="preserve"> 3 </w:t>
            </w:r>
            <w:r>
              <w:t xml:space="preserve">к настоящему закону предлагается, </w:t>
            </w:r>
            <w:proofErr w:type="gramStart"/>
            <w:r>
              <w:t>согласно</w:t>
            </w:r>
            <w:proofErr w:type="gramEnd"/>
            <w:r>
              <w:t xml:space="preserve"> пояснительной записки включить новые островные территории и населенные пункты Архангельской области с численностью населения до 6 000 человек, которые соответствуют следующим критериям: </w:t>
            </w:r>
          </w:p>
          <w:p w:rsidR="00287926" w:rsidRDefault="00287926" w:rsidP="00287926">
            <w:pPr>
              <w:ind w:firstLine="360"/>
              <w:jc w:val="both"/>
            </w:pPr>
            <w:r>
              <w:t>1) расположенные на островной территории, входящей в состав городского округа, муниципального округа или муниципального района     (далее – островная территория), при наличии следующих условий:</w:t>
            </w:r>
          </w:p>
          <w:p w:rsidR="00287926" w:rsidRDefault="005E64CE" w:rsidP="00287926">
            <w:pPr>
              <w:ind w:firstLine="360"/>
              <w:jc w:val="both"/>
            </w:pPr>
            <w:r>
              <w:t xml:space="preserve">отсутствие </w:t>
            </w:r>
            <w:r w:rsidR="00287926">
              <w:t>круглогодичного автотранспортного и железнодорожного сообщения с административным центром такого городского округа, муниципального округа или муниципального района;</w:t>
            </w:r>
          </w:p>
          <w:p w:rsidR="00287926" w:rsidRDefault="00287926" w:rsidP="00287926">
            <w:pPr>
              <w:ind w:firstLine="360"/>
              <w:jc w:val="both"/>
            </w:pPr>
            <w:r>
              <w:t>наличие естественных преград                           для передвижения любого вида наземного транспорта (ледоход, половодье, отсутствие капитальных мостовых сооружений, бесплатных паромных, понтонных переправ (наплавных мостов)   и других технических сооружений подобного рода);</w:t>
            </w:r>
          </w:p>
          <w:p w:rsidR="00287926" w:rsidRDefault="00287926" w:rsidP="00287926">
            <w:pPr>
              <w:ind w:firstLine="360"/>
              <w:jc w:val="both"/>
            </w:pPr>
            <w:r>
              <w:t xml:space="preserve">отсутствие регулярного водного                              и авиационного сообщения для перевозки </w:t>
            </w:r>
            <w:r>
              <w:lastRenderedPageBreak/>
              <w:t>товаров и нестандартных грузов;</w:t>
            </w:r>
          </w:p>
          <w:p w:rsidR="00287926" w:rsidRDefault="00287926" w:rsidP="00287926">
            <w:pPr>
              <w:ind w:firstLine="360"/>
              <w:jc w:val="both"/>
            </w:pPr>
            <w:proofErr w:type="gramStart"/>
            <w:r>
              <w:t>2) расположенные на территории муниципального округа или муниципального района, при наличии следующих условий:</w:t>
            </w:r>
            <w:proofErr w:type="gramEnd"/>
          </w:p>
          <w:p w:rsidR="00287926" w:rsidRDefault="00287926" w:rsidP="00287926">
            <w:pPr>
              <w:ind w:firstLine="360"/>
              <w:jc w:val="both"/>
            </w:pPr>
            <w:r>
              <w:t xml:space="preserve">отсутствие круглогодичного автотранспортного и железнодорожного сообщения с административным центром такого муниципального округа                                    или муниципального района; </w:t>
            </w:r>
          </w:p>
          <w:p w:rsidR="00287926" w:rsidRDefault="00287926" w:rsidP="00287926">
            <w:pPr>
              <w:ind w:firstLine="360"/>
              <w:jc w:val="both"/>
            </w:pPr>
            <w:r>
              <w:t>наличие естественных преград для передвижения любого вида наземного транспорта (ледоход, половодье, отсутствие капитальных мостовых сооружений, бесплатных паромных, понтонных переправ (наплавных мостов)   и других технических сооружений подобного рода);</w:t>
            </w:r>
          </w:p>
          <w:p w:rsidR="00287926" w:rsidRDefault="00287926" w:rsidP="00287926">
            <w:pPr>
              <w:ind w:firstLine="360"/>
              <w:jc w:val="both"/>
            </w:pPr>
            <w:r>
              <w:t>отсутствие регулярного водного и авиационного сообщения для перевозки товаров и нестандартных грузов.</w:t>
            </w:r>
          </w:p>
          <w:p w:rsidR="00287926" w:rsidRDefault="00287926" w:rsidP="00287926">
            <w:pPr>
              <w:ind w:firstLine="360"/>
              <w:jc w:val="both"/>
            </w:pPr>
            <w:proofErr w:type="gramStart"/>
            <w:r>
              <w:t xml:space="preserve">Указанным критериям соответствуют отдельные территории городского округа «Город Архангельск» - острова </w:t>
            </w:r>
            <w:proofErr w:type="spellStart"/>
            <w:r>
              <w:t>Бревенник</w:t>
            </w:r>
            <w:proofErr w:type="spellEnd"/>
            <w:r>
              <w:t xml:space="preserve">, </w:t>
            </w:r>
            <w:proofErr w:type="spellStart"/>
            <w:r>
              <w:t>Хабарка</w:t>
            </w:r>
            <w:proofErr w:type="spellEnd"/>
            <w:r>
              <w:t xml:space="preserve">, </w:t>
            </w:r>
            <w:proofErr w:type="spellStart"/>
            <w:r>
              <w:t>Кего</w:t>
            </w:r>
            <w:proofErr w:type="spellEnd"/>
            <w:r>
              <w:t xml:space="preserve"> и 94 населенных пункта </w:t>
            </w:r>
            <w:proofErr w:type="spellStart"/>
            <w:r>
              <w:t>Котласского</w:t>
            </w:r>
            <w:proofErr w:type="spellEnd"/>
            <w:r>
              <w:t xml:space="preserve"> муниципального округа (населенные пункты ранее находились                       на территории городского                               поселения муниципального образования «</w:t>
            </w:r>
            <w:proofErr w:type="spellStart"/>
            <w:r>
              <w:t>Сольвычегодское</w:t>
            </w:r>
            <w:proofErr w:type="spellEnd"/>
            <w:r>
              <w:t>»), которые предлагается включить в новое Приложение № 3                              к областному закону от 9 сентября                                                   2004 года № 249-32-ОЗ «ДОПОЛНИТЕЛЬНЫЙ ПЕРЕЧЕНЬ труднодоступных местностей на территории Архангельской области для установления налоговых льгот в</w:t>
            </w:r>
            <w:proofErr w:type="gramEnd"/>
            <w:r>
              <w:t xml:space="preserve"> </w:t>
            </w:r>
            <w:proofErr w:type="gramStart"/>
            <w:r>
              <w:t xml:space="preserve">соответствии со статьей 1.7 областного закона от 30 сентября 2019 года № 131-10-ОЗ «О размере налоговой ставки при применении упрощенной системы </w:t>
            </w:r>
            <w:r>
              <w:lastRenderedPageBreak/>
              <w:t>налогообложения в случае, если объектом налогообложения являются доходы, уменьшенные на величину расходов» и статьей 1.6 областного закона от 27 апреля 2020 года          № 254-16-ОЗ «О размере налоговой ставки                                при применении упрощенной системы налогообложения в случае, если объектом налогообложения являются доходы»                       для</w:t>
            </w:r>
            <w:proofErr w:type="gramEnd"/>
            <w:r>
              <w:t xml:space="preserve"> применения юридическими лицами                       и индивидуальными предпринимателями налоговых льгот, установленных областным законодательством.</w:t>
            </w:r>
          </w:p>
          <w:p w:rsidR="00287926" w:rsidRDefault="00287926" w:rsidP="00287926">
            <w:pPr>
              <w:ind w:firstLine="360"/>
              <w:jc w:val="both"/>
            </w:pPr>
            <w:proofErr w:type="gramStart"/>
            <w:r>
              <w:t>Кроме того, вносятся дополнения                           в областные законы от 30 сентября 2019 года             № 131-10-ОЗ «О размере налоговой ставки                                                            при применении упрощенной системы налогообложения в случае, если объектом налогообложения являются доходы, уменьшенные на величину расходов»                       и от 27 апреля 2020 года № 254-16-ОЗ                        «О размере налоговой ставки при применении упрощенной системы налогообложения                       в случае, если объектом налогообложения являются доходы», в соответствии с которыми</w:t>
            </w:r>
            <w:proofErr w:type="gramEnd"/>
            <w:r>
              <w:t xml:space="preserve"> </w:t>
            </w:r>
            <w:proofErr w:type="gramStart"/>
            <w:r>
              <w:t>предлагается установить с 1 января 2022 года по 31 декабря 2024 года включительно налоговые льготы по налогу, взимаемому                        в связи с применением упрощенной системы налогообложения в случае, если объектом налогообложения являются доходы, уменьшенные на величину расходов, либо, если объектом налогообложения являются доходы в размерах пяти и одного процента соответственно, для налогоплательщиков, осуществляющих вид экономической деятельности «Торговля розничная, кроме торговли автотранспортными</w:t>
            </w:r>
            <w:proofErr w:type="gramEnd"/>
            <w:r>
              <w:t xml:space="preserve"> средствами                       </w:t>
            </w:r>
            <w:r>
              <w:lastRenderedPageBreak/>
              <w:t xml:space="preserve">и мотоциклами» в труднодоступных населенных пунктах и на островных территориях Архангельской области.                        В настоящее время перечень населенных пунктов Архангельской области                                         в труднодоступных местностях на территории Архангельской области определен                                        в приложении № 1 к областному закону                     от 9 сентября 2004 года № 249-32-ОЗ                            «О перечнях труднодоступных местностей                   на территории Архангельской области»,                         </w:t>
            </w:r>
            <w:proofErr w:type="gramStart"/>
            <w:r>
              <w:t>в</w:t>
            </w:r>
            <w:proofErr w:type="gramEnd"/>
            <w:r>
              <w:t xml:space="preserve"> который включено 419 населенных пунктов Архангельской области.</w:t>
            </w:r>
          </w:p>
          <w:p w:rsidR="00287926" w:rsidRDefault="00287926" w:rsidP="00287926">
            <w:pPr>
              <w:ind w:firstLine="360"/>
              <w:jc w:val="both"/>
            </w:pPr>
            <w:proofErr w:type="gramStart"/>
            <w:r>
              <w:t>Пониженные налоговые ставки применяются такими налогоплательщиками при условии отсутствия неисполненной обязанности по уплате налогов, сборов                           и страховых взносов, срок исполнения которой наступил в соответствии с законодательством Российской Федерации, а также при                     условии получения дохода от реализации                           товаров (работ, услуг), являющихся результатом осуществления указанных видов                           экономической деятельности на отдельных территориях, предусмотренных в перечне труднодоступных местностей на территории Архангельской области, в размере</w:t>
            </w:r>
            <w:proofErr w:type="gramEnd"/>
            <w:r>
              <w:t xml:space="preserve"> не менее                       50 процентов от общего дохода от реализации                             товаров (работ, услуг).</w:t>
            </w:r>
          </w:p>
          <w:p w:rsidR="00287926" w:rsidRDefault="00287926" w:rsidP="00287926">
            <w:pPr>
              <w:ind w:firstLine="360"/>
              <w:jc w:val="both"/>
            </w:pPr>
            <w:proofErr w:type="gramStart"/>
            <w:r>
              <w:t xml:space="preserve">Законопроектом предлагается                     улучшить положение налогоплательщиков, применяющих упрощенную систему налогообложения, снизив налоговые ставки                 в случае, если объектом налогообложения являются доходы с 6 до 1 процента, в случае, если объектом налогообложения являются доходы, уменьшенные на величину расходов с </w:t>
            </w:r>
            <w:r>
              <w:lastRenderedPageBreak/>
              <w:t>15 до 5 процентов и распространить                  его действие на правоотношения, возникшие                       с 1 января 2022 года.</w:t>
            </w:r>
            <w:proofErr w:type="gramEnd"/>
          </w:p>
          <w:p w:rsidR="00287926" w:rsidRDefault="00287926" w:rsidP="00287926">
            <w:pPr>
              <w:ind w:firstLine="360"/>
              <w:jc w:val="both"/>
            </w:pPr>
            <w:r>
              <w:t xml:space="preserve">Согласно финансово-экономическому обоснованию к законопроекту  реализация положений указанного проекта областного закона повлечет выпадающие налоговые доходы областного бюджета в 2022 году.                                     </w:t>
            </w:r>
            <w:proofErr w:type="gramStart"/>
            <w:r>
              <w:t>По данным УФНС России по Архангельской области и НАО размеры выпадающих налоговых доходов областного бюджета                         в связи с реализацией положений проекта областного закона «О внесении изменений                   в отдельные областные законы в сфере налогов» в 2022 году от предоставления пониженных налоговых ставок                                     по 4 юридическим лицам, использующим упрощенную систему налогообложения на указанных территориях при осуществлении торговой деятельности составят порядка                     657 тыс</w:t>
            </w:r>
            <w:proofErr w:type="gramEnd"/>
            <w:r>
              <w:t xml:space="preserve">. </w:t>
            </w:r>
            <w:proofErr w:type="gramStart"/>
            <w:r>
              <w:t>рублей (если объектом налогообложения являются доходы,                          при снижении налоговых ставок с 6 % до 1 % выпадающие доходы по 3 юридическим лицам составят 392 тыс. рублей, в случае, если объектом налогообложения являются доходы, уменьшенные на величину расходов, при снижении налоговых ставок  с 15 % до 5 % выпадающие доходы  по 1 юридическому лицу составят 265 тыс. рублей).</w:t>
            </w:r>
            <w:proofErr w:type="gramEnd"/>
          </w:p>
          <w:p w:rsidR="00287926" w:rsidRDefault="00287926" w:rsidP="00287926">
            <w:pPr>
              <w:ind w:firstLine="360"/>
              <w:jc w:val="both"/>
            </w:pPr>
            <w:r>
              <w:t xml:space="preserve">Кроме того, минимальный налог                               в размере 1 % при использовании                       упрощенной системы налогообложения на указанных территориях в 2021 году уплачивали 3 юридических лица, осуществляющих торговую деятельность с финансовым результатом – убыток. В соответствии                           </w:t>
            </w:r>
            <w:r>
              <w:lastRenderedPageBreak/>
              <w:t>со статьей 346.18 Налогового кодекса РФ минимальный налог уплачивается в случае, если за налоговый период сумма исчисленного в общем порядке налога меньше суммы исчисленного минимального налога.</w:t>
            </w:r>
          </w:p>
          <w:p w:rsidR="00287926" w:rsidRDefault="00287926" w:rsidP="00287926">
            <w:pPr>
              <w:ind w:firstLine="360"/>
              <w:jc w:val="both"/>
            </w:pPr>
            <w:r>
              <w:t xml:space="preserve">В 2023 – 2024 годах размер выпадающих налоговых доходов областного бюджета                           в связи с реализацией указанного проекта областного закона будет зависеть                                от количества юридических и физических лиц, которые будут осуществлять розничную торговлю на указанных труднодоступных территориях, а также от использования ими права на применение установленных областным законом налоговых льгот. </w:t>
            </w:r>
          </w:p>
          <w:p w:rsidR="00287926" w:rsidRDefault="00287926" w:rsidP="00287926">
            <w:pPr>
              <w:ind w:firstLine="360"/>
              <w:jc w:val="both"/>
            </w:pPr>
            <w:r>
              <w:t xml:space="preserve">Предполагается, что положения законопроекта </w:t>
            </w:r>
            <w:proofErr w:type="gramStart"/>
            <w:r>
              <w:t>вступают в силу со дня                                его официального опубликования                                  и распространяется</w:t>
            </w:r>
            <w:proofErr w:type="gramEnd"/>
            <w:r>
              <w:t xml:space="preserve"> на правоотношения, возникшие с 1 января 2022 года.</w:t>
            </w:r>
          </w:p>
          <w:p w:rsidR="00287926" w:rsidRDefault="00287926" w:rsidP="00287926">
            <w:pPr>
              <w:ind w:firstLine="360"/>
              <w:jc w:val="both"/>
            </w:pPr>
            <w:proofErr w:type="gramStart"/>
            <w:r>
              <w:t xml:space="preserve">Также на данный законопроект поступило заключение от Губернатора Архангельской области </w:t>
            </w:r>
            <w:proofErr w:type="spellStart"/>
            <w:r>
              <w:t>Цыбульского</w:t>
            </w:r>
            <w:proofErr w:type="spellEnd"/>
            <w:r>
              <w:t xml:space="preserve"> А.В., согласно которому его принятие при  рассмотрении в первом чтении не поддерживается, так как предложенное законодательное решение                    не носит комплексный (системный) характер                                                       и реализация законопроекта приведет                             к дальнейшему расширению перечня населенных пунктов, подлежащих отнесению                          к труднодоступным местностям, что в свою очередь приведет к выпадающим доходам областного бюджета в связи</w:t>
            </w:r>
            <w:proofErr w:type="gramEnd"/>
            <w:r>
              <w:t xml:space="preserve"> с предоставлением налоговой льготы налогоплательщикам. Кроме того, в заключени</w:t>
            </w:r>
            <w:proofErr w:type="gramStart"/>
            <w:r>
              <w:t>и</w:t>
            </w:r>
            <w:proofErr w:type="gramEnd"/>
            <w:r>
              <w:t xml:space="preserve"> Губернатора Архангельской области отмечается,                             что требуется детальная проработка концепции </w:t>
            </w:r>
            <w:r>
              <w:lastRenderedPageBreak/>
              <w:t xml:space="preserve">условий применения налогоплательщиками, осуществляющими розничную торговлю                           в указанных населенных пунктах налоговых льгот, а также  в связи с созданием муниципальных округов  на территории Архангельской области необходима дальнейшая корректировка приложения             № 1 к областному закону № 249-32-ОЗ                            на предмет определения в областном законе исчерпывающего перечня населенных пунктов, расположенных в труднодоступных местностях на территории Архангельской области. </w:t>
            </w:r>
          </w:p>
          <w:p w:rsidR="00287926" w:rsidRDefault="00287926" w:rsidP="00287926">
            <w:pPr>
              <w:ind w:firstLine="360"/>
              <w:jc w:val="both"/>
            </w:pPr>
            <w:r>
              <w:t xml:space="preserve">Кроме того, прокуратура Архангельской области указывала Правительству Архангельской области на                       необходимость выработки критериев                                   комплексного и справедливого определения                         населенных пунктов, расположенных                                         в труднодоступных местностях на территории Архангельской области для целей предоставления налоговых льгот налогоплательщикам, осуществляющим в этих населенных пунктах розничную торговлю. </w:t>
            </w:r>
          </w:p>
          <w:p w:rsidR="00287926" w:rsidRDefault="00287926" w:rsidP="00287926">
            <w:pPr>
              <w:ind w:firstLine="360"/>
              <w:jc w:val="both"/>
            </w:pPr>
            <w:r>
              <w:t xml:space="preserve">Кроме того, </w:t>
            </w:r>
            <w:r>
              <w:tab/>
              <w:t xml:space="preserve">комитетом в адрес министерства экономического развития, промышленности и науки Архангельской области направлялись различные предложения по критериям отнесения территорий                                    к труднодоступным местностям Архангельской области и необходимости предоставления налоговых льгот налогоплательщикам, осуществляющим торговый бизнес на данных территориях, а также необходимости решения указанных проблем комплексно. </w:t>
            </w:r>
          </w:p>
          <w:p w:rsidR="00C80472" w:rsidRDefault="00C80472" w:rsidP="00287926">
            <w:pPr>
              <w:autoSpaceDE w:val="0"/>
              <w:autoSpaceDN w:val="0"/>
              <w:adjustRightInd w:val="0"/>
              <w:ind w:firstLine="567"/>
              <w:jc w:val="both"/>
            </w:pPr>
          </w:p>
        </w:tc>
        <w:tc>
          <w:tcPr>
            <w:tcW w:w="1843" w:type="dxa"/>
          </w:tcPr>
          <w:p w:rsidR="007A6F5C" w:rsidRDefault="007F2052" w:rsidP="006B340F">
            <w:pPr>
              <w:pStyle w:val="a3"/>
              <w:ind w:right="-56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 соответствии с планом</w:t>
            </w:r>
          </w:p>
        </w:tc>
        <w:tc>
          <w:tcPr>
            <w:tcW w:w="3544" w:type="dxa"/>
          </w:tcPr>
          <w:p w:rsidR="00E80656" w:rsidRPr="0022432A" w:rsidRDefault="0022432A" w:rsidP="005E64CE">
            <w:pPr>
              <w:pStyle w:val="ConsPlusNormal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Законопроект снят автором </w:t>
            </w:r>
            <w:r w:rsidR="00E80656" w:rsidRPr="0022432A">
              <w:rPr>
                <w:rFonts w:ascii="Times New Roman" w:hAnsi="Times New Roman" w:cs="Times New Roman"/>
                <w:sz w:val="24"/>
                <w:szCs w:val="24"/>
              </w:rPr>
              <w:t>с рассмотрения 42-й сессии областного Собрания депутатов</w:t>
            </w:r>
            <w:r w:rsidR="005E64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80656" w:rsidRPr="0022432A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  <w:p w:rsidR="00E80656" w:rsidRPr="0022432A" w:rsidRDefault="00E80656" w:rsidP="005E64CE">
            <w:pPr>
              <w:pStyle w:val="1"/>
              <w:spacing w:line="240" w:lineRule="auto"/>
              <w:ind w:firstLine="317"/>
              <w:rPr>
                <w:sz w:val="24"/>
                <w:szCs w:val="24"/>
              </w:rPr>
            </w:pPr>
            <w:r w:rsidRPr="0022432A">
              <w:rPr>
                <w:sz w:val="24"/>
                <w:szCs w:val="24"/>
              </w:rPr>
              <w:t xml:space="preserve">Необходимость снятия </w:t>
            </w:r>
            <w:r w:rsidR="00381F01">
              <w:rPr>
                <w:sz w:val="24"/>
                <w:szCs w:val="24"/>
              </w:rPr>
              <w:t>законопроекта</w:t>
            </w:r>
            <w:r w:rsidRPr="0022432A">
              <w:rPr>
                <w:sz w:val="24"/>
                <w:szCs w:val="24"/>
              </w:rPr>
              <w:t xml:space="preserve"> обусловлена тем, что на заседании комитета по вопросам бюджета, финансовой                       и налоговой политике поддержан для принятия в первом чтении проект областного закона, внесенный Губернатором Арханге</w:t>
            </w:r>
            <w:r w:rsidR="00381F01">
              <w:rPr>
                <w:sz w:val="24"/>
                <w:szCs w:val="24"/>
              </w:rPr>
              <w:t xml:space="preserve">льской области </w:t>
            </w:r>
            <w:proofErr w:type="spellStart"/>
            <w:r w:rsidRPr="0022432A">
              <w:rPr>
                <w:sz w:val="24"/>
                <w:szCs w:val="24"/>
              </w:rPr>
              <w:t>Цыбульским</w:t>
            </w:r>
            <w:proofErr w:type="spellEnd"/>
            <w:r w:rsidRPr="0022432A">
              <w:rPr>
                <w:sz w:val="24"/>
                <w:szCs w:val="24"/>
              </w:rPr>
              <w:t xml:space="preserve"> А.В. </w:t>
            </w:r>
            <w:r w:rsidR="00381F01">
              <w:rPr>
                <w:sz w:val="24"/>
                <w:szCs w:val="24"/>
              </w:rPr>
              <w:t xml:space="preserve">                </w:t>
            </w:r>
            <w:r w:rsidRPr="0022432A">
              <w:rPr>
                <w:sz w:val="24"/>
                <w:szCs w:val="24"/>
              </w:rPr>
              <w:t>№ пз</w:t>
            </w:r>
            <w:proofErr w:type="gramStart"/>
            <w:r w:rsidRPr="0022432A">
              <w:rPr>
                <w:sz w:val="24"/>
                <w:szCs w:val="24"/>
              </w:rPr>
              <w:t>7</w:t>
            </w:r>
            <w:proofErr w:type="gramEnd"/>
            <w:r w:rsidRPr="0022432A">
              <w:rPr>
                <w:sz w:val="24"/>
                <w:szCs w:val="24"/>
              </w:rPr>
              <w:t xml:space="preserve">/896 «О внесении изменений в статьи 1.5 и 1.7 областного закона «О размере налоговой ставки при применении упрощенной системы налогообложения в случае, если объектом налогообложения являются доходы, уменьшенные </w:t>
            </w:r>
            <w:proofErr w:type="gramStart"/>
            <w:r w:rsidRPr="0022432A">
              <w:rPr>
                <w:sz w:val="24"/>
                <w:szCs w:val="24"/>
              </w:rPr>
              <w:t>на величину расходов» и статьи</w:t>
            </w:r>
            <w:r w:rsidR="00381F01">
              <w:rPr>
                <w:sz w:val="24"/>
                <w:szCs w:val="24"/>
              </w:rPr>
              <w:t xml:space="preserve">           </w:t>
            </w:r>
            <w:r w:rsidRPr="0022432A">
              <w:rPr>
                <w:sz w:val="24"/>
                <w:szCs w:val="24"/>
              </w:rPr>
              <w:t xml:space="preserve"> 1.4 и 1.6 областного закона </w:t>
            </w:r>
            <w:r w:rsidR="00381F01">
              <w:rPr>
                <w:sz w:val="24"/>
                <w:szCs w:val="24"/>
              </w:rPr>
              <w:t xml:space="preserve">              </w:t>
            </w:r>
            <w:r w:rsidRPr="0022432A">
              <w:rPr>
                <w:sz w:val="24"/>
                <w:szCs w:val="24"/>
              </w:rPr>
              <w:t xml:space="preserve">«О размере налоговой ставки при применении упрощенной системы налогообложения в случае, если объектом налогообложения являются доходы», которым расширяется перечень труднодоступных местностей (населенных пунктов) на территории Архангельской области (в целях </w:t>
            </w:r>
            <w:r w:rsidRPr="0022432A">
              <w:rPr>
                <w:sz w:val="24"/>
                <w:szCs w:val="24"/>
              </w:rPr>
              <w:lastRenderedPageBreak/>
              <w:t>применения пониженных налоговых ставок по налогам, взимаемым в связи с применением налогоплательщиками упрощенной системы налогообложения                                             при осуществлении ими видов экономической деятельности</w:t>
            </w:r>
            <w:proofErr w:type="gramEnd"/>
            <w:r w:rsidRPr="0022432A">
              <w:rPr>
                <w:sz w:val="24"/>
                <w:szCs w:val="24"/>
              </w:rPr>
              <w:t>, соответствующих классу 47 «Торговля розничная, кроме торговли автотранспортными средствами и мотоциклами» Общероссийского классификатора видов экономической деятельности ОК 029-2014 (КДЕС</w:t>
            </w:r>
            <w:proofErr w:type="gramStart"/>
            <w:r w:rsidRPr="0022432A">
              <w:rPr>
                <w:sz w:val="24"/>
                <w:szCs w:val="24"/>
              </w:rPr>
              <w:t xml:space="preserve"> Р</w:t>
            </w:r>
            <w:proofErr w:type="gramEnd"/>
            <w:r w:rsidRPr="0022432A">
              <w:rPr>
                <w:sz w:val="24"/>
                <w:szCs w:val="24"/>
              </w:rPr>
              <w:t>ед. 2)) и который предполагается будет доработан с учетом, высказанных на комитете предложений ко второму чтению рассмотрения данного проекта.</w:t>
            </w:r>
          </w:p>
          <w:p w:rsidR="00E80656" w:rsidRPr="0022432A" w:rsidRDefault="00E80656" w:rsidP="0022432A">
            <w:pPr>
              <w:pStyle w:val="1"/>
              <w:spacing w:line="240" w:lineRule="auto"/>
              <w:ind w:firstLine="459"/>
              <w:rPr>
                <w:sz w:val="24"/>
                <w:szCs w:val="24"/>
              </w:rPr>
            </w:pPr>
          </w:p>
          <w:p w:rsidR="00B26BD5" w:rsidRPr="0035704B" w:rsidRDefault="00B26BD5" w:rsidP="00E80656">
            <w:pPr>
              <w:pStyle w:val="1"/>
              <w:spacing w:line="240" w:lineRule="auto"/>
              <w:ind w:firstLine="567"/>
            </w:pPr>
          </w:p>
        </w:tc>
      </w:tr>
      <w:tr w:rsidR="00AF08D4" w:rsidRPr="002D0B31" w:rsidTr="002F3764">
        <w:trPr>
          <w:trHeight w:val="642"/>
        </w:trPr>
        <w:tc>
          <w:tcPr>
            <w:tcW w:w="588" w:type="dxa"/>
          </w:tcPr>
          <w:p w:rsidR="00AF08D4" w:rsidRDefault="007A6F5C" w:rsidP="002F3764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2497" w:type="dxa"/>
          </w:tcPr>
          <w:p w:rsidR="000E3E56" w:rsidRDefault="002A5633" w:rsidP="00381F01">
            <w:pPr>
              <w:pStyle w:val="a3"/>
              <w:ind w:left="-21" w:firstLine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Рассмотрение информации </w:t>
            </w:r>
            <w:r w:rsidR="000E3E56">
              <w:rPr>
                <w:sz w:val="24"/>
                <w:szCs w:val="24"/>
              </w:rPr>
              <w:t xml:space="preserve">о </w:t>
            </w:r>
            <w:r w:rsidR="000E3E56">
              <w:rPr>
                <w:sz w:val="24"/>
                <w:szCs w:val="24"/>
              </w:rPr>
              <w:lastRenderedPageBreak/>
              <w:t>предоставлении в 2021 – 2022 годах и текущем периоде:</w:t>
            </w:r>
          </w:p>
          <w:p w:rsidR="000E3E56" w:rsidRDefault="000E3E56" w:rsidP="000E3E56">
            <w:pPr>
              <w:pStyle w:val="a3"/>
              <w:ind w:firstLine="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Микрокредитной</w:t>
            </w:r>
            <w:proofErr w:type="spellEnd"/>
            <w:r>
              <w:rPr>
                <w:sz w:val="24"/>
                <w:szCs w:val="24"/>
              </w:rPr>
              <w:t xml:space="preserve"> компанией Архангельский региональный фонд «Развитие» (Фонд МКК «Развитие») льготных займов и кредитов субъектам МСП и </w:t>
            </w:r>
            <w:proofErr w:type="spellStart"/>
            <w:r>
              <w:rPr>
                <w:sz w:val="24"/>
                <w:szCs w:val="24"/>
              </w:rPr>
              <w:t>самозанятым</w:t>
            </w:r>
            <w:proofErr w:type="spellEnd"/>
            <w:r>
              <w:rPr>
                <w:sz w:val="24"/>
                <w:szCs w:val="24"/>
              </w:rPr>
              <w:t xml:space="preserve"> гражданам; </w:t>
            </w:r>
          </w:p>
          <w:p w:rsidR="000E3E56" w:rsidRDefault="000E3E56" w:rsidP="000E3E56">
            <w:pPr>
              <w:pStyle w:val="a3"/>
              <w:ind w:firstLine="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Фондом развития промышленности Архангельской области льготных займов и грантов промышленным предприятиям на реализацию инвестиционных проектов. </w:t>
            </w:r>
          </w:p>
          <w:p w:rsidR="000E3E56" w:rsidRDefault="000E3E56" w:rsidP="000E3E56">
            <w:pPr>
              <w:pStyle w:val="a3"/>
              <w:ind w:firstLine="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 ситуации с возвратом заемных средств               по кредитным договорам (договорам займа)                   и применением штрафных санкций за нарушения их условий, проведении реструктуризации кредитов (займов), предоставлении отсрочек, кредитных каникул заемщикам, </w:t>
            </w:r>
            <w:r>
              <w:rPr>
                <w:sz w:val="24"/>
                <w:szCs w:val="24"/>
              </w:rPr>
              <w:lastRenderedPageBreak/>
              <w:t>внесении изменений в условия кредитных договоров (договоров займа) с целью оказания поддержки заемщикам, пострадавшим             от введения мер ограничительного характера.</w:t>
            </w:r>
          </w:p>
          <w:p w:rsidR="00AF08D4" w:rsidRPr="00FD2A3A" w:rsidRDefault="00AF08D4" w:rsidP="000E3E56">
            <w:pPr>
              <w:pStyle w:val="a3"/>
              <w:ind w:firstLine="0"/>
              <w:outlineLvl w:val="0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AF08D4" w:rsidRDefault="00AF08D4" w:rsidP="007F2052">
            <w:pPr>
              <w:pStyle w:val="a3"/>
              <w:ind w:left="-66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46" w:type="dxa"/>
          </w:tcPr>
          <w:p w:rsidR="00553D0A" w:rsidRPr="0012754F" w:rsidRDefault="005A4226" w:rsidP="0012754F">
            <w:pPr>
              <w:pStyle w:val="a3"/>
              <w:ind w:firstLine="360"/>
              <w:rPr>
                <w:bCs/>
                <w:color w:val="FF0000"/>
                <w:sz w:val="24"/>
                <w:szCs w:val="24"/>
              </w:rPr>
            </w:pPr>
            <w:proofErr w:type="spellStart"/>
            <w:proofErr w:type="gramStart"/>
            <w:r w:rsidRPr="00023339">
              <w:rPr>
                <w:bCs/>
                <w:sz w:val="24"/>
                <w:szCs w:val="24"/>
              </w:rPr>
              <w:t>Тутыгин</w:t>
            </w:r>
            <w:proofErr w:type="spellEnd"/>
            <w:r w:rsidRPr="00023339">
              <w:rPr>
                <w:bCs/>
                <w:sz w:val="24"/>
                <w:szCs w:val="24"/>
              </w:rPr>
              <w:t xml:space="preserve"> </w:t>
            </w:r>
            <w:r w:rsidR="00023339" w:rsidRPr="00023339">
              <w:rPr>
                <w:bCs/>
                <w:sz w:val="24"/>
                <w:szCs w:val="24"/>
              </w:rPr>
              <w:t>А.Г.</w:t>
            </w:r>
            <w:r w:rsidR="00A36BFB" w:rsidRPr="00023339">
              <w:rPr>
                <w:bCs/>
                <w:sz w:val="24"/>
                <w:szCs w:val="24"/>
              </w:rPr>
              <w:t xml:space="preserve"> – </w:t>
            </w:r>
            <w:r w:rsidR="00023339" w:rsidRPr="00023339">
              <w:rPr>
                <w:rStyle w:val="fe-comment-title"/>
                <w:sz w:val="24"/>
                <w:szCs w:val="24"/>
              </w:rPr>
              <w:t xml:space="preserve">директор </w:t>
            </w:r>
            <w:proofErr w:type="spellStart"/>
            <w:r w:rsidR="00023339" w:rsidRPr="00023339">
              <w:rPr>
                <w:sz w:val="24"/>
                <w:szCs w:val="24"/>
              </w:rPr>
              <w:t>микрокредитной</w:t>
            </w:r>
            <w:proofErr w:type="spellEnd"/>
            <w:r w:rsidR="00023339" w:rsidRPr="00023339">
              <w:rPr>
                <w:sz w:val="24"/>
                <w:szCs w:val="24"/>
              </w:rPr>
              <w:t xml:space="preserve"> компании Архангельского регионального </w:t>
            </w:r>
            <w:r w:rsidR="00023339" w:rsidRPr="00023339">
              <w:rPr>
                <w:sz w:val="24"/>
                <w:szCs w:val="24"/>
              </w:rPr>
              <w:lastRenderedPageBreak/>
              <w:t>фонда «Развитие»</w:t>
            </w:r>
            <w:r w:rsidR="00023339">
              <w:rPr>
                <w:sz w:val="24"/>
                <w:szCs w:val="24"/>
              </w:rPr>
              <w:t xml:space="preserve"> </w:t>
            </w:r>
            <w:r w:rsidR="00023339" w:rsidRPr="00023339">
              <w:rPr>
                <w:bCs/>
                <w:sz w:val="24"/>
                <w:szCs w:val="24"/>
              </w:rPr>
              <w:t>выступил</w:t>
            </w:r>
            <w:r w:rsidR="00A36BFB" w:rsidRPr="00023339">
              <w:rPr>
                <w:bCs/>
                <w:sz w:val="24"/>
                <w:szCs w:val="24"/>
              </w:rPr>
              <w:t xml:space="preserve"> с информацией</w:t>
            </w:r>
            <w:r w:rsidR="00553D0A">
              <w:rPr>
                <w:bCs/>
                <w:sz w:val="24"/>
                <w:szCs w:val="24"/>
              </w:rPr>
              <w:t xml:space="preserve"> </w:t>
            </w:r>
            <w:r w:rsidR="0012754F">
              <w:rPr>
                <w:bCs/>
                <w:sz w:val="24"/>
                <w:szCs w:val="24"/>
              </w:rPr>
              <w:t xml:space="preserve">            </w:t>
            </w:r>
            <w:r w:rsidR="00553D0A">
              <w:rPr>
                <w:bCs/>
                <w:sz w:val="24"/>
                <w:szCs w:val="24"/>
              </w:rPr>
              <w:t>о том, что</w:t>
            </w:r>
            <w:r w:rsidR="00A36BFB" w:rsidRPr="000E3E56">
              <w:rPr>
                <w:bCs/>
                <w:color w:val="FF0000"/>
                <w:sz w:val="24"/>
                <w:szCs w:val="24"/>
              </w:rPr>
              <w:t xml:space="preserve"> </w:t>
            </w:r>
            <w:r w:rsidR="00553D0A">
              <w:rPr>
                <w:rFonts w:eastAsiaTheme="minorHAnsi"/>
                <w:color w:val="000000"/>
                <w:lang w:eastAsia="en-US"/>
              </w:rPr>
              <w:t xml:space="preserve">в </w:t>
            </w:r>
            <w:r w:rsidR="00553D0A" w:rsidRPr="00553D0A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2021 году Фонд «МКК Развитие» предоставил субъектам МСП и </w:t>
            </w:r>
            <w:proofErr w:type="spellStart"/>
            <w:r w:rsidR="00553D0A" w:rsidRPr="00553D0A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самозанятым</w:t>
            </w:r>
            <w:proofErr w:type="spellEnd"/>
            <w:r w:rsidR="00553D0A" w:rsidRPr="00553D0A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гражданам из 17 муниципальных образований (городов и районов) Архангельской области 278 </w:t>
            </w:r>
            <w:proofErr w:type="spellStart"/>
            <w:r w:rsidR="00553D0A" w:rsidRPr="00553D0A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микрозаймов</w:t>
            </w:r>
            <w:proofErr w:type="spellEnd"/>
            <w:r w:rsidR="00553D0A" w:rsidRPr="00553D0A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на общую сумму 368,9 млн</w:t>
            </w:r>
            <w:r w:rsidR="0012754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.</w:t>
            </w:r>
            <w:r w:rsidR="00553D0A" w:rsidRPr="00553D0A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руб. Ставки по </w:t>
            </w:r>
            <w:proofErr w:type="spellStart"/>
            <w:r w:rsidR="00553D0A" w:rsidRPr="00553D0A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микрозаймам</w:t>
            </w:r>
            <w:proofErr w:type="spellEnd"/>
            <w:r w:rsidR="00553D0A" w:rsidRPr="00553D0A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Фонда «МКК Развитие» не превышали размер ключевой ставки Банка России, который в</w:t>
            </w:r>
            <w:proofErr w:type="gramEnd"/>
            <w:r w:rsidR="00553D0A" w:rsidRPr="00553D0A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течение года периодически увеличивался - с 4,25% до 8,5% </w:t>
            </w:r>
            <w:proofErr w:type="gramStart"/>
            <w:r w:rsidR="00553D0A" w:rsidRPr="00553D0A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годовых</w:t>
            </w:r>
            <w:proofErr w:type="gramEnd"/>
            <w:r w:rsidR="00553D0A" w:rsidRPr="00553D0A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. </w:t>
            </w:r>
            <w:proofErr w:type="gramStart"/>
            <w:r w:rsidR="00553D0A" w:rsidRPr="00553D0A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При этом по отдельным программам Фонда размеры ставок были уменьшены по отношению к ключевой ставке на 25-150 б.п., а для субъектов МСП в </w:t>
            </w:r>
            <w:proofErr w:type="spellStart"/>
            <w:r w:rsidR="00553D0A" w:rsidRPr="00553D0A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монопрофильных</w:t>
            </w:r>
            <w:proofErr w:type="spellEnd"/>
            <w:r w:rsidR="00553D0A" w:rsidRPr="00553D0A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муниципальных образованиях (моногородах) — города Коряжма, Новодвинск, Онега, Северодвинск, п. Октябрьский и п. Кизема (Устьянский район), п.</w:t>
            </w:r>
            <w:r w:rsidR="0012754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553D0A" w:rsidRPr="00553D0A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Североонежск</w:t>
            </w:r>
            <w:proofErr w:type="spellEnd"/>
            <w:r w:rsidR="00553D0A" w:rsidRPr="00553D0A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(Плесецкий район) и на арктических территориях</w:t>
            </w:r>
            <w:r w:rsidR="0012754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553D0A" w:rsidRPr="00553D0A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Лешуконского, Мезенского, Онежского, </w:t>
            </w:r>
            <w:proofErr w:type="spellStart"/>
            <w:r w:rsidR="00553D0A" w:rsidRPr="00553D0A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Пинежского</w:t>
            </w:r>
            <w:proofErr w:type="spellEnd"/>
            <w:r w:rsidR="00553D0A" w:rsidRPr="00553D0A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, Приморского районов, - до половины ключевой ставки Банка России</w:t>
            </w:r>
            <w:proofErr w:type="gramEnd"/>
            <w:r w:rsidR="00553D0A" w:rsidRPr="00553D0A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. Такой же размер ставки был установлен для СМСП из категории «Туризм».</w:t>
            </w:r>
          </w:p>
          <w:p w:rsidR="00553D0A" w:rsidRPr="00553D0A" w:rsidRDefault="00553D0A" w:rsidP="00553D0A">
            <w:pPr>
              <w:autoSpaceDE w:val="0"/>
              <w:autoSpaceDN w:val="0"/>
              <w:adjustRightInd w:val="0"/>
              <w:ind w:firstLine="360"/>
              <w:jc w:val="both"/>
              <w:rPr>
                <w:rFonts w:eastAsiaTheme="minorHAnsi"/>
                <w:color w:val="000000"/>
                <w:lang w:eastAsia="en-US"/>
              </w:rPr>
            </w:pPr>
            <w:proofErr w:type="gramStart"/>
            <w:r w:rsidRPr="00553D0A">
              <w:rPr>
                <w:rFonts w:eastAsiaTheme="minorHAnsi"/>
                <w:color w:val="000000"/>
                <w:lang w:eastAsia="en-US"/>
              </w:rPr>
              <w:t xml:space="preserve">Наблюдательным советом Фонда была утверждена программа предоставления </w:t>
            </w:r>
            <w:proofErr w:type="spellStart"/>
            <w:r w:rsidRPr="00553D0A">
              <w:rPr>
                <w:rFonts w:eastAsiaTheme="minorHAnsi"/>
                <w:color w:val="000000"/>
                <w:lang w:eastAsia="en-US"/>
              </w:rPr>
              <w:t>микрозаймов</w:t>
            </w:r>
            <w:proofErr w:type="spellEnd"/>
            <w:r w:rsidRPr="00553D0A">
              <w:rPr>
                <w:rFonts w:eastAsiaTheme="minorHAnsi"/>
                <w:color w:val="000000"/>
                <w:lang w:eastAsia="en-US"/>
              </w:rPr>
              <w:t xml:space="preserve"> физическим лицам, осуществляющим предпринимательскую деятельность и применяющим специальный налоговый режим «</w:t>
            </w:r>
            <w:r w:rsidR="0012754F">
              <w:rPr>
                <w:rFonts w:eastAsiaTheme="minorHAnsi"/>
                <w:color w:val="000000"/>
                <w:lang w:eastAsia="en-US"/>
              </w:rPr>
              <w:t xml:space="preserve">Налог на </w:t>
            </w:r>
            <w:r w:rsidRPr="00553D0A">
              <w:rPr>
                <w:rFonts w:eastAsiaTheme="minorHAnsi"/>
                <w:color w:val="000000"/>
                <w:lang w:eastAsia="en-US"/>
              </w:rPr>
              <w:t>профессиональный доход» на территории Архангельской области «</w:t>
            </w:r>
            <w:proofErr w:type="spellStart"/>
            <w:r w:rsidRPr="00553D0A">
              <w:rPr>
                <w:rFonts w:eastAsiaTheme="minorHAnsi"/>
                <w:color w:val="000000"/>
                <w:lang w:eastAsia="en-US"/>
              </w:rPr>
              <w:t>Самозанятые</w:t>
            </w:r>
            <w:proofErr w:type="spellEnd"/>
            <w:r w:rsidRPr="00553D0A">
              <w:rPr>
                <w:rFonts w:eastAsiaTheme="minorHAnsi"/>
                <w:color w:val="000000"/>
                <w:lang w:eastAsia="en-US"/>
              </w:rPr>
              <w:t xml:space="preserve"> граждане», в рамках которой этой категории граждан предоставлялись </w:t>
            </w:r>
            <w:proofErr w:type="spellStart"/>
            <w:r w:rsidRPr="00553D0A">
              <w:rPr>
                <w:rFonts w:eastAsiaTheme="minorHAnsi"/>
                <w:color w:val="000000"/>
                <w:lang w:eastAsia="en-US"/>
              </w:rPr>
              <w:t>микрозаймы</w:t>
            </w:r>
            <w:proofErr w:type="spellEnd"/>
            <w:r w:rsidRPr="00553D0A">
              <w:rPr>
                <w:rFonts w:eastAsiaTheme="minorHAnsi"/>
                <w:color w:val="000000"/>
                <w:lang w:eastAsia="en-US"/>
              </w:rPr>
              <w:t xml:space="preserve"> в размере до 500 тыс. руб. на срок до 24 месяцев по ставке, равной половине размера ключевой ставки Банка России.</w:t>
            </w:r>
            <w:proofErr w:type="gramEnd"/>
            <w:r w:rsidRPr="00553D0A">
              <w:rPr>
                <w:rFonts w:eastAsiaTheme="minorHAnsi"/>
                <w:color w:val="000000"/>
                <w:lang w:eastAsia="en-US"/>
              </w:rPr>
              <w:t xml:space="preserve"> По этой программе в </w:t>
            </w:r>
            <w:r w:rsidR="0012754F">
              <w:rPr>
                <w:rFonts w:eastAsiaTheme="minorHAnsi"/>
                <w:color w:val="000000"/>
                <w:lang w:eastAsia="en-US"/>
              </w:rPr>
              <w:t xml:space="preserve"> </w:t>
            </w:r>
            <w:r w:rsidRPr="00553D0A">
              <w:rPr>
                <w:rFonts w:eastAsiaTheme="minorHAnsi"/>
                <w:color w:val="000000"/>
                <w:lang w:eastAsia="en-US"/>
              </w:rPr>
              <w:lastRenderedPageBreak/>
              <w:t xml:space="preserve">2021 году предоставлено 18 </w:t>
            </w:r>
            <w:proofErr w:type="spellStart"/>
            <w:r w:rsidRPr="00553D0A">
              <w:rPr>
                <w:rFonts w:eastAsiaTheme="minorHAnsi"/>
                <w:color w:val="000000"/>
                <w:lang w:eastAsia="en-US"/>
              </w:rPr>
              <w:t>микрозаймов</w:t>
            </w:r>
            <w:proofErr w:type="spellEnd"/>
            <w:r w:rsidRPr="00553D0A">
              <w:rPr>
                <w:rFonts w:eastAsiaTheme="minorHAnsi"/>
                <w:color w:val="000000"/>
                <w:lang w:eastAsia="en-US"/>
              </w:rPr>
              <w:t xml:space="preserve"> на сумму 7,9 млн</w:t>
            </w:r>
            <w:r w:rsidR="0012754F">
              <w:rPr>
                <w:rFonts w:eastAsiaTheme="minorHAnsi"/>
                <w:color w:val="000000"/>
                <w:lang w:eastAsia="en-US"/>
              </w:rPr>
              <w:t>.</w:t>
            </w:r>
            <w:r w:rsidRPr="00553D0A">
              <w:rPr>
                <w:rFonts w:eastAsiaTheme="minorHAnsi"/>
                <w:color w:val="000000"/>
                <w:lang w:eastAsia="en-US"/>
              </w:rPr>
              <w:t xml:space="preserve"> руб.</w:t>
            </w:r>
          </w:p>
          <w:p w:rsidR="00553D0A" w:rsidRPr="00553D0A" w:rsidRDefault="00553D0A" w:rsidP="00553D0A">
            <w:pPr>
              <w:autoSpaceDE w:val="0"/>
              <w:autoSpaceDN w:val="0"/>
              <w:adjustRightInd w:val="0"/>
              <w:ind w:firstLine="360"/>
              <w:jc w:val="both"/>
              <w:rPr>
                <w:rFonts w:eastAsiaTheme="minorHAnsi"/>
                <w:color w:val="000000"/>
                <w:lang w:eastAsia="en-US"/>
              </w:rPr>
            </w:pPr>
            <w:r w:rsidRPr="00553D0A">
              <w:rPr>
                <w:rFonts w:eastAsiaTheme="minorHAnsi"/>
                <w:color w:val="000000"/>
                <w:lang w:eastAsia="en-US"/>
              </w:rPr>
              <w:t xml:space="preserve">Наблюдательным советом Фонда была утверждена программа «Антикризисные меры» по предоставлению </w:t>
            </w:r>
            <w:proofErr w:type="spellStart"/>
            <w:r w:rsidRPr="00553D0A">
              <w:rPr>
                <w:rFonts w:eastAsiaTheme="minorHAnsi"/>
                <w:color w:val="000000"/>
                <w:lang w:eastAsia="en-US"/>
              </w:rPr>
              <w:t>микрозаймов</w:t>
            </w:r>
            <w:proofErr w:type="spellEnd"/>
            <w:r w:rsidRPr="00553D0A">
              <w:rPr>
                <w:rFonts w:eastAsiaTheme="minorHAnsi"/>
                <w:color w:val="000000"/>
                <w:lang w:eastAsia="en-US"/>
              </w:rPr>
              <w:t xml:space="preserve"> субъектам МСП из отраслей, наиболее пострадавших от распространения COVID-19, </w:t>
            </w:r>
            <w:proofErr w:type="gramStart"/>
            <w:r w:rsidRPr="00553D0A">
              <w:rPr>
                <w:rFonts w:eastAsiaTheme="minorHAnsi"/>
                <w:color w:val="000000"/>
                <w:lang w:eastAsia="en-US"/>
              </w:rPr>
              <w:t>ставка</w:t>
            </w:r>
            <w:proofErr w:type="gramEnd"/>
            <w:r w:rsidRPr="00553D0A">
              <w:rPr>
                <w:rFonts w:eastAsiaTheme="minorHAnsi"/>
                <w:color w:val="000000"/>
                <w:lang w:eastAsia="en-US"/>
              </w:rPr>
              <w:t xml:space="preserve"> по условиям </w:t>
            </w:r>
            <w:proofErr w:type="gramStart"/>
            <w:r w:rsidRPr="00553D0A">
              <w:rPr>
                <w:rFonts w:eastAsiaTheme="minorHAnsi"/>
                <w:color w:val="000000"/>
                <w:lang w:eastAsia="en-US"/>
              </w:rPr>
              <w:t>которой</w:t>
            </w:r>
            <w:proofErr w:type="gramEnd"/>
            <w:r w:rsidRPr="00553D0A">
              <w:rPr>
                <w:rFonts w:eastAsiaTheme="minorHAnsi"/>
                <w:color w:val="000000"/>
                <w:lang w:eastAsia="en-US"/>
              </w:rPr>
              <w:t xml:space="preserve"> составляла всего 1% годовых. Размер займа по условиям этой программы не превышал 500 тыс. руб., срок займа - до двух лет. По этой программе в 2021 году предоставлено 23 </w:t>
            </w:r>
            <w:proofErr w:type="spellStart"/>
            <w:r w:rsidRPr="00553D0A">
              <w:rPr>
                <w:rFonts w:eastAsiaTheme="minorHAnsi"/>
                <w:color w:val="000000"/>
                <w:lang w:eastAsia="en-US"/>
              </w:rPr>
              <w:t>микрозайма</w:t>
            </w:r>
            <w:proofErr w:type="spellEnd"/>
            <w:r w:rsidRPr="00553D0A">
              <w:rPr>
                <w:rFonts w:eastAsiaTheme="minorHAnsi"/>
                <w:color w:val="000000"/>
                <w:lang w:eastAsia="en-US"/>
              </w:rPr>
              <w:t xml:space="preserve"> на сумму 11,5 </w:t>
            </w:r>
            <w:proofErr w:type="spellStart"/>
            <w:proofErr w:type="gramStart"/>
            <w:r w:rsidRPr="00553D0A">
              <w:rPr>
                <w:rFonts w:eastAsiaTheme="minorHAnsi"/>
                <w:color w:val="000000"/>
                <w:lang w:eastAsia="en-US"/>
              </w:rPr>
              <w:t>млн</w:t>
            </w:r>
            <w:proofErr w:type="spellEnd"/>
            <w:proofErr w:type="gramEnd"/>
            <w:r w:rsidRPr="00553D0A">
              <w:rPr>
                <w:rFonts w:eastAsiaTheme="minorHAnsi"/>
                <w:color w:val="000000"/>
                <w:lang w:eastAsia="en-US"/>
              </w:rPr>
              <w:t xml:space="preserve"> руб.</w:t>
            </w:r>
          </w:p>
          <w:p w:rsidR="00553D0A" w:rsidRPr="00553D0A" w:rsidRDefault="00553D0A" w:rsidP="00553D0A">
            <w:pPr>
              <w:autoSpaceDE w:val="0"/>
              <w:autoSpaceDN w:val="0"/>
              <w:adjustRightInd w:val="0"/>
              <w:ind w:firstLine="360"/>
              <w:jc w:val="both"/>
              <w:rPr>
                <w:rFonts w:eastAsiaTheme="minorHAnsi"/>
                <w:color w:val="000000"/>
                <w:lang w:eastAsia="en-US"/>
              </w:rPr>
            </w:pPr>
            <w:r w:rsidRPr="00553D0A">
              <w:rPr>
                <w:rFonts w:eastAsiaTheme="minorHAnsi"/>
                <w:color w:val="000000"/>
                <w:lang w:eastAsia="en-US"/>
              </w:rPr>
              <w:t xml:space="preserve">Средневзвешенное значение процентной ставки по всем </w:t>
            </w:r>
            <w:proofErr w:type="spellStart"/>
            <w:r w:rsidRPr="00553D0A">
              <w:rPr>
                <w:rFonts w:eastAsiaTheme="minorHAnsi"/>
                <w:color w:val="000000"/>
                <w:lang w:eastAsia="en-US"/>
              </w:rPr>
              <w:t>микрозаймам</w:t>
            </w:r>
            <w:proofErr w:type="spellEnd"/>
            <w:r w:rsidRPr="00553D0A">
              <w:rPr>
                <w:rFonts w:eastAsiaTheme="minorHAnsi"/>
                <w:color w:val="000000"/>
                <w:lang w:eastAsia="en-US"/>
              </w:rPr>
              <w:t>, выданным в течение 2021 года, составило 4,62%.</w:t>
            </w:r>
          </w:p>
          <w:p w:rsidR="0012754F" w:rsidRDefault="00553D0A" w:rsidP="00553D0A">
            <w:pPr>
              <w:autoSpaceDE w:val="0"/>
              <w:autoSpaceDN w:val="0"/>
              <w:adjustRightInd w:val="0"/>
              <w:ind w:firstLine="360"/>
              <w:jc w:val="both"/>
              <w:rPr>
                <w:rFonts w:eastAsiaTheme="minorHAnsi"/>
                <w:color w:val="000000"/>
                <w:lang w:eastAsia="en-US"/>
              </w:rPr>
            </w:pPr>
            <w:r w:rsidRPr="00553D0A">
              <w:rPr>
                <w:rFonts w:eastAsiaTheme="minorHAnsi"/>
                <w:color w:val="000000"/>
                <w:lang w:eastAsia="en-US"/>
              </w:rPr>
              <w:t xml:space="preserve">В 2022 году Фонд «МКК Развитие» предоставил субъектам МСП и </w:t>
            </w:r>
            <w:proofErr w:type="spellStart"/>
            <w:r w:rsidRPr="00553D0A">
              <w:rPr>
                <w:rFonts w:eastAsiaTheme="minorHAnsi"/>
                <w:color w:val="000000"/>
                <w:lang w:eastAsia="en-US"/>
              </w:rPr>
              <w:t>самозанятым</w:t>
            </w:r>
            <w:proofErr w:type="spellEnd"/>
            <w:r w:rsidRPr="00553D0A">
              <w:rPr>
                <w:rFonts w:eastAsiaTheme="minorHAnsi"/>
                <w:color w:val="000000"/>
                <w:lang w:eastAsia="en-US"/>
              </w:rPr>
              <w:t xml:space="preserve"> гражданам из 19 муниципальных образований (городов и районов) Архангельской области 420 </w:t>
            </w:r>
            <w:proofErr w:type="spellStart"/>
            <w:r w:rsidRPr="00553D0A">
              <w:rPr>
                <w:rFonts w:eastAsiaTheme="minorHAnsi"/>
                <w:color w:val="000000"/>
                <w:lang w:eastAsia="en-US"/>
              </w:rPr>
              <w:t>микрозаймов</w:t>
            </w:r>
            <w:proofErr w:type="spellEnd"/>
            <w:r w:rsidRPr="00553D0A">
              <w:rPr>
                <w:rFonts w:eastAsiaTheme="minorHAnsi"/>
                <w:color w:val="000000"/>
                <w:lang w:eastAsia="en-US"/>
              </w:rPr>
              <w:t xml:space="preserve"> на общую сумму 552,37 млн</w:t>
            </w:r>
            <w:r w:rsidR="0012754F">
              <w:rPr>
                <w:rFonts w:eastAsiaTheme="minorHAnsi"/>
                <w:color w:val="000000"/>
                <w:lang w:eastAsia="en-US"/>
              </w:rPr>
              <w:t>.</w:t>
            </w:r>
            <w:r w:rsidRPr="00553D0A">
              <w:rPr>
                <w:rFonts w:eastAsiaTheme="minorHAnsi"/>
                <w:color w:val="000000"/>
                <w:lang w:eastAsia="en-US"/>
              </w:rPr>
              <w:t xml:space="preserve"> руб., что почти в 1,5 раза превышает показатель 2021 года как по количеству займов, так и по их общей сумме. В связи требованиями приказа Минэкономразвития России от 01.06.2020 №</w:t>
            </w:r>
            <w:r w:rsidR="0012754F">
              <w:rPr>
                <w:rFonts w:eastAsiaTheme="minorHAnsi"/>
                <w:color w:val="000000"/>
                <w:lang w:eastAsia="en-US"/>
              </w:rPr>
              <w:t xml:space="preserve"> </w:t>
            </w:r>
            <w:r w:rsidRPr="00553D0A">
              <w:rPr>
                <w:rFonts w:eastAsiaTheme="minorHAnsi"/>
                <w:color w:val="000000"/>
                <w:lang w:eastAsia="en-US"/>
              </w:rPr>
              <w:t xml:space="preserve">323 максимальный срок предоставления </w:t>
            </w:r>
            <w:proofErr w:type="spellStart"/>
            <w:r w:rsidRPr="00553D0A">
              <w:rPr>
                <w:rFonts w:eastAsiaTheme="minorHAnsi"/>
                <w:color w:val="000000"/>
                <w:lang w:eastAsia="en-US"/>
              </w:rPr>
              <w:t>микрозаймов</w:t>
            </w:r>
            <w:proofErr w:type="spellEnd"/>
            <w:r w:rsidRPr="00553D0A">
              <w:rPr>
                <w:rFonts w:eastAsiaTheme="minorHAnsi"/>
                <w:color w:val="000000"/>
                <w:lang w:eastAsia="en-US"/>
              </w:rPr>
              <w:t xml:space="preserve"> субъектам МСП и СЗГ в 2022 году продолжал составлять </w:t>
            </w:r>
            <w:r w:rsidR="0012754F">
              <w:rPr>
                <w:rFonts w:eastAsiaTheme="minorHAnsi"/>
                <w:color w:val="000000"/>
                <w:lang w:eastAsia="en-US"/>
              </w:rPr>
              <w:t xml:space="preserve">                </w:t>
            </w:r>
            <w:r w:rsidRPr="00553D0A">
              <w:rPr>
                <w:rFonts w:eastAsiaTheme="minorHAnsi"/>
                <w:color w:val="000000"/>
                <w:lang w:eastAsia="en-US"/>
              </w:rPr>
              <w:t>24 месяца</w:t>
            </w:r>
            <w:r w:rsidR="0012754F">
              <w:rPr>
                <w:rFonts w:eastAsiaTheme="minorHAnsi"/>
                <w:color w:val="000000"/>
                <w:lang w:eastAsia="en-US"/>
              </w:rPr>
              <w:t>.</w:t>
            </w:r>
          </w:p>
          <w:p w:rsidR="00553D0A" w:rsidRPr="00553D0A" w:rsidRDefault="00553D0A" w:rsidP="00553D0A">
            <w:pPr>
              <w:autoSpaceDE w:val="0"/>
              <w:autoSpaceDN w:val="0"/>
              <w:adjustRightInd w:val="0"/>
              <w:ind w:firstLine="360"/>
              <w:jc w:val="both"/>
              <w:rPr>
                <w:rFonts w:eastAsiaTheme="minorHAnsi"/>
                <w:color w:val="000000"/>
                <w:lang w:eastAsia="en-US"/>
              </w:rPr>
            </w:pPr>
            <w:r w:rsidRPr="00553D0A">
              <w:rPr>
                <w:rFonts w:eastAsiaTheme="minorHAnsi"/>
                <w:color w:val="000000"/>
                <w:lang w:eastAsia="en-US"/>
              </w:rPr>
              <w:t xml:space="preserve"> В 2022 году ставки по </w:t>
            </w:r>
            <w:proofErr w:type="spellStart"/>
            <w:r w:rsidRPr="00553D0A">
              <w:rPr>
                <w:rFonts w:eastAsiaTheme="minorHAnsi"/>
                <w:color w:val="000000"/>
                <w:lang w:eastAsia="en-US"/>
              </w:rPr>
              <w:t>микрозаймам</w:t>
            </w:r>
            <w:proofErr w:type="spellEnd"/>
            <w:r w:rsidRPr="00553D0A">
              <w:rPr>
                <w:rFonts w:eastAsiaTheme="minorHAnsi"/>
                <w:color w:val="000000"/>
                <w:lang w:eastAsia="en-US"/>
              </w:rPr>
              <w:t xml:space="preserve"> Фонда «МКК Развитие» не превышали размер ключевой ставки Банка России (за исключением программы инвестиционной направленности «5-5-10» на срок до 5 лет со ставкой 10% годовых). После принятия Банком России решения об увеличении с 28.02.2022 ключевой ставки с 9,5% до 20% годовых </w:t>
            </w:r>
            <w:r w:rsidRPr="00553D0A">
              <w:rPr>
                <w:rFonts w:eastAsiaTheme="minorHAnsi"/>
                <w:color w:val="000000"/>
                <w:lang w:eastAsia="en-US"/>
              </w:rPr>
              <w:lastRenderedPageBreak/>
              <w:t xml:space="preserve">Наблюдательным советом Фонда по рекомендации Министерства было принято решение зафиксировать для целей предоставления займов Фондом показатель </w:t>
            </w:r>
            <w:proofErr w:type="gramStart"/>
            <w:r w:rsidRPr="00553D0A">
              <w:rPr>
                <w:rFonts w:eastAsiaTheme="minorHAnsi"/>
                <w:color w:val="000000"/>
                <w:lang w:eastAsia="en-US"/>
              </w:rPr>
              <w:t>к</w:t>
            </w:r>
            <w:proofErr w:type="gramEnd"/>
            <w:r w:rsidRPr="00553D0A">
              <w:rPr>
                <w:rFonts w:eastAsiaTheme="minorHAnsi"/>
                <w:color w:val="000000"/>
                <w:lang w:eastAsia="en-US"/>
              </w:rPr>
              <w:t xml:space="preserve"> на уровне 9,5% годовых на период с 01.03.2022 по 31.03.2022, а затем - пролонгировать на период по 30.06.2022. Отметим, что уже в середине июня 2022 года Банк России снизил размер ключевой ставки до 9,5%, а с 19.09.2022 - до 7,5% </w:t>
            </w:r>
            <w:proofErr w:type="gramStart"/>
            <w:r w:rsidRPr="00553D0A">
              <w:rPr>
                <w:rFonts w:eastAsiaTheme="minorHAnsi"/>
                <w:color w:val="000000"/>
                <w:lang w:eastAsia="en-US"/>
              </w:rPr>
              <w:t>годовых</w:t>
            </w:r>
            <w:proofErr w:type="gramEnd"/>
            <w:r w:rsidRPr="00553D0A">
              <w:rPr>
                <w:rFonts w:eastAsiaTheme="minorHAnsi"/>
                <w:color w:val="000000"/>
                <w:lang w:eastAsia="en-US"/>
              </w:rPr>
              <w:t>.</w:t>
            </w:r>
          </w:p>
          <w:p w:rsidR="00553D0A" w:rsidRPr="00553D0A" w:rsidRDefault="00553D0A" w:rsidP="00553D0A">
            <w:pPr>
              <w:autoSpaceDE w:val="0"/>
              <w:autoSpaceDN w:val="0"/>
              <w:adjustRightInd w:val="0"/>
              <w:ind w:firstLine="360"/>
              <w:jc w:val="both"/>
              <w:rPr>
                <w:rFonts w:eastAsiaTheme="minorHAnsi"/>
                <w:color w:val="000000"/>
                <w:lang w:eastAsia="en-US"/>
              </w:rPr>
            </w:pPr>
            <w:r w:rsidRPr="00553D0A">
              <w:rPr>
                <w:rFonts w:eastAsiaTheme="minorHAnsi"/>
                <w:color w:val="000000"/>
                <w:lang w:eastAsia="en-US"/>
              </w:rPr>
              <w:t xml:space="preserve">Таким образом, несмотря на резко менявшуюся динамику ключевой ставки ЦБ РФ, в течение всего 2022 года </w:t>
            </w:r>
            <w:proofErr w:type="spellStart"/>
            <w:r w:rsidRPr="00553D0A">
              <w:rPr>
                <w:rFonts w:eastAsiaTheme="minorHAnsi"/>
                <w:color w:val="000000"/>
                <w:lang w:eastAsia="en-US"/>
              </w:rPr>
              <w:t>микрозаймы</w:t>
            </w:r>
            <w:proofErr w:type="spellEnd"/>
            <w:r w:rsidRPr="00553D0A">
              <w:rPr>
                <w:rFonts w:eastAsiaTheme="minorHAnsi"/>
                <w:color w:val="000000"/>
                <w:lang w:eastAsia="en-US"/>
              </w:rPr>
              <w:t xml:space="preserve"> Фонда предоставлялись субъектам МСП и </w:t>
            </w:r>
            <w:proofErr w:type="spellStart"/>
            <w:r w:rsidRPr="00553D0A">
              <w:rPr>
                <w:rFonts w:eastAsiaTheme="minorHAnsi"/>
                <w:color w:val="000000"/>
                <w:lang w:eastAsia="en-US"/>
              </w:rPr>
              <w:t>самозанятым</w:t>
            </w:r>
            <w:proofErr w:type="spellEnd"/>
            <w:r w:rsidRPr="00553D0A">
              <w:rPr>
                <w:rFonts w:eastAsiaTheme="minorHAnsi"/>
                <w:color w:val="000000"/>
                <w:lang w:eastAsia="en-US"/>
              </w:rPr>
              <w:t xml:space="preserve"> гражданам по ставке, не превышающей 9,5% годовых (за исключением программы «5-5-10»). </w:t>
            </w:r>
            <w:proofErr w:type="gramStart"/>
            <w:r w:rsidRPr="00553D0A">
              <w:rPr>
                <w:rFonts w:eastAsiaTheme="minorHAnsi"/>
                <w:color w:val="000000"/>
                <w:lang w:eastAsia="en-US"/>
              </w:rPr>
              <w:t xml:space="preserve">При этом по отдельным программам Фонда размеры ставок также были уменьшены по отношению к показателю к на 25-150 б.п., а для субъектов МСП в </w:t>
            </w:r>
            <w:proofErr w:type="spellStart"/>
            <w:r w:rsidRPr="00553D0A">
              <w:rPr>
                <w:rFonts w:eastAsiaTheme="minorHAnsi"/>
                <w:color w:val="000000"/>
                <w:lang w:eastAsia="en-US"/>
              </w:rPr>
              <w:t>монопрофильных</w:t>
            </w:r>
            <w:proofErr w:type="spellEnd"/>
            <w:r w:rsidR="0012754F">
              <w:rPr>
                <w:rFonts w:eastAsiaTheme="minorHAnsi"/>
                <w:color w:val="000000"/>
                <w:lang w:eastAsia="en-US"/>
              </w:rPr>
              <w:t xml:space="preserve"> </w:t>
            </w:r>
            <w:r w:rsidRPr="00553D0A">
              <w:rPr>
                <w:rFonts w:eastAsiaTheme="minorHAnsi"/>
                <w:color w:val="000000"/>
                <w:lang w:eastAsia="en-US"/>
              </w:rPr>
              <w:t>муниципальных образованиях (моногородах) - города Коряжма, Новодвинск, Онега, Северодвинск, п. Октябрьский и п. Кизема (Устьянский район), п.</w:t>
            </w:r>
            <w:r w:rsidR="0012754F">
              <w:rPr>
                <w:rFonts w:eastAsiaTheme="minorHAnsi"/>
                <w:color w:val="000000"/>
                <w:lang w:eastAsia="en-US"/>
              </w:rPr>
              <w:t xml:space="preserve"> </w:t>
            </w:r>
            <w:proofErr w:type="spellStart"/>
            <w:r w:rsidRPr="00553D0A">
              <w:rPr>
                <w:rFonts w:eastAsiaTheme="minorHAnsi"/>
                <w:color w:val="000000"/>
                <w:lang w:eastAsia="en-US"/>
              </w:rPr>
              <w:t>Североонежск</w:t>
            </w:r>
            <w:proofErr w:type="spellEnd"/>
            <w:r w:rsidRPr="00553D0A">
              <w:rPr>
                <w:rFonts w:eastAsiaTheme="minorHAnsi"/>
                <w:color w:val="000000"/>
                <w:lang w:eastAsia="en-US"/>
              </w:rPr>
              <w:t xml:space="preserve"> (Плесецкий район) и на арктических территориях Лешу конского, Мезенского, Онежского, </w:t>
            </w:r>
            <w:proofErr w:type="spellStart"/>
            <w:r w:rsidRPr="00553D0A">
              <w:rPr>
                <w:rFonts w:eastAsiaTheme="minorHAnsi"/>
                <w:color w:val="000000"/>
                <w:lang w:eastAsia="en-US"/>
              </w:rPr>
              <w:t>Пинежского</w:t>
            </w:r>
            <w:proofErr w:type="spellEnd"/>
            <w:r w:rsidRPr="00553D0A">
              <w:rPr>
                <w:rFonts w:eastAsiaTheme="minorHAnsi"/>
                <w:color w:val="000000"/>
                <w:lang w:eastAsia="en-US"/>
              </w:rPr>
              <w:t>, Приморского районов, - до половины показателя к</w:t>
            </w:r>
            <w:proofErr w:type="gramEnd"/>
            <w:r w:rsidRPr="00553D0A">
              <w:rPr>
                <w:rFonts w:eastAsiaTheme="minorHAnsi"/>
                <w:color w:val="000000"/>
                <w:lang w:eastAsia="en-US"/>
              </w:rPr>
              <w:t xml:space="preserve">. </w:t>
            </w:r>
            <w:proofErr w:type="gramStart"/>
            <w:r w:rsidRPr="00553D0A">
              <w:rPr>
                <w:rFonts w:eastAsiaTheme="minorHAnsi"/>
                <w:color w:val="000000"/>
                <w:lang w:eastAsia="en-US"/>
              </w:rPr>
              <w:t>Такой</w:t>
            </w:r>
            <w:proofErr w:type="gramEnd"/>
            <w:r w:rsidRPr="00553D0A">
              <w:rPr>
                <w:rFonts w:eastAsiaTheme="minorHAnsi"/>
                <w:color w:val="000000"/>
                <w:lang w:eastAsia="en-US"/>
              </w:rPr>
              <w:t xml:space="preserve"> же размер ставки к/2 был установлен для СМСП из категорий «Туризм», «Социальное предпринимательство» и для </w:t>
            </w:r>
            <w:proofErr w:type="spellStart"/>
            <w:r w:rsidRPr="00553D0A">
              <w:rPr>
                <w:rFonts w:eastAsiaTheme="minorHAnsi"/>
                <w:color w:val="000000"/>
                <w:lang w:eastAsia="en-US"/>
              </w:rPr>
              <w:t>самозанятых</w:t>
            </w:r>
            <w:proofErr w:type="spellEnd"/>
            <w:r w:rsidRPr="00553D0A">
              <w:rPr>
                <w:rFonts w:eastAsiaTheme="minorHAnsi"/>
                <w:color w:val="000000"/>
                <w:lang w:eastAsia="en-US"/>
              </w:rPr>
              <w:t xml:space="preserve"> граждан.</w:t>
            </w:r>
          </w:p>
          <w:p w:rsidR="00553D0A" w:rsidRPr="00553D0A" w:rsidRDefault="00553D0A" w:rsidP="00553D0A">
            <w:pPr>
              <w:autoSpaceDE w:val="0"/>
              <w:autoSpaceDN w:val="0"/>
              <w:adjustRightInd w:val="0"/>
              <w:ind w:firstLine="360"/>
              <w:jc w:val="both"/>
              <w:rPr>
                <w:rFonts w:eastAsiaTheme="minorHAnsi"/>
                <w:color w:val="000000"/>
                <w:lang w:eastAsia="en-US"/>
              </w:rPr>
            </w:pPr>
            <w:r w:rsidRPr="00553D0A">
              <w:rPr>
                <w:rFonts w:eastAsiaTheme="minorHAnsi"/>
                <w:color w:val="000000"/>
                <w:lang w:eastAsia="en-US"/>
              </w:rPr>
              <w:t xml:space="preserve">В 2022 году продолжила действие программа «Антикризисные меры» по предоставлению </w:t>
            </w:r>
            <w:proofErr w:type="spellStart"/>
            <w:r w:rsidRPr="00553D0A">
              <w:rPr>
                <w:rFonts w:eastAsiaTheme="minorHAnsi"/>
                <w:color w:val="000000"/>
                <w:lang w:eastAsia="en-US"/>
              </w:rPr>
              <w:t>микрозаймов</w:t>
            </w:r>
            <w:proofErr w:type="spellEnd"/>
            <w:r w:rsidRPr="00553D0A">
              <w:rPr>
                <w:rFonts w:eastAsiaTheme="minorHAnsi"/>
                <w:color w:val="000000"/>
                <w:lang w:eastAsia="en-US"/>
              </w:rPr>
              <w:t xml:space="preserve"> под 1% годовых субъектам МСП из отраслей, наиболее пострадавших от распространения COVID-19; </w:t>
            </w:r>
            <w:r w:rsidRPr="00553D0A">
              <w:rPr>
                <w:rFonts w:eastAsiaTheme="minorHAnsi"/>
                <w:color w:val="000000"/>
                <w:lang w:eastAsia="en-US"/>
              </w:rPr>
              <w:lastRenderedPageBreak/>
              <w:t xml:space="preserve">по ней в 2022 году было предоставлено </w:t>
            </w:r>
            <w:r w:rsidR="0012754F">
              <w:rPr>
                <w:rFonts w:eastAsiaTheme="minorHAnsi"/>
                <w:color w:val="000000"/>
                <w:lang w:eastAsia="en-US"/>
              </w:rPr>
              <w:t xml:space="preserve">                </w:t>
            </w:r>
            <w:r w:rsidRPr="00553D0A">
              <w:rPr>
                <w:rFonts w:eastAsiaTheme="minorHAnsi"/>
                <w:color w:val="000000"/>
                <w:lang w:eastAsia="en-US"/>
              </w:rPr>
              <w:t xml:space="preserve">17 </w:t>
            </w:r>
            <w:proofErr w:type="spellStart"/>
            <w:r w:rsidRPr="00553D0A">
              <w:rPr>
                <w:rFonts w:eastAsiaTheme="minorHAnsi"/>
                <w:color w:val="000000"/>
                <w:lang w:eastAsia="en-US"/>
              </w:rPr>
              <w:t>микрозаймов</w:t>
            </w:r>
            <w:proofErr w:type="spellEnd"/>
            <w:r w:rsidRPr="00553D0A">
              <w:rPr>
                <w:rFonts w:eastAsiaTheme="minorHAnsi"/>
                <w:color w:val="000000"/>
                <w:lang w:eastAsia="en-US"/>
              </w:rPr>
              <w:t xml:space="preserve"> на 8,5 млн</w:t>
            </w:r>
            <w:r w:rsidR="0012754F">
              <w:rPr>
                <w:rFonts w:eastAsiaTheme="minorHAnsi"/>
                <w:color w:val="000000"/>
                <w:lang w:eastAsia="en-US"/>
              </w:rPr>
              <w:t>.</w:t>
            </w:r>
            <w:r w:rsidRPr="00553D0A">
              <w:rPr>
                <w:rFonts w:eastAsiaTheme="minorHAnsi"/>
                <w:color w:val="000000"/>
                <w:lang w:eastAsia="en-US"/>
              </w:rPr>
              <w:t xml:space="preserve"> руб.</w:t>
            </w:r>
          </w:p>
          <w:p w:rsidR="00553D0A" w:rsidRPr="00553D0A" w:rsidRDefault="00553D0A" w:rsidP="00553D0A">
            <w:pPr>
              <w:autoSpaceDE w:val="0"/>
              <w:autoSpaceDN w:val="0"/>
              <w:adjustRightInd w:val="0"/>
              <w:ind w:firstLine="360"/>
              <w:jc w:val="both"/>
              <w:rPr>
                <w:rFonts w:eastAsiaTheme="minorHAnsi"/>
                <w:color w:val="000000"/>
                <w:lang w:eastAsia="en-US"/>
              </w:rPr>
            </w:pPr>
            <w:r w:rsidRPr="00553D0A">
              <w:rPr>
                <w:rFonts w:eastAsiaTheme="minorHAnsi"/>
                <w:color w:val="000000"/>
                <w:lang w:eastAsia="en-US"/>
              </w:rPr>
              <w:t xml:space="preserve">Средневзвешенное значение процентной ставки по всем </w:t>
            </w:r>
            <w:proofErr w:type="spellStart"/>
            <w:r w:rsidRPr="00553D0A">
              <w:rPr>
                <w:rFonts w:eastAsiaTheme="minorHAnsi"/>
                <w:color w:val="000000"/>
                <w:lang w:eastAsia="en-US"/>
              </w:rPr>
              <w:t>микрозаймам</w:t>
            </w:r>
            <w:proofErr w:type="spellEnd"/>
            <w:r w:rsidRPr="00553D0A">
              <w:rPr>
                <w:rFonts w:eastAsiaTheme="minorHAnsi"/>
                <w:color w:val="000000"/>
                <w:lang w:eastAsia="en-US"/>
              </w:rPr>
              <w:t>, выданным в течение 2022 года, составило 6,67%.</w:t>
            </w:r>
          </w:p>
          <w:p w:rsidR="00553D0A" w:rsidRPr="00553D0A" w:rsidRDefault="00553D0A" w:rsidP="00553D0A">
            <w:pPr>
              <w:autoSpaceDE w:val="0"/>
              <w:autoSpaceDN w:val="0"/>
              <w:adjustRightInd w:val="0"/>
              <w:ind w:firstLine="360"/>
              <w:jc w:val="both"/>
              <w:rPr>
                <w:rFonts w:eastAsiaTheme="minorHAnsi"/>
                <w:color w:val="000000"/>
                <w:lang w:eastAsia="en-US"/>
              </w:rPr>
            </w:pPr>
            <w:r w:rsidRPr="00553D0A">
              <w:rPr>
                <w:rFonts w:eastAsiaTheme="minorHAnsi"/>
                <w:color w:val="000000"/>
                <w:lang w:eastAsia="en-US"/>
              </w:rPr>
              <w:t xml:space="preserve">Итого, за период 2021-2022 гг. Фонд «МКК Развитие» выдал субъектам МСП и </w:t>
            </w:r>
            <w:proofErr w:type="spellStart"/>
            <w:r w:rsidRPr="00553D0A">
              <w:rPr>
                <w:rFonts w:eastAsiaTheme="minorHAnsi"/>
                <w:color w:val="000000"/>
                <w:lang w:eastAsia="en-US"/>
              </w:rPr>
              <w:t>самозанятым</w:t>
            </w:r>
            <w:proofErr w:type="spellEnd"/>
            <w:r w:rsidRPr="00553D0A">
              <w:rPr>
                <w:rFonts w:eastAsiaTheme="minorHAnsi"/>
                <w:color w:val="000000"/>
                <w:lang w:eastAsia="en-US"/>
              </w:rPr>
              <w:t xml:space="preserve"> гражданам 698 </w:t>
            </w:r>
            <w:proofErr w:type="spellStart"/>
            <w:r w:rsidRPr="00553D0A">
              <w:rPr>
                <w:rFonts w:eastAsiaTheme="minorHAnsi"/>
                <w:color w:val="000000"/>
                <w:lang w:eastAsia="en-US"/>
              </w:rPr>
              <w:t>микрозаймов</w:t>
            </w:r>
            <w:proofErr w:type="spellEnd"/>
            <w:r w:rsidRPr="00553D0A">
              <w:rPr>
                <w:rFonts w:eastAsiaTheme="minorHAnsi"/>
                <w:color w:val="000000"/>
                <w:lang w:eastAsia="en-US"/>
              </w:rPr>
              <w:t xml:space="preserve"> на общую сумму 921,27 млн</w:t>
            </w:r>
            <w:r w:rsidR="0012754F">
              <w:rPr>
                <w:rFonts w:eastAsiaTheme="minorHAnsi"/>
                <w:color w:val="000000"/>
                <w:lang w:eastAsia="en-US"/>
              </w:rPr>
              <w:t>.</w:t>
            </w:r>
            <w:r w:rsidRPr="00553D0A">
              <w:rPr>
                <w:rFonts w:eastAsiaTheme="minorHAnsi"/>
                <w:color w:val="000000"/>
                <w:lang w:eastAsia="en-US"/>
              </w:rPr>
              <w:t xml:space="preserve"> руб., средневзвешенная номинальная ставка по которым составила 5,87% годовых.</w:t>
            </w:r>
          </w:p>
          <w:p w:rsidR="00553D0A" w:rsidRPr="00553D0A" w:rsidRDefault="00553D0A" w:rsidP="00553D0A">
            <w:pPr>
              <w:autoSpaceDE w:val="0"/>
              <w:autoSpaceDN w:val="0"/>
              <w:adjustRightInd w:val="0"/>
              <w:ind w:firstLine="360"/>
              <w:jc w:val="both"/>
              <w:rPr>
                <w:rFonts w:eastAsiaTheme="minorHAnsi"/>
                <w:color w:val="000000"/>
                <w:lang w:eastAsia="en-US"/>
              </w:rPr>
            </w:pPr>
            <w:r w:rsidRPr="00553D0A">
              <w:rPr>
                <w:rFonts w:eastAsiaTheme="minorHAnsi"/>
                <w:color w:val="000000"/>
                <w:lang w:eastAsia="en-US"/>
              </w:rPr>
              <w:t xml:space="preserve">В течение января-февраля 2023 года Фонд «МКК Развитие» предоставил субъектам МСП региона 32 </w:t>
            </w:r>
            <w:proofErr w:type="spellStart"/>
            <w:r w:rsidRPr="00553D0A">
              <w:rPr>
                <w:rFonts w:eastAsiaTheme="minorHAnsi"/>
                <w:color w:val="000000"/>
                <w:lang w:eastAsia="en-US"/>
              </w:rPr>
              <w:t>микрозайма</w:t>
            </w:r>
            <w:proofErr w:type="spellEnd"/>
            <w:r w:rsidRPr="00553D0A">
              <w:rPr>
                <w:rFonts w:eastAsiaTheme="minorHAnsi"/>
                <w:color w:val="000000"/>
                <w:lang w:eastAsia="en-US"/>
              </w:rPr>
              <w:t xml:space="preserve"> на общую сумму </w:t>
            </w:r>
            <w:r w:rsidR="0012754F">
              <w:rPr>
                <w:rFonts w:eastAsiaTheme="minorHAnsi"/>
                <w:color w:val="000000"/>
                <w:lang w:eastAsia="en-US"/>
              </w:rPr>
              <w:t xml:space="preserve">               </w:t>
            </w:r>
            <w:r w:rsidRPr="00553D0A">
              <w:rPr>
                <w:rFonts w:eastAsiaTheme="minorHAnsi"/>
                <w:color w:val="000000"/>
                <w:lang w:eastAsia="en-US"/>
              </w:rPr>
              <w:t xml:space="preserve">48,4 </w:t>
            </w:r>
            <w:proofErr w:type="spellStart"/>
            <w:proofErr w:type="gramStart"/>
            <w:r w:rsidRPr="00553D0A">
              <w:rPr>
                <w:rFonts w:eastAsiaTheme="minorHAnsi"/>
                <w:color w:val="000000"/>
                <w:lang w:eastAsia="en-US"/>
              </w:rPr>
              <w:t>млн</w:t>
            </w:r>
            <w:proofErr w:type="spellEnd"/>
            <w:proofErr w:type="gramEnd"/>
            <w:r w:rsidRPr="00553D0A">
              <w:rPr>
                <w:rFonts w:eastAsiaTheme="minorHAnsi"/>
                <w:color w:val="000000"/>
                <w:lang w:eastAsia="en-US"/>
              </w:rPr>
              <w:t xml:space="preserve"> руб. В этом периоде ставки по </w:t>
            </w:r>
            <w:proofErr w:type="spellStart"/>
            <w:r w:rsidRPr="00553D0A">
              <w:rPr>
                <w:rFonts w:eastAsiaTheme="minorHAnsi"/>
                <w:color w:val="000000"/>
                <w:lang w:eastAsia="en-US"/>
              </w:rPr>
              <w:t>микрозаймам</w:t>
            </w:r>
            <w:proofErr w:type="spellEnd"/>
            <w:r w:rsidRPr="00553D0A">
              <w:rPr>
                <w:rFonts w:eastAsiaTheme="minorHAnsi"/>
                <w:color w:val="000000"/>
                <w:lang w:eastAsia="en-US"/>
              </w:rPr>
              <w:t xml:space="preserve"> Фонда находились в диапазоне от 3,75% до 7,5% годовых.</w:t>
            </w:r>
          </w:p>
          <w:p w:rsidR="00553D0A" w:rsidRPr="00553D0A" w:rsidRDefault="00553D0A" w:rsidP="0012754F">
            <w:pPr>
              <w:autoSpaceDE w:val="0"/>
              <w:autoSpaceDN w:val="0"/>
              <w:adjustRightInd w:val="0"/>
              <w:ind w:firstLine="36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553D0A">
              <w:rPr>
                <w:rFonts w:eastAsiaTheme="minorHAnsi"/>
                <w:b/>
                <w:bCs/>
                <w:color w:val="000000"/>
                <w:lang w:eastAsia="en-US"/>
              </w:rPr>
              <w:t>Займы и гранты регионального фонда развития промышленности</w:t>
            </w:r>
          </w:p>
          <w:p w:rsidR="00553D0A" w:rsidRPr="00553D0A" w:rsidRDefault="00553D0A" w:rsidP="00553D0A">
            <w:pPr>
              <w:autoSpaceDE w:val="0"/>
              <w:autoSpaceDN w:val="0"/>
              <w:adjustRightInd w:val="0"/>
              <w:ind w:firstLine="360"/>
              <w:jc w:val="both"/>
              <w:rPr>
                <w:rFonts w:eastAsiaTheme="minorHAnsi"/>
                <w:color w:val="000000"/>
                <w:lang w:eastAsia="en-US"/>
              </w:rPr>
            </w:pPr>
            <w:r w:rsidRPr="00553D0A">
              <w:rPr>
                <w:rFonts w:eastAsiaTheme="minorHAnsi"/>
                <w:color w:val="000000"/>
                <w:lang w:eastAsia="en-US"/>
              </w:rPr>
              <w:t xml:space="preserve">В период 2021-2022 гг. региональный фонд развития промышленности (РФРП) предоставил предприятиям обрабатывающей промышленности из Архангельска, Вельского, </w:t>
            </w:r>
            <w:proofErr w:type="spellStart"/>
            <w:r w:rsidRPr="00553D0A">
              <w:rPr>
                <w:rFonts w:eastAsiaTheme="minorHAnsi"/>
                <w:color w:val="000000"/>
                <w:lang w:eastAsia="en-US"/>
              </w:rPr>
              <w:t>Плесецкого</w:t>
            </w:r>
            <w:proofErr w:type="spellEnd"/>
            <w:r w:rsidRPr="00553D0A">
              <w:rPr>
                <w:rFonts w:eastAsiaTheme="minorHAnsi"/>
                <w:color w:val="000000"/>
                <w:lang w:eastAsia="en-US"/>
              </w:rPr>
              <w:t>, Приморского и Шенкурского районов 14 займов на общую сумму 193,33 млн</w:t>
            </w:r>
            <w:r w:rsidR="0012754F">
              <w:rPr>
                <w:rFonts w:eastAsiaTheme="minorHAnsi"/>
                <w:color w:val="000000"/>
                <w:lang w:eastAsia="en-US"/>
              </w:rPr>
              <w:t>.</w:t>
            </w:r>
            <w:r w:rsidRPr="00553D0A">
              <w:rPr>
                <w:rFonts w:eastAsiaTheme="minorHAnsi"/>
                <w:color w:val="000000"/>
                <w:lang w:eastAsia="en-US"/>
              </w:rPr>
              <w:t xml:space="preserve"> руб. по региональным программам «</w:t>
            </w:r>
            <w:r w:rsidR="0012754F">
              <w:rPr>
                <w:rFonts w:eastAsiaTheme="minorHAnsi"/>
                <w:color w:val="000000"/>
                <w:lang w:eastAsia="en-US"/>
              </w:rPr>
              <w:t xml:space="preserve">Приобретение </w:t>
            </w:r>
            <w:r w:rsidRPr="00553D0A">
              <w:rPr>
                <w:rFonts w:eastAsiaTheme="minorHAnsi"/>
                <w:color w:val="000000"/>
                <w:lang w:eastAsia="en-US"/>
              </w:rPr>
              <w:t>оборудования</w:t>
            </w:r>
            <w:r w:rsidR="0012754F">
              <w:rPr>
                <w:rFonts w:eastAsiaTheme="minorHAnsi"/>
                <w:color w:val="000000"/>
                <w:lang w:eastAsia="en-US"/>
              </w:rPr>
              <w:t xml:space="preserve">», </w:t>
            </w:r>
            <w:r w:rsidRPr="00553D0A">
              <w:rPr>
                <w:rFonts w:eastAsiaTheme="minorHAnsi"/>
                <w:color w:val="000000"/>
                <w:lang w:eastAsia="en-US"/>
              </w:rPr>
              <w:t>«Промышленные объекты» и «Проекты лесной промышленности</w:t>
            </w:r>
            <w:r w:rsidR="0012754F">
              <w:rPr>
                <w:rFonts w:eastAsiaTheme="minorHAnsi"/>
                <w:color w:val="000000"/>
                <w:lang w:eastAsia="en-US"/>
              </w:rPr>
              <w:t xml:space="preserve">». </w:t>
            </w:r>
            <w:r w:rsidRPr="00553D0A">
              <w:rPr>
                <w:rFonts w:eastAsiaTheme="minorHAnsi"/>
                <w:color w:val="000000"/>
                <w:lang w:eastAsia="en-US"/>
              </w:rPr>
              <w:t xml:space="preserve">С учетом </w:t>
            </w:r>
            <w:proofErr w:type="spellStart"/>
            <w:r w:rsidRPr="00553D0A">
              <w:rPr>
                <w:rFonts w:eastAsiaTheme="minorHAnsi"/>
                <w:color w:val="000000"/>
                <w:lang w:eastAsia="en-US"/>
              </w:rPr>
              <w:t>софинансирования</w:t>
            </w:r>
            <w:proofErr w:type="spellEnd"/>
            <w:r w:rsidRPr="00553D0A">
              <w:rPr>
                <w:rFonts w:eastAsiaTheme="minorHAnsi"/>
                <w:color w:val="000000"/>
                <w:lang w:eastAsia="en-US"/>
              </w:rPr>
              <w:t xml:space="preserve"> реализуемых проектов из других источников общий объем инвестиций по ним составляет более 366 млн</w:t>
            </w:r>
            <w:r w:rsidR="0012754F">
              <w:rPr>
                <w:rFonts w:eastAsiaTheme="minorHAnsi"/>
                <w:color w:val="000000"/>
                <w:lang w:eastAsia="en-US"/>
              </w:rPr>
              <w:t>.</w:t>
            </w:r>
            <w:r w:rsidRPr="00553D0A">
              <w:rPr>
                <w:rFonts w:eastAsiaTheme="minorHAnsi"/>
                <w:color w:val="000000"/>
                <w:lang w:eastAsia="en-US"/>
              </w:rPr>
              <w:t xml:space="preserve"> руб.</w:t>
            </w:r>
          </w:p>
          <w:p w:rsidR="00553D0A" w:rsidRPr="00553D0A" w:rsidRDefault="00553D0A" w:rsidP="00553D0A">
            <w:pPr>
              <w:autoSpaceDE w:val="0"/>
              <w:autoSpaceDN w:val="0"/>
              <w:adjustRightInd w:val="0"/>
              <w:ind w:firstLine="360"/>
              <w:jc w:val="both"/>
              <w:rPr>
                <w:rFonts w:eastAsiaTheme="minorHAnsi"/>
                <w:color w:val="000000"/>
                <w:lang w:eastAsia="en-US"/>
              </w:rPr>
            </w:pPr>
            <w:proofErr w:type="gramStart"/>
            <w:r w:rsidRPr="00553D0A">
              <w:rPr>
                <w:rFonts w:eastAsiaTheme="minorHAnsi"/>
                <w:color w:val="000000"/>
                <w:lang w:eastAsia="en-US"/>
              </w:rPr>
              <w:t>Займы РФРП в размере до 20 млн</w:t>
            </w:r>
            <w:r w:rsidR="0012754F">
              <w:rPr>
                <w:rFonts w:eastAsiaTheme="minorHAnsi"/>
                <w:color w:val="000000"/>
                <w:lang w:eastAsia="en-US"/>
              </w:rPr>
              <w:t>.</w:t>
            </w:r>
            <w:r w:rsidRPr="00553D0A">
              <w:rPr>
                <w:rFonts w:eastAsiaTheme="minorHAnsi"/>
                <w:color w:val="000000"/>
                <w:lang w:eastAsia="en-US"/>
              </w:rPr>
              <w:t xml:space="preserve"> руб. по программе «Приобретение оборудования» предоставляются на 5 лет по ставкам 3%-5% годовых; по программе «Промышленные объекты» - до 50 млн</w:t>
            </w:r>
            <w:r w:rsidR="0012754F">
              <w:rPr>
                <w:rFonts w:eastAsiaTheme="minorHAnsi"/>
                <w:color w:val="000000"/>
                <w:lang w:eastAsia="en-US"/>
              </w:rPr>
              <w:t>.</w:t>
            </w:r>
            <w:r w:rsidRPr="00553D0A">
              <w:rPr>
                <w:rFonts w:eastAsiaTheme="minorHAnsi"/>
                <w:color w:val="000000"/>
                <w:lang w:eastAsia="en-US"/>
              </w:rPr>
              <w:t xml:space="preserve"> руб. на 5 лет под 5% </w:t>
            </w:r>
            <w:r w:rsidRPr="00553D0A">
              <w:rPr>
                <w:rFonts w:eastAsiaTheme="minorHAnsi"/>
                <w:color w:val="000000"/>
                <w:lang w:eastAsia="en-US"/>
              </w:rPr>
              <w:lastRenderedPageBreak/>
              <w:t>годовых и по программе «Проекты лесной промышленности» - до 20 млн</w:t>
            </w:r>
            <w:r w:rsidR="0012754F">
              <w:rPr>
                <w:rFonts w:eastAsiaTheme="minorHAnsi"/>
                <w:color w:val="000000"/>
                <w:lang w:eastAsia="en-US"/>
              </w:rPr>
              <w:t>.</w:t>
            </w:r>
            <w:r w:rsidRPr="00553D0A">
              <w:rPr>
                <w:rFonts w:eastAsiaTheme="minorHAnsi"/>
                <w:color w:val="000000"/>
                <w:lang w:eastAsia="en-US"/>
              </w:rPr>
              <w:t xml:space="preserve"> руб. на срок до 3 лет по ставке 2% годовых.</w:t>
            </w:r>
            <w:proofErr w:type="gramEnd"/>
          </w:p>
          <w:p w:rsidR="00553D0A" w:rsidRPr="00553D0A" w:rsidRDefault="00553D0A" w:rsidP="00553D0A">
            <w:pPr>
              <w:autoSpaceDE w:val="0"/>
              <w:autoSpaceDN w:val="0"/>
              <w:adjustRightInd w:val="0"/>
              <w:ind w:firstLine="360"/>
              <w:jc w:val="both"/>
              <w:rPr>
                <w:rFonts w:eastAsiaTheme="minorHAnsi"/>
                <w:color w:val="000000"/>
                <w:lang w:eastAsia="en-US"/>
              </w:rPr>
            </w:pPr>
            <w:r w:rsidRPr="00553D0A">
              <w:rPr>
                <w:rFonts w:eastAsiaTheme="minorHAnsi"/>
                <w:color w:val="000000"/>
                <w:lang w:eastAsia="en-US"/>
              </w:rPr>
              <w:t>В рамках реализации постановления Правительства РФ от 18.04.2022 №</w:t>
            </w:r>
            <w:r w:rsidR="0012754F">
              <w:rPr>
                <w:rFonts w:eastAsiaTheme="minorHAnsi"/>
                <w:color w:val="000000"/>
                <w:lang w:eastAsia="en-US"/>
              </w:rPr>
              <w:t xml:space="preserve"> </w:t>
            </w:r>
            <w:r w:rsidRPr="00553D0A">
              <w:rPr>
                <w:rFonts w:eastAsiaTheme="minorHAnsi"/>
                <w:color w:val="000000"/>
                <w:lang w:eastAsia="en-US"/>
              </w:rPr>
              <w:t xml:space="preserve">686 в сентябре-декабре 2022 года региональный ФРП на безвозвратной и безвозмездной основе предоставил предприятиям обрабатывающей промышленности из Архангельска, Коряжмы и Северодвинска 12 грантов на общую сумму 23,82 </w:t>
            </w:r>
            <w:proofErr w:type="spellStart"/>
            <w:proofErr w:type="gramStart"/>
            <w:r w:rsidRPr="00553D0A">
              <w:rPr>
                <w:rFonts w:eastAsiaTheme="minorHAnsi"/>
                <w:color w:val="000000"/>
                <w:lang w:eastAsia="en-US"/>
              </w:rPr>
              <w:t>млн</w:t>
            </w:r>
            <w:proofErr w:type="spellEnd"/>
            <w:proofErr w:type="gramEnd"/>
            <w:r w:rsidRPr="00553D0A">
              <w:rPr>
                <w:rFonts w:eastAsiaTheme="minorHAnsi"/>
                <w:color w:val="000000"/>
                <w:lang w:eastAsia="en-US"/>
              </w:rPr>
              <w:t xml:space="preserve"> руб. для компенсации части затрат по уплате процентов по банковским кредитам, взятым на пополнение оборотных средств.</w:t>
            </w:r>
          </w:p>
          <w:p w:rsidR="00553D0A" w:rsidRPr="00553D0A" w:rsidRDefault="00553D0A" w:rsidP="00553D0A">
            <w:pPr>
              <w:autoSpaceDE w:val="0"/>
              <w:autoSpaceDN w:val="0"/>
              <w:adjustRightInd w:val="0"/>
              <w:ind w:firstLine="360"/>
              <w:jc w:val="both"/>
              <w:rPr>
                <w:rFonts w:eastAsiaTheme="minorHAnsi"/>
                <w:color w:val="000000"/>
                <w:lang w:eastAsia="en-US"/>
              </w:rPr>
            </w:pPr>
            <w:r w:rsidRPr="00553D0A">
              <w:rPr>
                <w:rFonts w:eastAsiaTheme="minorHAnsi"/>
                <w:color w:val="000000"/>
                <w:lang w:eastAsia="en-US"/>
              </w:rPr>
              <w:t>В январе 2023 года по программе «Приобретение оборудования» предоставлен заём в размере 4,6 млн</w:t>
            </w:r>
            <w:r w:rsidR="0012754F">
              <w:rPr>
                <w:rFonts w:eastAsiaTheme="minorHAnsi"/>
                <w:color w:val="000000"/>
                <w:lang w:eastAsia="en-US"/>
              </w:rPr>
              <w:t>.</w:t>
            </w:r>
            <w:r w:rsidRPr="00553D0A">
              <w:rPr>
                <w:rFonts w:eastAsiaTheme="minorHAnsi"/>
                <w:color w:val="000000"/>
                <w:lang w:eastAsia="en-US"/>
              </w:rPr>
              <w:t xml:space="preserve"> руб. промышленному предприятию Всероссийского общества слепых из г. Котлас, а сейчас готовятся к выдаче займы на общую сумму 22,5 млн</w:t>
            </w:r>
            <w:r w:rsidR="0012754F">
              <w:rPr>
                <w:rFonts w:eastAsiaTheme="minorHAnsi"/>
                <w:color w:val="000000"/>
                <w:lang w:eastAsia="en-US"/>
              </w:rPr>
              <w:t>.</w:t>
            </w:r>
            <w:r w:rsidRPr="00553D0A">
              <w:rPr>
                <w:rFonts w:eastAsiaTheme="minorHAnsi"/>
                <w:color w:val="000000"/>
                <w:lang w:eastAsia="en-US"/>
              </w:rPr>
              <w:t xml:space="preserve"> руб. двум предприятиям из Архангельска.</w:t>
            </w:r>
          </w:p>
          <w:p w:rsidR="00553D0A" w:rsidRPr="00553D0A" w:rsidRDefault="00553D0A" w:rsidP="00553D0A">
            <w:pPr>
              <w:autoSpaceDE w:val="0"/>
              <w:autoSpaceDN w:val="0"/>
              <w:adjustRightInd w:val="0"/>
              <w:ind w:firstLine="360"/>
              <w:jc w:val="both"/>
              <w:rPr>
                <w:rFonts w:eastAsiaTheme="minorHAnsi"/>
                <w:color w:val="000000"/>
                <w:lang w:eastAsia="en-US"/>
              </w:rPr>
            </w:pPr>
            <w:r w:rsidRPr="00553D0A">
              <w:rPr>
                <w:rFonts w:eastAsiaTheme="minorHAnsi"/>
                <w:color w:val="000000"/>
                <w:lang w:eastAsia="en-US"/>
              </w:rPr>
              <w:t>Всего в портфеле регионального ФРП на текущую дату находятся 22 действующих займа на общую сумму 250,93 млн</w:t>
            </w:r>
            <w:r w:rsidR="0012754F">
              <w:rPr>
                <w:rFonts w:eastAsiaTheme="minorHAnsi"/>
                <w:color w:val="000000"/>
                <w:lang w:eastAsia="en-US"/>
              </w:rPr>
              <w:t>.</w:t>
            </w:r>
            <w:r w:rsidRPr="00553D0A">
              <w:rPr>
                <w:rFonts w:eastAsiaTheme="minorHAnsi"/>
                <w:color w:val="000000"/>
                <w:lang w:eastAsia="en-US"/>
              </w:rPr>
              <w:t xml:space="preserve"> руб. с общим объемом инвестиций по этим проектам 517 млн</w:t>
            </w:r>
            <w:r w:rsidR="0012754F">
              <w:rPr>
                <w:rFonts w:eastAsiaTheme="minorHAnsi"/>
                <w:color w:val="000000"/>
                <w:lang w:eastAsia="en-US"/>
              </w:rPr>
              <w:t>.</w:t>
            </w:r>
            <w:r w:rsidRPr="00553D0A">
              <w:rPr>
                <w:rFonts w:eastAsiaTheme="minorHAnsi"/>
                <w:color w:val="000000"/>
                <w:lang w:eastAsia="en-US"/>
              </w:rPr>
              <w:t xml:space="preserve"> руб. При этом просроченные займы в портфеле регионального ФРП отсутствуют.</w:t>
            </w:r>
          </w:p>
          <w:p w:rsidR="0012754F" w:rsidRDefault="00553D0A" w:rsidP="0012754F">
            <w:pPr>
              <w:autoSpaceDE w:val="0"/>
              <w:autoSpaceDN w:val="0"/>
              <w:adjustRightInd w:val="0"/>
              <w:ind w:firstLine="36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553D0A">
              <w:rPr>
                <w:rFonts w:eastAsiaTheme="minorHAnsi"/>
                <w:b/>
                <w:bCs/>
                <w:color w:val="000000"/>
                <w:lang w:eastAsia="en-US"/>
              </w:rPr>
              <w:t xml:space="preserve">О ситуации с возвратом </w:t>
            </w:r>
            <w:proofErr w:type="gramStart"/>
            <w:r w:rsidRPr="00553D0A">
              <w:rPr>
                <w:rFonts w:eastAsiaTheme="minorHAnsi"/>
                <w:b/>
                <w:bCs/>
                <w:color w:val="000000"/>
                <w:lang w:eastAsia="en-US"/>
              </w:rPr>
              <w:t>заемных</w:t>
            </w:r>
            <w:proofErr w:type="gramEnd"/>
            <w:r w:rsidRPr="00553D0A">
              <w:rPr>
                <w:rFonts w:eastAsiaTheme="minorHAnsi"/>
                <w:b/>
                <w:bCs/>
                <w:color w:val="000000"/>
                <w:lang w:eastAsia="en-US"/>
              </w:rPr>
              <w:t xml:space="preserve"> </w:t>
            </w:r>
          </w:p>
          <w:p w:rsidR="00553D0A" w:rsidRPr="00553D0A" w:rsidRDefault="00553D0A" w:rsidP="0012754F">
            <w:pPr>
              <w:autoSpaceDE w:val="0"/>
              <w:autoSpaceDN w:val="0"/>
              <w:adjustRightInd w:val="0"/>
              <w:ind w:firstLine="36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553D0A">
              <w:rPr>
                <w:rFonts w:eastAsiaTheme="minorHAnsi"/>
                <w:b/>
                <w:bCs/>
                <w:color w:val="000000"/>
                <w:lang w:eastAsia="en-US"/>
              </w:rPr>
              <w:t xml:space="preserve">средств </w:t>
            </w:r>
            <w:proofErr w:type="spellStart"/>
            <w:r w:rsidRPr="00553D0A">
              <w:rPr>
                <w:rFonts w:eastAsiaTheme="minorHAnsi"/>
                <w:b/>
                <w:bCs/>
                <w:color w:val="000000"/>
                <w:lang w:eastAsia="en-US"/>
              </w:rPr>
              <w:t>микрозаймов</w:t>
            </w:r>
            <w:proofErr w:type="spellEnd"/>
          </w:p>
          <w:p w:rsidR="00553D0A" w:rsidRPr="00553D0A" w:rsidRDefault="00553D0A" w:rsidP="00553D0A">
            <w:pPr>
              <w:autoSpaceDE w:val="0"/>
              <w:autoSpaceDN w:val="0"/>
              <w:adjustRightInd w:val="0"/>
              <w:ind w:firstLine="360"/>
              <w:jc w:val="both"/>
              <w:rPr>
                <w:rFonts w:eastAsiaTheme="minorHAnsi"/>
                <w:color w:val="000000"/>
                <w:lang w:eastAsia="en-US"/>
              </w:rPr>
            </w:pPr>
            <w:r w:rsidRPr="00553D0A">
              <w:rPr>
                <w:rFonts w:eastAsiaTheme="minorHAnsi"/>
                <w:color w:val="000000"/>
                <w:lang w:eastAsia="en-US"/>
              </w:rPr>
              <w:t xml:space="preserve">По состоянию на 31.12.2022 совокупный портфель действующих </w:t>
            </w:r>
            <w:proofErr w:type="spellStart"/>
            <w:r w:rsidRPr="00553D0A">
              <w:rPr>
                <w:rFonts w:eastAsiaTheme="minorHAnsi"/>
                <w:color w:val="000000"/>
                <w:lang w:eastAsia="en-US"/>
              </w:rPr>
              <w:t>микрозаймов</w:t>
            </w:r>
            <w:proofErr w:type="spellEnd"/>
            <w:r w:rsidRPr="00553D0A">
              <w:rPr>
                <w:rFonts w:eastAsiaTheme="minorHAnsi"/>
                <w:color w:val="000000"/>
                <w:lang w:eastAsia="en-US"/>
              </w:rPr>
              <w:t xml:space="preserve"> Фонда составил 803,05 млн</w:t>
            </w:r>
            <w:r w:rsidR="0012754F">
              <w:rPr>
                <w:rFonts w:eastAsiaTheme="minorHAnsi"/>
                <w:color w:val="000000"/>
                <w:lang w:eastAsia="en-US"/>
              </w:rPr>
              <w:t>.</w:t>
            </w:r>
            <w:r w:rsidRPr="00553D0A">
              <w:rPr>
                <w:rFonts w:eastAsiaTheme="minorHAnsi"/>
                <w:color w:val="000000"/>
                <w:lang w:eastAsia="en-US"/>
              </w:rPr>
              <w:t xml:space="preserve"> руб., количество активных займов - 942, средний размер займов в портфеле - 852,5 тыс. руб., средневзвешенная по портфелю номинальная ставка - 6,03% годовых.</w:t>
            </w:r>
          </w:p>
          <w:p w:rsidR="00553D0A" w:rsidRPr="00553D0A" w:rsidRDefault="00553D0A" w:rsidP="00553D0A">
            <w:pPr>
              <w:autoSpaceDE w:val="0"/>
              <w:autoSpaceDN w:val="0"/>
              <w:adjustRightInd w:val="0"/>
              <w:ind w:firstLine="360"/>
              <w:jc w:val="both"/>
              <w:rPr>
                <w:rFonts w:eastAsiaTheme="minorHAnsi"/>
                <w:color w:val="000000"/>
                <w:lang w:eastAsia="en-US"/>
              </w:rPr>
            </w:pPr>
            <w:r w:rsidRPr="00553D0A">
              <w:rPr>
                <w:rFonts w:eastAsiaTheme="minorHAnsi"/>
                <w:color w:val="000000"/>
                <w:lang w:eastAsia="en-US"/>
              </w:rPr>
              <w:t xml:space="preserve">Согласно Правилам Фонда, на остаток задолженности по основной сумме </w:t>
            </w:r>
            <w:r w:rsidRPr="00553D0A">
              <w:rPr>
                <w:rFonts w:eastAsiaTheme="minorHAnsi"/>
                <w:color w:val="000000"/>
                <w:lang w:eastAsia="en-US"/>
              </w:rPr>
              <w:lastRenderedPageBreak/>
              <w:t xml:space="preserve">предоставляемого </w:t>
            </w:r>
            <w:proofErr w:type="spellStart"/>
            <w:r w:rsidRPr="00553D0A">
              <w:rPr>
                <w:rFonts w:eastAsiaTheme="minorHAnsi"/>
                <w:color w:val="000000"/>
                <w:lang w:eastAsia="en-US"/>
              </w:rPr>
              <w:t>микрозайма</w:t>
            </w:r>
            <w:proofErr w:type="spellEnd"/>
            <w:r w:rsidRPr="00553D0A">
              <w:rPr>
                <w:rFonts w:eastAsiaTheme="minorHAnsi"/>
                <w:color w:val="000000"/>
                <w:lang w:eastAsia="en-US"/>
              </w:rPr>
              <w:t xml:space="preserve"> ежемесячно начисляются проценты в пределах срока пользования </w:t>
            </w:r>
            <w:proofErr w:type="spellStart"/>
            <w:r w:rsidRPr="00553D0A">
              <w:rPr>
                <w:rFonts w:eastAsiaTheme="minorHAnsi"/>
                <w:color w:val="000000"/>
                <w:lang w:eastAsia="en-US"/>
              </w:rPr>
              <w:t>микрозаймом</w:t>
            </w:r>
            <w:proofErr w:type="spellEnd"/>
            <w:r w:rsidRPr="00553D0A">
              <w:rPr>
                <w:rFonts w:eastAsiaTheme="minorHAnsi"/>
                <w:color w:val="000000"/>
                <w:lang w:eastAsia="en-US"/>
              </w:rPr>
              <w:t xml:space="preserve">. Погашение основного долга и выплата процентов по </w:t>
            </w:r>
            <w:proofErr w:type="spellStart"/>
            <w:r w:rsidRPr="00553D0A">
              <w:rPr>
                <w:rFonts w:eastAsiaTheme="minorHAnsi"/>
                <w:color w:val="000000"/>
                <w:lang w:eastAsia="en-US"/>
              </w:rPr>
              <w:t>микрозайму</w:t>
            </w:r>
            <w:proofErr w:type="spellEnd"/>
            <w:r w:rsidRPr="00553D0A">
              <w:rPr>
                <w:rFonts w:eastAsiaTheme="minorHAnsi"/>
                <w:color w:val="000000"/>
                <w:lang w:eastAsia="en-US"/>
              </w:rPr>
              <w:t xml:space="preserve"> производятся заёмщиком в виде равных срочных выплат (аннуитета) ежемесячно (за исключением льготного периода, в течение которого заёмщик оплачивает только проценты за пользование займом) согласно графику, до конца срока пользования займом. При просроченном погашении суммы </w:t>
            </w:r>
            <w:proofErr w:type="spellStart"/>
            <w:r w:rsidRPr="00553D0A">
              <w:rPr>
                <w:rFonts w:eastAsiaTheme="minorHAnsi"/>
                <w:color w:val="000000"/>
                <w:lang w:eastAsia="en-US"/>
              </w:rPr>
              <w:t>микрозайма</w:t>
            </w:r>
            <w:proofErr w:type="spellEnd"/>
            <w:r w:rsidRPr="00553D0A">
              <w:rPr>
                <w:rFonts w:eastAsiaTheme="minorHAnsi"/>
                <w:color w:val="000000"/>
                <w:lang w:eastAsia="en-US"/>
              </w:rPr>
              <w:t xml:space="preserve"> и процентов за пользование </w:t>
            </w:r>
            <w:proofErr w:type="spellStart"/>
            <w:r w:rsidRPr="00553D0A">
              <w:rPr>
                <w:rFonts w:eastAsiaTheme="minorHAnsi"/>
                <w:color w:val="000000"/>
                <w:lang w:eastAsia="en-US"/>
              </w:rPr>
              <w:t>микрозаймом</w:t>
            </w:r>
            <w:proofErr w:type="spellEnd"/>
            <w:r w:rsidRPr="00553D0A">
              <w:rPr>
                <w:rFonts w:eastAsiaTheme="minorHAnsi"/>
                <w:color w:val="000000"/>
                <w:lang w:eastAsia="en-US"/>
              </w:rPr>
              <w:t xml:space="preserve">, просрочке в уплате промежуточного платежа, Фонд требует от заёмщика уплаты процентов за пользование чужими денежными средствами в соответствии со ст. 395 ГК РФ. В соответствии с типовым договором займа при несвоевременном перечислении платежа по возврату суммы займа и выплаты процентов по нему заемщик уплачивает Фонду неустойку в размере 0,1% с суммы просроченного платежа за каждый день просрочки, включая дату погашения просроченной задолженности. Неустойка начисляется по дату </w:t>
            </w:r>
            <w:proofErr w:type="gramStart"/>
            <w:r w:rsidRPr="00553D0A">
              <w:rPr>
                <w:rFonts w:eastAsiaTheme="minorHAnsi"/>
                <w:color w:val="000000"/>
                <w:lang w:eastAsia="en-US"/>
              </w:rPr>
              <w:t>полного</w:t>
            </w:r>
            <w:proofErr w:type="gramEnd"/>
            <w:r w:rsidRPr="00553D0A">
              <w:rPr>
                <w:rFonts w:eastAsiaTheme="minorHAnsi"/>
                <w:color w:val="000000"/>
                <w:lang w:eastAsia="en-US"/>
              </w:rPr>
              <w:t xml:space="preserve"> исполнения заемщиком всех просроченных обязательств. При возникновении задолженности по займу с заёмщика сначала взыскиваются установленные договором проценты, затем - тело долга, и лишь после этого - пени.</w:t>
            </w:r>
          </w:p>
          <w:p w:rsidR="00553D0A" w:rsidRPr="00553D0A" w:rsidRDefault="00553D0A" w:rsidP="00553D0A">
            <w:pPr>
              <w:autoSpaceDE w:val="0"/>
              <w:autoSpaceDN w:val="0"/>
              <w:adjustRightInd w:val="0"/>
              <w:ind w:firstLine="360"/>
              <w:jc w:val="both"/>
              <w:rPr>
                <w:rFonts w:eastAsiaTheme="minorHAnsi"/>
                <w:color w:val="000000"/>
                <w:lang w:eastAsia="en-US"/>
              </w:rPr>
            </w:pPr>
            <w:r w:rsidRPr="00553D0A">
              <w:rPr>
                <w:rFonts w:eastAsiaTheme="minorHAnsi"/>
                <w:color w:val="000000"/>
                <w:lang w:eastAsia="en-US"/>
              </w:rPr>
              <w:t xml:space="preserve">На начало 2022 года показатель риска портфеля </w:t>
            </w:r>
            <w:proofErr w:type="spellStart"/>
            <w:r w:rsidRPr="00553D0A">
              <w:rPr>
                <w:rFonts w:eastAsiaTheme="minorHAnsi"/>
                <w:color w:val="000000"/>
                <w:lang w:eastAsia="en-US"/>
              </w:rPr>
              <w:t>микрозаймов</w:t>
            </w:r>
            <w:proofErr w:type="spellEnd"/>
            <w:r w:rsidRPr="00553D0A">
              <w:rPr>
                <w:rFonts w:eastAsiaTheme="minorHAnsi"/>
                <w:color w:val="000000"/>
                <w:lang w:eastAsia="en-US"/>
              </w:rPr>
              <w:t xml:space="preserve"> Фонда (доля займов с просрочкой свыше 30 дней) составлял 8,97% (при установленном приказом Минэкономразвития России от 26.03.2021 №142 уровне не более 12%). </w:t>
            </w:r>
            <w:proofErr w:type="gramStart"/>
            <w:r w:rsidRPr="00553D0A">
              <w:rPr>
                <w:rFonts w:eastAsiaTheme="minorHAnsi"/>
                <w:color w:val="000000"/>
                <w:lang w:eastAsia="en-US"/>
              </w:rPr>
              <w:t xml:space="preserve">Несмотря на сложную ситуацию, вызванную </w:t>
            </w:r>
            <w:r w:rsidRPr="00553D0A">
              <w:rPr>
                <w:rFonts w:eastAsiaTheme="minorHAnsi"/>
                <w:color w:val="000000"/>
                <w:lang w:eastAsia="en-US"/>
              </w:rPr>
              <w:lastRenderedPageBreak/>
              <w:t>экономическими санкциями, последствиями от распространения COVID-19, а также существенным увеличением текущей финансовой нагрузки на заёмщиков в связи с сокращением сроков выдаваемых займов с трёх до двух лет, все же в результате проводимой Фондом систематической работы с проблемными заёмщиками и дебиторской задолженностью в течение 2022 года удалось не допустить роста доли просроченной задолженности в портфеле, снизив</w:t>
            </w:r>
            <w:proofErr w:type="gramEnd"/>
            <w:r w:rsidRPr="00553D0A">
              <w:rPr>
                <w:rFonts w:eastAsiaTheme="minorHAnsi"/>
                <w:color w:val="000000"/>
                <w:lang w:eastAsia="en-US"/>
              </w:rPr>
              <w:t xml:space="preserve"> ее к концу года до 8,58%.</w:t>
            </w:r>
          </w:p>
          <w:p w:rsidR="00553D0A" w:rsidRPr="00553D0A" w:rsidRDefault="00553D0A" w:rsidP="00553D0A">
            <w:pPr>
              <w:autoSpaceDE w:val="0"/>
              <w:autoSpaceDN w:val="0"/>
              <w:adjustRightInd w:val="0"/>
              <w:ind w:firstLine="360"/>
              <w:jc w:val="both"/>
              <w:rPr>
                <w:rFonts w:eastAsiaTheme="minorHAnsi"/>
                <w:color w:val="000000"/>
                <w:lang w:eastAsia="en-US"/>
              </w:rPr>
            </w:pPr>
            <w:r w:rsidRPr="00553D0A">
              <w:rPr>
                <w:rFonts w:eastAsiaTheme="minorHAnsi"/>
                <w:color w:val="000000"/>
                <w:lang w:eastAsia="en-US"/>
              </w:rPr>
              <w:t xml:space="preserve">Для обеспечения возврата </w:t>
            </w:r>
            <w:proofErr w:type="spellStart"/>
            <w:r w:rsidRPr="00553D0A">
              <w:rPr>
                <w:rFonts w:eastAsiaTheme="minorHAnsi"/>
                <w:color w:val="000000"/>
                <w:lang w:eastAsia="en-US"/>
              </w:rPr>
              <w:t>микрозаймов</w:t>
            </w:r>
            <w:proofErr w:type="spellEnd"/>
            <w:r w:rsidRPr="00553D0A">
              <w:rPr>
                <w:rFonts w:eastAsiaTheme="minorHAnsi"/>
                <w:color w:val="000000"/>
                <w:lang w:eastAsia="en-US"/>
              </w:rPr>
              <w:t xml:space="preserve"> Правилами Фонда установлено наличие поручительств физических и юридических лиц. При сумме займа свыше 500 тыс. руб. дополнительно предоставляется в залог имущество (объекты недвижимости, транспортные средства, оборудование).</w:t>
            </w:r>
          </w:p>
          <w:p w:rsidR="00553D0A" w:rsidRPr="00553D0A" w:rsidRDefault="00553D0A" w:rsidP="00553D0A">
            <w:pPr>
              <w:autoSpaceDE w:val="0"/>
              <w:autoSpaceDN w:val="0"/>
              <w:adjustRightInd w:val="0"/>
              <w:ind w:firstLine="360"/>
              <w:jc w:val="both"/>
              <w:rPr>
                <w:rFonts w:eastAsiaTheme="minorHAnsi"/>
                <w:color w:val="000000"/>
                <w:lang w:eastAsia="en-US"/>
              </w:rPr>
            </w:pPr>
            <w:r w:rsidRPr="00553D0A">
              <w:rPr>
                <w:rFonts w:eastAsiaTheme="minorHAnsi"/>
                <w:color w:val="000000"/>
                <w:lang w:eastAsia="en-US"/>
              </w:rPr>
              <w:t xml:space="preserve">Специалисты Фонда «МКК Развитие» ежеквартально проводят инвентаризацию залогового имущества. При недостаточности у заёмщика залогового обеспечения по </w:t>
            </w:r>
            <w:proofErr w:type="spellStart"/>
            <w:r w:rsidRPr="00553D0A">
              <w:rPr>
                <w:rFonts w:eastAsiaTheme="minorHAnsi"/>
                <w:color w:val="000000"/>
                <w:lang w:eastAsia="en-US"/>
              </w:rPr>
              <w:t>микрозаймам</w:t>
            </w:r>
            <w:proofErr w:type="spellEnd"/>
            <w:r w:rsidRPr="00553D0A">
              <w:rPr>
                <w:rFonts w:eastAsiaTheme="minorHAnsi"/>
                <w:color w:val="000000"/>
                <w:lang w:eastAsia="en-US"/>
              </w:rPr>
              <w:t xml:space="preserve"> Фонда, а также займам ФРП возможно предоставление поручительства региональной гарантийной организации (РГО), соглашение Фонда с которой действует с мая 2017 года.</w:t>
            </w:r>
          </w:p>
          <w:p w:rsidR="00553D0A" w:rsidRPr="00553D0A" w:rsidRDefault="00553D0A" w:rsidP="00553D0A">
            <w:pPr>
              <w:autoSpaceDE w:val="0"/>
              <w:autoSpaceDN w:val="0"/>
              <w:adjustRightInd w:val="0"/>
              <w:ind w:firstLine="360"/>
              <w:jc w:val="both"/>
              <w:rPr>
                <w:rFonts w:eastAsiaTheme="minorHAnsi"/>
                <w:color w:val="000000"/>
                <w:lang w:eastAsia="en-US"/>
              </w:rPr>
            </w:pPr>
            <w:r w:rsidRPr="00553D0A">
              <w:rPr>
                <w:rFonts w:eastAsiaTheme="minorHAnsi"/>
                <w:color w:val="000000"/>
                <w:lang w:eastAsia="en-US"/>
              </w:rPr>
              <w:t xml:space="preserve">Нижний предел суммы займа, который может обеспечиваться поручительством РГО, составляет 1 </w:t>
            </w:r>
            <w:proofErr w:type="spellStart"/>
            <w:proofErr w:type="gramStart"/>
            <w:r w:rsidRPr="00553D0A">
              <w:rPr>
                <w:rFonts w:eastAsiaTheme="minorHAnsi"/>
                <w:color w:val="000000"/>
                <w:lang w:eastAsia="en-US"/>
              </w:rPr>
              <w:t>млн</w:t>
            </w:r>
            <w:proofErr w:type="spellEnd"/>
            <w:proofErr w:type="gramEnd"/>
            <w:r w:rsidRPr="00553D0A">
              <w:rPr>
                <w:rFonts w:eastAsiaTheme="minorHAnsi"/>
                <w:color w:val="000000"/>
                <w:lang w:eastAsia="en-US"/>
              </w:rPr>
              <w:t xml:space="preserve"> руб., а для начинающих предпринимателей и </w:t>
            </w:r>
            <w:proofErr w:type="spellStart"/>
            <w:r w:rsidRPr="00553D0A">
              <w:rPr>
                <w:rFonts w:eastAsiaTheme="minorHAnsi"/>
                <w:color w:val="000000"/>
                <w:lang w:eastAsia="en-US"/>
              </w:rPr>
              <w:t>самозанятых</w:t>
            </w:r>
            <w:proofErr w:type="spellEnd"/>
            <w:r w:rsidRPr="00553D0A">
              <w:rPr>
                <w:rFonts w:eastAsiaTheme="minorHAnsi"/>
                <w:color w:val="000000"/>
                <w:lang w:eastAsia="en-US"/>
              </w:rPr>
              <w:t xml:space="preserve"> граждан - 500 тыс. руб.</w:t>
            </w:r>
          </w:p>
          <w:p w:rsidR="00553D0A" w:rsidRPr="00553D0A" w:rsidRDefault="00553D0A" w:rsidP="00553D0A">
            <w:pPr>
              <w:autoSpaceDE w:val="0"/>
              <w:autoSpaceDN w:val="0"/>
              <w:adjustRightInd w:val="0"/>
              <w:ind w:firstLine="360"/>
              <w:jc w:val="both"/>
              <w:rPr>
                <w:rFonts w:eastAsiaTheme="minorHAnsi"/>
                <w:color w:val="000000"/>
                <w:lang w:eastAsia="en-US"/>
              </w:rPr>
            </w:pPr>
            <w:r w:rsidRPr="00553D0A">
              <w:rPr>
                <w:rFonts w:eastAsiaTheme="minorHAnsi"/>
                <w:color w:val="000000"/>
                <w:lang w:eastAsia="en-US"/>
              </w:rPr>
              <w:t xml:space="preserve">Фондом принимаются всевозможные меры по снижению портфельных рисков: проводится комплексная проверка надежности заемщиков, поручителей и залогодателей, ужесточаются </w:t>
            </w:r>
            <w:r w:rsidRPr="00553D0A">
              <w:rPr>
                <w:rFonts w:eastAsiaTheme="minorHAnsi"/>
                <w:color w:val="000000"/>
                <w:lang w:eastAsia="en-US"/>
              </w:rPr>
              <w:lastRenderedPageBreak/>
              <w:t>требования к заемщикам, обеспечительным мерам по займам, проводится постоянный мониторинг платежной дисциплины, разработана и действует система оперативного оповещения заемщиков, поручителей и залогодателей, в том числе, путем телефонных и почтовых оповещений.</w:t>
            </w:r>
          </w:p>
          <w:p w:rsidR="00553D0A" w:rsidRPr="00553D0A" w:rsidRDefault="00553D0A" w:rsidP="00553D0A">
            <w:pPr>
              <w:autoSpaceDE w:val="0"/>
              <w:autoSpaceDN w:val="0"/>
              <w:adjustRightInd w:val="0"/>
              <w:ind w:firstLine="360"/>
              <w:jc w:val="both"/>
              <w:rPr>
                <w:rFonts w:eastAsiaTheme="minorHAnsi"/>
                <w:color w:val="000000"/>
                <w:lang w:eastAsia="en-US"/>
              </w:rPr>
            </w:pPr>
            <w:r w:rsidRPr="00553D0A">
              <w:rPr>
                <w:rFonts w:eastAsiaTheme="minorHAnsi"/>
                <w:color w:val="000000"/>
                <w:lang w:eastAsia="en-US"/>
              </w:rPr>
              <w:t>С должниками ведется активная претензионная досудебная работа с выездом по месту их нахождения и ведения бизнеса, по ряду должников Фонд работает с ФССП.</w:t>
            </w:r>
          </w:p>
          <w:p w:rsidR="00553D0A" w:rsidRPr="00553D0A" w:rsidRDefault="00553D0A" w:rsidP="00553D0A">
            <w:pPr>
              <w:autoSpaceDE w:val="0"/>
              <w:autoSpaceDN w:val="0"/>
              <w:adjustRightInd w:val="0"/>
              <w:ind w:firstLine="360"/>
              <w:jc w:val="both"/>
              <w:rPr>
                <w:rFonts w:eastAsiaTheme="minorHAnsi"/>
                <w:color w:val="000000"/>
                <w:lang w:eastAsia="en-US"/>
              </w:rPr>
            </w:pPr>
            <w:r w:rsidRPr="00553D0A">
              <w:rPr>
                <w:rFonts w:eastAsiaTheme="minorHAnsi"/>
                <w:color w:val="000000"/>
                <w:lang w:eastAsia="en-US"/>
              </w:rPr>
              <w:t>По состоянию на 31.12.2022 находились: - на исполнении в ФССП - 410 исполнительных производства; - на рассмотрении в судах различных инстанций - исковые заявления и заявления о выдаче судебных приказов по 30 договорам займа.</w:t>
            </w:r>
          </w:p>
          <w:p w:rsidR="00553D0A" w:rsidRPr="00553D0A" w:rsidRDefault="00553D0A" w:rsidP="00553D0A">
            <w:pPr>
              <w:autoSpaceDE w:val="0"/>
              <w:autoSpaceDN w:val="0"/>
              <w:adjustRightInd w:val="0"/>
              <w:ind w:firstLine="360"/>
              <w:jc w:val="both"/>
              <w:rPr>
                <w:rFonts w:eastAsiaTheme="minorHAnsi"/>
                <w:color w:val="000000"/>
                <w:lang w:eastAsia="en-US"/>
              </w:rPr>
            </w:pPr>
            <w:r w:rsidRPr="00553D0A">
              <w:rPr>
                <w:rFonts w:eastAsiaTheme="minorHAnsi"/>
                <w:color w:val="000000"/>
                <w:lang w:eastAsia="en-US"/>
              </w:rPr>
              <w:t xml:space="preserve">В рамках взаимодействия с ФССП и правоохранительными органами Фонд постоянно направляет информацию, запросы, заявления в отношении хода исполнительных производств, розыска должников и их имущества, ограничения прав должников, а также жалобы в вышестоящие инстанции на действия (бездействие) судебных приставов. Представители Фонда регулярно выезжают </w:t>
            </w:r>
            <w:proofErr w:type="gramStart"/>
            <w:r w:rsidRPr="00553D0A">
              <w:rPr>
                <w:rFonts w:eastAsiaTheme="minorHAnsi"/>
                <w:color w:val="000000"/>
                <w:lang w:eastAsia="en-US"/>
              </w:rPr>
              <w:t>в</w:t>
            </w:r>
            <w:proofErr w:type="gramEnd"/>
            <w:r w:rsidRPr="00553D0A">
              <w:rPr>
                <w:rFonts w:eastAsiaTheme="minorHAnsi"/>
                <w:color w:val="000000"/>
                <w:lang w:eastAsia="en-US"/>
              </w:rPr>
              <w:t xml:space="preserve"> </w:t>
            </w:r>
            <w:proofErr w:type="gramStart"/>
            <w:r w:rsidRPr="00553D0A">
              <w:rPr>
                <w:rFonts w:eastAsiaTheme="minorHAnsi"/>
                <w:color w:val="000000"/>
                <w:lang w:eastAsia="en-US"/>
              </w:rPr>
              <w:t>ОСП</w:t>
            </w:r>
            <w:proofErr w:type="gramEnd"/>
            <w:r w:rsidRPr="00553D0A">
              <w:rPr>
                <w:rFonts w:eastAsiaTheme="minorHAnsi"/>
                <w:color w:val="000000"/>
                <w:lang w:eastAsia="en-US"/>
              </w:rPr>
              <w:t>, в т.ч. в районы области, с целью более эффективного взаимодействия по взысканию задолженности.</w:t>
            </w:r>
          </w:p>
          <w:p w:rsidR="00553D0A" w:rsidRPr="00553D0A" w:rsidRDefault="00553D0A" w:rsidP="00553D0A">
            <w:pPr>
              <w:autoSpaceDE w:val="0"/>
              <w:autoSpaceDN w:val="0"/>
              <w:adjustRightInd w:val="0"/>
              <w:ind w:firstLine="360"/>
              <w:jc w:val="both"/>
              <w:rPr>
                <w:rFonts w:eastAsiaTheme="minorHAnsi"/>
                <w:color w:val="000000"/>
                <w:lang w:eastAsia="en-US"/>
              </w:rPr>
            </w:pPr>
            <w:r w:rsidRPr="00553D0A">
              <w:rPr>
                <w:rFonts w:eastAsiaTheme="minorHAnsi"/>
                <w:color w:val="000000"/>
                <w:lang w:eastAsia="en-US"/>
              </w:rPr>
              <w:t>В течение 2021-2022 гг. в рамках исполнения судебных решений как через взаимодействие с ФССП, так и в ходе непосредственной работы Фонда с должниками, в Фонд поступило 43,5 млн</w:t>
            </w:r>
            <w:r w:rsidR="007A7518">
              <w:rPr>
                <w:rFonts w:eastAsiaTheme="minorHAnsi"/>
                <w:color w:val="000000"/>
                <w:lang w:eastAsia="en-US"/>
              </w:rPr>
              <w:t>.</w:t>
            </w:r>
            <w:r w:rsidRPr="00553D0A">
              <w:rPr>
                <w:rFonts w:eastAsiaTheme="minorHAnsi"/>
                <w:color w:val="000000"/>
                <w:lang w:eastAsia="en-US"/>
              </w:rPr>
              <w:t xml:space="preserve"> руб.</w:t>
            </w:r>
          </w:p>
          <w:p w:rsidR="00553D0A" w:rsidRPr="00553D0A" w:rsidRDefault="00553D0A" w:rsidP="00553D0A">
            <w:pPr>
              <w:autoSpaceDE w:val="0"/>
              <w:autoSpaceDN w:val="0"/>
              <w:adjustRightInd w:val="0"/>
              <w:ind w:firstLine="360"/>
              <w:jc w:val="both"/>
              <w:rPr>
                <w:rFonts w:eastAsiaTheme="minorHAnsi"/>
                <w:color w:val="000000"/>
                <w:lang w:eastAsia="en-US"/>
              </w:rPr>
            </w:pPr>
            <w:proofErr w:type="gramStart"/>
            <w:r w:rsidRPr="00553D0A">
              <w:rPr>
                <w:rFonts w:eastAsiaTheme="minorHAnsi"/>
                <w:color w:val="000000"/>
                <w:lang w:eastAsia="en-US"/>
              </w:rPr>
              <w:t xml:space="preserve">Вместе с тем отметим, что в ходе проверок, систематически проводимых в Фонде контрольно-надзорными органами, </w:t>
            </w:r>
            <w:r w:rsidRPr="00553D0A">
              <w:rPr>
                <w:rFonts w:eastAsiaTheme="minorHAnsi"/>
                <w:color w:val="000000"/>
                <w:lang w:eastAsia="en-US"/>
              </w:rPr>
              <w:lastRenderedPageBreak/>
              <w:t>проверяющими неоднократно обращалось внимание на неукоснительность соблюдения заёмщиками условий договора займа, а также предлагалось установить договором штрафные санкции финансового характера не только за просрочку платежей, но и за нарушения, связанные с использованием заёмных средств на расходы, отличные от заявленных первоначально, а также за нарушение сроков предоставления</w:t>
            </w:r>
            <w:proofErr w:type="gramEnd"/>
            <w:r w:rsidRPr="00553D0A">
              <w:rPr>
                <w:rFonts w:eastAsiaTheme="minorHAnsi"/>
                <w:color w:val="000000"/>
                <w:lang w:eastAsia="en-US"/>
              </w:rPr>
              <w:t xml:space="preserve"> отчетности об использовании заёмных средств.</w:t>
            </w:r>
          </w:p>
          <w:p w:rsidR="00553D0A" w:rsidRPr="00553D0A" w:rsidRDefault="00553D0A" w:rsidP="00553D0A">
            <w:pPr>
              <w:autoSpaceDE w:val="0"/>
              <w:autoSpaceDN w:val="0"/>
              <w:adjustRightInd w:val="0"/>
              <w:ind w:firstLine="360"/>
              <w:jc w:val="both"/>
              <w:rPr>
                <w:rFonts w:eastAsiaTheme="minorHAnsi"/>
                <w:color w:val="000000"/>
                <w:lang w:eastAsia="en-US"/>
              </w:rPr>
            </w:pPr>
            <w:r w:rsidRPr="00553D0A">
              <w:rPr>
                <w:rFonts w:eastAsiaTheme="minorHAnsi"/>
                <w:color w:val="000000"/>
                <w:lang w:eastAsia="en-US"/>
              </w:rPr>
              <w:t>Как показывает судебная практика последних лет в отношении должников Фонда, суды объективно рассматривают все обстоятельства, связанные с возникновением задолженности и достаточно взвешенно подходят к удовлетворению исковых требований в части взыскания пеней и штрафов. Так, если должник, оказавшись в затруднительном финансовом положении, выражает подтвержденное своими действиями намерение исполнить обязательства, то судебные органы, как правило, идут такому ответчику навстречу, предоставляя ему рассрочку исполнения обязательств в разумные сроки, а также существенно снижают сумму штрафных санкций.</w:t>
            </w:r>
          </w:p>
          <w:p w:rsidR="00553D0A" w:rsidRPr="00553D0A" w:rsidRDefault="00553D0A" w:rsidP="00553D0A">
            <w:pPr>
              <w:autoSpaceDE w:val="0"/>
              <w:autoSpaceDN w:val="0"/>
              <w:adjustRightInd w:val="0"/>
              <w:ind w:firstLine="360"/>
              <w:jc w:val="both"/>
              <w:rPr>
                <w:rFonts w:eastAsiaTheme="minorHAnsi"/>
                <w:color w:val="000000"/>
                <w:lang w:eastAsia="en-US"/>
              </w:rPr>
            </w:pPr>
            <w:r w:rsidRPr="00553D0A">
              <w:rPr>
                <w:rFonts w:eastAsiaTheme="minorHAnsi"/>
                <w:color w:val="000000"/>
                <w:lang w:eastAsia="en-US"/>
              </w:rPr>
              <w:t xml:space="preserve">В ходе судебных рассмотрений в отношении должников Фонда по их заявлениям были вынесены решения о предоставлении рассрочек исполнения долговых обязательств по 25 займам. Следует отметить, что при соблюдении должником графика платежей по предоставленной судом рассрочке приостанавливаются исполнительные производства в отношении должников и залогового имущества. Кроме того, на </w:t>
            </w:r>
            <w:r w:rsidRPr="00553D0A">
              <w:rPr>
                <w:rFonts w:eastAsiaTheme="minorHAnsi"/>
                <w:color w:val="000000"/>
                <w:lang w:eastAsia="en-US"/>
              </w:rPr>
              <w:lastRenderedPageBreak/>
              <w:t>основании судебных решений в отношении должников Фонда были снижены штрафные санкции по 34 судебным делам.</w:t>
            </w:r>
          </w:p>
          <w:p w:rsidR="00553D0A" w:rsidRPr="00553D0A" w:rsidRDefault="00553D0A" w:rsidP="007A7518">
            <w:pPr>
              <w:autoSpaceDE w:val="0"/>
              <w:autoSpaceDN w:val="0"/>
              <w:adjustRightInd w:val="0"/>
              <w:ind w:firstLine="36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553D0A">
              <w:rPr>
                <w:rFonts w:eastAsiaTheme="minorHAnsi"/>
                <w:b/>
                <w:bCs/>
                <w:color w:val="000000"/>
                <w:lang w:eastAsia="en-US"/>
              </w:rPr>
              <w:t>Реструктуризация займов, предоставление кредитных каникул</w:t>
            </w:r>
          </w:p>
          <w:p w:rsidR="00553D0A" w:rsidRPr="00553D0A" w:rsidRDefault="00553D0A" w:rsidP="00553D0A">
            <w:pPr>
              <w:autoSpaceDE w:val="0"/>
              <w:autoSpaceDN w:val="0"/>
              <w:adjustRightInd w:val="0"/>
              <w:ind w:firstLine="360"/>
              <w:jc w:val="both"/>
              <w:rPr>
                <w:rFonts w:eastAsiaTheme="minorHAnsi"/>
                <w:color w:val="000000"/>
                <w:lang w:eastAsia="en-US"/>
              </w:rPr>
            </w:pPr>
            <w:r w:rsidRPr="00553D0A">
              <w:rPr>
                <w:rFonts w:eastAsiaTheme="minorHAnsi"/>
                <w:color w:val="000000"/>
                <w:lang w:eastAsia="en-US"/>
              </w:rPr>
              <w:t xml:space="preserve">Правилами Фонда предусмотрено предоставление льготных периодов по </w:t>
            </w:r>
            <w:proofErr w:type="spellStart"/>
            <w:r w:rsidRPr="00553D0A">
              <w:rPr>
                <w:rFonts w:eastAsiaTheme="minorHAnsi"/>
                <w:color w:val="000000"/>
                <w:lang w:eastAsia="en-US"/>
              </w:rPr>
              <w:t>микрозаймам</w:t>
            </w:r>
            <w:proofErr w:type="spellEnd"/>
            <w:r w:rsidRPr="00553D0A">
              <w:rPr>
                <w:rFonts w:eastAsiaTheme="minorHAnsi"/>
                <w:color w:val="000000"/>
                <w:lang w:eastAsia="en-US"/>
              </w:rPr>
              <w:t xml:space="preserve"> по заявлению заёмщика. </w:t>
            </w:r>
            <w:proofErr w:type="gramStart"/>
            <w:r w:rsidRPr="00553D0A">
              <w:rPr>
                <w:rFonts w:eastAsiaTheme="minorHAnsi"/>
                <w:color w:val="000000"/>
                <w:lang w:eastAsia="en-US"/>
              </w:rPr>
              <w:t>При этом льготные периоды могут устанавливаться как на начальных этапах действия договора займа, так и на промежуточных.</w:t>
            </w:r>
            <w:proofErr w:type="gramEnd"/>
            <w:r w:rsidRPr="00553D0A">
              <w:rPr>
                <w:rFonts w:eastAsiaTheme="minorHAnsi"/>
                <w:color w:val="000000"/>
                <w:lang w:eastAsia="en-US"/>
              </w:rPr>
              <w:t xml:space="preserve"> Рамки льготных периодов устанавливаются исходя из особенностей бизнеса заёмщика, например, наличия инвестиционной фазы, сезонного характера деятельности и т.д.</w:t>
            </w:r>
          </w:p>
          <w:p w:rsidR="00553D0A" w:rsidRPr="00553D0A" w:rsidRDefault="00553D0A" w:rsidP="00553D0A">
            <w:pPr>
              <w:autoSpaceDE w:val="0"/>
              <w:autoSpaceDN w:val="0"/>
              <w:adjustRightInd w:val="0"/>
              <w:ind w:firstLine="360"/>
              <w:jc w:val="both"/>
              <w:rPr>
                <w:rFonts w:eastAsiaTheme="minorHAnsi"/>
                <w:color w:val="000000"/>
                <w:lang w:eastAsia="en-US"/>
              </w:rPr>
            </w:pPr>
            <w:r w:rsidRPr="00553D0A">
              <w:rPr>
                <w:rFonts w:eastAsiaTheme="minorHAnsi"/>
                <w:color w:val="000000"/>
                <w:lang w:eastAsia="en-US"/>
              </w:rPr>
              <w:t>Кроме того, в течение срока действия договора займа заёмщик также может обратиться в Фонд за предоставлением льготного периода с изменением графика платежей, предоставив соответствующее обоснование.</w:t>
            </w:r>
          </w:p>
          <w:p w:rsidR="00553D0A" w:rsidRPr="00553D0A" w:rsidRDefault="00553D0A" w:rsidP="00553D0A">
            <w:pPr>
              <w:autoSpaceDE w:val="0"/>
              <w:autoSpaceDN w:val="0"/>
              <w:adjustRightInd w:val="0"/>
              <w:ind w:firstLine="360"/>
              <w:jc w:val="both"/>
              <w:rPr>
                <w:rFonts w:eastAsiaTheme="minorHAnsi"/>
                <w:color w:val="000000"/>
                <w:lang w:eastAsia="en-US"/>
              </w:rPr>
            </w:pPr>
            <w:r w:rsidRPr="00553D0A">
              <w:rPr>
                <w:rFonts w:eastAsiaTheme="minorHAnsi"/>
                <w:color w:val="000000"/>
                <w:lang w:eastAsia="en-US"/>
              </w:rPr>
              <w:t xml:space="preserve">Так, за период 2021-2022 гг. заёмщикам Фонда по их заявлениям были предоставлены дополнительные льготные периоды по 158 уже действующим договорам займа, общий объем выданных заёмных средств по которым составлял 201,86 </w:t>
            </w:r>
            <w:proofErr w:type="spellStart"/>
            <w:proofErr w:type="gramStart"/>
            <w:r w:rsidRPr="00553D0A">
              <w:rPr>
                <w:rFonts w:eastAsiaTheme="minorHAnsi"/>
                <w:color w:val="000000"/>
                <w:lang w:eastAsia="en-US"/>
              </w:rPr>
              <w:t>млн</w:t>
            </w:r>
            <w:proofErr w:type="spellEnd"/>
            <w:proofErr w:type="gramEnd"/>
            <w:r w:rsidRPr="00553D0A">
              <w:rPr>
                <w:rFonts w:eastAsiaTheme="minorHAnsi"/>
                <w:color w:val="000000"/>
                <w:lang w:eastAsia="en-US"/>
              </w:rPr>
              <w:t xml:space="preserve"> руб. </w:t>
            </w:r>
            <w:r w:rsidRPr="00553D0A">
              <w:rPr>
                <w:rFonts w:eastAsiaTheme="minorHAnsi"/>
                <w:color w:val="2C2B23"/>
                <w:lang w:eastAsia="en-US"/>
              </w:rPr>
              <w:t xml:space="preserve">. </w:t>
            </w:r>
            <w:r w:rsidRPr="00553D0A">
              <w:rPr>
                <w:rFonts w:eastAsiaTheme="minorHAnsi"/>
                <w:color w:val="000000"/>
                <w:lang w:eastAsia="en-US"/>
              </w:rPr>
              <w:t xml:space="preserve">Следует отметить, что предоставление льготного периода может существенно перераспределить долговую нагрузку заёмщика внутри срока действия займа, сделав ее более комфортной для него. Но при этом приказом Минэкономразвития России от 26.03.2021 №142 установлены предельные сроки для </w:t>
            </w:r>
            <w:proofErr w:type="gramStart"/>
            <w:r w:rsidRPr="00553D0A">
              <w:rPr>
                <w:rFonts w:eastAsiaTheme="minorHAnsi"/>
                <w:color w:val="000000"/>
                <w:lang w:eastAsia="en-US"/>
              </w:rPr>
              <w:t>предпринимательских</w:t>
            </w:r>
            <w:proofErr w:type="gramEnd"/>
            <w:r w:rsidRPr="00553D0A">
              <w:rPr>
                <w:rFonts w:eastAsiaTheme="minorHAnsi"/>
                <w:color w:val="000000"/>
                <w:lang w:eastAsia="en-US"/>
              </w:rPr>
              <w:t xml:space="preserve"> </w:t>
            </w:r>
            <w:proofErr w:type="spellStart"/>
            <w:r w:rsidRPr="00553D0A">
              <w:rPr>
                <w:rFonts w:eastAsiaTheme="minorHAnsi"/>
                <w:color w:val="000000"/>
                <w:lang w:eastAsia="en-US"/>
              </w:rPr>
              <w:t>микрозаймов</w:t>
            </w:r>
            <w:proofErr w:type="spellEnd"/>
            <w:r w:rsidRPr="00553D0A">
              <w:rPr>
                <w:rFonts w:eastAsiaTheme="minorHAnsi"/>
                <w:color w:val="000000"/>
                <w:lang w:eastAsia="en-US"/>
              </w:rPr>
              <w:t>, превышать которые Фонд не вправе.</w:t>
            </w:r>
          </w:p>
          <w:p w:rsidR="00553D0A" w:rsidRPr="00553D0A" w:rsidRDefault="00553D0A" w:rsidP="00553D0A">
            <w:pPr>
              <w:autoSpaceDE w:val="0"/>
              <w:autoSpaceDN w:val="0"/>
              <w:adjustRightInd w:val="0"/>
              <w:ind w:firstLine="360"/>
              <w:jc w:val="both"/>
              <w:rPr>
                <w:rFonts w:eastAsiaTheme="minorHAnsi"/>
                <w:color w:val="000000"/>
                <w:lang w:eastAsia="en-US"/>
              </w:rPr>
            </w:pPr>
            <w:r w:rsidRPr="00553D0A">
              <w:rPr>
                <w:rFonts w:eastAsiaTheme="minorHAnsi"/>
                <w:color w:val="000000"/>
                <w:lang w:eastAsia="en-US"/>
              </w:rPr>
              <w:t xml:space="preserve">Указом губернатора Архангельской области </w:t>
            </w:r>
            <w:r w:rsidRPr="00553D0A">
              <w:rPr>
                <w:rFonts w:eastAsiaTheme="minorHAnsi"/>
                <w:color w:val="000000"/>
                <w:lang w:eastAsia="en-US"/>
              </w:rPr>
              <w:lastRenderedPageBreak/>
              <w:t xml:space="preserve">от 17.03.2020 №28-у на территории региона был введен режим повышенной готовности. </w:t>
            </w:r>
            <w:proofErr w:type="gramStart"/>
            <w:r w:rsidRPr="00553D0A">
              <w:rPr>
                <w:rFonts w:eastAsiaTheme="minorHAnsi"/>
                <w:color w:val="000000"/>
                <w:lang w:eastAsia="en-US"/>
              </w:rPr>
              <w:t xml:space="preserve">Приказом Минэкономразвития России от 26.03.2021 №142 установлено (п. 2.1.2.11 Требований, утвержденных этим приказом), что при введении на территории субъекта РФ режима повышенной готовности или режима ЧС по действующим предпринимательским </w:t>
            </w:r>
            <w:proofErr w:type="spellStart"/>
            <w:r w:rsidRPr="00553D0A">
              <w:rPr>
                <w:rFonts w:eastAsiaTheme="minorHAnsi"/>
                <w:color w:val="000000"/>
                <w:lang w:eastAsia="en-US"/>
              </w:rPr>
              <w:t>микрозаймам</w:t>
            </w:r>
            <w:proofErr w:type="spellEnd"/>
            <w:r w:rsidRPr="00553D0A">
              <w:rPr>
                <w:rFonts w:eastAsiaTheme="minorHAnsi"/>
                <w:color w:val="000000"/>
                <w:lang w:eastAsia="en-US"/>
              </w:rPr>
              <w:t xml:space="preserve"> государственных МФО</w:t>
            </w:r>
            <w:r w:rsidR="007A7518">
              <w:rPr>
                <w:rFonts w:eastAsiaTheme="minorHAnsi"/>
                <w:color w:val="000000"/>
                <w:lang w:eastAsia="en-US"/>
              </w:rPr>
              <w:t xml:space="preserve"> </w:t>
            </w:r>
            <w:r w:rsidRPr="00553D0A">
              <w:rPr>
                <w:rFonts w:eastAsiaTheme="minorHAnsi"/>
                <w:color w:val="000000"/>
                <w:lang w:eastAsia="en-US"/>
              </w:rPr>
              <w:t xml:space="preserve">максимальный срок может быть увеличен до пяти лет, а по </w:t>
            </w:r>
            <w:proofErr w:type="spellStart"/>
            <w:r w:rsidRPr="00553D0A">
              <w:rPr>
                <w:rFonts w:eastAsiaTheme="minorHAnsi"/>
                <w:color w:val="000000"/>
                <w:lang w:eastAsia="en-US"/>
              </w:rPr>
              <w:t>микрозаймам</w:t>
            </w:r>
            <w:proofErr w:type="spellEnd"/>
            <w:r w:rsidRPr="00553D0A">
              <w:rPr>
                <w:rFonts w:eastAsiaTheme="minorHAnsi"/>
                <w:color w:val="000000"/>
                <w:lang w:eastAsia="en-US"/>
              </w:rPr>
              <w:t>, предоставляемым в период действия такого режима, не должен превышать двух лет.</w:t>
            </w:r>
            <w:proofErr w:type="gramEnd"/>
            <w:r w:rsidRPr="00553D0A">
              <w:rPr>
                <w:rFonts w:eastAsiaTheme="minorHAnsi"/>
                <w:color w:val="000000"/>
                <w:lang w:eastAsia="en-US"/>
              </w:rPr>
              <w:t xml:space="preserve"> Таким образом, сроки действующих договоров </w:t>
            </w:r>
            <w:proofErr w:type="spellStart"/>
            <w:r w:rsidRPr="00553D0A">
              <w:rPr>
                <w:rFonts w:eastAsiaTheme="minorHAnsi"/>
                <w:color w:val="000000"/>
                <w:lang w:eastAsia="en-US"/>
              </w:rPr>
              <w:t>микрозайма</w:t>
            </w:r>
            <w:proofErr w:type="spellEnd"/>
            <w:r w:rsidRPr="00553D0A">
              <w:rPr>
                <w:rFonts w:eastAsiaTheme="minorHAnsi"/>
                <w:color w:val="000000"/>
                <w:lang w:eastAsia="en-US"/>
              </w:rPr>
              <w:t>, заключенных Фондом до марта 2020 года, могли быть пролонгированы до пяти лет. В течение 2021-2022 гг. по заявлениям заёмщиков увеличение срока было произведено Фондом по 145 договорам на общую сумму 174,4 млн</w:t>
            </w:r>
            <w:r w:rsidR="007A7518">
              <w:rPr>
                <w:rFonts w:eastAsiaTheme="minorHAnsi"/>
                <w:color w:val="000000"/>
                <w:lang w:eastAsia="en-US"/>
              </w:rPr>
              <w:t>.</w:t>
            </w:r>
            <w:r w:rsidRPr="00553D0A">
              <w:rPr>
                <w:rFonts w:eastAsiaTheme="minorHAnsi"/>
                <w:color w:val="000000"/>
                <w:lang w:eastAsia="en-US"/>
              </w:rPr>
              <w:t xml:space="preserve"> руб.</w:t>
            </w:r>
          </w:p>
          <w:p w:rsidR="00553D0A" w:rsidRPr="00553D0A" w:rsidRDefault="00553D0A" w:rsidP="00553D0A">
            <w:pPr>
              <w:autoSpaceDE w:val="0"/>
              <w:autoSpaceDN w:val="0"/>
              <w:adjustRightInd w:val="0"/>
              <w:ind w:firstLine="360"/>
              <w:jc w:val="both"/>
              <w:rPr>
                <w:rFonts w:eastAsiaTheme="minorHAnsi"/>
                <w:color w:val="000000"/>
                <w:lang w:eastAsia="en-US"/>
              </w:rPr>
            </w:pPr>
            <w:r w:rsidRPr="00553D0A">
              <w:rPr>
                <w:rFonts w:eastAsiaTheme="minorHAnsi"/>
                <w:color w:val="000000"/>
                <w:lang w:eastAsia="en-US"/>
              </w:rPr>
              <w:t xml:space="preserve">Предоставление кредитных каникул (льготного периода) заёмщикам, относящимся к субъектам МСП и осуществляющим деятельность в отраслях, определенных постановлением Правительства РФ от 10.03.2022 №337, регулируется статьей 7 Федерального закона от 03.04.2020 №106-ФЗ. Так, согласно </w:t>
            </w:r>
            <w:proofErr w:type="gramStart"/>
            <w:r w:rsidRPr="00553D0A">
              <w:rPr>
                <w:rFonts w:eastAsiaTheme="minorHAnsi"/>
                <w:color w:val="000000"/>
                <w:lang w:eastAsia="en-US"/>
              </w:rPr>
              <w:t>ч</w:t>
            </w:r>
            <w:proofErr w:type="gramEnd"/>
            <w:r w:rsidRPr="00553D0A">
              <w:rPr>
                <w:rFonts w:eastAsiaTheme="minorHAnsi"/>
                <w:color w:val="000000"/>
                <w:lang w:eastAsia="en-US"/>
              </w:rPr>
              <w:t xml:space="preserve">. 9 данной статьи в течение льготного периода не допускается начисление неустойки (штрафа, пени) за неисполнение или ненадлежащее исполнение заёмщиком обязательств по возврату займа и (или) уплате процентов по нему. Вместе с тем, сумма процентов, неустойки (штрафов, пени), не уплаченная заёмщиком до установления льготного периода, </w:t>
            </w:r>
            <w:proofErr w:type="gramStart"/>
            <w:r w:rsidRPr="00553D0A">
              <w:rPr>
                <w:rFonts w:eastAsiaTheme="minorHAnsi"/>
                <w:color w:val="000000"/>
                <w:lang w:eastAsia="en-US"/>
              </w:rPr>
              <w:t>фиксируется и уплачивается</w:t>
            </w:r>
            <w:proofErr w:type="gramEnd"/>
            <w:r w:rsidRPr="00553D0A">
              <w:rPr>
                <w:rFonts w:eastAsiaTheme="minorHAnsi"/>
                <w:color w:val="000000"/>
                <w:lang w:eastAsia="en-US"/>
              </w:rPr>
              <w:t xml:space="preserve"> после его окончания. </w:t>
            </w:r>
            <w:proofErr w:type="gramStart"/>
            <w:r w:rsidRPr="00553D0A">
              <w:rPr>
                <w:rFonts w:eastAsiaTheme="minorHAnsi"/>
                <w:color w:val="000000"/>
                <w:lang w:eastAsia="en-US"/>
              </w:rPr>
              <w:t xml:space="preserve">Согласно ч. </w:t>
            </w:r>
            <w:r w:rsidRPr="00553D0A">
              <w:rPr>
                <w:rFonts w:eastAsiaTheme="minorHAnsi"/>
                <w:color w:val="000000"/>
                <w:lang w:eastAsia="en-US"/>
              </w:rPr>
              <w:lastRenderedPageBreak/>
              <w:t>13 статьи 7 по окончании (прекращении) льготного периода в сумму обязательств заёмщика по основному долгу включается сумма обязательств по процентам, которые должны были быть уплачены заёмщиком в течение льготного периода исходя из действовавших до предоставления льготного периода условий договора, но не были уплачены в связи с предоставлением ему льготного периода.</w:t>
            </w:r>
            <w:proofErr w:type="gramEnd"/>
            <w:r w:rsidRPr="00553D0A">
              <w:rPr>
                <w:rFonts w:eastAsiaTheme="minorHAnsi"/>
                <w:color w:val="000000"/>
                <w:lang w:eastAsia="en-US"/>
              </w:rPr>
              <w:t xml:space="preserve"> При этом в </w:t>
            </w:r>
            <w:proofErr w:type="gramStart"/>
            <w:r w:rsidRPr="00553D0A">
              <w:rPr>
                <w:rFonts w:eastAsiaTheme="minorHAnsi"/>
                <w:color w:val="000000"/>
                <w:lang w:eastAsia="en-US"/>
              </w:rPr>
              <w:t>ч</w:t>
            </w:r>
            <w:proofErr w:type="gramEnd"/>
            <w:r w:rsidRPr="00553D0A">
              <w:rPr>
                <w:rFonts w:eastAsiaTheme="minorHAnsi"/>
                <w:color w:val="000000"/>
                <w:lang w:eastAsia="en-US"/>
              </w:rPr>
              <w:t>. 4 статьи 6 ФЗ №106-ФЗ установлено, что длительность кредитных каникул не может превышать 6 месяцев.</w:t>
            </w:r>
          </w:p>
          <w:p w:rsidR="00553D0A" w:rsidRPr="00553D0A" w:rsidRDefault="00553D0A" w:rsidP="00553D0A">
            <w:pPr>
              <w:autoSpaceDE w:val="0"/>
              <w:autoSpaceDN w:val="0"/>
              <w:adjustRightInd w:val="0"/>
              <w:ind w:firstLine="360"/>
              <w:jc w:val="both"/>
              <w:rPr>
                <w:rFonts w:eastAsiaTheme="minorHAnsi"/>
                <w:color w:val="000000"/>
                <w:lang w:eastAsia="en-US"/>
              </w:rPr>
            </w:pPr>
            <w:r w:rsidRPr="00553D0A">
              <w:rPr>
                <w:rFonts w:eastAsiaTheme="minorHAnsi"/>
                <w:color w:val="000000"/>
                <w:lang w:eastAsia="en-US"/>
              </w:rPr>
              <w:t xml:space="preserve">В 2022 году кредитные каникулы были предоставлены по 39 договорам </w:t>
            </w:r>
            <w:proofErr w:type="spellStart"/>
            <w:r w:rsidRPr="00553D0A">
              <w:rPr>
                <w:rFonts w:eastAsiaTheme="minorHAnsi"/>
                <w:color w:val="000000"/>
                <w:lang w:eastAsia="en-US"/>
              </w:rPr>
              <w:t>микрозайма</w:t>
            </w:r>
            <w:proofErr w:type="spellEnd"/>
            <w:r w:rsidRPr="00553D0A">
              <w:rPr>
                <w:rFonts w:eastAsiaTheme="minorHAnsi"/>
                <w:color w:val="000000"/>
                <w:lang w:eastAsia="en-US"/>
              </w:rPr>
              <w:t>, заключенным на общую сумму 97,88 млн</w:t>
            </w:r>
            <w:r w:rsidR="007A7518">
              <w:rPr>
                <w:rFonts w:eastAsiaTheme="minorHAnsi"/>
                <w:color w:val="000000"/>
                <w:lang w:eastAsia="en-US"/>
              </w:rPr>
              <w:t>.</w:t>
            </w:r>
            <w:r w:rsidRPr="00553D0A">
              <w:rPr>
                <w:rFonts w:eastAsiaTheme="minorHAnsi"/>
                <w:color w:val="000000"/>
                <w:lang w:eastAsia="en-US"/>
              </w:rPr>
              <w:t xml:space="preserve"> руб.</w:t>
            </w:r>
          </w:p>
          <w:p w:rsidR="00553D0A" w:rsidRPr="00553D0A" w:rsidRDefault="00553D0A" w:rsidP="00553D0A">
            <w:pPr>
              <w:autoSpaceDE w:val="0"/>
              <w:autoSpaceDN w:val="0"/>
              <w:adjustRightInd w:val="0"/>
              <w:ind w:firstLine="360"/>
              <w:jc w:val="both"/>
              <w:rPr>
                <w:rFonts w:eastAsiaTheme="minorHAnsi"/>
                <w:color w:val="000000"/>
                <w:lang w:eastAsia="en-US"/>
              </w:rPr>
            </w:pPr>
            <w:proofErr w:type="gramStart"/>
            <w:r w:rsidRPr="00553D0A">
              <w:rPr>
                <w:rFonts w:eastAsiaTheme="minorHAnsi"/>
                <w:color w:val="000000"/>
                <w:lang w:eastAsia="en-US"/>
              </w:rPr>
              <w:t>В январе 2023 года в Фонд обратился представитель, ведущий на основании доверенности бизнес по продаже цветов и оказанию ритуальных услуг индивидуального предпринимателя из г. Мирный, мобилизованного для участия в специальной военной операции, с просьбой дать ему отсрочку уплаты основного долга по займу на сумму 500 тыс. руб., полученному 08.06.2021 на 24 месяца.</w:t>
            </w:r>
            <w:proofErr w:type="gramEnd"/>
            <w:r w:rsidRPr="00553D0A">
              <w:rPr>
                <w:rFonts w:eastAsiaTheme="minorHAnsi"/>
                <w:color w:val="000000"/>
                <w:lang w:eastAsia="en-US"/>
              </w:rPr>
              <w:t xml:space="preserve"> Фондом был продлен срок займа до конца 2023 года с возможностью погасить всю сумму основного долга последним платежом</w:t>
            </w:r>
            <w:r w:rsidR="007A7518">
              <w:rPr>
                <w:rFonts w:eastAsiaTheme="minorHAnsi"/>
                <w:color w:val="000000"/>
                <w:lang w:eastAsia="en-US"/>
              </w:rPr>
              <w:t>.</w:t>
            </w:r>
          </w:p>
          <w:p w:rsidR="00553D0A" w:rsidRPr="00023339" w:rsidRDefault="00553D0A" w:rsidP="00023339">
            <w:pPr>
              <w:pStyle w:val="a3"/>
              <w:ind w:firstLine="360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AF08D4" w:rsidRPr="00A50A86" w:rsidRDefault="00A34B66" w:rsidP="002A5633">
            <w:pPr>
              <w:pStyle w:val="a3"/>
              <w:ind w:right="-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</w:t>
            </w:r>
            <w:r w:rsidR="002A5633">
              <w:rPr>
                <w:sz w:val="24"/>
                <w:szCs w:val="24"/>
              </w:rPr>
              <w:t>не плана</w:t>
            </w:r>
          </w:p>
        </w:tc>
        <w:tc>
          <w:tcPr>
            <w:tcW w:w="3544" w:type="dxa"/>
          </w:tcPr>
          <w:p w:rsidR="00AF08D4" w:rsidRDefault="00A36BFB" w:rsidP="00711F7C">
            <w:pPr>
              <w:ind w:firstLine="317"/>
              <w:jc w:val="both"/>
            </w:pPr>
            <w:r>
              <w:t>Комитет решил принять информацию к сведению.</w:t>
            </w:r>
          </w:p>
        </w:tc>
      </w:tr>
      <w:tr w:rsidR="002A5633" w:rsidRPr="002D0B31" w:rsidTr="002F3764">
        <w:trPr>
          <w:trHeight w:val="642"/>
        </w:trPr>
        <w:tc>
          <w:tcPr>
            <w:tcW w:w="588" w:type="dxa"/>
          </w:tcPr>
          <w:p w:rsidR="002A5633" w:rsidRDefault="002A5633" w:rsidP="002F3764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2497" w:type="dxa"/>
          </w:tcPr>
          <w:p w:rsidR="000E3E56" w:rsidRPr="000E3E56" w:rsidRDefault="002A5633" w:rsidP="000E3E56">
            <w:pPr>
              <w:tabs>
                <w:tab w:val="left" w:pos="-21"/>
              </w:tabs>
              <w:ind w:left="-21" w:firstLine="381"/>
              <w:jc w:val="both"/>
              <w:rPr>
                <w:bCs/>
                <w:szCs w:val="28"/>
              </w:rPr>
            </w:pPr>
            <w:r w:rsidRPr="000E3E56">
              <w:rPr>
                <w:bCs/>
                <w:szCs w:val="28"/>
              </w:rPr>
              <w:t xml:space="preserve">Рассмотрение проекта федерального закона </w:t>
            </w:r>
            <w:r w:rsidR="000E3E56" w:rsidRPr="000E3E56">
              <w:rPr>
                <w:bCs/>
                <w:szCs w:val="28"/>
              </w:rPr>
              <w:t xml:space="preserve">№ 292402-8 </w:t>
            </w:r>
            <w:r w:rsidR="000E3E56">
              <w:rPr>
                <w:bCs/>
                <w:szCs w:val="28"/>
              </w:rPr>
              <w:t xml:space="preserve"> </w:t>
            </w:r>
            <w:r w:rsidR="000E3E56" w:rsidRPr="000E3E56">
              <w:rPr>
                <w:bCs/>
                <w:szCs w:val="28"/>
              </w:rPr>
              <w:t xml:space="preserve">«О внесении изменений в статьи 217 и 395 части второй Налогового </w:t>
            </w:r>
            <w:r w:rsidR="000E3E56" w:rsidRPr="000E3E56">
              <w:rPr>
                <w:bCs/>
                <w:szCs w:val="28"/>
              </w:rPr>
              <w:lastRenderedPageBreak/>
              <w:t xml:space="preserve">кодекса Российской Федерации» (в части приведения </w:t>
            </w:r>
            <w:r w:rsidR="000E3E56">
              <w:rPr>
                <w:bCs/>
                <w:szCs w:val="28"/>
              </w:rPr>
              <w:t xml:space="preserve">                          </w:t>
            </w:r>
            <w:r w:rsidR="000E3E56" w:rsidRPr="000E3E56">
              <w:rPr>
                <w:bCs/>
                <w:szCs w:val="28"/>
              </w:rPr>
              <w:t>к единообразию терминологии, касающейся коренных малочисленных народов Российской Федерации)</w:t>
            </w:r>
          </w:p>
          <w:p w:rsidR="002A5633" w:rsidRDefault="002A5633" w:rsidP="002A5633">
            <w:pPr>
              <w:pStyle w:val="a3"/>
              <w:ind w:firstLine="0"/>
              <w:outlineLvl w:val="0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E967A9" w:rsidRDefault="00E967A9" w:rsidP="00E967A9">
            <w:pPr>
              <w:pStyle w:val="a3"/>
              <w:ind w:left="-6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Депутаты Государственной Думы ФС РФ</w:t>
            </w:r>
            <w:r w:rsidR="00566EA4">
              <w:rPr>
                <w:sz w:val="24"/>
                <w:szCs w:val="24"/>
              </w:rPr>
              <w:t>, Сенаторы</w:t>
            </w:r>
            <w:r w:rsidR="00823797">
              <w:rPr>
                <w:sz w:val="24"/>
                <w:szCs w:val="24"/>
              </w:rPr>
              <w:t xml:space="preserve"> РФ</w:t>
            </w:r>
            <w:r>
              <w:rPr>
                <w:sz w:val="24"/>
                <w:szCs w:val="24"/>
              </w:rPr>
              <w:t>/</w:t>
            </w:r>
          </w:p>
          <w:p w:rsidR="00DA1313" w:rsidRPr="00566EA4" w:rsidRDefault="00E967A9" w:rsidP="00E967A9">
            <w:pPr>
              <w:pStyle w:val="a3"/>
              <w:ind w:left="-66" w:firstLine="0"/>
              <w:jc w:val="center"/>
              <w:rPr>
                <w:sz w:val="24"/>
                <w:szCs w:val="24"/>
              </w:rPr>
            </w:pPr>
            <w:r w:rsidRPr="00566EA4">
              <w:rPr>
                <w:sz w:val="24"/>
                <w:szCs w:val="24"/>
              </w:rPr>
              <w:t>Моисеев С.В.</w:t>
            </w:r>
            <w:r w:rsidR="00DA1313" w:rsidRPr="00566EA4">
              <w:rPr>
                <w:sz w:val="24"/>
                <w:szCs w:val="24"/>
              </w:rPr>
              <w:t>,</w:t>
            </w:r>
          </w:p>
          <w:p w:rsidR="002A5633" w:rsidRDefault="00E967A9" w:rsidP="00E967A9">
            <w:pPr>
              <w:pStyle w:val="a3"/>
              <w:ind w:left="-6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5146" w:type="dxa"/>
          </w:tcPr>
          <w:p w:rsidR="00566EA4" w:rsidRPr="00566EA4" w:rsidRDefault="00566EA4" w:rsidP="00566EA4">
            <w:pPr>
              <w:tabs>
                <w:tab w:val="left" w:pos="7797"/>
              </w:tabs>
              <w:ind w:firstLine="567"/>
              <w:jc w:val="both"/>
              <w:rPr>
                <w:bCs/>
              </w:rPr>
            </w:pPr>
            <w:r w:rsidRPr="00566EA4">
              <w:rPr>
                <w:bCs/>
              </w:rPr>
              <w:t xml:space="preserve">Законопроектом предлагается привести </w:t>
            </w:r>
            <w:r w:rsidR="00453BDD">
              <w:rPr>
                <w:bCs/>
              </w:rPr>
              <w:t xml:space="preserve">           </w:t>
            </w:r>
            <w:r w:rsidRPr="00566EA4">
              <w:rPr>
                <w:bCs/>
              </w:rPr>
              <w:t xml:space="preserve">к единообразию терминологию Налогового кодекса Российской Федерации с терминологией ранее принятых федеральных законов, регулирующих вопросы гарантий прав коренных малочисленных народов Российской Федерации при осуществлении ими </w:t>
            </w:r>
            <w:r w:rsidRPr="00566EA4">
              <w:rPr>
                <w:bCs/>
              </w:rPr>
              <w:lastRenderedPageBreak/>
              <w:t>традиционной хозяйственной деятельности и традиционного образа жизни.</w:t>
            </w:r>
          </w:p>
          <w:p w:rsidR="002A5633" w:rsidRDefault="002A5633" w:rsidP="00566EA4">
            <w:pPr>
              <w:ind w:firstLine="709"/>
              <w:jc w:val="both"/>
            </w:pPr>
          </w:p>
        </w:tc>
        <w:tc>
          <w:tcPr>
            <w:tcW w:w="1843" w:type="dxa"/>
          </w:tcPr>
          <w:p w:rsidR="002A5633" w:rsidRDefault="002A5633" w:rsidP="002A5633">
            <w:pPr>
              <w:pStyle w:val="a3"/>
              <w:ind w:right="-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Вне плана</w:t>
            </w:r>
          </w:p>
        </w:tc>
        <w:tc>
          <w:tcPr>
            <w:tcW w:w="3544" w:type="dxa"/>
          </w:tcPr>
          <w:p w:rsidR="00566EA4" w:rsidRPr="00E967A9" w:rsidRDefault="00B13C13" w:rsidP="00B13C13">
            <w:pPr>
              <w:ind w:firstLine="317"/>
              <w:jc w:val="both"/>
            </w:pPr>
            <w:r>
              <w:t>На комитете принято решение п</w:t>
            </w:r>
            <w:r w:rsidR="00566EA4">
              <w:t xml:space="preserve">одготовить в адрес комитета </w:t>
            </w:r>
            <w:r w:rsidR="00566EA4" w:rsidRPr="006C09CB">
              <w:rPr>
                <w:spacing w:val="-6"/>
                <w:szCs w:val="28"/>
              </w:rPr>
              <w:t xml:space="preserve"> Государственной Думы</w:t>
            </w:r>
            <w:r w:rsidR="00566EA4" w:rsidRPr="006C09CB">
              <w:rPr>
                <w:rFonts w:ascii="Arial" w:hAnsi="Arial" w:cs="Arial"/>
                <w:color w:val="333333"/>
                <w:szCs w:val="28"/>
              </w:rPr>
              <w:t xml:space="preserve"> </w:t>
            </w:r>
            <w:r w:rsidR="00566EA4" w:rsidRPr="006C09CB">
              <w:rPr>
                <w:szCs w:val="28"/>
              </w:rPr>
              <w:t>Федерального Собрания Российской Федерации</w:t>
            </w:r>
            <w:r>
              <w:t xml:space="preserve"> </w:t>
            </w:r>
            <w:r w:rsidR="00566EA4" w:rsidRPr="006C09CB">
              <w:rPr>
                <w:spacing w:val="-6"/>
                <w:szCs w:val="28"/>
              </w:rPr>
              <w:t>по бюджету и налогам</w:t>
            </w:r>
            <w:r w:rsidR="00566EA4">
              <w:rPr>
                <w:spacing w:val="-6"/>
                <w:szCs w:val="28"/>
              </w:rPr>
              <w:t xml:space="preserve"> письмо </w:t>
            </w:r>
            <w:r>
              <w:rPr>
                <w:spacing w:val="-6"/>
                <w:szCs w:val="28"/>
              </w:rPr>
              <w:t xml:space="preserve">                   </w:t>
            </w:r>
            <w:proofErr w:type="gramStart"/>
            <w:r w:rsidR="00566EA4">
              <w:rPr>
                <w:spacing w:val="-6"/>
                <w:szCs w:val="28"/>
              </w:rPr>
              <w:t>о</w:t>
            </w:r>
            <w:proofErr w:type="gramEnd"/>
            <w:r w:rsidR="00566EA4">
              <w:rPr>
                <w:spacing w:val="-6"/>
                <w:szCs w:val="28"/>
              </w:rPr>
              <w:t xml:space="preserve"> имеющихся к законопроекту </w:t>
            </w:r>
            <w:r w:rsidR="00566EA4">
              <w:rPr>
                <w:spacing w:val="-6"/>
                <w:szCs w:val="28"/>
              </w:rPr>
              <w:lastRenderedPageBreak/>
              <w:t>замечаниях.</w:t>
            </w:r>
          </w:p>
        </w:tc>
      </w:tr>
      <w:tr w:rsidR="00AF08D4" w:rsidRPr="002D0B31" w:rsidTr="002F3764">
        <w:trPr>
          <w:trHeight w:val="642"/>
        </w:trPr>
        <w:tc>
          <w:tcPr>
            <w:tcW w:w="588" w:type="dxa"/>
          </w:tcPr>
          <w:p w:rsidR="00AF08D4" w:rsidRDefault="002A5633" w:rsidP="002F3764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2497" w:type="dxa"/>
          </w:tcPr>
          <w:p w:rsidR="00AF08D4" w:rsidRPr="00FD2A3A" w:rsidRDefault="00AF08D4" w:rsidP="00266809">
            <w:pPr>
              <w:pStyle w:val="a3"/>
              <w:ind w:firstLine="2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Рассмотрение </w:t>
            </w:r>
            <w:r w:rsidR="00E247DE" w:rsidRPr="00E247DE">
              <w:rPr>
                <w:color w:val="000000"/>
                <w:sz w:val="24"/>
                <w:szCs w:val="24"/>
              </w:rPr>
              <w:t xml:space="preserve">ходатайств об объявлении благодарности </w:t>
            </w:r>
            <w:r w:rsidR="00E247DE" w:rsidRPr="00E247DE">
              <w:rPr>
                <w:bCs/>
                <w:sz w:val="24"/>
                <w:szCs w:val="24"/>
              </w:rPr>
              <w:t>Архангельского областного Собрания депутатов</w:t>
            </w:r>
          </w:p>
        </w:tc>
        <w:tc>
          <w:tcPr>
            <w:tcW w:w="1800" w:type="dxa"/>
          </w:tcPr>
          <w:p w:rsidR="00AF08D4" w:rsidRDefault="000E3E56" w:rsidP="002564BC">
            <w:pPr>
              <w:pStyle w:val="a3"/>
              <w:ind w:left="-6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Депутата Архангельского областного Собрания депутатов Носарев А.Н.</w:t>
            </w:r>
            <w:r w:rsidR="002A5633">
              <w:rPr>
                <w:sz w:val="24"/>
                <w:szCs w:val="24"/>
              </w:rPr>
              <w:t>/</w:t>
            </w:r>
          </w:p>
          <w:p w:rsidR="002A5633" w:rsidRDefault="002564BC" w:rsidP="002564BC">
            <w:pPr>
              <w:pStyle w:val="a3"/>
              <w:ind w:left="-6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Моисеев С.В.</w:t>
            </w:r>
          </w:p>
        </w:tc>
        <w:tc>
          <w:tcPr>
            <w:tcW w:w="5146" w:type="dxa"/>
          </w:tcPr>
          <w:p w:rsidR="008F00EA" w:rsidRPr="006E7716" w:rsidRDefault="00E967A9" w:rsidP="006E7716">
            <w:pPr>
              <w:autoSpaceDE w:val="0"/>
              <w:autoSpaceDN w:val="0"/>
              <w:adjustRightInd w:val="0"/>
              <w:ind w:firstLine="567"/>
              <w:jc w:val="both"/>
            </w:pPr>
            <w:r w:rsidRPr="006E7716">
              <w:t>Рассмотрен</w:t>
            </w:r>
            <w:r w:rsidR="00572898" w:rsidRPr="006E7716">
              <w:t>ы</w:t>
            </w:r>
            <w:r w:rsidRPr="006E7716">
              <w:t xml:space="preserve"> ходатайств</w:t>
            </w:r>
            <w:r w:rsidR="00572898" w:rsidRPr="006E7716">
              <w:t>а</w:t>
            </w:r>
            <w:r w:rsidRPr="006E7716">
              <w:t xml:space="preserve">, поступившие от </w:t>
            </w:r>
            <w:r w:rsidR="00572898" w:rsidRPr="006E7716">
              <w:t>депутата Архангельского областного Собрания депутатов Носарев А.Н</w:t>
            </w:r>
            <w:r w:rsidR="00572898" w:rsidRPr="006E7716">
              <w:rPr>
                <w:szCs w:val="28"/>
              </w:rPr>
              <w:t xml:space="preserve"> </w:t>
            </w:r>
            <w:r w:rsidR="000A356A" w:rsidRPr="006E7716">
              <w:rPr>
                <w:szCs w:val="28"/>
              </w:rPr>
              <w:t>о</w:t>
            </w:r>
            <w:r w:rsidR="006E7716" w:rsidRPr="006E7716">
              <w:rPr>
                <w:szCs w:val="28"/>
              </w:rPr>
              <w:t>б объявлении благодарности</w:t>
            </w:r>
            <w:r w:rsidR="000A356A" w:rsidRPr="006E7716">
              <w:rPr>
                <w:szCs w:val="28"/>
              </w:rPr>
              <w:t xml:space="preserve"> Архангельского областного Собрания депутатов работник</w:t>
            </w:r>
            <w:r w:rsidR="006E7716" w:rsidRPr="006E7716">
              <w:rPr>
                <w:szCs w:val="28"/>
              </w:rPr>
              <w:t>ам</w:t>
            </w:r>
            <w:r w:rsidR="006E7716" w:rsidRPr="00572898">
              <w:rPr>
                <w:bCs/>
              </w:rPr>
              <w:t xml:space="preserve"> Финансового управления</w:t>
            </w:r>
            <w:r w:rsidR="006E7716" w:rsidRPr="006E7716">
              <w:rPr>
                <w:bCs/>
              </w:rPr>
              <w:t xml:space="preserve"> администрации городского округа Архангельской области «Котлас»</w:t>
            </w:r>
            <w:r w:rsidR="005845CE" w:rsidRPr="006E7716">
              <w:rPr>
                <w:szCs w:val="28"/>
              </w:rPr>
              <w:t>.</w:t>
            </w:r>
          </w:p>
        </w:tc>
        <w:tc>
          <w:tcPr>
            <w:tcW w:w="1843" w:type="dxa"/>
          </w:tcPr>
          <w:p w:rsidR="00AF08D4" w:rsidRPr="00A50A86" w:rsidRDefault="002A5633" w:rsidP="002A5633">
            <w:pPr>
              <w:pStyle w:val="a3"/>
              <w:ind w:right="-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 плана</w:t>
            </w:r>
          </w:p>
        </w:tc>
        <w:tc>
          <w:tcPr>
            <w:tcW w:w="3544" w:type="dxa"/>
          </w:tcPr>
          <w:p w:rsidR="00AF08D4" w:rsidRPr="00B13C13" w:rsidRDefault="00622A6A" w:rsidP="00B13C13">
            <w:pPr>
              <w:ind w:firstLine="317"/>
              <w:jc w:val="both"/>
            </w:pPr>
            <w:r w:rsidRPr="00572898">
              <w:t xml:space="preserve">Комитет рекомендовал </w:t>
            </w:r>
            <w:r w:rsidR="00572898" w:rsidRPr="00572898">
              <w:t>о</w:t>
            </w:r>
            <w:r w:rsidR="00572898" w:rsidRPr="00572898">
              <w:rPr>
                <w:bCs/>
              </w:rPr>
              <w:t xml:space="preserve">бъявить </w:t>
            </w:r>
            <w:r w:rsidR="00572898" w:rsidRPr="00572898">
              <w:t xml:space="preserve">Благодарность Архангельского областного Собрания депутатов двум </w:t>
            </w:r>
            <w:r w:rsidR="005845CE" w:rsidRPr="00572898">
              <w:t>работни</w:t>
            </w:r>
            <w:r w:rsidR="00572898" w:rsidRPr="00572898">
              <w:t>кам</w:t>
            </w:r>
            <w:r w:rsidR="005845CE" w:rsidRPr="00572898">
              <w:t xml:space="preserve"> </w:t>
            </w:r>
            <w:r w:rsidR="00572898" w:rsidRPr="00572898">
              <w:rPr>
                <w:bCs/>
              </w:rPr>
              <w:t>Финансового управления администрации городского округа Архангельской области «Котлас</w:t>
            </w:r>
            <w:r w:rsidR="00B13C13">
              <w:rPr>
                <w:bCs/>
              </w:rPr>
              <w:t>».</w:t>
            </w:r>
          </w:p>
        </w:tc>
      </w:tr>
    </w:tbl>
    <w:p w:rsidR="008D4C76" w:rsidRDefault="008D4C76"/>
    <w:sectPr w:rsidR="008D4C76" w:rsidSect="002F3764">
      <w:headerReference w:type="even" r:id="rId9"/>
      <w:headerReference w:type="default" r:id="rId10"/>
      <w:pgSz w:w="16838" w:h="11906" w:orient="landscape"/>
      <w:pgMar w:top="510" w:right="397" w:bottom="425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4FA7" w:rsidRDefault="00A74FA7" w:rsidP="00FB2581">
      <w:r>
        <w:separator/>
      </w:r>
    </w:p>
  </w:endnote>
  <w:endnote w:type="continuationSeparator" w:id="0">
    <w:p w:rsidR="00A74FA7" w:rsidRDefault="00A74FA7" w:rsidP="00FB25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4FA7" w:rsidRDefault="00A74FA7" w:rsidP="00FB2581">
      <w:r>
        <w:separator/>
      </w:r>
    </w:p>
  </w:footnote>
  <w:footnote w:type="continuationSeparator" w:id="0">
    <w:p w:rsidR="00A74FA7" w:rsidRDefault="00A74FA7" w:rsidP="00FB25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5038" w:rsidRDefault="009A4597" w:rsidP="002F3764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365038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65038" w:rsidRDefault="00365038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5038" w:rsidRDefault="009A4597" w:rsidP="002F3764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365038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7A7518">
      <w:rPr>
        <w:rStyle w:val="a7"/>
        <w:noProof/>
      </w:rPr>
      <w:t>32</w:t>
    </w:r>
    <w:r>
      <w:rPr>
        <w:rStyle w:val="a7"/>
      </w:rPr>
      <w:fldChar w:fldCharType="end"/>
    </w:r>
  </w:p>
  <w:p w:rsidR="00365038" w:rsidRDefault="00365038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036C6"/>
    <w:multiLevelType w:val="hybridMultilevel"/>
    <w:tmpl w:val="8AA097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7E19DD"/>
    <w:multiLevelType w:val="hybridMultilevel"/>
    <w:tmpl w:val="B3BA94FC"/>
    <w:lvl w:ilvl="0" w:tplc="16505108">
      <w:start w:val="1"/>
      <w:numFmt w:val="decimal"/>
      <w:lvlText w:val="%1."/>
      <w:lvlJc w:val="left"/>
      <w:pPr>
        <w:ind w:left="350" w:hanging="360"/>
      </w:pPr>
      <w:rPr>
        <w:rFonts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70" w:hanging="360"/>
      </w:pPr>
    </w:lvl>
    <w:lvl w:ilvl="2" w:tplc="0419001B" w:tentative="1">
      <w:start w:val="1"/>
      <w:numFmt w:val="lowerRoman"/>
      <w:lvlText w:val="%3."/>
      <w:lvlJc w:val="right"/>
      <w:pPr>
        <w:ind w:left="1790" w:hanging="180"/>
      </w:pPr>
    </w:lvl>
    <w:lvl w:ilvl="3" w:tplc="0419000F" w:tentative="1">
      <w:start w:val="1"/>
      <w:numFmt w:val="decimal"/>
      <w:lvlText w:val="%4."/>
      <w:lvlJc w:val="left"/>
      <w:pPr>
        <w:ind w:left="2510" w:hanging="360"/>
      </w:pPr>
    </w:lvl>
    <w:lvl w:ilvl="4" w:tplc="04190019" w:tentative="1">
      <w:start w:val="1"/>
      <w:numFmt w:val="lowerLetter"/>
      <w:lvlText w:val="%5."/>
      <w:lvlJc w:val="left"/>
      <w:pPr>
        <w:ind w:left="3230" w:hanging="360"/>
      </w:pPr>
    </w:lvl>
    <w:lvl w:ilvl="5" w:tplc="0419001B" w:tentative="1">
      <w:start w:val="1"/>
      <w:numFmt w:val="lowerRoman"/>
      <w:lvlText w:val="%6."/>
      <w:lvlJc w:val="right"/>
      <w:pPr>
        <w:ind w:left="3950" w:hanging="180"/>
      </w:pPr>
    </w:lvl>
    <w:lvl w:ilvl="6" w:tplc="0419000F" w:tentative="1">
      <w:start w:val="1"/>
      <w:numFmt w:val="decimal"/>
      <w:lvlText w:val="%7."/>
      <w:lvlJc w:val="left"/>
      <w:pPr>
        <w:ind w:left="4670" w:hanging="360"/>
      </w:pPr>
    </w:lvl>
    <w:lvl w:ilvl="7" w:tplc="04190019" w:tentative="1">
      <w:start w:val="1"/>
      <w:numFmt w:val="lowerLetter"/>
      <w:lvlText w:val="%8."/>
      <w:lvlJc w:val="left"/>
      <w:pPr>
        <w:ind w:left="5390" w:hanging="360"/>
      </w:pPr>
    </w:lvl>
    <w:lvl w:ilvl="8" w:tplc="0419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2">
    <w:nsid w:val="05FF33F2"/>
    <w:multiLevelType w:val="hybridMultilevel"/>
    <w:tmpl w:val="DA4AF1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327FE8"/>
    <w:multiLevelType w:val="hybridMultilevel"/>
    <w:tmpl w:val="85EC44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9D50AD"/>
    <w:multiLevelType w:val="hybridMultilevel"/>
    <w:tmpl w:val="8C447F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9B7ACC"/>
    <w:multiLevelType w:val="hybridMultilevel"/>
    <w:tmpl w:val="CD722D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D05FF4"/>
    <w:multiLevelType w:val="hybridMultilevel"/>
    <w:tmpl w:val="E62E1E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A23378"/>
    <w:multiLevelType w:val="multilevel"/>
    <w:tmpl w:val="6C72D758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4"/>
        <w:szCs w:val="24"/>
        <w:u w:val="none"/>
        <w:lang w:val="ru-RU"/>
      </w:rPr>
    </w:lvl>
    <w:lvl w:ilvl="1">
      <w:start w:val="4"/>
      <w:numFmt w:val="decimal"/>
      <w:lvlText w:val="%1,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4"/>
        <w:szCs w:val="24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1E42ECB"/>
    <w:multiLevelType w:val="hybridMultilevel"/>
    <w:tmpl w:val="E62E1E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FC6523"/>
    <w:multiLevelType w:val="hybridMultilevel"/>
    <w:tmpl w:val="0610D3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8D52DB"/>
    <w:multiLevelType w:val="hybridMultilevel"/>
    <w:tmpl w:val="09CE64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D8696C"/>
    <w:multiLevelType w:val="hybridMultilevel"/>
    <w:tmpl w:val="C22A7060"/>
    <w:lvl w:ilvl="0" w:tplc="FFAE66D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4BD56567"/>
    <w:multiLevelType w:val="hybridMultilevel"/>
    <w:tmpl w:val="B3BA94FC"/>
    <w:lvl w:ilvl="0" w:tplc="16505108">
      <w:start w:val="1"/>
      <w:numFmt w:val="decimal"/>
      <w:lvlText w:val="%1."/>
      <w:lvlJc w:val="left"/>
      <w:pPr>
        <w:ind w:left="350" w:hanging="360"/>
      </w:pPr>
      <w:rPr>
        <w:rFonts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70" w:hanging="360"/>
      </w:pPr>
    </w:lvl>
    <w:lvl w:ilvl="2" w:tplc="0419001B" w:tentative="1">
      <w:start w:val="1"/>
      <w:numFmt w:val="lowerRoman"/>
      <w:lvlText w:val="%3."/>
      <w:lvlJc w:val="right"/>
      <w:pPr>
        <w:ind w:left="1790" w:hanging="180"/>
      </w:pPr>
    </w:lvl>
    <w:lvl w:ilvl="3" w:tplc="0419000F" w:tentative="1">
      <w:start w:val="1"/>
      <w:numFmt w:val="decimal"/>
      <w:lvlText w:val="%4."/>
      <w:lvlJc w:val="left"/>
      <w:pPr>
        <w:ind w:left="2510" w:hanging="360"/>
      </w:pPr>
    </w:lvl>
    <w:lvl w:ilvl="4" w:tplc="04190019" w:tentative="1">
      <w:start w:val="1"/>
      <w:numFmt w:val="lowerLetter"/>
      <w:lvlText w:val="%5."/>
      <w:lvlJc w:val="left"/>
      <w:pPr>
        <w:ind w:left="3230" w:hanging="360"/>
      </w:pPr>
    </w:lvl>
    <w:lvl w:ilvl="5" w:tplc="0419001B" w:tentative="1">
      <w:start w:val="1"/>
      <w:numFmt w:val="lowerRoman"/>
      <w:lvlText w:val="%6."/>
      <w:lvlJc w:val="right"/>
      <w:pPr>
        <w:ind w:left="3950" w:hanging="180"/>
      </w:pPr>
    </w:lvl>
    <w:lvl w:ilvl="6" w:tplc="0419000F" w:tentative="1">
      <w:start w:val="1"/>
      <w:numFmt w:val="decimal"/>
      <w:lvlText w:val="%7."/>
      <w:lvlJc w:val="left"/>
      <w:pPr>
        <w:ind w:left="4670" w:hanging="360"/>
      </w:pPr>
    </w:lvl>
    <w:lvl w:ilvl="7" w:tplc="04190019" w:tentative="1">
      <w:start w:val="1"/>
      <w:numFmt w:val="lowerLetter"/>
      <w:lvlText w:val="%8."/>
      <w:lvlJc w:val="left"/>
      <w:pPr>
        <w:ind w:left="5390" w:hanging="360"/>
      </w:pPr>
    </w:lvl>
    <w:lvl w:ilvl="8" w:tplc="0419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13">
    <w:nsid w:val="61385EF1"/>
    <w:multiLevelType w:val="hybridMultilevel"/>
    <w:tmpl w:val="3E6078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3FD26E9"/>
    <w:multiLevelType w:val="hybridMultilevel"/>
    <w:tmpl w:val="5BDECF00"/>
    <w:lvl w:ilvl="0" w:tplc="A552B25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65471FC7"/>
    <w:multiLevelType w:val="hybridMultilevel"/>
    <w:tmpl w:val="4F12FC0E"/>
    <w:lvl w:ilvl="0" w:tplc="2C620A3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37F0D18"/>
    <w:multiLevelType w:val="hybridMultilevel"/>
    <w:tmpl w:val="07A47C82"/>
    <w:lvl w:ilvl="0" w:tplc="2542A9D2">
      <w:start w:val="1"/>
      <w:numFmt w:val="decimal"/>
      <w:lvlText w:val="%1."/>
      <w:lvlJc w:val="left"/>
      <w:pPr>
        <w:ind w:left="928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>
    <w:nsid w:val="75BB503D"/>
    <w:multiLevelType w:val="multilevel"/>
    <w:tmpl w:val="154EA84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712477D"/>
    <w:multiLevelType w:val="hybridMultilevel"/>
    <w:tmpl w:val="DA4AF1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9CA0742"/>
    <w:multiLevelType w:val="hybridMultilevel"/>
    <w:tmpl w:val="7C3EF5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CF62B15"/>
    <w:multiLevelType w:val="hybridMultilevel"/>
    <w:tmpl w:val="C1B033F2"/>
    <w:lvl w:ilvl="0" w:tplc="592C7616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4"/>
  </w:num>
  <w:num w:numId="2">
    <w:abstractNumId w:val="8"/>
  </w:num>
  <w:num w:numId="3">
    <w:abstractNumId w:val="17"/>
  </w:num>
  <w:num w:numId="4">
    <w:abstractNumId w:val="7"/>
  </w:num>
  <w:num w:numId="5">
    <w:abstractNumId w:val="16"/>
  </w:num>
  <w:num w:numId="6">
    <w:abstractNumId w:val="4"/>
  </w:num>
  <w:num w:numId="7">
    <w:abstractNumId w:val="5"/>
  </w:num>
  <w:num w:numId="8">
    <w:abstractNumId w:val="6"/>
  </w:num>
  <w:num w:numId="9">
    <w:abstractNumId w:val="3"/>
  </w:num>
  <w:num w:numId="10">
    <w:abstractNumId w:val="9"/>
  </w:num>
  <w:num w:numId="11">
    <w:abstractNumId w:val="19"/>
  </w:num>
  <w:num w:numId="12">
    <w:abstractNumId w:val="10"/>
  </w:num>
  <w:num w:numId="13">
    <w:abstractNumId w:val="20"/>
  </w:num>
  <w:num w:numId="14">
    <w:abstractNumId w:val="12"/>
  </w:num>
  <w:num w:numId="15">
    <w:abstractNumId w:val="1"/>
  </w:num>
  <w:num w:numId="16">
    <w:abstractNumId w:val="0"/>
  </w:num>
  <w:num w:numId="17">
    <w:abstractNumId w:val="13"/>
  </w:num>
  <w:num w:numId="18">
    <w:abstractNumId w:val="15"/>
  </w:num>
  <w:num w:numId="19">
    <w:abstractNumId w:val="18"/>
  </w:num>
  <w:num w:numId="20">
    <w:abstractNumId w:val="2"/>
  </w:num>
  <w:num w:numId="21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879ED"/>
    <w:rsid w:val="00004BB6"/>
    <w:rsid w:val="00022E7E"/>
    <w:rsid w:val="00023339"/>
    <w:rsid w:val="00024B62"/>
    <w:rsid w:val="00031E4C"/>
    <w:rsid w:val="0005446F"/>
    <w:rsid w:val="00057E63"/>
    <w:rsid w:val="00067FB3"/>
    <w:rsid w:val="000737D3"/>
    <w:rsid w:val="00097340"/>
    <w:rsid w:val="000A356A"/>
    <w:rsid w:val="000A7DF3"/>
    <w:rsid w:val="000B5C76"/>
    <w:rsid w:val="000C09C5"/>
    <w:rsid w:val="000C169A"/>
    <w:rsid w:val="000E3E56"/>
    <w:rsid w:val="000F432B"/>
    <w:rsid w:val="000F6C21"/>
    <w:rsid w:val="00104590"/>
    <w:rsid w:val="0011070C"/>
    <w:rsid w:val="00122E29"/>
    <w:rsid w:val="0012754F"/>
    <w:rsid w:val="001751A2"/>
    <w:rsid w:val="001879ED"/>
    <w:rsid w:val="001A1F84"/>
    <w:rsid w:val="001A437E"/>
    <w:rsid w:val="001C12D8"/>
    <w:rsid w:val="001C1BD7"/>
    <w:rsid w:val="001C4D0C"/>
    <w:rsid w:val="001C6EAF"/>
    <w:rsid w:val="001E54C9"/>
    <w:rsid w:val="001E5DC9"/>
    <w:rsid w:val="001F2AB5"/>
    <w:rsid w:val="001F5238"/>
    <w:rsid w:val="0022432A"/>
    <w:rsid w:val="0022746E"/>
    <w:rsid w:val="0023644D"/>
    <w:rsid w:val="00246CDD"/>
    <w:rsid w:val="002564BC"/>
    <w:rsid w:val="00264006"/>
    <w:rsid w:val="0026497F"/>
    <w:rsid w:val="00266809"/>
    <w:rsid w:val="002765F3"/>
    <w:rsid w:val="00287926"/>
    <w:rsid w:val="002915F9"/>
    <w:rsid w:val="002935AF"/>
    <w:rsid w:val="002A5633"/>
    <w:rsid w:val="002A6706"/>
    <w:rsid w:val="002C3A6E"/>
    <w:rsid w:val="002D5A36"/>
    <w:rsid w:val="002F3764"/>
    <w:rsid w:val="002F6BCA"/>
    <w:rsid w:val="002F77D0"/>
    <w:rsid w:val="002F7926"/>
    <w:rsid w:val="00300039"/>
    <w:rsid w:val="00300A99"/>
    <w:rsid w:val="00312CA2"/>
    <w:rsid w:val="00314CE5"/>
    <w:rsid w:val="00320E02"/>
    <w:rsid w:val="003266BF"/>
    <w:rsid w:val="003307E9"/>
    <w:rsid w:val="003516A3"/>
    <w:rsid w:val="00352212"/>
    <w:rsid w:val="00352AAD"/>
    <w:rsid w:val="0035704B"/>
    <w:rsid w:val="0035784B"/>
    <w:rsid w:val="00365038"/>
    <w:rsid w:val="003665C6"/>
    <w:rsid w:val="00377D48"/>
    <w:rsid w:val="00381F01"/>
    <w:rsid w:val="00393BF7"/>
    <w:rsid w:val="003966C2"/>
    <w:rsid w:val="003B1C87"/>
    <w:rsid w:val="003C0AB3"/>
    <w:rsid w:val="003C7748"/>
    <w:rsid w:val="003E036B"/>
    <w:rsid w:val="003E0F14"/>
    <w:rsid w:val="003E120D"/>
    <w:rsid w:val="003E6686"/>
    <w:rsid w:val="003F0D31"/>
    <w:rsid w:val="003F7BA7"/>
    <w:rsid w:val="00412229"/>
    <w:rsid w:val="00413F5F"/>
    <w:rsid w:val="00420A5A"/>
    <w:rsid w:val="00420C01"/>
    <w:rsid w:val="00424DA8"/>
    <w:rsid w:val="0044582E"/>
    <w:rsid w:val="00453BDD"/>
    <w:rsid w:val="00485BF1"/>
    <w:rsid w:val="00487A89"/>
    <w:rsid w:val="004940BA"/>
    <w:rsid w:val="004A1424"/>
    <w:rsid w:val="004B00D6"/>
    <w:rsid w:val="004B62DD"/>
    <w:rsid w:val="004C08EE"/>
    <w:rsid w:val="004C5D0E"/>
    <w:rsid w:val="004D1945"/>
    <w:rsid w:val="004D22F4"/>
    <w:rsid w:val="004D5515"/>
    <w:rsid w:val="0050065E"/>
    <w:rsid w:val="00501C86"/>
    <w:rsid w:val="00513E37"/>
    <w:rsid w:val="005164D5"/>
    <w:rsid w:val="005252D0"/>
    <w:rsid w:val="0053240B"/>
    <w:rsid w:val="00535DBC"/>
    <w:rsid w:val="005436C0"/>
    <w:rsid w:val="00544AD0"/>
    <w:rsid w:val="00550CAA"/>
    <w:rsid w:val="00553D0A"/>
    <w:rsid w:val="00556415"/>
    <w:rsid w:val="00566EA4"/>
    <w:rsid w:val="00572898"/>
    <w:rsid w:val="00576098"/>
    <w:rsid w:val="00580B58"/>
    <w:rsid w:val="005817D4"/>
    <w:rsid w:val="005845CE"/>
    <w:rsid w:val="005A22F9"/>
    <w:rsid w:val="005A4226"/>
    <w:rsid w:val="005A5E8C"/>
    <w:rsid w:val="005B1602"/>
    <w:rsid w:val="005B27EE"/>
    <w:rsid w:val="005C6B92"/>
    <w:rsid w:val="005C7B08"/>
    <w:rsid w:val="005E64CE"/>
    <w:rsid w:val="005E6833"/>
    <w:rsid w:val="005F3147"/>
    <w:rsid w:val="0060212C"/>
    <w:rsid w:val="006178E8"/>
    <w:rsid w:val="00621664"/>
    <w:rsid w:val="00622A6A"/>
    <w:rsid w:val="0062758A"/>
    <w:rsid w:val="006407EA"/>
    <w:rsid w:val="00646877"/>
    <w:rsid w:val="00647DAF"/>
    <w:rsid w:val="00650BA7"/>
    <w:rsid w:val="00652A76"/>
    <w:rsid w:val="00662BCB"/>
    <w:rsid w:val="00665427"/>
    <w:rsid w:val="00667478"/>
    <w:rsid w:val="006710FB"/>
    <w:rsid w:val="006743B5"/>
    <w:rsid w:val="00696B12"/>
    <w:rsid w:val="006A1522"/>
    <w:rsid w:val="006A5AFF"/>
    <w:rsid w:val="006B340F"/>
    <w:rsid w:val="006B6159"/>
    <w:rsid w:val="006B7534"/>
    <w:rsid w:val="006C3121"/>
    <w:rsid w:val="006C3D7F"/>
    <w:rsid w:val="006D3DEC"/>
    <w:rsid w:val="006D62F5"/>
    <w:rsid w:val="006E7716"/>
    <w:rsid w:val="006F0696"/>
    <w:rsid w:val="006F0E6C"/>
    <w:rsid w:val="006F5BC7"/>
    <w:rsid w:val="006F7547"/>
    <w:rsid w:val="007057C0"/>
    <w:rsid w:val="00711750"/>
    <w:rsid w:val="00711F7C"/>
    <w:rsid w:val="00713098"/>
    <w:rsid w:val="00715065"/>
    <w:rsid w:val="00721DA3"/>
    <w:rsid w:val="007233E0"/>
    <w:rsid w:val="00724808"/>
    <w:rsid w:val="00736F81"/>
    <w:rsid w:val="0074669A"/>
    <w:rsid w:val="00755CB7"/>
    <w:rsid w:val="00780676"/>
    <w:rsid w:val="00781E8D"/>
    <w:rsid w:val="00784F5E"/>
    <w:rsid w:val="007A6F5C"/>
    <w:rsid w:val="007A7518"/>
    <w:rsid w:val="007B03F1"/>
    <w:rsid w:val="007B1100"/>
    <w:rsid w:val="007C7530"/>
    <w:rsid w:val="007D21CE"/>
    <w:rsid w:val="007E3F28"/>
    <w:rsid w:val="007E5CE9"/>
    <w:rsid w:val="007F2052"/>
    <w:rsid w:val="00802375"/>
    <w:rsid w:val="00806F7E"/>
    <w:rsid w:val="00823797"/>
    <w:rsid w:val="00842FC4"/>
    <w:rsid w:val="008457D4"/>
    <w:rsid w:val="00854F55"/>
    <w:rsid w:val="00867B9B"/>
    <w:rsid w:val="00876E96"/>
    <w:rsid w:val="008A03DA"/>
    <w:rsid w:val="008B32B4"/>
    <w:rsid w:val="008B69EA"/>
    <w:rsid w:val="008B7BFC"/>
    <w:rsid w:val="008D4C76"/>
    <w:rsid w:val="008D4E2A"/>
    <w:rsid w:val="008E2975"/>
    <w:rsid w:val="008E52F9"/>
    <w:rsid w:val="008E7A3F"/>
    <w:rsid w:val="008F00EA"/>
    <w:rsid w:val="008F3099"/>
    <w:rsid w:val="009055EC"/>
    <w:rsid w:val="00907D74"/>
    <w:rsid w:val="00924E27"/>
    <w:rsid w:val="009413F5"/>
    <w:rsid w:val="0095591D"/>
    <w:rsid w:val="009631C4"/>
    <w:rsid w:val="00965345"/>
    <w:rsid w:val="00984D9A"/>
    <w:rsid w:val="00993591"/>
    <w:rsid w:val="009A2946"/>
    <w:rsid w:val="009A4597"/>
    <w:rsid w:val="009B3783"/>
    <w:rsid w:val="009C7D5B"/>
    <w:rsid w:val="009D607C"/>
    <w:rsid w:val="009E3999"/>
    <w:rsid w:val="009E5C24"/>
    <w:rsid w:val="009F27E3"/>
    <w:rsid w:val="00A16B17"/>
    <w:rsid w:val="00A235AF"/>
    <w:rsid w:val="00A32634"/>
    <w:rsid w:val="00A338EE"/>
    <w:rsid w:val="00A34B66"/>
    <w:rsid w:val="00A36BFB"/>
    <w:rsid w:val="00A52E50"/>
    <w:rsid w:val="00A55A78"/>
    <w:rsid w:val="00A664A0"/>
    <w:rsid w:val="00A66AC0"/>
    <w:rsid w:val="00A74FA7"/>
    <w:rsid w:val="00A85D23"/>
    <w:rsid w:val="00AA1816"/>
    <w:rsid w:val="00AB7070"/>
    <w:rsid w:val="00AC167E"/>
    <w:rsid w:val="00AC37DC"/>
    <w:rsid w:val="00AD2978"/>
    <w:rsid w:val="00AE726D"/>
    <w:rsid w:val="00AF08D4"/>
    <w:rsid w:val="00AF10AF"/>
    <w:rsid w:val="00B01177"/>
    <w:rsid w:val="00B01E9D"/>
    <w:rsid w:val="00B13C13"/>
    <w:rsid w:val="00B1523E"/>
    <w:rsid w:val="00B26B90"/>
    <w:rsid w:val="00B26BD5"/>
    <w:rsid w:val="00B276D8"/>
    <w:rsid w:val="00B31AB8"/>
    <w:rsid w:val="00B47D2D"/>
    <w:rsid w:val="00B64FDB"/>
    <w:rsid w:val="00B65805"/>
    <w:rsid w:val="00B714B5"/>
    <w:rsid w:val="00B90C8C"/>
    <w:rsid w:val="00BA10AF"/>
    <w:rsid w:val="00BA2CDF"/>
    <w:rsid w:val="00BB18B2"/>
    <w:rsid w:val="00BC4A06"/>
    <w:rsid w:val="00BD00B4"/>
    <w:rsid w:val="00BD4D5F"/>
    <w:rsid w:val="00BD594A"/>
    <w:rsid w:val="00BD70B0"/>
    <w:rsid w:val="00BE5D3D"/>
    <w:rsid w:val="00BF01DF"/>
    <w:rsid w:val="00BF1BA8"/>
    <w:rsid w:val="00C0040E"/>
    <w:rsid w:val="00C03868"/>
    <w:rsid w:val="00C06FAA"/>
    <w:rsid w:val="00C15FAC"/>
    <w:rsid w:val="00C21562"/>
    <w:rsid w:val="00C26E6E"/>
    <w:rsid w:val="00C33019"/>
    <w:rsid w:val="00C34504"/>
    <w:rsid w:val="00C57CFB"/>
    <w:rsid w:val="00C80472"/>
    <w:rsid w:val="00C9409E"/>
    <w:rsid w:val="00CA5B6A"/>
    <w:rsid w:val="00CB08B0"/>
    <w:rsid w:val="00CB1E9A"/>
    <w:rsid w:val="00CB295F"/>
    <w:rsid w:val="00CC6904"/>
    <w:rsid w:val="00CE01BE"/>
    <w:rsid w:val="00CE5126"/>
    <w:rsid w:val="00CF2723"/>
    <w:rsid w:val="00CF63EE"/>
    <w:rsid w:val="00CF641D"/>
    <w:rsid w:val="00CF6887"/>
    <w:rsid w:val="00CF68D3"/>
    <w:rsid w:val="00CF6AA1"/>
    <w:rsid w:val="00CF6AAD"/>
    <w:rsid w:val="00D0054F"/>
    <w:rsid w:val="00D03BC3"/>
    <w:rsid w:val="00D055F7"/>
    <w:rsid w:val="00D223A4"/>
    <w:rsid w:val="00D3372D"/>
    <w:rsid w:val="00D45157"/>
    <w:rsid w:val="00D50FB3"/>
    <w:rsid w:val="00D558E4"/>
    <w:rsid w:val="00D6453F"/>
    <w:rsid w:val="00D772A3"/>
    <w:rsid w:val="00DA1313"/>
    <w:rsid w:val="00DA24D3"/>
    <w:rsid w:val="00DA3F89"/>
    <w:rsid w:val="00DA6243"/>
    <w:rsid w:val="00DA675A"/>
    <w:rsid w:val="00DB2ACE"/>
    <w:rsid w:val="00DB4300"/>
    <w:rsid w:val="00DB4979"/>
    <w:rsid w:val="00DB7676"/>
    <w:rsid w:val="00DC047C"/>
    <w:rsid w:val="00DC7F26"/>
    <w:rsid w:val="00DE273E"/>
    <w:rsid w:val="00DF3844"/>
    <w:rsid w:val="00DF5743"/>
    <w:rsid w:val="00E0092B"/>
    <w:rsid w:val="00E03806"/>
    <w:rsid w:val="00E041A5"/>
    <w:rsid w:val="00E111CD"/>
    <w:rsid w:val="00E13C0A"/>
    <w:rsid w:val="00E24109"/>
    <w:rsid w:val="00E247DE"/>
    <w:rsid w:val="00E25474"/>
    <w:rsid w:val="00E27F75"/>
    <w:rsid w:val="00E32E77"/>
    <w:rsid w:val="00E34295"/>
    <w:rsid w:val="00E356E9"/>
    <w:rsid w:val="00E4048E"/>
    <w:rsid w:val="00E423CB"/>
    <w:rsid w:val="00E427D0"/>
    <w:rsid w:val="00E61878"/>
    <w:rsid w:val="00E64872"/>
    <w:rsid w:val="00E72DB1"/>
    <w:rsid w:val="00E73655"/>
    <w:rsid w:val="00E80656"/>
    <w:rsid w:val="00E81688"/>
    <w:rsid w:val="00E8648A"/>
    <w:rsid w:val="00E87FBD"/>
    <w:rsid w:val="00E93DD7"/>
    <w:rsid w:val="00E951A2"/>
    <w:rsid w:val="00E967A9"/>
    <w:rsid w:val="00EA422E"/>
    <w:rsid w:val="00EC3B85"/>
    <w:rsid w:val="00ED7ABB"/>
    <w:rsid w:val="00EE06B5"/>
    <w:rsid w:val="00F029FB"/>
    <w:rsid w:val="00F0464A"/>
    <w:rsid w:val="00F04B55"/>
    <w:rsid w:val="00F053EE"/>
    <w:rsid w:val="00F15E44"/>
    <w:rsid w:val="00F160F3"/>
    <w:rsid w:val="00F16B13"/>
    <w:rsid w:val="00F202D6"/>
    <w:rsid w:val="00F33C93"/>
    <w:rsid w:val="00F41768"/>
    <w:rsid w:val="00F4301B"/>
    <w:rsid w:val="00F52415"/>
    <w:rsid w:val="00F64D79"/>
    <w:rsid w:val="00F73D48"/>
    <w:rsid w:val="00F80B55"/>
    <w:rsid w:val="00F828EC"/>
    <w:rsid w:val="00F8673B"/>
    <w:rsid w:val="00F90493"/>
    <w:rsid w:val="00F90CF9"/>
    <w:rsid w:val="00F92A45"/>
    <w:rsid w:val="00F96A32"/>
    <w:rsid w:val="00FB041A"/>
    <w:rsid w:val="00FB2581"/>
    <w:rsid w:val="00FB6525"/>
    <w:rsid w:val="00FC27CD"/>
    <w:rsid w:val="00FD2A3A"/>
    <w:rsid w:val="00FD62AB"/>
    <w:rsid w:val="00FD6C98"/>
    <w:rsid w:val="00FD7A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9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A36BFB"/>
    <w:pPr>
      <w:keepNext/>
      <w:jc w:val="center"/>
      <w:outlineLvl w:val="3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link w:val="a4"/>
    <w:rsid w:val="001879ED"/>
    <w:pPr>
      <w:ind w:firstLine="720"/>
      <w:jc w:val="both"/>
    </w:pPr>
    <w:rPr>
      <w:sz w:val="28"/>
      <w:szCs w:val="20"/>
    </w:rPr>
  </w:style>
  <w:style w:type="paragraph" w:styleId="a5">
    <w:name w:val="header"/>
    <w:basedOn w:val="a"/>
    <w:link w:val="a6"/>
    <w:rsid w:val="001879E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1879E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1879ED"/>
  </w:style>
  <w:style w:type="paragraph" w:styleId="a8">
    <w:name w:val="Body Text"/>
    <w:basedOn w:val="a"/>
    <w:link w:val="a9"/>
    <w:uiPriority w:val="99"/>
    <w:unhideWhenUsed/>
    <w:rsid w:val="001879ED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1879E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СтильМой Знак"/>
    <w:basedOn w:val="a0"/>
    <w:link w:val="a3"/>
    <w:rsid w:val="001879E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footer"/>
    <w:basedOn w:val="a"/>
    <w:link w:val="ab"/>
    <w:unhideWhenUsed/>
    <w:rsid w:val="00DC7F26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rsid w:val="00DC7F26"/>
  </w:style>
  <w:style w:type="paragraph" w:customStyle="1" w:styleId="ConsPlusNormal">
    <w:name w:val="ConsPlusNormal"/>
    <w:rsid w:val="00DC7F2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List Paragraph"/>
    <w:aliases w:val="it_List1,Bullet List,FooterText,numbered,Paragraphe de liste1,lp1,Содержание. 2 уровень,Мой стиль!,Use Case List Paragraph,Маркер,Абзац списка для документа,List Paragraph1,Proposal Bullet List,TOC style,Table,Нумерованый список,UL"/>
    <w:basedOn w:val="a"/>
    <w:link w:val="ad"/>
    <w:uiPriority w:val="34"/>
    <w:qFormat/>
    <w:rsid w:val="00AC37DC"/>
    <w:pPr>
      <w:ind w:left="720"/>
      <w:contextualSpacing/>
    </w:pPr>
  </w:style>
  <w:style w:type="character" w:customStyle="1" w:styleId="logocaption2">
    <w:name w:val="logo__caption2"/>
    <w:basedOn w:val="a0"/>
    <w:rsid w:val="002F7926"/>
    <w:rPr>
      <w:vanish w:val="0"/>
      <w:webHidden w:val="0"/>
      <w:spacing w:val="6"/>
      <w:sz w:val="19"/>
      <w:szCs w:val="19"/>
      <w:specVanish w:val="0"/>
    </w:rPr>
  </w:style>
  <w:style w:type="character" w:customStyle="1" w:styleId="extended-textshort">
    <w:name w:val="extended-text__short"/>
    <w:basedOn w:val="a0"/>
    <w:rsid w:val="002F77D0"/>
  </w:style>
  <w:style w:type="paragraph" w:customStyle="1" w:styleId="ConsNormal">
    <w:name w:val="ConsNormal"/>
    <w:rsid w:val="00C0040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Normal Indent"/>
    <w:basedOn w:val="a"/>
    <w:semiHidden/>
    <w:rsid w:val="00C0040E"/>
    <w:pPr>
      <w:ind w:firstLine="709"/>
      <w:jc w:val="both"/>
    </w:pPr>
    <w:rPr>
      <w:sz w:val="28"/>
      <w:szCs w:val="28"/>
    </w:rPr>
  </w:style>
  <w:style w:type="paragraph" w:customStyle="1" w:styleId="ConsPlusTitle">
    <w:name w:val="ConsPlusTitle"/>
    <w:rsid w:val="00DB767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fs100">
    <w:name w:val="fs100"/>
    <w:basedOn w:val="a0"/>
    <w:rsid w:val="00E03806"/>
  </w:style>
  <w:style w:type="character" w:customStyle="1" w:styleId="af">
    <w:name w:val="Основной текст_"/>
    <w:basedOn w:val="a0"/>
    <w:link w:val="2"/>
    <w:rsid w:val="00BA10AF"/>
    <w:rPr>
      <w:rFonts w:ascii="Times New Roman" w:eastAsia="Times New Roman" w:hAnsi="Times New Roman" w:cs="Times New Roman"/>
      <w:spacing w:val="-2"/>
      <w:shd w:val="clear" w:color="auto" w:fill="FFFFFF"/>
    </w:rPr>
  </w:style>
  <w:style w:type="paragraph" w:customStyle="1" w:styleId="2">
    <w:name w:val="Основной текст2"/>
    <w:basedOn w:val="a"/>
    <w:link w:val="af"/>
    <w:rsid w:val="00BA10AF"/>
    <w:pPr>
      <w:widowControl w:val="0"/>
      <w:shd w:val="clear" w:color="auto" w:fill="FFFFFF"/>
      <w:spacing w:before="300" w:line="317" w:lineRule="exact"/>
      <w:jc w:val="both"/>
    </w:pPr>
    <w:rPr>
      <w:spacing w:val="-2"/>
      <w:sz w:val="22"/>
      <w:szCs w:val="22"/>
      <w:lang w:eastAsia="en-US"/>
    </w:rPr>
  </w:style>
  <w:style w:type="character" w:customStyle="1" w:styleId="0pt">
    <w:name w:val="Основной текст + Полужирный;Курсив;Интервал 0 pt"/>
    <w:basedOn w:val="af"/>
    <w:rsid w:val="00BA10AF"/>
    <w:rPr>
      <w:b/>
      <w:bCs/>
      <w:i/>
      <w:iCs/>
      <w:smallCaps w:val="0"/>
      <w:strike w:val="0"/>
      <w:color w:val="000000"/>
      <w:spacing w:val="14"/>
      <w:w w:val="100"/>
      <w:position w:val="0"/>
      <w:sz w:val="24"/>
      <w:szCs w:val="24"/>
      <w:u w:val="none"/>
      <w:lang w:val="ru-RU"/>
    </w:rPr>
  </w:style>
  <w:style w:type="character" w:customStyle="1" w:styleId="9pt">
    <w:name w:val="Основной текст + 9 pt"/>
    <w:basedOn w:val="af"/>
    <w:rsid w:val="00BA10AF"/>
    <w:rPr>
      <w:b w:val="0"/>
      <w:bCs w:val="0"/>
      <w:i w:val="0"/>
      <w:iCs w:val="0"/>
      <w:smallCaps w:val="0"/>
      <w:strike w:val="0"/>
      <w:color w:val="000000"/>
      <w:w w:val="100"/>
      <w:position w:val="0"/>
      <w:sz w:val="18"/>
      <w:szCs w:val="18"/>
      <w:u w:val="none"/>
      <w:lang w:val="ru-RU"/>
    </w:rPr>
  </w:style>
  <w:style w:type="paragraph" w:styleId="20">
    <w:name w:val="Body Text Indent 2"/>
    <w:basedOn w:val="a"/>
    <w:link w:val="21"/>
    <w:unhideWhenUsed/>
    <w:rsid w:val="00BA10AF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rsid w:val="00BA10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ody Text Indent"/>
    <w:basedOn w:val="a"/>
    <w:link w:val="af1"/>
    <w:uiPriority w:val="99"/>
    <w:unhideWhenUsed/>
    <w:rsid w:val="00BA10AF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BA10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No Spacing"/>
    <w:link w:val="af3"/>
    <w:uiPriority w:val="1"/>
    <w:qFormat/>
    <w:rsid w:val="00BA10A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3">
    <w:name w:val="Без интервала Знак"/>
    <w:link w:val="af2"/>
    <w:uiPriority w:val="1"/>
    <w:locked/>
    <w:rsid w:val="00BA10AF"/>
    <w:rPr>
      <w:rFonts w:ascii="Calibri" w:eastAsia="Calibri" w:hAnsi="Calibri" w:cs="Times New Roman"/>
    </w:rPr>
  </w:style>
  <w:style w:type="paragraph" w:customStyle="1" w:styleId="1">
    <w:name w:val="Основной текст1"/>
    <w:basedOn w:val="a"/>
    <w:rsid w:val="00BA10AF"/>
    <w:pPr>
      <w:widowControl w:val="0"/>
      <w:shd w:val="clear" w:color="auto" w:fill="FFFFFF"/>
      <w:spacing w:line="328" w:lineRule="exact"/>
      <w:jc w:val="both"/>
    </w:pPr>
    <w:rPr>
      <w:color w:val="000000"/>
      <w:spacing w:val="-3"/>
      <w:sz w:val="26"/>
      <w:szCs w:val="26"/>
    </w:rPr>
  </w:style>
  <w:style w:type="character" w:customStyle="1" w:styleId="ad">
    <w:name w:val="Абзац списка Знак"/>
    <w:aliases w:val="it_List1 Знак,Bullet List Знак,FooterText Знак,numbered Знак,Paragraphe de liste1 Знак,lp1 Знак,Содержание. 2 уровень Знак,Мой стиль! Знак,Use Case List Paragraph Знак,Маркер Знак,Абзац списка для документа Знак,List Paragraph1 Знак"/>
    <w:link w:val="ac"/>
    <w:uiPriority w:val="34"/>
    <w:qFormat/>
    <w:locked/>
    <w:rsid w:val="00BA10A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e-comment-author">
    <w:name w:val="fe-comment-author"/>
    <w:basedOn w:val="a0"/>
    <w:rsid w:val="00287926"/>
  </w:style>
  <w:style w:type="character" w:customStyle="1" w:styleId="oznaimen">
    <w:name w:val="oz_naimen"/>
    <w:rsid w:val="003C7748"/>
  </w:style>
  <w:style w:type="character" w:customStyle="1" w:styleId="40">
    <w:name w:val="Заголовок 4 Знак"/>
    <w:basedOn w:val="a0"/>
    <w:link w:val="4"/>
    <w:rsid w:val="00A36BF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f4">
    <w:name w:val="Strong"/>
    <w:basedOn w:val="a0"/>
    <w:uiPriority w:val="22"/>
    <w:qFormat/>
    <w:rsid w:val="00867B9B"/>
    <w:rPr>
      <w:b/>
      <w:bCs/>
    </w:rPr>
  </w:style>
  <w:style w:type="paragraph" w:customStyle="1" w:styleId="ConsNonformat13">
    <w:name w:val="Стиль ConsNonformat + 13 пт"/>
    <w:basedOn w:val="a"/>
    <w:rsid w:val="006743B5"/>
    <w:pPr>
      <w:widowControl w:val="0"/>
      <w:autoSpaceDE w:val="0"/>
      <w:autoSpaceDN w:val="0"/>
      <w:adjustRightInd w:val="0"/>
    </w:pPr>
    <w:rPr>
      <w:sz w:val="26"/>
      <w:szCs w:val="26"/>
    </w:rPr>
  </w:style>
  <w:style w:type="character" w:customStyle="1" w:styleId="fe-comment-title">
    <w:name w:val="fe-comment-title"/>
    <w:basedOn w:val="a0"/>
    <w:rsid w:val="0002333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841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4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13&amp;n=120120&amp;date=08.11.202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91CD99-1F6D-4B5F-8362-90171D52A3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1985</TotalTime>
  <Pages>44</Pages>
  <Words>10477</Words>
  <Characters>59725</Characters>
  <Application>Microsoft Office Word</Application>
  <DocSecurity>0</DocSecurity>
  <Lines>497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Karpova</dc:creator>
  <cp:keywords/>
  <dc:description/>
  <cp:lastModifiedBy>v.vinogradova</cp:lastModifiedBy>
  <cp:revision>81</cp:revision>
  <dcterms:created xsi:type="dcterms:W3CDTF">2021-02-09T08:58:00Z</dcterms:created>
  <dcterms:modified xsi:type="dcterms:W3CDTF">2023-03-23T13:59:00Z</dcterms:modified>
</cp:coreProperties>
</file>