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703C8D">
        <w:rPr>
          <w:b/>
          <w:iCs/>
          <w:sz w:val="24"/>
        </w:rPr>
        <w:t>5</w:t>
      </w:r>
    </w:p>
    <w:p w:rsidR="001879ED" w:rsidRPr="005B27EE" w:rsidRDefault="005B27EE" w:rsidP="001879ED">
      <w:pPr>
        <w:pStyle w:val="a3"/>
        <w:ind w:firstLine="0"/>
        <w:jc w:val="center"/>
        <w:rPr>
          <w:b/>
          <w:iCs/>
          <w:sz w:val="24"/>
          <w:szCs w:val="24"/>
        </w:rPr>
      </w:pPr>
      <w:r w:rsidRPr="005B27EE">
        <w:rPr>
          <w:b/>
          <w:i/>
          <w:iCs/>
          <w:sz w:val="24"/>
          <w:szCs w:val="24"/>
        </w:rPr>
        <w:t>по</w:t>
      </w:r>
      <w:r w:rsidRPr="005B27EE">
        <w:rPr>
          <w:b/>
          <w:iCs/>
          <w:sz w:val="24"/>
          <w:szCs w:val="24"/>
        </w:rPr>
        <w:t xml:space="preserve"> </w:t>
      </w:r>
      <w:r w:rsidRPr="005B27EE">
        <w:rPr>
          <w:b/>
          <w:i/>
          <w:iCs/>
          <w:sz w:val="24"/>
          <w:szCs w:val="24"/>
        </w:rPr>
        <w:t>вопросам бюджета, финансовой и налоговой политике</w:t>
      </w:r>
      <w:r>
        <w:rPr>
          <w:b/>
          <w:iCs/>
          <w:sz w:val="24"/>
          <w:szCs w:val="24"/>
        </w:rPr>
        <w:t xml:space="preserve"> </w:t>
      </w:r>
      <w:r w:rsidR="001879ED"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3D0803">
        <w:rPr>
          <w:b/>
          <w:sz w:val="24"/>
          <w:szCs w:val="24"/>
        </w:rPr>
        <w:t>2</w:t>
      </w:r>
      <w:r w:rsidR="00703C8D">
        <w:rPr>
          <w:b/>
          <w:sz w:val="24"/>
          <w:szCs w:val="24"/>
        </w:rPr>
        <w:t>6</w:t>
      </w:r>
      <w:r>
        <w:rPr>
          <w:b/>
          <w:sz w:val="24"/>
          <w:szCs w:val="24"/>
        </w:rPr>
        <w:t>»</w:t>
      </w:r>
      <w:r w:rsidR="00AD2978">
        <w:rPr>
          <w:b/>
          <w:sz w:val="24"/>
          <w:szCs w:val="24"/>
        </w:rPr>
        <w:t xml:space="preserve"> </w:t>
      </w:r>
      <w:r w:rsidR="00703C8D">
        <w:rPr>
          <w:b/>
          <w:sz w:val="24"/>
          <w:szCs w:val="24"/>
        </w:rPr>
        <w:t>июня</w:t>
      </w:r>
      <w:r w:rsidR="00AD2978">
        <w:rPr>
          <w:b/>
          <w:sz w:val="24"/>
          <w:szCs w:val="24"/>
        </w:rPr>
        <w:t xml:space="preserve"> </w:t>
      </w:r>
      <w:r w:rsidRPr="00BF55F1">
        <w:rPr>
          <w:b/>
          <w:sz w:val="24"/>
          <w:szCs w:val="24"/>
        </w:rPr>
        <w:t>20</w:t>
      </w:r>
      <w:r>
        <w:rPr>
          <w:b/>
          <w:sz w:val="24"/>
          <w:szCs w:val="24"/>
        </w:rPr>
        <w:t>2</w:t>
      </w:r>
      <w:r w:rsidR="00287926">
        <w:rPr>
          <w:b/>
          <w:sz w:val="24"/>
          <w:szCs w:val="24"/>
        </w:rPr>
        <w:t>3</w:t>
      </w:r>
      <w:r w:rsidRPr="00BF55F1">
        <w:rPr>
          <w:b/>
          <w:sz w:val="24"/>
          <w:szCs w:val="24"/>
        </w:rPr>
        <w:t xml:space="preserve"> года</w:t>
      </w:r>
      <w:r>
        <w:rPr>
          <w:b/>
          <w:sz w:val="24"/>
          <w:szCs w:val="24"/>
        </w:rPr>
        <w:t xml:space="preserve"> </w:t>
      </w:r>
      <w:r w:rsidR="00A34B66">
        <w:rPr>
          <w:b/>
          <w:sz w:val="24"/>
          <w:szCs w:val="24"/>
        </w:rPr>
        <w:t>1</w:t>
      </w:r>
      <w:r w:rsidR="003D0803">
        <w:rPr>
          <w:b/>
          <w:sz w:val="24"/>
          <w:szCs w:val="24"/>
        </w:rPr>
        <w:t>4</w:t>
      </w:r>
      <w:r w:rsidR="006F0E6C">
        <w:rPr>
          <w:b/>
          <w:sz w:val="24"/>
          <w:szCs w:val="24"/>
        </w:rPr>
        <w:t>:</w:t>
      </w:r>
      <w:r w:rsidR="003D0803">
        <w:rPr>
          <w:b/>
          <w:sz w:val="24"/>
          <w:szCs w:val="24"/>
        </w:rPr>
        <w:t>15</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985"/>
        <w:gridCol w:w="4961"/>
        <w:gridCol w:w="1843"/>
        <w:gridCol w:w="3544"/>
      </w:tblGrid>
      <w:tr w:rsidR="001879ED" w:rsidTr="00580651">
        <w:tc>
          <w:tcPr>
            <w:tcW w:w="588"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85"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4961"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AD2978">
              <w:rPr>
                <w:b/>
                <w:sz w:val="20"/>
              </w:rPr>
              <w:t>3</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580651">
        <w:trPr>
          <w:trHeight w:val="344"/>
        </w:trPr>
        <w:tc>
          <w:tcPr>
            <w:tcW w:w="588" w:type="dxa"/>
          </w:tcPr>
          <w:p w:rsidR="001879ED" w:rsidRPr="005366CD" w:rsidRDefault="001879ED" w:rsidP="002F3764">
            <w:pPr>
              <w:pStyle w:val="a3"/>
              <w:ind w:firstLine="0"/>
              <w:jc w:val="center"/>
              <w:rPr>
                <w:sz w:val="20"/>
              </w:rPr>
            </w:pPr>
            <w:r w:rsidRPr="005366CD">
              <w:rPr>
                <w:sz w:val="20"/>
              </w:rPr>
              <w:t>1</w:t>
            </w:r>
          </w:p>
        </w:tc>
        <w:tc>
          <w:tcPr>
            <w:tcW w:w="2497" w:type="dxa"/>
          </w:tcPr>
          <w:p w:rsidR="001879ED" w:rsidRPr="005366CD" w:rsidRDefault="001879ED" w:rsidP="002F3764">
            <w:pPr>
              <w:pStyle w:val="a3"/>
              <w:ind w:firstLine="0"/>
              <w:jc w:val="center"/>
              <w:rPr>
                <w:sz w:val="24"/>
                <w:szCs w:val="24"/>
              </w:rPr>
            </w:pPr>
            <w:r w:rsidRPr="005366CD">
              <w:rPr>
                <w:sz w:val="24"/>
                <w:szCs w:val="24"/>
              </w:rPr>
              <w:t>2</w:t>
            </w:r>
          </w:p>
        </w:tc>
        <w:tc>
          <w:tcPr>
            <w:tcW w:w="1985" w:type="dxa"/>
          </w:tcPr>
          <w:p w:rsidR="001879ED" w:rsidRPr="005366CD" w:rsidRDefault="001879ED" w:rsidP="002F3764">
            <w:pPr>
              <w:pStyle w:val="a3"/>
              <w:ind w:left="-66" w:firstLine="0"/>
              <w:jc w:val="center"/>
              <w:rPr>
                <w:sz w:val="20"/>
              </w:rPr>
            </w:pPr>
            <w:r w:rsidRPr="005366CD">
              <w:rPr>
                <w:sz w:val="20"/>
              </w:rPr>
              <w:t>3</w:t>
            </w:r>
          </w:p>
        </w:tc>
        <w:tc>
          <w:tcPr>
            <w:tcW w:w="4961"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3C0AB3" w:rsidRPr="00B27A37" w:rsidTr="00580651">
        <w:trPr>
          <w:trHeight w:val="344"/>
        </w:trPr>
        <w:tc>
          <w:tcPr>
            <w:tcW w:w="588" w:type="dxa"/>
          </w:tcPr>
          <w:p w:rsidR="003C0AB3" w:rsidRPr="003C0AB3" w:rsidRDefault="003C0AB3" w:rsidP="00690E9B">
            <w:pPr>
              <w:pStyle w:val="a3"/>
              <w:ind w:firstLine="0"/>
              <w:jc w:val="center"/>
              <w:rPr>
                <w:sz w:val="24"/>
                <w:szCs w:val="24"/>
              </w:rPr>
            </w:pPr>
            <w:r w:rsidRPr="003C0AB3">
              <w:rPr>
                <w:sz w:val="24"/>
                <w:szCs w:val="24"/>
              </w:rPr>
              <w:t>1</w:t>
            </w:r>
          </w:p>
        </w:tc>
        <w:tc>
          <w:tcPr>
            <w:tcW w:w="2497" w:type="dxa"/>
          </w:tcPr>
          <w:p w:rsidR="000D274D" w:rsidRPr="00523F36" w:rsidRDefault="0064345E" w:rsidP="00B94D0B">
            <w:pPr>
              <w:pStyle w:val="af0"/>
              <w:spacing w:after="0"/>
              <w:ind w:left="0" w:firstLine="567"/>
              <w:jc w:val="both"/>
            </w:pPr>
            <w:r>
              <w:t>Рассмотрение п</w:t>
            </w:r>
            <w:r w:rsidR="000D274D" w:rsidRPr="00916C52">
              <w:t>роект</w:t>
            </w:r>
            <w:r>
              <w:t>а</w:t>
            </w:r>
            <w:r w:rsidR="000D274D" w:rsidRPr="00916C52">
              <w:t xml:space="preserve"> областного закона </w:t>
            </w:r>
            <w:r w:rsidR="000D274D">
              <w:t xml:space="preserve">№ </w:t>
            </w:r>
            <w:r w:rsidR="000D274D" w:rsidRPr="0048185B">
              <w:rPr>
                <w:b/>
              </w:rPr>
              <w:t>пз</w:t>
            </w:r>
            <w:proofErr w:type="gramStart"/>
            <w:r w:rsidR="000D274D" w:rsidRPr="0048185B">
              <w:rPr>
                <w:b/>
              </w:rPr>
              <w:t>7</w:t>
            </w:r>
            <w:proofErr w:type="gramEnd"/>
            <w:r w:rsidR="000D274D" w:rsidRPr="0048185B">
              <w:rPr>
                <w:b/>
              </w:rPr>
              <w:t>/</w:t>
            </w:r>
            <w:r w:rsidR="000D274D">
              <w:rPr>
                <w:b/>
              </w:rPr>
              <w:t>987</w:t>
            </w:r>
            <w:r w:rsidR="000D274D">
              <w:t xml:space="preserve">                         «</w:t>
            </w:r>
            <w:r w:rsidR="000D274D" w:rsidRPr="005B11E4">
              <w:t>Об исполнении бюджета территориального фонда обязательного медицинского страхования Архангельской области за 202</w:t>
            </w:r>
            <w:r w:rsidR="000D274D">
              <w:t>2</w:t>
            </w:r>
            <w:r w:rsidR="000D274D" w:rsidRPr="005B11E4">
              <w:t xml:space="preserve"> год</w:t>
            </w:r>
            <w:r w:rsidR="000D274D">
              <w:t>»</w:t>
            </w:r>
            <w:r w:rsidR="000D274D">
              <w:rPr>
                <w:color w:val="000000"/>
              </w:rPr>
              <w:t xml:space="preserve"> </w:t>
            </w:r>
            <w:r w:rsidR="000D274D" w:rsidRPr="00523F36">
              <w:rPr>
                <w:color w:val="000000"/>
              </w:rPr>
              <w:t>(</w:t>
            </w:r>
            <w:r w:rsidR="000D274D">
              <w:rPr>
                <w:b/>
                <w:color w:val="000000"/>
              </w:rPr>
              <w:t>первое и второе чтение)</w:t>
            </w:r>
          </w:p>
          <w:p w:rsidR="0013523A" w:rsidRPr="005366CD" w:rsidRDefault="0013523A" w:rsidP="00C846D1">
            <w:pPr>
              <w:pStyle w:val="a8"/>
              <w:spacing w:after="0"/>
              <w:ind w:firstLine="426"/>
              <w:jc w:val="both"/>
            </w:pPr>
          </w:p>
        </w:tc>
        <w:tc>
          <w:tcPr>
            <w:tcW w:w="1985" w:type="dxa"/>
          </w:tcPr>
          <w:p w:rsidR="00F07DAA" w:rsidRDefault="00F07DAA" w:rsidP="0013523A">
            <w:pPr>
              <w:pStyle w:val="a3"/>
              <w:ind w:left="-66" w:firstLine="0"/>
              <w:jc w:val="center"/>
              <w:rPr>
                <w:sz w:val="24"/>
                <w:szCs w:val="24"/>
              </w:rPr>
            </w:pPr>
            <w:r w:rsidRPr="00F07DAA">
              <w:rPr>
                <w:sz w:val="24"/>
                <w:szCs w:val="24"/>
              </w:rPr>
              <w:t xml:space="preserve">Правительство Архангельской области </w:t>
            </w:r>
            <w:r>
              <w:rPr>
                <w:sz w:val="24"/>
                <w:szCs w:val="24"/>
              </w:rPr>
              <w:t>/</w:t>
            </w:r>
          </w:p>
          <w:p w:rsidR="0013523A" w:rsidRDefault="0013523A" w:rsidP="0013523A">
            <w:pPr>
              <w:pStyle w:val="a3"/>
              <w:ind w:left="-66" w:firstLine="0"/>
              <w:jc w:val="center"/>
              <w:rPr>
                <w:sz w:val="24"/>
                <w:szCs w:val="24"/>
              </w:rPr>
            </w:pPr>
            <w:proofErr w:type="spellStart"/>
            <w:r>
              <w:rPr>
                <w:sz w:val="24"/>
                <w:szCs w:val="24"/>
              </w:rPr>
              <w:t>Ясько</w:t>
            </w:r>
            <w:proofErr w:type="spellEnd"/>
            <w:r>
              <w:rPr>
                <w:sz w:val="24"/>
                <w:szCs w:val="24"/>
              </w:rPr>
              <w:t xml:space="preserve"> Н.Н.</w:t>
            </w:r>
            <w:r w:rsidR="00F07DAA">
              <w:rPr>
                <w:sz w:val="24"/>
                <w:szCs w:val="24"/>
              </w:rPr>
              <w:t>,</w:t>
            </w:r>
          </w:p>
          <w:p w:rsidR="003C0AB3" w:rsidRPr="003C0AB3" w:rsidRDefault="0013523A" w:rsidP="0013523A">
            <w:pPr>
              <w:pStyle w:val="a3"/>
              <w:ind w:left="-66" w:firstLine="0"/>
              <w:jc w:val="center"/>
              <w:rPr>
                <w:sz w:val="24"/>
                <w:szCs w:val="24"/>
              </w:rPr>
            </w:pPr>
            <w:r>
              <w:rPr>
                <w:sz w:val="24"/>
                <w:szCs w:val="24"/>
              </w:rPr>
              <w:t>Дементьев А.А., Моисеев С.В.</w:t>
            </w:r>
          </w:p>
        </w:tc>
        <w:tc>
          <w:tcPr>
            <w:tcW w:w="4961" w:type="dxa"/>
          </w:tcPr>
          <w:p w:rsidR="00B94D0B" w:rsidRPr="00B94D0B" w:rsidRDefault="00B94D0B" w:rsidP="001518AA">
            <w:pPr>
              <w:pStyle w:val="a3"/>
              <w:ind w:firstLine="459"/>
              <w:rPr>
                <w:sz w:val="24"/>
                <w:szCs w:val="24"/>
              </w:rPr>
            </w:pPr>
            <w:proofErr w:type="gramStart"/>
            <w:r w:rsidRPr="00B94D0B">
              <w:rPr>
                <w:sz w:val="24"/>
                <w:szCs w:val="24"/>
              </w:rPr>
              <w:t>Согласно представленному отчету за 2022 год в бюджет территориального фонда ОМС поступили доходы в сумме                               27 943,97 млн. рублей на общую сумму 458,28 млн. рублей или на 1,6 % меньше аналогичного периода прошлого года за счет уменьшения в 2022 году предоставления объема межбюджетных трансфертов, поступивших в бюджет территориального фонда на дополнительное финансовое обеспечение оказания медицинской помощи лицам, застрахованным по ОМС, в</w:t>
            </w:r>
            <w:proofErr w:type="gramEnd"/>
            <w:r w:rsidRPr="00B94D0B">
              <w:rPr>
                <w:sz w:val="24"/>
                <w:szCs w:val="24"/>
              </w:rPr>
              <w:t xml:space="preserve"> том числе с заболеванием и (или) подозрением                    на заболевание новой </w:t>
            </w:r>
            <w:proofErr w:type="spellStart"/>
            <w:r w:rsidRPr="00B94D0B">
              <w:rPr>
                <w:sz w:val="24"/>
                <w:szCs w:val="24"/>
              </w:rPr>
              <w:t>коронавирусной</w:t>
            </w:r>
            <w:proofErr w:type="spellEnd"/>
            <w:r w:rsidRPr="00B94D0B">
              <w:rPr>
                <w:sz w:val="24"/>
                <w:szCs w:val="24"/>
              </w:rPr>
              <w:t xml:space="preserve"> инфекцией (COVID-19), из бюджета ФОМС </w:t>
            </w:r>
            <w:r w:rsidR="009F4CA3">
              <w:rPr>
                <w:sz w:val="24"/>
                <w:szCs w:val="24"/>
              </w:rPr>
              <w:t xml:space="preserve">   </w:t>
            </w:r>
            <w:r w:rsidRPr="00B94D0B">
              <w:rPr>
                <w:sz w:val="24"/>
                <w:szCs w:val="24"/>
              </w:rPr>
              <w:t>и областного бюджета за счет средств резервного фонда Правительства Российской Федерации.</w:t>
            </w:r>
          </w:p>
          <w:p w:rsidR="00B94D0B" w:rsidRPr="00B94D0B" w:rsidRDefault="00B94D0B" w:rsidP="001518AA">
            <w:pPr>
              <w:pStyle w:val="a3"/>
              <w:ind w:firstLine="459"/>
              <w:rPr>
                <w:sz w:val="24"/>
                <w:szCs w:val="24"/>
              </w:rPr>
            </w:pPr>
            <w:proofErr w:type="gramStart"/>
            <w:r w:rsidRPr="00B94D0B">
              <w:rPr>
                <w:sz w:val="24"/>
                <w:szCs w:val="24"/>
              </w:rPr>
              <w:t xml:space="preserve">В том числе налоговые и неналоговые доходы составили 111,53 млн. рублей  (126,3% от назначений, утвержденных на год областным законом о бюджете территориального фонда) на 26,0 % или                                            на 23,02 млн. рублей увеличение к уровню прошлого отчетного периода: от применения финансовых санкций к медицинским организациям по результатам контроля </w:t>
            </w:r>
            <w:r w:rsidRPr="00B94D0B">
              <w:rPr>
                <w:sz w:val="24"/>
                <w:szCs w:val="24"/>
              </w:rPr>
              <w:lastRenderedPageBreak/>
              <w:t>объемов сроков, качества и условий предоставления медицинской помощи;</w:t>
            </w:r>
            <w:proofErr w:type="gramEnd"/>
            <w:r w:rsidRPr="00B94D0B">
              <w:rPr>
                <w:sz w:val="24"/>
                <w:szCs w:val="24"/>
              </w:rPr>
              <w:t xml:space="preserve"> </w:t>
            </w:r>
            <w:r w:rsidR="009F4CA3">
              <w:rPr>
                <w:sz w:val="24"/>
                <w:szCs w:val="24"/>
              </w:rPr>
              <w:t xml:space="preserve">                      </w:t>
            </w:r>
            <w:r w:rsidRPr="00B94D0B">
              <w:rPr>
                <w:sz w:val="24"/>
                <w:szCs w:val="24"/>
              </w:rPr>
              <w:t xml:space="preserve">от возмещения медицинскими организациями                                 и страховыми медицинскими организациями средств, использованных не по целевому назначению, источником финансового обеспечения которых являлись межбюджетные трансферты; от поступления штрафов, неустоек, пени, уплаченных </w:t>
            </w:r>
            <w:r w:rsidR="009F4CA3">
              <w:rPr>
                <w:sz w:val="24"/>
                <w:szCs w:val="24"/>
              </w:rPr>
              <w:t xml:space="preserve">                             </w:t>
            </w:r>
            <w:r w:rsidRPr="00B94D0B">
              <w:rPr>
                <w:sz w:val="24"/>
                <w:szCs w:val="24"/>
              </w:rPr>
              <w:t>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 от поступления платежей                          по искам, предъявленным территориальным фондом обязательного медицинского страхования к лицам, ответственным</w:t>
            </w:r>
            <w:r w:rsidR="00047FA5">
              <w:rPr>
                <w:sz w:val="24"/>
                <w:szCs w:val="24"/>
              </w:rPr>
              <w:t xml:space="preserve">                             </w:t>
            </w:r>
            <w:r w:rsidRPr="00B94D0B">
              <w:rPr>
                <w:sz w:val="24"/>
                <w:szCs w:val="24"/>
              </w:rPr>
              <w:t>за причинение вреда здоровью застрахованного лица, в целях возмещения расходов на оказание медицинской помощи.</w:t>
            </w:r>
          </w:p>
          <w:p w:rsidR="00B94D0B" w:rsidRPr="00B94D0B" w:rsidRDefault="00B94D0B" w:rsidP="001518AA">
            <w:pPr>
              <w:pStyle w:val="a3"/>
              <w:ind w:firstLine="459"/>
              <w:rPr>
                <w:sz w:val="24"/>
                <w:szCs w:val="24"/>
              </w:rPr>
            </w:pPr>
            <w:proofErr w:type="gramStart"/>
            <w:r w:rsidRPr="00B94D0B">
              <w:rPr>
                <w:sz w:val="24"/>
                <w:szCs w:val="24"/>
              </w:rPr>
              <w:t xml:space="preserve">Безвозмездные поступления составили 27 832,43 млн. рублей (100,0% от назначений, утвержденных на год областным законом </w:t>
            </w:r>
            <w:r w:rsidR="00047FA5">
              <w:rPr>
                <w:sz w:val="24"/>
                <w:szCs w:val="24"/>
              </w:rPr>
              <w:t xml:space="preserve">                   </w:t>
            </w:r>
            <w:r w:rsidRPr="00B94D0B">
              <w:rPr>
                <w:sz w:val="24"/>
                <w:szCs w:val="24"/>
              </w:rPr>
              <w:t xml:space="preserve">о бюджете территориального фонда) </w:t>
            </w:r>
            <w:r w:rsidR="00047FA5">
              <w:rPr>
                <w:sz w:val="24"/>
                <w:szCs w:val="24"/>
              </w:rPr>
              <w:t xml:space="preserve">                           </w:t>
            </w:r>
            <w:r w:rsidRPr="00B94D0B">
              <w:rPr>
                <w:sz w:val="24"/>
                <w:szCs w:val="24"/>
              </w:rPr>
              <w:t>с увеличением к уровню 2021 года                                         на 481,28 млн. рублей или на 1,7 % меньше аналогичного</w:t>
            </w:r>
            <w:r w:rsidR="00152B53">
              <w:rPr>
                <w:sz w:val="24"/>
                <w:szCs w:val="24"/>
              </w:rPr>
              <w:t xml:space="preserve"> </w:t>
            </w:r>
            <w:r w:rsidR="00047FA5">
              <w:rPr>
                <w:sz w:val="24"/>
                <w:szCs w:val="24"/>
              </w:rPr>
              <w:t>период</w:t>
            </w:r>
            <w:r w:rsidR="00152B53">
              <w:rPr>
                <w:sz w:val="24"/>
                <w:szCs w:val="24"/>
              </w:rPr>
              <w:t xml:space="preserve">а </w:t>
            </w:r>
            <w:r w:rsidR="00047FA5">
              <w:rPr>
                <w:sz w:val="24"/>
                <w:szCs w:val="24"/>
              </w:rPr>
              <w:t>прошлого</w:t>
            </w:r>
            <w:r w:rsidR="00152B53">
              <w:rPr>
                <w:sz w:val="24"/>
                <w:szCs w:val="24"/>
              </w:rPr>
              <w:t xml:space="preserve"> </w:t>
            </w:r>
            <w:r w:rsidRPr="00B94D0B">
              <w:rPr>
                <w:sz w:val="24"/>
                <w:szCs w:val="24"/>
              </w:rPr>
              <w:t>года,</w:t>
            </w:r>
            <w:r w:rsidR="00047FA5">
              <w:rPr>
                <w:sz w:val="24"/>
                <w:szCs w:val="24"/>
              </w:rPr>
              <w:t xml:space="preserve"> </w:t>
            </w:r>
            <w:r w:rsidRPr="00B94D0B">
              <w:rPr>
                <w:sz w:val="24"/>
                <w:szCs w:val="24"/>
              </w:rPr>
              <w:t xml:space="preserve">субвенция на финансовое обеспечение организации ОМС увеличилась </w:t>
            </w:r>
            <w:r w:rsidR="00152B53">
              <w:rPr>
                <w:sz w:val="24"/>
                <w:szCs w:val="24"/>
              </w:rPr>
              <w:t xml:space="preserve">                                        </w:t>
            </w:r>
            <w:r w:rsidRPr="00B94D0B">
              <w:rPr>
                <w:sz w:val="24"/>
                <w:szCs w:val="24"/>
              </w:rPr>
              <w:t>на 1 600,06 млн. рублей или на 6,6%. Доля безвозмездных поступлений в общей структуре доходов составила</w:t>
            </w:r>
            <w:proofErr w:type="gramEnd"/>
            <w:r w:rsidRPr="00B94D0B">
              <w:rPr>
                <w:sz w:val="24"/>
                <w:szCs w:val="24"/>
              </w:rPr>
              <w:t xml:space="preserve"> </w:t>
            </w:r>
            <w:proofErr w:type="gramStart"/>
            <w:r w:rsidRPr="00B94D0B">
              <w:rPr>
                <w:sz w:val="24"/>
                <w:szCs w:val="24"/>
              </w:rPr>
              <w:t>99,6%.</w:t>
            </w:r>
            <w:proofErr w:type="gramEnd"/>
          </w:p>
          <w:p w:rsidR="00B94D0B" w:rsidRPr="00B94D0B" w:rsidRDefault="00B94D0B" w:rsidP="00FB50E5">
            <w:pPr>
              <w:pStyle w:val="a3"/>
              <w:ind w:firstLine="459"/>
              <w:rPr>
                <w:sz w:val="24"/>
                <w:szCs w:val="24"/>
              </w:rPr>
            </w:pPr>
            <w:proofErr w:type="gramStart"/>
            <w:r w:rsidRPr="00B94D0B">
              <w:rPr>
                <w:sz w:val="24"/>
                <w:szCs w:val="24"/>
              </w:rPr>
              <w:t xml:space="preserve">Поступление средств на финансовое обеспечение организации ОМС за счет федеральных средств и средств бюджетов территориальных фондов ОМС </w:t>
            </w:r>
            <w:r w:rsidRPr="00B94D0B">
              <w:rPr>
                <w:sz w:val="24"/>
                <w:szCs w:val="24"/>
              </w:rPr>
              <w:lastRenderedPageBreak/>
              <w:t>(межтерриториальные расчеты) в 2022 году составило 27 583</w:t>
            </w:r>
            <w:r w:rsidR="00152B53">
              <w:rPr>
                <w:sz w:val="24"/>
                <w:szCs w:val="24"/>
              </w:rPr>
              <w:t xml:space="preserve">,64 млн. рублей (или 100,1 % от назначений, </w:t>
            </w:r>
            <w:r w:rsidRPr="00B94D0B">
              <w:rPr>
                <w:sz w:val="24"/>
                <w:szCs w:val="24"/>
              </w:rPr>
              <w:t>утвержденных на год областным зак</w:t>
            </w:r>
            <w:r w:rsidR="00152B53">
              <w:rPr>
                <w:sz w:val="24"/>
                <w:szCs w:val="24"/>
              </w:rPr>
              <w:t xml:space="preserve">оном о бюджете территориального </w:t>
            </w:r>
            <w:r w:rsidRPr="00B94D0B">
              <w:rPr>
                <w:sz w:val="24"/>
                <w:szCs w:val="24"/>
              </w:rPr>
              <w:t>фонда),</w:t>
            </w:r>
            <w:r w:rsidR="00152B53">
              <w:rPr>
                <w:sz w:val="24"/>
                <w:szCs w:val="24"/>
              </w:rPr>
              <w:t xml:space="preserve"> </w:t>
            </w:r>
            <w:r w:rsidRPr="00B94D0B">
              <w:rPr>
                <w:sz w:val="24"/>
                <w:szCs w:val="24"/>
              </w:rPr>
              <w:t>что меньше аналогичного п</w:t>
            </w:r>
            <w:r w:rsidR="00152B53">
              <w:rPr>
                <w:sz w:val="24"/>
                <w:szCs w:val="24"/>
              </w:rPr>
              <w:t>оказателя предыдущего отчетного</w:t>
            </w:r>
            <w:r w:rsidR="005A3243">
              <w:rPr>
                <w:sz w:val="24"/>
                <w:szCs w:val="24"/>
              </w:rPr>
              <w:t xml:space="preserve"> </w:t>
            </w:r>
            <w:r w:rsidRPr="00B94D0B">
              <w:rPr>
                <w:sz w:val="24"/>
                <w:szCs w:val="24"/>
              </w:rPr>
              <w:t>периода</w:t>
            </w:r>
            <w:r w:rsidR="00152B53">
              <w:rPr>
                <w:sz w:val="24"/>
                <w:szCs w:val="24"/>
              </w:rPr>
              <w:t xml:space="preserve"> </w:t>
            </w:r>
            <w:r w:rsidRPr="00B94D0B">
              <w:rPr>
                <w:sz w:val="24"/>
                <w:szCs w:val="24"/>
              </w:rPr>
              <w:t>на 785,49 млн. рублей или 2,77 %, в том числе:</w:t>
            </w:r>
            <w:proofErr w:type="gramEnd"/>
          </w:p>
          <w:p w:rsidR="00B94D0B" w:rsidRPr="00B94D0B" w:rsidRDefault="00B94D0B" w:rsidP="00FB50E5">
            <w:pPr>
              <w:pStyle w:val="a3"/>
              <w:ind w:firstLine="459"/>
              <w:rPr>
                <w:sz w:val="24"/>
                <w:szCs w:val="24"/>
              </w:rPr>
            </w:pPr>
            <w:r w:rsidRPr="00B94D0B">
              <w:rPr>
                <w:sz w:val="24"/>
                <w:szCs w:val="24"/>
              </w:rPr>
              <w:t xml:space="preserve">25 670,96 млн. рублей (или 100,0 % от назначений, утвержденных на год областным законом о </w:t>
            </w:r>
            <w:proofErr w:type="gramStart"/>
            <w:r w:rsidRPr="00B94D0B">
              <w:rPr>
                <w:sz w:val="24"/>
                <w:szCs w:val="24"/>
              </w:rPr>
              <w:t>бюджете</w:t>
            </w:r>
            <w:proofErr w:type="gramEnd"/>
            <w:r w:rsidRPr="00B94D0B">
              <w:rPr>
                <w:sz w:val="24"/>
                <w:szCs w:val="24"/>
              </w:rPr>
              <w:t xml:space="preserve"> территориального фонда) – средства субвенции на финансовое обеспечение организации ОМС </w:t>
            </w:r>
            <w:r w:rsidR="005A3243">
              <w:rPr>
                <w:sz w:val="24"/>
                <w:szCs w:val="24"/>
              </w:rPr>
              <w:t xml:space="preserve">                                     </w:t>
            </w:r>
            <w:r w:rsidRPr="00B94D0B">
              <w:rPr>
                <w:sz w:val="24"/>
                <w:szCs w:val="24"/>
              </w:rPr>
              <w:t>на территориях субъектов Российской Федерации, что больше аналогичного показателя предыдущего отчетного периода на 1600,06 млн. рублей или 6,6 %;</w:t>
            </w:r>
          </w:p>
          <w:p w:rsidR="00B94D0B" w:rsidRPr="00B94D0B" w:rsidRDefault="00B94D0B" w:rsidP="00FB50E5">
            <w:pPr>
              <w:pStyle w:val="a3"/>
              <w:ind w:firstLine="459"/>
              <w:rPr>
                <w:sz w:val="24"/>
                <w:szCs w:val="24"/>
              </w:rPr>
            </w:pPr>
            <w:proofErr w:type="gramStart"/>
            <w:r w:rsidRPr="00B94D0B">
              <w:rPr>
                <w:sz w:val="24"/>
                <w:szCs w:val="24"/>
              </w:rPr>
              <w:t xml:space="preserve">553,45 млн. рублей (или 103,0 % </w:t>
            </w:r>
            <w:r w:rsidR="005A3243">
              <w:rPr>
                <w:sz w:val="24"/>
                <w:szCs w:val="24"/>
              </w:rPr>
              <w:t xml:space="preserve">                         </w:t>
            </w:r>
            <w:r w:rsidRPr="00B94D0B">
              <w:rPr>
                <w:sz w:val="24"/>
                <w:szCs w:val="24"/>
              </w:rPr>
              <w:t xml:space="preserve">от назначений, утвержденных на год областным законом о бюджете территориального фонда) – межбюджетные трансферты, передаваемые </w:t>
            </w:r>
            <w:r w:rsidR="005A3243">
              <w:rPr>
                <w:sz w:val="24"/>
                <w:szCs w:val="24"/>
              </w:rPr>
              <w:t xml:space="preserve">                              </w:t>
            </w:r>
            <w:r w:rsidRPr="00B94D0B">
              <w:rPr>
                <w:sz w:val="24"/>
                <w:szCs w:val="24"/>
              </w:rPr>
              <w:t>бюджетам территориальных фо</w:t>
            </w:r>
            <w:r w:rsidR="005A3243">
              <w:rPr>
                <w:sz w:val="24"/>
                <w:szCs w:val="24"/>
              </w:rPr>
              <w:t xml:space="preserve">ндов                                    обязательного медицинского </w:t>
            </w:r>
            <w:r w:rsidRPr="00B94D0B">
              <w:rPr>
                <w:sz w:val="24"/>
                <w:szCs w:val="24"/>
              </w:rPr>
              <w:t>страхования</w:t>
            </w:r>
            <w:r w:rsidR="005A3243">
              <w:rPr>
                <w:sz w:val="24"/>
                <w:szCs w:val="24"/>
              </w:rPr>
              <w:t xml:space="preserve"> </w:t>
            </w:r>
            <w:r w:rsidRPr="00B94D0B">
              <w:rPr>
                <w:sz w:val="24"/>
                <w:szCs w:val="24"/>
              </w:rPr>
              <w:t>(межтерриториальные расчеты), что больше аналогичного показателя предыдущего отчетного периода на 71,03 млн. рублей или на 14,72 %;</w:t>
            </w:r>
            <w:proofErr w:type="gramEnd"/>
          </w:p>
          <w:p w:rsidR="00B94D0B" w:rsidRPr="00B94D0B" w:rsidRDefault="00B94D0B" w:rsidP="00FB50E5">
            <w:pPr>
              <w:pStyle w:val="a3"/>
              <w:ind w:firstLine="459"/>
              <w:rPr>
                <w:sz w:val="24"/>
                <w:szCs w:val="24"/>
              </w:rPr>
            </w:pPr>
            <w:proofErr w:type="gramStart"/>
            <w:r w:rsidRPr="00B94D0B">
              <w:rPr>
                <w:sz w:val="24"/>
                <w:szCs w:val="24"/>
              </w:rPr>
              <w:t xml:space="preserve">76,20 млн. рублей (или 100,0 % </w:t>
            </w:r>
            <w:r w:rsidR="005A3243">
              <w:rPr>
                <w:sz w:val="24"/>
                <w:szCs w:val="24"/>
              </w:rPr>
              <w:t xml:space="preserve">                         </w:t>
            </w:r>
            <w:r w:rsidRPr="00B94D0B">
              <w:rPr>
                <w:sz w:val="24"/>
                <w:szCs w:val="24"/>
              </w:rPr>
              <w:t xml:space="preserve">от назначений, утвержденных на год областным законом о бюджете территориального фонда) – средства межбюджетных трансфертов из областного бюджета за счет бюджетных ассигнований резервного фонда Правительства РФ на дополнительное финансовое обеспечение оказания медицинской помощи лицам, </w:t>
            </w:r>
            <w:r w:rsidRPr="00B94D0B">
              <w:rPr>
                <w:sz w:val="24"/>
                <w:szCs w:val="24"/>
              </w:rPr>
              <w:lastRenderedPageBreak/>
              <w:t xml:space="preserve">застрахованным по ОМС, в том числе </w:t>
            </w:r>
            <w:r w:rsidR="005A3243">
              <w:rPr>
                <w:sz w:val="24"/>
                <w:szCs w:val="24"/>
              </w:rPr>
              <w:t xml:space="preserve">                         </w:t>
            </w:r>
            <w:r w:rsidRPr="00B94D0B">
              <w:rPr>
                <w:sz w:val="24"/>
                <w:szCs w:val="24"/>
              </w:rPr>
              <w:t>с заболеванием и (или) подозрением  на заболевание COVID – 19 в рамках реализации территориальных программ ОМС, в</w:t>
            </w:r>
            <w:proofErr w:type="gramEnd"/>
            <w:r w:rsidRPr="00B94D0B">
              <w:rPr>
                <w:sz w:val="24"/>
                <w:szCs w:val="24"/>
              </w:rPr>
              <w:t xml:space="preserve"> 2021 году указанные средства не предоставлялись; </w:t>
            </w:r>
          </w:p>
          <w:p w:rsidR="00B94D0B" w:rsidRPr="00B94D0B" w:rsidRDefault="00B94D0B" w:rsidP="00FB50E5">
            <w:pPr>
              <w:pStyle w:val="a3"/>
              <w:ind w:firstLine="459"/>
              <w:rPr>
                <w:sz w:val="24"/>
                <w:szCs w:val="24"/>
              </w:rPr>
            </w:pPr>
            <w:r w:rsidRPr="00B94D0B">
              <w:rPr>
                <w:sz w:val="24"/>
                <w:szCs w:val="24"/>
              </w:rPr>
              <w:t xml:space="preserve">786,20 млн. рублей (или 100,0 % </w:t>
            </w:r>
            <w:r w:rsidR="005A3243">
              <w:rPr>
                <w:sz w:val="24"/>
                <w:szCs w:val="24"/>
              </w:rPr>
              <w:t xml:space="preserve">                          </w:t>
            </w:r>
            <w:r w:rsidRPr="00B94D0B">
              <w:rPr>
                <w:sz w:val="24"/>
                <w:szCs w:val="24"/>
              </w:rPr>
              <w:t xml:space="preserve">от назначений, утвержденных на год областным законом о </w:t>
            </w:r>
            <w:proofErr w:type="gramStart"/>
            <w:r w:rsidRPr="00B94D0B">
              <w:rPr>
                <w:sz w:val="24"/>
                <w:szCs w:val="24"/>
              </w:rPr>
              <w:t>бюджете</w:t>
            </w:r>
            <w:proofErr w:type="gramEnd"/>
            <w:r w:rsidRPr="00B94D0B">
              <w:rPr>
                <w:sz w:val="24"/>
                <w:szCs w:val="24"/>
              </w:rPr>
              <w:t xml:space="preserve"> территориального фонда) – иной межбюджетный трансферт из областного бюджета на дополнительное финансовое обеспечение реализации территориальной</w:t>
            </w:r>
            <w:r w:rsidR="00B47F60">
              <w:rPr>
                <w:sz w:val="24"/>
                <w:szCs w:val="24"/>
              </w:rPr>
              <w:t xml:space="preserve"> программы ОМС</w:t>
            </w:r>
            <w:r w:rsidRPr="00B94D0B">
              <w:rPr>
                <w:sz w:val="24"/>
                <w:szCs w:val="24"/>
              </w:rPr>
              <w:t xml:space="preserve"> в части базовой программы ОМС. Предоставление в 2022 году </w:t>
            </w:r>
            <w:r w:rsidR="00B47F60">
              <w:rPr>
                <w:sz w:val="24"/>
                <w:szCs w:val="24"/>
              </w:rPr>
              <w:t xml:space="preserve">                             </w:t>
            </w:r>
            <w:r w:rsidRPr="00B94D0B">
              <w:rPr>
                <w:sz w:val="24"/>
                <w:szCs w:val="24"/>
              </w:rPr>
              <w:t xml:space="preserve">из областного бюджета данного </w:t>
            </w:r>
            <w:r w:rsidR="00B47F60">
              <w:rPr>
                <w:sz w:val="24"/>
                <w:szCs w:val="24"/>
              </w:rPr>
              <w:t xml:space="preserve">                            </w:t>
            </w:r>
            <w:r w:rsidRPr="00B94D0B">
              <w:rPr>
                <w:sz w:val="24"/>
                <w:szCs w:val="24"/>
              </w:rPr>
              <w:t>иного межбюджетного трансфе</w:t>
            </w:r>
            <w:r w:rsidR="00B47F60">
              <w:rPr>
                <w:sz w:val="24"/>
                <w:szCs w:val="24"/>
              </w:rPr>
              <w:t xml:space="preserve">рта                       предусмотрено распоряжением </w:t>
            </w:r>
            <w:r w:rsidRPr="00B94D0B">
              <w:rPr>
                <w:sz w:val="24"/>
                <w:szCs w:val="24"/>
              </w:rPr>
              <w:t xml:space="preserve">Правительства Архангельской области </w:t>
            </w:r>
            <w:r w:rsidR="00B47F60">
              <w:rPr>
                <w:sz w:val="24"/>
                <w:szCs w:val="24"/>
              </w:rPr>
              <w:t xml:space="preserve">                     </w:t>
            </w:r>
            <w:r w:rsidRPr="00B94D0B">
              <w:rPr>
                <w:sz w:val="24"/>
                <w:szCs w:val="24"/>
              </w:rPr>
              <w:t>от 29.11.202</w:t>
            </w:r>
            <w:r w:rsidR="00B47F60">
              <w:rPr>
                <w:sz w:val="24"/>
                <w:szCs w:val="24"/>
              </w:rPr>
              <w:t>2 года</w:t>
            </w:r>
            <w:r w:rsidRPr="00B94D0B">
              <w:rPr>
                <w:sz w:val="24"/>
                <w:szCs w:val="24"/>
              </w:rPr>
              <w:t xml:space="preserve"> № 981-пп, исполнение составило 100%, в 2021 году </w:t>
            </w:r>
            <w:r w:rsidR="0064345E">
              <w:rPr>
                <w:sz w:val="24"/>
                <w:szCs w:val="24"/>
              </w:rPr>
              <w:t xml:space="preserve">                                      </w:t>
            </w:r>
            <w:r w:rsidRPr="00B94D0B">
              <w:rPr>
                <w:sz w:val="24"/>
                <w:szCs w:val="24"/>
              </w:rPr>
              <w:t>не предоставлялся;</w:t>
            </w:r>
          </w:p>
          <w:p w:rsidR="00B94D0B" w:rsidRPr="00B94D0B" w:rsidRDefault="00B94D0B" w:rsidP="00FB50E5">
            <w:pPr>
              <w:pStyle w:val="a3"/>
              <w:ind w:firstLine="459"/>
              <w:rPr>
                <w:sz w:val="24"/>
                <w:szCs w:val="24"/>
              </w:rPr>
            </w:pPr>
            <w:proofErr w:type="gramStart"/>
            <w:r w:rsidRPr="00B94D0B">
              <w:rPr>
                <w:sz w:val="24"/>
                <w:szCs w:val="24"/>
              </w:rPr>
              <w:t xml:space="preserve">496,82 млн. рублей (или 100,0 % </w:t>
            </w:r>
            <w:r w:rsidR="00B47F60">
              <w:rPr>
                <w:sz w:val="24"/>
                <w:szCs w:val="24"/>
              </w:rPr>
              <w:t xml:space="preserve">                  </w:t>
            </w:r>
            <w:r w:rsidRPr="00B94D0B">
              <w:rPr>
                <w:sz w:val="24"/>
                <w:szCs w:val="24"/>
              </w:rPr>
              <w:t xml:space="preserve">от назначений, утвержденных на год областным законом о бюджете территориального фонда) иной межбюджетный трансферт бюджету ТФОМС на дополнительное финансовое обеспечение медицинской помощи, оказанной лицам, застрахованным по ОМС, в том числе </w:t>
            </w:r>
            <w:r w:rsidR="00B47F60">
              <w:rPr>
                <w:sz w:val="24"/>
                <w:szCs w:val="24"/>
              </w:rPr>
              <w:t xml:space="preserve">                            </w:t>
            </w:r>
            <w:r w:rsidRPr="00B94D0B">
              <w:rPr>
                <w:sz w:val="24"/>
                <w:szCs w:val="24"/>
              </w:rPr>
              <w:t xml:space="preserve">с заболеванием и (или) подозрением на заболевание новой </w:t>
            </w:r>
            <w:proofErr w:type="spellStart"/>
            <w:r w:rsidRPr="00B94D0B">
              <w:rPr>
                <w:sz w:val="24"/>
                <w:szCs w:val="24"/>
              </w:rPr>
              <w:t>коронавирусной</w:t>
            </w:r>
            <w:proofErr w:type="spellEnd"/>
            <w:r w:rsidRPr="00B94D0B">
              <w:rPr>
                <w:sz w:val="24"/>
                <w:szCs w:val="24"/>
              </w:rPr>
              <w:t xml:space="preserve"> инфекцией (COVID-19), в рамках реализации территориальных программ ОМС </w:t>
            </w:r>
            <w:r w:rsidR="00B47F60">
              <w:rPr>
                <w:sz w:val="24"/>
                <w:szCs w:val="24"/>
              </w:rPr>
              <w:t xml:space="preserve">                                  </w:t>
            </w:r>
            <w:r w:rsidRPr="00B94D0B">
              <w:rPr>
                <w:sz w:val="24"/>
                <w:szCs w:val="24"/>
              </w:rPr>
              <w:t>в 2021 - 2022 годах.</w:t>
            </w:r>
            <w:proofErr w:type="gramEnd"/>
            <w:r w:rsidRPr="00B94D0B">
              <w:rPr>
                <w:sz w:val="24"/>
                <w:szCs w:val="24"/>
              </w:rPr>
              <w:t xml:space="preserve"> Постановлением Правительства Архангельской области </w:t>
            </w:r>
            <w:r w:rsidR="00B47F60">
              <w:rPr>
                <w:sz w:val="24"/>
                <w:szCs w:val="24"/>
              </w:rPr>
              <w:t xml:space="preserve">                 </w:t>
            </w:r>
            <w:r w:rsidRPr="00B94D0B">
              <w:rPr>
                <w:sz w:val="24"/>
                <w:szCs w:val="24"/>
              </w:rPr>
              <w:t xml:space="preserve">от 07.04.2022 года № 789-р                             для Архангельской области на 2022 год </w:t>
            </w:r>
            <w:r w:rsidR="00B47F60">
              <w:rPr>
                <w:sz w:val="24"/>
                <w:szCs w:val="24"/>
              </w:rPr>
              <w:lastRenderedPageBreak/>
              <w:t xml:space="preserve">предусмотрено </w:t>
            </w:r>
            <w:r w:rsidRPr="00B94D0B">
              <w:rPr>
                <w:sz w:val="24"/>
                <w:szCs w:val="24"/>
              </w:rPr>
              <w:t>пред</w:t>
            </w:r>
            <w:r w:rsidR="00B47F60">
              <w:rPr>
                <w:sz w:val="24"/>
                <w:szCs w:val="24"/>
              </w:rPr>
              <w:t xml:space="preserve">оставление </w:t>
            </w:r>
            <w:r w:rsidRPr="00B94D0B">
              <w:rPr>
                <w:sz w:val="24"/>
                <w:szCs w:val="24"/>
              </w:rPr>
              <w:t xml:space="preserve">из средств нормированного страхового запаса ФФОМС данного иного межбюджетного трансферта </w:t>
            </w:r>
            <w:r w:rsidR="00B47F60">
              <w:rPr>
                <w:sz w:val="24"/>
                <w:szCs w:val="24"/>
              </w:rPr>
              <w:t xml:space="preserve">                 </w:t>
            </w:r>
            <w:r w:rsidRPr="00B94D0B">
              <w:rPr>
                <w:sz w:val="24"/>
                <w:szCs w:val="24"/>
              </w:rPr>
              <w:t>в объеме 496,82 млн. рублей, в 2021 году                             не предоставлялся;</w:t>
            </w:r>
          </w:p>
          <w:p w:rsidR="00B94D0B" w:rsidRPr="00B94D0B" w:rsidRDefault="00B94D0B" w:rsidP="00FB50E5">
            <w:pPr>
              <w:pStyle w:val="a3"/>
              <w:ind w:firstLine="459"/>
              <w:rPr>
                <w:sz w:val="24"/>
                <w:szCs w:val="24"/>
              </w:rPr>
            </w:pPr>
            <w:r w:rsidRPr="00B94D0B">
              <w:rPr>
                <w:sz w:val="24"/>
                <w:szCs w:val="24"/>
              </w:rPr>
              <w:t xml:space="preserve">0,79 млн. рублей межбюджетный трансферт бюджету ТФОМС                             на финансовое обеспечение осуществления денежных выплат стимулирующего характера медицинским работникам </w:t>
            </w:r>
            <w:r w:rsidR="005E2788">
              <w:rPr>
                <w:sz w:val="24"/>
                <w:szCs w:val="24"/>
              </w:rPr>
              <w:t xml:space="preserve">                         </w:t>
            </w:r>
            <w:r w:rsidRPr="00B94D0B">
              <w:rPr>
                <w:sz w:val="24"/>
                <w:szCs w:val="24"/>
              </w:rPr>
              <w:t xml:space="preserve">за выявление онкологических заболеваний </w:t>
            </w:r>
            <w:r w:rsidR="005E2788">
              <w:rPr>
                <w:sz w:val="24"/>
                <w:szCs w:val="24"/>
              </w:rPr>
              <w:t xml:space="preserve">                 </w:t>
            </w:r>
            <w:r w:rsidRPr="00B94D0B">
              <w:rPr>
                <w:sz w:val="24"/>
                <w:szCs w:val="24"/>
              </w:rPr>
              <w:t>в ходе проведения диспансеризации                                 и профилактических медицинских осмотров населения. Предоставление</w:t>
            </w:r>
            <w:r w:rsidR="005E2788">
              <w:rPr>
                <w:sz w:val="24"/>
                <w:szCs w:val="24"/>
              </w:rPr>
              <w:t xml:space="preserve"> </w:t>
            </w:r>
            <w:r w:rsidRPr="00B94D0B">
              <w:rPr>
                <w:sz w:val="24"/>
                <w:szCs w:val="24"/>
              </w:rPr>
              <w:t xml:space="preserve">в 2022 году </w:t>
            </w:r>
            <w:r w:rsidR="005E2788">
              <w:rPr>
                <w:sz w:val="24"/>
                <w:szCs w:val="24"/>
              </w:rPr>
              <w:t xml:space="preserve">                      </w:t>
            </w:r>
            <w:r w:rsidRPr="00B94D0B">
              <w:rPr>
                <w:sz w:val="24"/>
                <w:szCs w:val="24"/>
              </w:rPr>
              <w:t xml:space="preserve">из бюджета ФФОМС данного иного межбюджетного трансферта предусмотрено распоряжением Правительства РФ </w:t>
            </w:r>
            <w:r w:rsidR="005E2788">
              <w:rPr>
                <w:sz w:val="24"/>
                <w:szCs w:val="24"/>
              </w:rPr>
              <w:t xml:space="preserve">                             </w:t>
            </w:r>
            <w:r w:rsidRPr="00B94D0B">
              <w:rPr>
                <w:sz w:val="24"/>
                <w:szCs w:val="24"/>
              </w:rPr>
              <w:t>от 28.12.2021 № 3908-р, исполнение составило 100%, в сравнении с 2021 годом поступления снизились на 6,63 млн. рублей или на 89,39 %;</w:t>
            </w:r>
          </w:p>
          <w:p w:rsidR="00B94D0B" w:rsidRPr="00B94D0B" w:rsidRDefault="00B94D0B" w:rsidP="00FB50E5">
            <w:pPr>
              <w:pStyle w:val="a3"/>
              <w:ind w:firstLine="459"/>
              <w:rPr>
                <w:sz w:val="24"/>
                <w:szCs w:val="24"/>
              </w:rPr>
            </w:pPr>
            <w:proofErr w:type="gramStart"/>
            <w:r w:rsidRPr="00B94D0B">
              <w:rPr>
                <w:sz w:val="24"/>
                <w:szCs w:val="24"/>
              </w:rPr>
              <w:t xml:space="preserve">375,57 млн. рублей (или 100 % </w:t>
            </w:r>
            <w:r w:rsidR="005E2788">
              <w:rPr>
                <w:sz w:val="24"/>
                <w:szCs w:val="24"/>
              </w:rPr>
              <w:t xml:space="preserve">                          </w:t>
            </w:r>
            <w:r w:rsidRPr="00B94D0B">
              <w:rPr>
                <w:sz w:val="24"/>
                <w:szCs w:val="24"/>
              </w:rPr>
              <w:t xml:space="preserve">от назначений, утвержденных на год областным законом о бюджете территориального фонда) – межбюджетные трансферты из бюджета ФФОМС </w:t>
            </w:r>
            <w:r w:rsidR="005E2788">
              <w:rPr>
                <w:sz w:val="24"/>
                <w:szCs w:val="24"/>
              </w:rPr>
              <w:t xml:space="preserve">                                   </w:t>
            </w:r>
            <w:r w:rsidRPr="00B94D0B">
              <w:rPr>
                <w:sz w:val="24"/>
                <w:szCs w:val="24"/>
              </w:rPr>
              <w:t xml:space="preserve">на финансовое обеспечение формирования нормированного страхового запаса территориального фонда обязательного медицинского страхования (для </w:t>
            </w:r>
            <w:proofErr w:type="spellStart"/>
            <w:r w:rsidRPr="00B94D0B">
              <w:rPr>
                <w:sz w:val="24"/>
                <w:szCs w:val="24"/>
              </w:rPr>
              <w:t>софинансирования</w:t>
            </w:r>
            <w:proofErr w:type="spellEnd"/>
            <w:r w:rsidRPr="00B94D0B">
              <w:rPr>
                <w:sz w:val="24"/>
                <w:szCs w:val="24"/>
              </w:rPr>
              <w:t xml:space="preserve"> расходов медицинских организаций на оплату труда врачей </w:t>
            </w:r>
            <w:r w:rsidR="005E2788">
              <w:rPr>
                <w:sz w:val="24"/>
                <w:szCs w:val="24"/>
              </w:rPr>
              <w:t xml:space="preserve">                          </w:t>
            </w:r>
            <w:r w:rsidRPr="00B94D0B">
              <w:rPr>
                <w:sz w:val="24"/>
                <w:szCs w:val="24"/>
              </w:rPr>
              <w:t>и среднего медицинского персонала), что больше аналогичного показателя предыдущего отчетного периода                          на 294,03 млн. рублей или в 4,6</w:t>
            </w:r>
            <w:proofErr w:type="gramEnd"/>
            <w:r w:rsidRPr="00B94D0B">
              <w:rPr>
                <w:sz w:val="24"/>
                <w:szCs w:val="24"/>
              </w:rPr>
              <w:t xml:space="preserve"> раза или </w:t>
            </w:r>
            <w:r w:rsidR="005E2788">
              <w:rPr>
                <w:sz w:val="24"/>
                <w:szCs w:val="24"/>
              </w:rPr>
              <w:t xml:space="preserve">                     </w:t>
            </w:r>
            <w:r w:rsidRPr="00B94D0B">
              <w:rPr>
                <w:sz w:val="24"/>
                <w:szCs w:val="24"/>
              </w:rPr>
              <w:t xml:space="preserve">на 360,62 % из-за низкой потребности </w:t>
            </w:r>
            <w:r w:rsidRPr="00B94D0B">
              <w:rPr>
                <w:sz w:val="24"/>
                <w:szCs w:val="24"/>
              </w:rPr>
              <w:lastRenderedPageBreak/>
              <w:t>медицинских организаций;</w:t>
            </w:r>
          </w:p>
          <w:p w:rsidR="00B94D0B" w:rsidRPr="00B94D0B" w:rsidRDefault="00B94D0B" w:rsidP="00FB50E5">
            <w:pPr>
              <w:pStyle w:val="a3"/>
              <w:ind w:firstLine="459"/>
              <w:rPr>
                <w:sz w:val="24"/>
                <w:szCs w:val="24"/>
              </w:rPr>
            </w:pPr>
            <w:proofErr w:type="gramStart"/>
            <w:r w:rsidRPr="00B94D0B">
              <w:rPr>
                <w:sz w:val="24"/>
                <w:szCs w:val="24"/>
              </w:rPr>
              <w:t xml:space="preserve">В сравнении с 2021 годом </w:t>
            </w:r>
            <w:r w:rsidR="00FB50E5">
              <w:rPr>
                <w:sz w:val="24"/>
                <w:szCs w:val="24"/>
              </w:rPr>
              <w:t xml:space="preserve">                          </w:t>
            </w:r>
            <w:r w:rsidRPr="00B94D0B">
              <w:rPr>
                <w:sz w:val="24"/>
                <w:szCs w:val="24"/>
              </w:rPr>
              <w:t xml:space="preserve">объем поступлений на финансовое </w:t>
            </w:r>
            <w:r w:rsidR="00B60CC9">
              <w:rPr>
                <w:sz w:val="24"/>
                <w:szCs w:val="24"/>
              </w:rPr>
              <w:t xml:space="preserve">                    </w:t>
            </w:r>
            <w:r w:rsidRPr="00B94D0B">
              <w:rPr>
                <w:sz w:val="24"/>
                <w:szCs w:val="24"/>
              </w:rPr>
              <w:t xml:space="preserve">обеспечение организации ОМС снизился </w:t>
            </w:r>
            <w:r w:rsidR="00B60CC9">
              <w:rPr>
                <w:sz w:val="24"/>
                <w:szCs w:val="24"/>
              </w:rPr>
              <w:t xml:space="preserve">                                            </w:t>
            </w:r>
            <w:r w:rsidRPr="00B94D0B">
              <w:rPr>
                <w:sz w:val="24"/>
                <w:szCs w:val="24"/>
              </w:rPr>
              <w:t xml:space="preserve">на 785,483 млн. рублей или на 2,77%, за счет того, что в 2021 году в соответствии </w:t>
            </w:r>
            <w:r w:rsidR="00B60CC9">
              <w:rPr>
                <w:sz w:val="24"/>
                <w:szCs w:val="24"/>
              </w:rPr>
              <w:t xml:space="preserve">                                    </w:t>
            </w:r>
            <w:r w:rsidRPr="00B94D0B">
              <w:rPr>
                <w:sz w:val="24"/>
                <w:szCs w:val="24"/>
              </w:rPr>
              <w:t xml:space="preserve">с распоряжениями Правительства РФ </w:t>
            </w:r>
            <w:r w:rsidR="00B60CC9">
              <w:rPr>
                <w:sz w:val="24"/>
                <w:szCs w:val="24"/>
              </w:rPr>
              <w:t xml:space="preserve">                       </w:t>
            </w:r>
            <w:r w:rsidRPr="00B94D0B">
              <w:rPr>
                <w:sz w:val="24"/>
                <w:szCs w:val="24"/>
              </w:rPr>
              <w:t xml:space="preserve">от 20.07.2021 № 1997-р, от 26.10.2021 </w:t>
            </w:r>
            <w:r w:rsidR="00B60CC9">
              <w:rPr>
                <w:sz w:val="24"/>
                <w:szCs w:val="24"/>
              </w:rPr>
              <w:t xml:space="preserve">                     </w:t>
            </w:r>
            <w:r w:rsidRPr="00B94D0B">
              <w:rPr>
                <w:sz w:val="24"/>
                <w:szCs w:val="24"/>
              </w:rPr>
              <w:t xml:space="preserve">№ 3025-р и от 04.12.2021 № 3448-р Архангельской области из резервного фонда Правительства РФ выделялись средства </w:t>
            </w:r>
            <w:r w:rsidR="006155A6">
              <w:rPr>
                <w:sz w:val="24"/>
                <w:szCs w:val="24"/>
              </w:rPr>
              <w:t xml:space="preserve">                   </w:t>
            </w:r>
            <w:r w:rsidRPr="00B94D0B">
              <w:rPr>
                <w:sz w:val="24"/>
                <w:szCs w:val="24"/>
              </w:rPr>
              <w:t xml:space="preserve">(в общей сумме </w:t>
            </w:r>
            <w:r w:rsidR="00CD0DEA">
              <w:rPr>
                <w:sz w:val="24"/>
                <w:szCs w:val="24"/>
              </w:rPr>
              <w:t xml:space="preserve"> </w:t>
            </w:r>
            <w:r w:rsidRPr="00B94D0B">
              <w:rPr>
                <w:sz w:val="24"/>
                <w:szCs w:val="24"/>
              </w:rPr>
              <w:t xml:space="preserve">2 510,17 млн. рублей) </w:t>
            </w:r>
            <w:r w:rsidR="006155A6">
              <w:rPr>
                <w:sz w:val="24"/>
                <w:szCs w:val="24"/>
              </w:rPr>
              <w:t xml:space="preserve">                        </w:t>
            </w:r>
            <w:r w:rsidRPr="00B94D0B">
              <w:rPr>
                <w:sz w:val="24"/>
                <w:szCs w:val="24"/>
              </w:rPr>
              <w:t>на</w:t>
            </w:r>
            <w:proofErr w:type="gramEnd"/>
            <w:r w:rsidRPr="00B94D0B">
              <w:rPr>
                <w:sz w:val="24"/>
                <w:szCs w:val="24"/>
              </w:rPr>
              <w:t xml:space="preserve"> дополнительное финансовое обеспечение оказания медицинской помощи лицам, застрахованным по ОМС, в том числе </w:t>
            </w:r>
            <w:r w:rsidR="006155A6">
              <w:rPr>
                <w:sz w:val="24"/>
                <w:szCs w:val="24"/>
              </w:rPr>
              <w:t xml:space="preserve">                       </w:t>
            </w:r>
            <w:r w:rsidRPr="00B94D0B">
              <w:rPr>
                <w:sz w:val="24"/>
                <w:szCs w:val="24"/>
              </w:rPr>
              <w:t>с заболеванием и (или) подозрением</w:t>
            </w:r>
            <w:r w:rsidR="00CD0DEA">
              <w:rPr>
                <w:sz w:val="24"/>
                <w:szCs w:val="24"/>
              </w:rPr>
              <w:t xml:space="preserve"> </w:t>
            </w:r>
            <w:r w:rsidRPr="00B94D0B">
              <w:rPr>
                <w:sz w:val="24"/>
                <w:szCs w:val="24"/>
              </w:rPr>
              <w:t xml:space="preserve">на заболевание новой </w:t>
            </w:r>
            <w:proofErr w:type="spellStart"/>
            <w:r w:rsidRPr="00B94D0B">
              <w:rPr>
                <w:sz w:val="24"/>
                <w:szCs w:val="24"/>
              </w:rPr>
              <w:t>коронавирусной</w:t>
            </w:r>
            <w:proofErr w:type="spellEnd"/>
            <w:r w:rsidRPr="00B94D0B">
              <w:rPr>
                <w:sz w:val="24"/>
                <w:szCs w:val="24"/>
              </w:rPr>
              <w:t xml:space="preserve"> инфекцией (COVID-19), в рамках реализации территориальных программ ОМС, в отчетном году из резервного фонда Правительства РФ средства не выделялись.</w:t>
            </w:r>
          </w:p>
          <w:p w:rsidR="00B94D0B" w:rsidRPr="00B94D0B" w:rsidRDefault="00B94D0B" w:rsidP="00FB50E5">
            <w:pPr>
              <w:pStyle w:val="a3"/>
              <w:ind w:firstLine="459"/>
              <w:rPr>
                <w:sz w:val="24"/>
                <w:szCs w:val="24"/>
              </w:rPr>
            </w:pPr>
            <w:r w:rsidRPr="00B94D0B">
              <w:rPr>
                <w:sz w:val="24"/>
                <w:szCs w:val="24"/>
              </w:rPr>
              <w:t xml:space="preserve">Доходы территориального фонда ОМС от возврата остатков субсидий, субвенций </w:t>
            </w:r>
            <w:r w:rsidR="00CD0DEA">
              <w:rPr>
                <w:sz w:val="24"/>
                <w:szCs w:val="24"/>
              </w:rPr>
              <w:t xml:space="preserve">                </w:t>
            </w:r>
            <w:r w:rsidRPr="00B94D0B">
              <w:rPr>
                <w:sz w:val="24"/>
                <w:szCs w:val="24"/>
              </w:rPr>
              <w:t xml:space="preserve">и </w:t>
            </w:r>
            <w:proofErr w:type="gramStart"/>
            <w:r w:rsidRPr="00B94D0B">
              <w:rPr>
                <w:sz w:val="24"/>
                <w:szCs w:val="24"/>
              </w:rPr>
              <w:t>иных межбюджетных трансфертов, имеющих целевое назначение прошлых лет составили</w:t>
            </w:r>
            <w:proofErr w:type="gramEnd"/>
            <w:r w:rsidRPr="00B94D0B">
              <w:rPr>
                <w:sz w:val="24"/>
                <w:szCs w:val="24"/>
              </w:rPr>
              <w:t xml:space="preserve"> +2,16 млн. рублей (или                    157,1 % от назначений, утвержденных на год областным законом о бюджете территориального фонда), по сравнению </w:t>
            </w:r>
            <w:r w:rsidR="00CD0DEA">
              <w:rPr>
                <w:sz w:val="24"/>
                <w:szCs w:val="24"/>
              </w:rPr>
              <w:t xml:space="preserve">                        </w:t>
            </w:r>
            <w:r w:rsidRPr="00B94D0B">
              <w:rPr>
                <w:sz w:val="24"/>
                <w:szCs w:val="24"/>
              </w:rPr>
              <w:t xml:space="preserve">с аналогичным периодом прошлого года меньше на 1,17 млн. рублей или на 35,09 %. </w:t>
            </w:r>
          </w:p>
          <w:p w:rsidR="00B94D0B" w:rsidRPr="00B94D0B" w:rsidRDefault="00B94D0B" w:rsidP="00FB50E5">
            <w:pPr>
              <w:pStyle w:val="a3"/>
              <w:ind w:firstLine="459"/>
              <w:rPr>
                <w:sz w:val="24"/>
                <w:szCs w:val="24"/>
              </w:rPr>
            </w:pPr>
            <w:r w:rsidRPr="00B94D0B">
              <w:rPr>
                <w:sz w:val="24"/>
                <w:szCs w:val="24"/>
              </w:rPr>
              <w:t>Возврат</w:t>
            </w:r>
            <w:r w:rsidR="00CD0DEA">
              <w:rPr>
                <w:sz w:val="24"/>
                <w:szCs w:val="24"/>
              </w:rPr>
              <w:t xml:space="preserve"> остатков субсидий, субвенций и иных </w:t>
            </w:r>
            <w:r w:rsidRPr="00B94D0B">
              <w:rPr>
                <w:sz w:val="24"/>
                <w:szCs w:val="24"/>
              </w:rPr>
              <w:t xml:space="preserve">межбюджетных трансфертов, имеющих целевое назначение, прошлых лет, в бюджет ФФОМС составил -129,72 млн. рублей (116,07 % от планового значения), отражено со знаком «минус», что меньше аналогичного </w:t>
            </w:r>
            <w:r w:rsidRPr="00B94D0B">
              <w:rPr>
                <w:sz w:val="24"/>
                <w:szCs w:val="24"/>
              </w:rPr>
              <w:lastRenderedPageBreak/>
              <w:t xml:space="preserve">показателя 2021 года на 17,963 млн. рублей или на 12,16 %. </w:t>
            </w:r>
          </w:p>
          <w:p w:rsidR="00B94D0B" w:rsidRPr="00B94D0B" w:rsidRDefault="00B94D0B" w:rsidP="009537D0">
            <w:pPr>
              <w:pStyle w:val="a3"/>
              <w:ind w:firstLine="459"/>
              <w:rPr>
                <w:sz w:val="24"/>
                <w:szCs w:val="24"/>
              </w:rPr>
            </w:pPr>
            <w:r w:rsidRPr="00B94D0B">
              <w:rPr>
                <w:sz w:val="24"/>
                <w:szCs w:val="24"/>
              </w:rPr>
              <w:t xml:space="preserve">Расходы бюджета территориального фонда за 2022 год составили 27 141,04 млн. рублей, что меньше аналогичного периода прошлого года на 1 222,56 млн. рублей или </w:t>
            </w:r>
            <w:r w:rsidR="00FE2C4A">
              <w:rPr>
                <w:sz w:val="24"/>
                <w:szCs w:val="24"/>
              </w:rPr>
              <w:t xml:space="preserve">                      </w:t>
            </w:r>
            <w:r w:rsidRPr="00B94D0B">
              <w:rPr>
                <w:sz w:val="24"/>
                <w:szCs w:val="24"/>
              </w:rPr>
              <w:t xml:space="preserve">на 4,3 % (96,3 % от назначений, утвержденных на год областным законом </w:t>
            </w:r>
            <w:r w:rsidR="006155A6">
              <w:rPr>
                <w:sz w:val="24"/>
                <w:szCs w:val="24"/>
              </w:rPr>
              <w:t xml:space="preserve">                  </w:t>
            </w:r>
            <w:r w:rsidRPr="00B94D0B">
              <w:rPr>
                <w:sz w:val="24"/>
                <w:szCs w:val="24"/>
              </w:rPr>
              <w:t>о бюджете территориального фонда).</w:t>
            </w:r>
          </w:p>
          <w:p w:rsidR="00B94D0B" w:rsidRPr="00B94D0B" w:rsidRDefault="00B94D0B" w:rsidP="009537D0">
            <w:pPr>
              <w:pStyle w:val="a3"/>
              <w:ind w:firstLine="459"/>
              <w:rPr>
                <w:sz w:val="24"/>
                <w:szCs w:val="24"/>
              </w:rPr>
            </w:pPr>
            <w:proofErr w:type="gramStart"/>
            <w:r w:rsidRPr="00B94D0B">
              <w:rPr>
                <w:sz w:val="24"/>
                <w:szCs w:val="24"/>
              </w:rPr>
              <w:t xml:space="preserve">Основной объем расходов территориального фонда в 2022 году 99,0 % всех расходов территориального фонда ОМС направлен на осуществление полномочий </w:t>
            </w:r>
            <w:r w:rsidR="00FE2C4A">
              <w:rPr>
                <w:sz w:val="24"/>
                <w:szCs w:val="24"/>
              </w:rPr>
              <w:t xml:space="preserve">                        </w:t>
            </w:r>
            <w:r w:rsidRPr="00B94D0B">
              <w:rPr>
                <w:sz w:val="24"/>
                <w:szCs w:val="24"/>
              </w:rPr>
              <w:t xml:space="preserve">в сфере ОМС 27 000,54 млн. рублей или </w:t>
            </w:r>
            <w:r w:rsidR="00FE2C4A">
              <w:rPr>
                <w:sz w:val="24"/>
                <w:szCs w:val="24"/>
              </w:rPr>
              <w:t xml:space="preserve">                      </w:t>
            </w:r>
            <w:r w:rsidRPr="00B94D0B">
              <w:rPr>
                <w:sz w:val="24"/>
                <w:szCs w:val="24"/>
              </w:rPr>
              <w:t xml:space="preserve">на 4,38 % меньше аналогичного периода прошлого года (96,33 % от назначений утвержденным на год областным законом </w:t>
            </w:r>
            <w:r w:rsidR="00FE2C4A">
              <w:rPr>
                <w:sz w:val="24"/>
                <w:szCs w:val="24"/>
              </w:rPr>
              <w:t xml:space="preserve">                </w:t>
            </w:r>
            <w:r w:rsidRPr="00B94D0B">
              <w:rPr>
                <w:sz w:val="24"/>
                <w:szCs w:val="24"/>
              </w:rPr>
              <w:t>о бюджете территориального фонда), в том числе средства перечислены: в страховые медицинские организации –</w:t>
            </w:r>
            <w:r w:rsidR="00FE2C4A">
              <w:rPr>
                <w:sz w:val="24"/>
                <w:szCs w:val="24"/>
              </w:rPr>
              <w:t xml:space="preserve"> </w:t>
            </w:r>
            <w:r w:rsidRPr="00B94D0B">
              <w:rPr>
                <w:sz w:val="24"/>
                <w:szCs w:val="24"/>
              </w:rPr>
              <w:t>24 983,45 млн. рублей или 97,5</w:t>
            </w:r>
            <w:proofErr w:type="gramEnd"/>
            <w:r w:rsidRPr="00B94D0B">
              <w:rPr>
                <w:sz w:val="24"/>
                <w:szCs w:val="24"/>
              </w:rPr>
              <w:t xml:space="preserve"> % от назначений утвержденным на год областным законом </w:t>
            </w:r>
            <w:r w:rsidR="00FE2C4A">
              <w:rPr>
                <w:sz w:val="24"/>
                <w:szCs w:val="24"/>
              </w:rPr>
              <w:t xml:space="preserve">                   </w:t>
            </w:r>
            <w:r w:rsidRPr="00B94D0B">
              <w:rPr>
                <w:sz w:val="24"/>
                <w:szCs w:val="24"/>
              </w:rPr>
              <w:t xml:space="preserve">о </w:t>
            </w:r>
            <w:proofErr w:type="gramStart"/>
            <w:r w:rsidRPr="00B94D0B">
              <w:rPr>
                <w:sz w:val="24"/>
                <w:szCs w:val="24"/>
              </w:rPr>
              <w:t>бюджете</w:t>
            </w:r>
            <w:proofErr w:type="gramEnd"/>
            <w:r w:rsidRPr="00B94D0B">
              <w:rPr>
                <w:sz w:val="24"/>
                <w:szCs w:val="24"/>
              </w:rPr>
              <w:t xml:space="preserve"> территориального фонда </w:t>
            </w:r>
            <w:r w:rsidR="00FE2C4A">
              <w:rPr>
                <w:sz w:val="24"/>
                <w:szCs w:val="24"/>
              </w:rPr>
              <w:t xml:space="preserve">                         </w:t>
            </w:r>
            <w:r w:rsidRPr="00B94D0B">
              <w:rPr>
                <w:sz w:val="24"/>
                <w:szCs w:val="24"/>
              </w:rPr>
              <w:t xml:space="preserve">(на оплату медицинской помощи – </w:t>
            </w:r>
            <w:r w:rsidR="00C10BF6">
              <w:rPr>
                <w:sz w:val="24"/>
                <w:szCs w:val="24"/>
              </w:rPr>
              <w:t xml:space="preserve">                                 </w:t>
            </w:r>
            <w:r w:rsidRPr="00B94D0B">
              <w:rPr>
                <w:sz w:val="24"/>
                <w:szCs w:val="24"/>
              </w:rPr>
              <w:t xml:space="preserve">23 942,91 млн. рублей с увеличением </w:t>
            </w:r>
            <w:r w:rsidR="00C10BF6">
              <w:rPr>
                <w:sz w:val="24"/>
                <w:szCs w:val="24"/>
              </w:rPr>
              <w:t xml:space="preserve">                             </w:t>
            </w:r>
            <w:r w:rsidRPr="00B94D0B">
              <w:rPr>
                <w:sz w:val="24"/>
                <w:szCs w:val="24"/>
              </w:rPr>
              <w:t>к уровню прошлого года на 4,47 % к уровню прошлого года; на ведение дела страховых медицинских организаций – 240,55 млн. рублей с уменьшением</w:t>
            </w:r>
            <w:r w:rsidR="00FE2C4A">
              <w:rPr>
                <w:sz w:val="24"/>
                <w:szCs w:val="24"/>
              </w:rPr>
              <w:t xml:space="preserve"> </w:t>
            </w:r>
            <w:r w:rsidRPr="00B94D0B">
              <w:rPr>
                <w:sz w:val="24"/>
                <w:szCs w:val="24"/>
              </w:rPr>
              <w:t xml:space="preserve">к уровню 2021 года </w:t>
            </w:r>
            <w:r w:rsidR="00C10BF6">
              <w:rPr>
                <w:sz w:val="24"/>
                <w:szCs w:val="24"/>
              </w:rPr>
              <w:t xml:space="preserve">     </w:t>
            </w:r>
            <w:r w:rsidRPr="00B94D0B">
              <w:rPr>
                <w:sz w:val="24"/>
                <w:szCs w:val="24"/>
              </w:rPr>
              <w:t xml:space="preserve">на 1,5 %); в территориальные фонды </w:t>
            </w:r>
            <w:r w:rsidR="00C10BF6">
              <w:rPr>
                <w:sz w:val="24"/>
                <w:szCs w:val="24"/>
              </w:rPr>
              <w:t xml:space="preserve">                            </w:t>
            </w:r>
            <w:r w:rsidRPr="00B94D0B">
              <w:rPr>
                <w:sz w:val="24"/>
                <w:szCs w:val="24"/>
              </w:rPr>
              <w:t>ОМС других субъектов РФ на оплату медицинской помощи, оказанной гражданам, застрахованным на территории Архангельской области, за пределами территории страхования – 799,99 млн. рублей или с увеличением</w:t>
            </w:r>
            <w:r w:rsidR="00C10BF6">
              <w:rPr>
                <w:sz w:val="24"/>
                <w:szCs w:val="24"/>
              </w:rPr>
              <w:t xml:space="preserve"> </w:t>
            </w:r>
            <w:r w:rsidRPr="00B94D0B">
              <w:rPr>
                <w:sz w:val="24"/>
                <w:szCs w:val="24"/>
              </w:rPr>
              <w:t xml:space="preserve">к прошлому отчетному периоду на 5,96 %; </w:t>
            </w:r>
          </w:p>
          <w:p w:rsidR="00B94D0B" w:rsidRPr="00B94D0B" w:rsidRDefault="00B94D0B" w:rsidP="009537D0">
            <w:pPr>
              <w:pStyle w:val="a3"/>
              <w:ind w:firstLine="459"/>
              <w:rPr>
                <w:sz w:val="24"/>
                <w:szCs w:val="24"/>
              </w:rPr>
            </w:pPr>
            <w:r w:rsidRPr="00B94D0B">
              <w:rPr>
                <w:sz w:val="24"/>
                <w:szCs w:val="24"/>
              </w:rPr>
              <w:lastRenderedPageBreak/>
              <w:t xml:space="preserve">496,82 млн. рублей (100%) составляет дополнительное финансовое обеспечение медицинской помощи, оказанной лицам, застрахованным по ОМС, в том числе </w:t>
            </w:r>
            <w:r w:rsidR="006155A6">
              <w:rPr>
                <w:sz w:val="24"/>
                <w:szCs w:val="24"/>
              </w:rPr>
              <w:t xml:space="preserve">                       </w:t>
            </w:r>
            <w:r w:rsidRPr="00B94D0B">
              <w:rPr>
                <w:sz w:val="24"/>
                <w:szCs w:val="24"/>
              </w:rPr>
              <w:t xml:space="preserve">с заболеванием и (или) подозрением на заболевание новой </w:t>
            </w:r>
            <w:proofErr w:type="spellStart"/>
            <w:r w:rsidRPr="00B94D0B">
              <w:rPr>
                <w:sz w:val="24"/>
                <w:szCs w:val="24"/>
              </w:rPr>
              <w:t>коронавирусной</w:t>
            </w:r>
            <w:proofErr w:type="spellEnd"/>
            <w:r w:rsidRPr="00B94D0B">
              <w:rPr>
                <w:sz w:val="24"/>
                <w:szCs w:val="24"/>
              </w:rPr>
              <w:t xml:space="preserve"> инфекцией (COVID-19), в рамках реализации территориальных программ ОМС </w:t>
            </w:r>
            <w:r w:rsidR="006155A6">
              <w:rPr>
                <w:sz w:val="24"/>
                <w:szCs w:val="24"/>
              </w:rPr>
              <w:t xml:space="preserve">                              </w:t>
            </w:r>
            <w:r w:rsidRPr="00B94D0B">
              <w:rPr>
                <w:sz w:val="24"/>
                <w:szCs w:val="24"/>
              </w:rPr>
              <w:t xml:space="preserve">в 2021 - 2022 годах. Средства направлены </w:t>
            </w:r>
            <w:r w:rsidR="006155A6">
              <w:rPr>
                <w:sz w:val="24"/>
                <w:szCs w:val="24"/>
              </w:rPr>
              <w:t xml:space="preserve">                 </w:t>
            </w:r>
            <w:r w:rsidRPr="00B94D0B">
              <w:rPr>
                <w:sz w:val="24"/>
                <w:szCs w:val="24"/>
              </w:rPr>
              <w:t xml:space="preserve">в СМО для оплаты счетов за медицинскую помощь: </w:t>
            </w:r>
          </w:p>
          <w:p w:rsidR="00B94D0B" w:rsidRPr="00B94D0B" w:rsidRDefault="00B94D0B" w:rsidP="00B94D0B">
            <w:pPr>
              <w:pStyle w:val="a3"/>
              <w:ind w:firstLine="567"/>
              <w:rPr>
                <w:sz w:val="24"/>
                <w:szCs w:val="24"/>
              </w:rPr>
            </w:pPr>
            <w:r w:rsidRPr="00B94D0B">
              <w:rPr>
                <w:sz w:val="24"/>
                <w:szCs w:val="24"/>
              </w:rPr>
              <w:t xml:space="preserve">- </w:t>
            </w:r>
            <w:proofErr w:type="gramStart"/>
            <w:r w:rsidRPr="00B94D0B">
              <w:rPr>
                <w:sz w:val="24"/>
                <w:szCs w:val="24"/>
              </w:rPr>
              <w:t>оказанную</w:t>
            </w:r>
            <w:proofErr w:type="gramEnd"/>
            <w:r w:rsidRPr="00B94D0B">
              <w:rPr>
                <w:sz w:val="24"/>
                <w:szCs w:val="24"/>
              </w:rPr>
              <w:t xml:space="preserve"> в условиях круглосуточного стационара в 2021 году, ранее не оплаченных либо оплаченных частично в связи с превышением установленных Комиссией по разработке территориальной программы обязательного медицинского страхования Архангельской области (далее – Комиссия) объемов предоставления медицинской помощи и (или) финансового обеспечения медицинской помощи на 322,26 млн. рублей; </w:t>
            </w:r>
          </w:p>
          <w:p w:rsidR="00B94D0B" w:rsidRPr="00B94D0B" w:rsidRDefault="00B94D0B" w:rsidP="00B94D0B">
            <w:pPr>
              <w:pStyle w:val="a3"/>
              <w:ind w:firstLine="567"/>
              <w:rPr>
                <w:sz w:val="24"/>
                <w:szCs w:val="24"/>
              </w:rPr>
            </w:pPr>
            <w:r w:rsidRPr="00B94D0B">
              <w:rPr>
                <w:sz w:val="24"/>
                <w:szCs w:val="24"/>
              </w:rPr>
              <w:t xml:space="preserve">- </w:t>
            </w:r>
            <w:proofErr w:type="gramStart"/>
            <w:r w:rsidRPr="00B94D0B">
              <w:rPr>
                <w:sz w:val="24"/>
                <w:szCs w:val="24"/>
              </w:rPr>
              <w:t>оказанную</w:t>
            </w:r>
            <w:proofErr w:type="gramEnd"/>
            <w:r w:rsidRPr="00B94D0B">
              <w:rPr>
                <w:sz w:val="24"/>
                <w:szCs w:val="24"/>
              </w:rPr>
              <w:t xml:space="preserve"> в условиях круглосуточного стационара в 2022 году                           на 174,56 млн. рублей;</w:t>
            </w:r>
          </w:p>
          <w:p w:rsidR="00B94D0B" w:rsidRPr="00B94D0B" w:rsidRDefault="00B94D0B" w:rsidP="009537D0">
            <w:pPr>
              <w:pStyle w:val="a3"/>
              <w:ind w:firstLine="459"/>
              <w:rPr>
                <w:sz w:val="24"/>
                <w:szCs w:val="24"/>
              </w:rPr>
            </w:pPr>
            <w:r w:rsidRPr="00B94D0B">
              <w:rPr>
                <w:sz w:val="24"/>
                <w:szCs w:val="24"/>
              </w:rPr>
              <w:t xml:space="preserve">76,20 млн. рублей (100%) составляет дополнительное финансовое обеспечение оказания первичной медико-санитарной помощи лицам, застрахованным по ОМС, </w:t>
            </w:r>
            <w:r w:rsidR="00C10BF6">
              <w:rPr>
                <w:sz w:val="24"/>
                <w:szCs w:val="24"/>
              </w:rPr>
              <w:t xml:space="preserve">                  </w:t>
            </w:r>
            <w:r w:rsidRPr="00B94D0B">
              <w:rPr>
                <w:sz w:val="24"/>
                <w:szCs w:val="24"/>
              </w:rPr>
              <w:t xml:space="preserve">в том числе с заболеванием и (или) подозрением на заболевание новой </w:t>
            </w:r>
            <w:proofErr w:type="spellStart"/>
            <w:r w:rsidRPr="00B94D0B">
              <w:rPr>
                <w:sz w:val="24"/>
                <w:szCs w:val="24"/>
              </w:rPr>
              <w:t>коронавирусной</w:t>
            </w:r>
            <w:proofErr w:type="spellEnd"/>
            <w:r w:rsidRPr="00B94D0B">
              <w:rPr>
                <w:sz w:val="24"/>
                <w:szCs w:val="24"/>
              </w:rPr>
              <w:t xml:space="preserve"> инфекцией (COVID-19), </w:t>
            </w:r>
            <w:r w:rsidR="00C10BF6">
              <w:rPr>
                <w:sz w:val="24"/>
                <w:szCs w:val="24"/>
              </w:rPr>
              <w:t xml:space="preserve">                  </w:t>
            </w:r>
            <w:r w:rsidRPr="00B94D0B">
              <w:rPr>
                <w:sz w:val="24"/>
                <w:szCs w:val="24"/>
              </w:rPr>
              <w:t xml:space="preserve">в рамках реализации территориальных программ ОМС. Средства распределены Комиссией между 38 </w:t>
            </w:r>
            <w:proofErr w:type="gramStart"/>
            <w:r w:rsidRPr="00B94D0B">
              <w:rPr>
                <w:sz w:val="24"/>
                <w:szCs w:val="24"/>
              </w:rPr>
              <w:t>медицинскими</w:t>
            </w:r>
            <w:proofErr w:type="gramEnd"/>
            <w:r w:rsidRPr="00B94D0B">
              <w:rPr>
                <w:sz w:val="24"/>
                <w:szCs w:val="24"/>
              </w:rPr>
              <w:t xml:space="preserve"> </w:t>
            </w:r>
            <w:r w:rsidR="00C10BF6">
              <w:rPr>
                <w:sz w:val="24"/>
                <w:szCs w:val="24"/>
              </w:rPr>
              <w:t xml:space="preserve">                            </w:t>
            </w:r>
            <w:r w:rsidRPr="00B94D0B">
              <w:rPr>
                <w:sz w:val="24"/>
                <w:szCs w:val="24"/>
              </w:rPr>
              <w:t>и направлены в СМО для оплаты счетов                     за медицинскую помощь;</w:t>
            </w:r>
          </w:p>
          <w:p w:rsidR="00B94D0B" w:rsidRPr="00B94D0B" w:rsidRDefault="00B94D0B" w:rsidP="009537D0">
            <w:pPr>
              <w:pStyle w:val="a3"/>
              <w:ind w:firstLine="459"/>
              <w:rPr>
                <w:sz w:val="24"/>
                <w:szCs w:val="24"/>
              </w:rPr>
            </w:pPr>
            <w:proofErr w:type="gramStart"/>
            <w:r w:rsidRPr="00B94D0B">
              <w:rPr>
                <w:sz w:val="24"/>
                <w:szCs w:val="24"/>
              </w:rPr>
              <w:lastRenderedPageBreak/>
              <w:t xml:space="preserve">786,18 млн. рублей (100% </w:t>
            </w:r>
            <w:r w:rsidR="00C10BF6">
              <w:rPr>
                <w:sz w:val="24"/>
                <w:szCs w:val="24"/>
              </w:rPr>
              <w:t xml:space="preserve">                                   </w:t>
            </w:r>
            <w:r w:rsidRPr="00B94D0B">
              <w:rPr>
                <w:sz w:val="24"/>
                <w:szCs w:val="24"/>
              </w:rPr>
              <w:t>от поступившего межбюджетного трансферта из областного бюджета 786,204 млн. рублей) составляет дополнительное финансовое обеспечение реализации территориальной программы ОМС в части базовой программы ОМС.</w:t>
            </w:r>
            <w:proofErr w:type="gramEnd"/>
            <w:r w:rsidRPr="00B94D0B">
              <w:rPr>
                <w:sz w:val="24"/>
                <w:szCs w:val="24"/>
              </w:rPr>
              <w:t xml:space="preserve"> </w:t>
            </w:r>
            <w:proofErr w:type="gramStart"/>
            <w:r w:rsidRPr="00B94D0B">
              <w:rPr>
                <w:sz w:val="24"/>
                <w:szCs w:val="24"/>
              </w:rPr>
              <w:t xml:space="preserve">Согласно данным Отчетов </w:t>
            </w:r>
            <w:r w:rsidR="00C10BF6">
              <w:rPr>
                <w:sz w:val="24"/>
                <w:szCs w:val="24"/>
              </w:rPr>
              <w:t xml:space="preserve">                                </w:t>
            </w:r>
            <w:r w:rsidRPr="00B94D0B">
              <w:rPr>
                <w:sz w:val="24"/>
                <w:szCs w:val="24"/>
              </w:rPr>
              <w:t xml:space="preserve">о расходовании целевых средств, предоставленных из бюджета </w:t>
            </w:r>
            <w:r w:rsidR="00C10BF6">
              <w:rPr>
                <w:sz w:val="24"/>
                <w:szCs w:val="24"/>
              </w:rPr>
              <w:t xml:space="preserve">                               </w:t>
            </w:r>
            <w:r w:rsidRPr="00B94D0B">
              <w:rPr>
                <w:sz w:val="24"/>
                <w:szCs w:val="24"/>
              </w:rPr>
              <w:t xml:space="preserve">ТФОМС за счет средств межбюджетного </w:t>
            </w:r>
            <w:r w:rsidR="00C10BF6">
              <w:rPr>
                <w:sz w:val="24"/>
                <w:szCs w:val="24"/>
              </w:rPr>
              <w:t xml:space="preserve">                     </w:t>
            </w:r>
            <w:r w:rsidRPr="00B94D0B">
              <w:rPr>
                <w:sz w:val="24"/>
                <w:szCs w:val="24"/>
              </w:rPr>
              <w:t xml:space="preserve">трансферта, предусмотренных распоряжением Правительства Архангельской области от 29.11.2022 </w:t>
            </w:r>
            <w:r w:rsidR="00C10BF6">
              <w:rPr>
                <w:sz w:val="24"/>
                <w:szCs w:val="24"/>
              </w:rPr>
              <w:t xml:space="preserve">                          </w:t>
            </w:r>
            <w:r w:rsidRPr="00B94D0B">
              <w:rPr>
                <w:sz w:val="24"/>
                <w:szCs w:val="24"/>
              </w:rPr>
              <w:t xml:space="preserve">года  № 981-пп  и составленных </w:t>
            </w:r>
            <w:r w:rsidR="00751E1F">
              <w:rPr>
                <w:sz w:val="24"/>
                <w:szCs w:val="24"/>
              </w:rPr>
              <w:t xml:space="preserve">                          </w:t>
            </w:r>
            <w:r w:rsidRPr="00B94D0B">
              <w:rPr>
                <w:sz w:val="24"/>
                <w:szCs w:val="24"/>
              </w:rPr>
              <w:t xml:space="preserve">СМО </w:t>
            </w:r>
            <w:r w:rsidR="00751E1F">
              <w:rPr>
                <w:sz w:val="24"/>
                <w:szCs w:val="24"/>
              </w:rPr>
              <w:t xml:space="preserve"> </w:t>
            </w:r>
            <w:r w:rsidRPr="00B94D0B">
              <w:rPr>
                <w:sz w:val="24"/>
                <w:szCs w:val="24"/>
              </w:rPr>
              <w:t xml:space="preserve">(на заработную плату для достижения целевых показателей повышения оплаты труда отдельных категорий работников бюджетной сферы, установленных Указом Президента РФ от 07.05.2012 № 597, </w:t>
            </w:r>
            <w:r w:rsidR="00751E1F">
              <w:rPr>
                <w:sz w:val="24"/>
                <w:szCs w:val="24"/>
              </w:rPr>
              <w:t xml:space="preserve">                          </w:t>
            </w:r>
            <w:r w:rsidRPr="00B94D0B">
              <w:rPr>
                <w:sz w:val="24"/>
                <w:szCs w:val="24"/>
              </w:rPr>
              <w:t xml:space="preserve">на своевременное исполнение медицинскими организациями обязательств перед бюджетными </w:t>
            </w:r>
            <w:r w:rsidR="001B33A3">
              <w:rPr>
                <w:sz w:val="24"/>
                <w:szCs w:val="24"/>
              </w:rPr>
              <w:t xml:space="preserve"> </w:t>
            </w:r>
            <w:r w:rsidRPr="00B94D0B">
              <w:rPr>
                <w:sz w:val="24"/>
                <w:szCs w:val="24"/>
              </w:rPr>
              <w:t>и внебюджетными</w:t>
            </w:r>
            <w:proofErr w:type="gramEnd"/>
            <w:r w:rsidRPr="00B94D0B">
              <w:rPr>
                <w:sz w:val="24"/>
                <w:szCs w:val="24"/>
              </w:rPr>
              <w:t xml:space="preserve"> фондами, сотрудниками (в том числе по компенсационным выплатам отдельным категориям лиц, подвергающихся риску заражения новой </w:t>
            </w:r>
            <w:proofErr w:type="spellStart"/>
            <w:r w:rsidRPr="00B94D0B">
              <w:rPr>
                <w:sz w:val="24"/>
                <w:szCs w:val="24"/>
              </w:rPr>
              <w:t>коронавирусной</w:t>
            </w:r>
            <w:proofErr w:type="spellEnd"/>
            <w:r w:rsidRPr="00B94D0B">
              <w:rPr>
                <w:sz w:val="24"/>
                <w:szCs w:val="24"/>
              </w:rPr>
              <w:t xml:space="preserve"> инфекцией), на выплату заработной платы отдельных работников в связи</w:t>
            </w:r>
            <w:r w:rsidR="001B33A3">
              <w:rPr>
                <w:sz w:val="24"/>
                <w:szCs w:val="24"/>
              </w:rPr>
              <w:t xml:space="preserve"> </w:t>
            </w:r>
            <w:r w:rsidRPr="00B94D0B">
              <w:rPr>
                <w:sz w:val="24"/>
                <w:szCs w:val="24"/>
              </w:rPr>
              <w:t xml:space="preserve">с увеличением с 1 июня 2022 года минимального </w:t>
            </w:r>
            <w:proofErr w:type="gramStart"/>
            <w:r w:rsidRPr="00B94D0B">
              <w:rPr>
                <w:sz w:val="24"/>
                <w:szCs w:val="24"/>
              </w:rPr>
              <w:t>размера оплаты труда</w:t>
            </w:r>
            <w:proofErr w:type="gramEnd"/>
            <w:r w:rsidRPr="00B94D0B">
              <w:rPr>
                <w:sz w:val="24"/>
                <w:szCs w:val="24"/>
              </w:rPr>
              <w:t>, а также поставщиками товаров (работ, услуг);</w:t>
            </w:r>
          </w:p>
          <w:p w:rsidR="00B94D0B" w:rsidRPr="00B94D0B" w:rsidRDefault="00B94D0B" w:rsidP="009537D0">
            <w:pPr>
              <w:pStyle w:val="a3"/>
              <w:ind w:firstLine="459"/>
              <w:rPr>
                <w:sz w:val="24"/>
                <w:szCs w:val="24"/>
              </w:rPr>
            </w:pPr>
            <w:r w:rsidRPr="00B94D0B">
              <w:rPr>
                <w:sz w:val="24"/>
                <w:szCs w:val="24"/>
              </w:rPr>
              <w:t xml:space="preserve">514,71 млн. рублей (95,82%) составляет финансовое обеспечение расходов по оплате медицинской помощи, оказанной </w:t>
            </w:r>
            <w:r w:rsidR="001B33A3">
              <w:rPr>
                <w:sz w:val="24"/>
                <w:szCs w:val="24"/>
              </w:rPr>
              <w:t xml:space="preserve">                                     </w:t>
            </w:r>
            <w:r w:rsidRPr="00B94D0B">
              <w:rPr>
                <w:sz w:val="24"/>
                <w:szCs w:val="24"/>
              </w:rPr>
              <w:t xml:space="preserve">в медицинских организациях Архангельской области, лицам, застрахованным </w:t>
            </w:r>
            <w:r w:rsidR="00826AE1">
              <w:rPr>
                <w:sz w:val="24"/>
                <w:szCs w:val="24"/>
              </w:rPr>
              <w:t xml:space="preserve">                              </w:t>
            </w:r>
            <w:r w:rsidRPr="00B94D0B">
              <w:rPr>
                <w:sz w:val="24"/>
                <w:szCs w:val="24"/>
              </w:rPr>
              <w:t xml:space="preserve">на территории других субъектов РФ, в рамках </w:t>
            </w:r>
            <w:r w:rsidRPr="00B94D0B">
              <w:rPr>
                <w:sz w:val="24"/>
                <w:szCs w:val="24"/>
              </w:rPr>
              <w:lastRenderedPageBreak/>
              <w:t xml:space="preserve">межтерриториальных расчетов, в сравнении      с 2021 годом расходы увеличились </w:t>
            </w:r>
            <w:r w:rsidR="001B33A3">
              <w:rPr>
                <w:sz w:val="24"/>
                <w:szCs w:val="24"/>
              </w:rPr>
              <w:t xml:space="preserve">                                </w:t>
            </w:r>
            <w:r w:rsidRPr="00B94D0B">
              <w:rPr>
                <w:sz w:val="24"/>
                <w:szCs w:val="24"/>
              </w:rPr>
              <w:t xml:space="preserve">на 31,537 млн. рублей или на 6,53%; </w:t>
            </w:r>
          </w:p>
          <w:p w:rsidR="00B94D0B" w:rsidRPr="00B94D0B" w:rsidRDefault="00B94D0B" w:rsidP="009537D0">
            <w:pPr>
              <w:pStyle w:val="a3"/>
              <w:ind w:firstLine="459"/>
              <w:rPr>
                <w:sz w:val="24"/>
                <w:szCs w:val="24"/>
              </w:rPr>
            </w:pPr>
            <w:proofErr w:type="gramStart"/>
            <w:r w:rsidRPr="00B94D0B">
              <w:rPr>
                <w:sz w:val="24"/>
                <w:szCs w:val="24"/>
              </w:rPr>
              <w:t xml:space="preserve">3,19 млн. рублей (72,94%) составляет дополнительное финансовое обеспечение организации ОМС за счет средств, поступивших в качестве налоговых </w:t>
            </w:r>
            <w:r w:rsidR="001B33A3">
              <w:rPr>
                <w:sz w:val="24"/>
                <w:szCs w:val="24"/>
              </w:rPr>
              <w:t xml:space="preserve">                            </w:t>
            </w:r>
            <w:r w:rsidRPr="00B94D0B">
              <w:rPr>
                <w:sz w:val="24"/>
                <w:szCs w:val="24"/>
              </w:rPr>
              <w:t xml:space="preserve">и неналоговых доходов, в сравнении </w:t>
            </w:r>
            <w:r w:rsidR="001B33A3">
              <w:rPr>
                <w:sz w:val="24"/>
                <w:szCs w:val="24"/>
              </w:rPr>
              <w:t xml:space="preserve">                              </w:t>
            </w:r>
            <w:r w:rsidRPr="00B94D0B">
              <w:rPr>
                <w:sz w:val="24"/>
                <w:szCs w:val="24"/>
              </w:rPr>
              <w:t xml:space="preserve">с предыдущим отчетным периодом значение показателя увеличилось 1,88 млн. рублей или на 143,21%. Средства учтены при </w:t>
            </w:r>
            <w:r w:rsidR="001B33A3">
              <w:rPr>
                <w:sz w:val="24"/>
                <w:szCs w:val="24"/>
              </w:rPr>
              <w:t xml:space="preserve">                        </w:t>
            </w:r>
            <w:r w:rsidRPr="00B94D0B">
              <w:rPr>
                <w:sz w:val="24"/>
                <w:szCs w:val="24"/>
              </w:rPr>
              <w:t xml:space="preserve">расчете дифференцированных </w:t>
            </w:r>
            <w:proofErr w:type="spellStart"/>
            <w:r w:rsidRPr="00B94D0B">
              <w:rPr>
                <w:sz w:val="24"/>
                <w:szCs w:val="24"/>
              </w:rPr>
              <w:t>подушевых</w:t>
            </w:r>
            <w:proofErr w:type="spellEnd"/>
            <w:r w:rsidRPr="00B94D0B">
              <w:rPr>
                <w:sz w:val="24"/>
                <w:szCs w:val="24"/>
              </w:rPr>
              <w:t xml:space="preserve"> нормативов финансового обеспечения ОМС </w:t>
            </w:r>
            <w:r w:rsidR="00826AE1">
              <w:rPr>
                <w:sz w:val="24"/>
                <w:szCs w:val="24"/>
              </w:rPr>
              <w:t xml:space="preserve">   </w:t>
            </w:r>
            <w:r w:rsidRPr="00B94D0B">
              <w:rPr>
                <w:sz w:val="24"/>
                <w:szCs w:val="24"/>
              </w:rPr>
              <w:t>и перечислены в СМО на оплату медицинской помощи.</w:t>
            </w:r>
            <w:proofErr w:type="gramEnd"/>
          </w:p>
          <w:p w:rsidR="00B94D0B" w:rsidRPr="00B94D0B" w:rsidRDefault="00B94D0B" w:rsidP="009537D0">
            <w:pPr>
              <w:pStyle w:val="a3"/>
              <w:ind w:firstLine="459"/>
              <w:rPr>
                <w:sz w:val="24"/>
                <w:szCs w:val="24"/>
              </w:rPr>
            </w:pPr>
            <w:r w:rsidRPr="00B94D0B">
              <w:rPr>
                <w:sz w:val="24"/>
                <w:szCs w:val="24"/>
              </w:rPr>
              <w:t xml:space="preserve">32,99 млн. рублей (8,78%) в рамках </w:t>
            </w:r>
            <w:proofErr w:type="spellStart"/>
            <w:r w:rsidRPr="00B94D0B">
              <w:rPr>
                <w:sz w:val="24"/>
                <w:szCs w:val="24"/>
              </w:rPr>
              <w:t>софинансирования</w:t>
            </w:r>
            <w:proofErr w:type="spellEnd"/>
            <w:r w:rsidRPr="00B94D0B">
              <w:rPr>
                <w:sz w:val="24"/>
                <w:szCs w:val="24"/>
              </w:rPr>
              <w:t xml:space="preserve"> расходов</w:t>
            </w:r>
            <w:r w:rsidR="001B33A3">
              <w:rPr>
                <w:sz w:val="24"/>
                <w:szCs w:val="24"/>
              </w:rPr>
              <w:t xml:space="preserve"> </w:t>
            </w:r>
            <w:r w:rsidRPr="00B94D0B">
              <w:rPr>
                <w:sz w:val="24"/>
                <w:szCs w:val="24"/>
              </w:rPr>
              <w:t xml:space="preserve">на оплату труда врачей и среднего медицинского персонала из средств нормированного страхового запаса перечислено 28 медицинским организациям, снижение к уровню прошлого года </w:t>
            </w:r>
            <w:r w:rsidR="00E04D28">
              <w:rPr>
                <w:sz w:val="24"/>
                <w:szCs w:val="24"/>
              </w:rPr>
              <w:t xml:space="preserve">                              </w:t>
            </w:r>
            <w:r w:rsidRPr="00B94D0B">
              <w:rPr>
                <w:sz w:val="24"/>
                <w:szCs w:val="24"/>
              </w:rPr>
              <w:t xml:space="preserve">на 10,88%, низкий процент использования средств обусловлен общим оттоком кадров </w:t>
            </w:r>
            <w:r w:rsidR="00E04D28">
              <w:rPr>
                <w:sz w:val="24"/>
                <w:szCs w:val="24"/>
              </w:rPr>
              <w:t xml:space="preserve">             </w:t>
            </w:r>
            <w:r w:rsidRPr="00B94D0B">
              <w:rPr>
                <w:sz w:val="24"/>
                <w:szCs w:val="24"/>
              </w:rPr>
              <w:t>из медицинских организаций;</w:t>
            </w:r>
          </w:p>
          <w:p w:rsidR="00B94D0B" w:rsidRPr="00B94D0B" w:rsidRDefault="00B94D0B" w:rsidP="009537D0">
            <w:pPr>
              <w:pStyle w:val="a3"/>
              <w:ind w:firstLine="459"/>
              <w:rPr>
                <w:sz w:val="24"/>
                <w:szCs w:val="24"/>
              </w:rPr>
            </w:pPr>
            <w:proofErr w:type="gramStart"/>
            <w:r w:rsidRPr="00B94D0B">
              <w:rPr>
                <w:sz w:val="24"/>
                <w:szCs w:val="24"/>
              </w:rPr>
              <w:t xml:space="preserve">106,99 млн. рублей из средств нормированного страхового запаса </w:t>
            </w:r>
            <w:r w:rsidR="009537D0">
              <w:rPr>
                <w:sz w:val="24"/>
                <w:szCs w:val="24"/>
              </w:rPr>
              <w:t xml:space="preserve">              </w:t>
            </w:r>
            <w:r w:rsidRPr="00B94D0B">
              <w:rPr>
                <w:sz w:val="24"/>
                <w:szCs w:val="24"/>
              </w:rPr>
              <w:t xml:space="preserve">(80,98%) на финансовое обеспечение </w:t>
            </w:r>
            <w:r w:rsidR="00E04D28">
              <w:rPr>
                <w:sz w:val="24"/>
                <w:szCs w:val="24"/>
              </w:rPr>
              <w:t xml:space="preserve">                             </w:t>
            </w:r>
            <w:r w:rsidRPr="00B94D0B">
              <w:rPr>
                <w:sz w:val="24"/>
                <w:szCs w:val="24"/>
              </w:rPr>
              <w:t xml:space="preserve">мероприятий медицинским организациям перечислено, больше чем в 2021 году </w:t>
            </w:r>
            <w:r w:rsidR="00E04D28">
              <w:rPr>
                <w:sz w:val="24"/>
                <w:szCs w:val="24"/>
              </w:rPr>
              <w:t xml:space="preserve">                            </w:t>
            </w:r>
            <w:r w:rsidRPr="00B94D0B">
              <w:rPr>
                <w:sz w:val="24"/>
                <w:szCs w:val="24"/>
              </w:rPr>
              <w:t>на 458,69%, выполнение от Плана мероприятий</w:t>
            </w:r>
            <w:r w:rsidR="00E04D28">
              <w:rPr>
                <w:sz w:val="24"/>
                <w:szCs w:val="24"/>
              </w:rPr>
              <w:t xml:space="preserve"> </w:t>
            </w:r>
            <w:r w:rsidRPr="00B94D0B">
              <w:rPr>
                <w:sz w:val="24"/>
                <w:szCs w:val="24"/>
              </w:rPr>
              <w:t xml:space="preserve">по организации дополнительного профессионального образования медицинских работников </w:t>
            </w:r>
            <w:r w:rsidR="00E04D28">
              <w:rPr>
                <w:sz w:val="24"/>
                <w:szCs w:val="24"/>
              </w:rPr>
              <w:t xml:space="preserve">                       </w:t>
            </w:r>
            <w:r w:rsidRPr="00B94D0B">
              <w:rPr>
                <w:sz w:val="24"/>
                <w:szCs w:val="24"/>
              </w:rPr>
              <w:t xml:space="preserve">по программам повышения квалификации, </w:t>
            </w:r>
            <w:r w:rsidR="00E04D28">
              <w:rPr>
                <w:sz w:val="24"/>
                <w:szCs w:val="24"/>
              </w:rPr>
              <w:t xml:space="preserve">                  </w:t>
            </w:r>
            <w:r w:rsidRPr="00B94D0B">
              <w:rPr>
                <w:sz w:val="24"/>
                <w:szCs w:val="24"/>
              </w:rPr>
              <w:t xml:space="preserve">а также по приобретению и проведению ремонта медицинского оборудования  </w:t>
            </w:r>
            <w:r w:rsidR="00E04D28">
              <w:rPr>
                <w:sz w:val="24"/>
                <w:szCs w:val="24"/>
              </w:rPr>
              <w:t xml:space="preserve">                                  </w:t>
            </w:r>
            <w:r w:rsidRPr="00B94D0B">
              <w:rPr>
                <w:sz w:val="24"/>
                <w:szCs w:val="24"/>
              </w:rPr>
              <w:t>на 2022 год по расходам составило 89,23%;</w:t>
            </w:r>
            <w:proofErr w:type="gramEnd"/>
          </w:p>
          <w:p w:rsidR="00B94D0B" w:rsidRPr="00B94D0B" w:rsidRDefault="00B94D0B" w:rsidP="00B72236">
            <w:pPr>
              <w:pStyle w:val="a3"/>
              <w:ind w:firstLine="459"/>
              <w:rPr>
                <w:sz w:val="24"/>
                <w:szCs w:val="24"/>
              </w:rPr>
            </w:pPr>
            <w:r w:rsidRPr="00B94D0B">
              <w:rPr>
                <w:sz w:val="24"/>
                <w:szCs w:val="24"/>
              </w:rPr>
              <w:lastRenderedPageBreak/>
              <w:t>140,51 млн. рублей (98,2%) расходы на выполнение территориальным фондом своих функций, с увеличением к уровню</w:t>
            </w:r>
            <w:r w:rsidR="00BA5B82">
              <w:rPr>
                <w:sz w:val="24"/>
                <w:szCs w:val="24"/>
              </w:rPr>
              <w:t xml:space="preserve"> </w:t>
            </w:r>
            <w:r w:rsidRPr="00B94D0B">
              <w:rPr>
                <w:sz w:val="24"/>
                <w:szCs w:val="24"/>
              </w:rPr>
              <w:t>2021 года на 10,7% или на 13,59 млн. рублей.</w:t>
            </w:r>
          </w:p>
          <w:p w:rsidR="00B94D0B" w:rsidRPr="00B94D0B" w:rsidRDefault="00B94D0B" w:rsidP="00B72236">
            <w:pPr>
              <w:pStyle w:val="a3"/>
              <w:ind w:firstLine="459"/>
              <w:rPr>
                <w:sz w:val="24"/>
                <w:szCs w:val="24"/>
              </w:rPr>
            </w:pPr>
            <w:proofErr w:type="gramStart"/>
            <w:r w:rsidRPr="00B94D0B">
              <w:rPr>
                <w:sz w:val="24"/>
                <w:szCs w:val="24"/>
              </w:rPr>
              <w:t xml:space="preserve">Нормативный страховой запас </w:t>
            </w:r>
            <w:r w:rsidR="00BA5B82">
              <w:rPr>
                <w:sz w:val="24"/>
                <w:szCs w:val="24"/>
              </w:rPr>
              <w:t xml:space="preserve">                                                </w:t>
            </w:r>
            <w:r w:rsidRPr="00B94D0B">
              <w:rPr>
                <w:sz w:val="24"/>
                <w:szCs w:val="24"/>
              </w:rPr>
              <w:t xml:space="preserve">на 2022 год сформирован в сумме </w:t>
            </w:r>
            <w:r w:rsidR="00A76892">
              <w:rPr>
                <w:sz w:val="24"/>
                <w:szCs w:val="24"/>
              </w:rPr>
              <w:t xml:space="preserve">                          </w:t>
            </w:r>
            <w:r w:rsidRPr="00B94D0B">
              <w:rPr>
                <w:sz w:val="24"/>
                <w:szCs w:val="24"/>
              </w:rPr>
              <w:t xml:space="preserve">2 600,0 млн. рублей (не превышает утвержденный областным законом размер), меньше утвержденного размера на 2021 год </w:t>
            </w:r>
            <w:r w:rsidR="00BA5B82">
              <w:rPr>
                <w:sz w:val="24"/>
                <w:szCs w:val="24"/>
              </w:rPr>
              <w:t xml:space="preserve">                               </w:t>
            </w:r>
            <w:r w:rsidRPr="00B94D0B">
              <w:rPr>
                <w:sz w:val="24"/>
                <w:szCs w:val="24"/>
              </w:rPr>
              <w:t xml:space="preserve">на 20,76%. За счет средств нормированного страхового запаса территориального фонда произведены расходы в объеме 1 796,83 млн. рублей, что на 9,75% меньше, чем </w:t>
            </w:r>
            <w:r w:rsidR="00E8235C">
              <w:rPr>
                <w:sz w:val="24"/>
                <w:szCs w:val="24"/>
              </w:rPr>
              <w:t xml:space="preserve">                                           </w:t>
            </w:r>
            <w:r w:rsidRPr="00B94D0B">
              <w:rPr>
                <w:sz w:val="24"/>
                <w:szCs w:val="24"/>
              </w:rPr>
              <w:t xml:space="preserve">в 2021 году. </w:t>
            </w:r>
            <w:proofErr w:type="gramEnd"/>
          </w:p>
          <w:p w:rsidR="00B94D0B" w:rsidRPr="00B94D0B" w:rsidRDefault="00B94D0B" w:rsidP="00B72236">
            <w:pPr>
              <w:pStyle w:val="a3"/>
              <w:ind w:firstLine="459"/>
              <w:rPr>
                <w:sz w:val="24"/>
                <w:szCs w:val="24"/>
              </w:rPr>
            </w:pPr>
            <w:r w:rsidRPr="00B94D0B">
              <w:rPr>
                <w:sz w:val="24"/>
                <w:szCs w:val="24"/>
              </w:rPr>
              <w:t xml:space="preserve">Территориальная программа государственных гарантий бесплатного оказания гражданам медицинской помощи </w:t>
            </w:r>
            <w:r w:rsidR="00BA5B82">
              <w:rPr>
                <w:sz w:val="24"/>
                <w:szCs w:val="24"/>
              </w:rPr>
              <w:t xml:space="preserve">                      </w:t>
            </w:r>
            <w:r w:rsidRPr="00B94D0B">
              <w:rPr>
                <w:sz w:val="24"/>
                <w:szCs w:val="24"/>
              </w:rPr>
              <w:t xml:space="preserve">в Архангельской области  на 2022 год </w:t>
            </w:r>
            <w:r w:rsidR="00BA5B82">
              <w:rPr>
                <w:sz w:val="24"/>
                <w:szCs w:val="24"/>
              </w:rPr>
              <w:t xml:space="preserve">                          </w:t>
            </w:r>
            <w:r w:rsidRPr="00B94D0B">
              <w:rPr>
                <w:sz w:val="24"/>
                <w:szCs w:val="24"/>
              </w:rPr>
              <w:t xml:space="preserve">и на плановый период 2023 и 2024 годов, утверждена постановлением Правительства  Архангельской области от 28.12.2021 года  </w:t>
            </w:r>
            <w:r w:rsidR="00BA5B82">
              <w:rPr>
                <w:sz w:val="24"/>
                <w:szCs w:val="24"/>
              </w:rPr>
              <w:t xml:space="preserve">              </w:t>
            </w:r>
            <w:r w:rsidRPr="00B94D0B">
              <w:rPr>
                <w:sz w:val="24"/>
                <w:szCs w:val="24"/>
              </w:rPr>
              <w:t>№ 778-пп.</w:t>
            </w:r>
          </w:p>
          <w:p w:rsidR="00B94D0B" w:rsidRPr="00B94D0B" w:rsidRDefault="00B94D0B" w:rsidP="00B72236">
            <w:pPr>
              <w:pStyle w:val="a3"/>
              <w:ind w:firstLine="459"/>
              <w:rPr>
                <w:sz w:val="24"/>
                <w:szCs w:val="24"/>
              </w:rPr>
            </w:pPr>
            <w:proofErr w:type="gramStart"/>
            <w:r w:rsidRPr="00B94D0B">
              <w:rPr>
                <w:sz w:val="24"/>
                <w:szCs w:val="24"/>
              </w:rPr>
              <w:t>Общая стоимость Программы государственных гарантий с учетом изменений утверждена 33 695,92 млн. рублей с ростом к уровню 2021 года</w:t>
            </w:r>
            <w:r w:rsidR="00BA5B82">
              <w:rPr>
                <w:sz w:val="24"/>
                <w:szCs w:val="24"/>
              </w:rPr>
              <w:t xml:space="preserve"> </w:t>
            </w:r>
            <w:r w:rsidRPr="00B94D0B">
              <w:rPr>
                <w:sz w:val="24"/>
                <w:szCs w:val="24"/>
              </w:rPr>
              <w:t xml:space="preserve">на  5,42 %, в том числе стоимость программы за счет средств ОМС составила 26 317,76 млн. рублей </w:t>
            </w:r>
            <w:r w:rsidR="00E8235C">
              <w:rPr>
                <w:sz w:val="24"/>
                <w:szCs w:val="24"/>
              </w:rPr>
              <w:t xml:space="preserve">                       </w:t>
            </w:r>
            <w:r w:rsidRPr="00B94D0B">
              <w:rPr>
                <w:sz w:val="24"/>
                <w:szCs w:val="24"/>
              </w:rPr>
              <w:t>и увеличилась по сравнению с прошлым годом на 6,19 %. Исполнена программа ОМС                                                                 в сумме 26 597,78 млн. рублей в соответствии формой 62 «Сведения о ресурсном</w:t>
            </w:r>
            <w:proofErr w:type="gramEnd"/>
            <w:r w:rsidRPr="00B94D0B">
              <w:rPr>
                <w:sz w:val="24"/>
                <w:szCs w:val="24"/>
              </w:rPr>
              <w:t xml:space="preserve"> </w:t>
            </w:r>
            <w:proofErr w:type="gramStart"/>
            <w:r w:rsidRPr="00B94D0B">
              <w:rPr>
                <w:sz w:val="24"/>
                <w:szCs w:val="24"/>
              </w:rPr>
              <w:t>обеспечении</w:t>
            </w:r>
            <w:proofErr w:type="gramEnd"/>
            <w:r w:rsidRPr="00B94D0B">
              <w:rPr>
                <w:sz w:val="24"/>
                <w:szCs w:val="24"/>
              </w:rPr>
              <w:t xml:space="preserve"> и оказании медицинской помощи населению», что меньше уровня прошлого года на 336,48 млн. рублей </w:t>
            </w:r>
            <w:r w:rsidR="00E8235C">
              <w:rPr>
                <w:sz w:val="24"/>
                <w:szCs w:val="24"/>
              </w:rPr>
              <w:t xml:space="preserve">                    </w:t>
            </w:r>
            <w:r w:rsidRPr="00B94D0B">
              <w:rPr>
                <w:sz w:val="24"/>
                <w:szCs w:val="24"/>
              </w:rPr>
              <w:t xml:space="preserve">или 1,25 % (102,71 % от утвержденной стоимости программы государственных </w:t>
            </w:r>
            <w:r w:rsidRPr="00B94D0B">
              <w:rPr>
                <w:sz w:val="24"/>
                <w:szCs w:val="24"/>
              </w:rPr>
              <w:lastRenderedPageBreak/>
              <w:t>гарантий).</w:t>
            </w:r>
          </w:p>
          <w:p w:rsidR="00B94D0B" w:rsidRPr="00B94D0B" w:rsidRDefault="00B94D0B" w:rsidP="00B72236">
            <w:pPr>
              <w:pStyle w:val="a3"/>
              <w:ind w:firstLine="459"/>
              <w:rPr>
                <w:sz w:val="24"/>
                <w:szCs w:val="24"/>
              </w:rPr>
            </w:pPr>
            <w:r w:rsidRPr="00B94D0B">
              <w:rPr>
                <w:sz w:val="24"/>
                <w:szCs w:val="24"/>
              </w:rPr>
              <w:t>Фактическое исполнение объемов медицинской помощи на одно застрахованное лицо, в рамках программы ОМС за 2022 год составило:</w:t>
            </w:r>
          </w:p>
          <w:p w:rsidR="00B94D0B" w:rsidRPr="00B94D0B" w:rsidRDefault="00B94D0B" w:rsidP="00B72236">
            <w:pPr>
              <w:pStyle w:val="a3"/>
              <w:ind w:firstLine="459"/>
              <w:rPr>
                <w:sz w:val="24"/>
                <w:szCs w:val="24"/>
              </w:rPr>
            </w:pPr>
            <w:r w:rsidRPr="00B94D0B">
              <w:rPr>
                <w:sz w:val="24"/>
                <w:szCs w:val="24"/>
              </w:rPr>
              <w:t>по амбулаторно-поликлинической помощи:</w:t>
            </w:r>
          </w:p>
          <w:p w:rsidR="00B94D0B" w:rsidRPr="00B94D0B" w:rsidRDefault="00B94D0B" w:rsidP="00B72236">
            <w:pPr>
              <w:pStyle w:val="a3"/>
              <w:ind w:firstLine="459"/>
              <w:rPr>
                <w:sz w:val="24"/>
                <w:szCs w:val="24"/>
              </w:rPr>
            </w:pPr>
            <w:r w:rsidRPr="00B94D0B">
              <w:rPr>
                <w:sz w:val="24"/>
                <w:szCs w:val="24"/>
              </w:rPr>
              <w:t xml:space="preserve">с </w:t>
            </w:r>
            <w:proofErr w:type="gramStart"/>
            <w:r w:rsidRPr="00B94D0B">
              <w:rPr>
                <w:sz w:val="24"/>
                <w:szCs w:val="24"/>
              </w:rPr>
              <w:t>профилактической</w:t>
            </w:r>
            <w:proofErr w:type="gramEnd"/>
            <w:r w:rsidRPr="00B94D0B">
              <w:rPr>
                <w:sz w:val="24"/>
                <w:szCs w:val="24"/>
              </w:rPr>
              <w:t xml:space="preserve"> и иными целями - 98,29 % от утвержденных значений (в 2021 году – 102,5 %);</w:t>
            </w:r>
          </w:p>
          <w:p w:rsidR="00B94D0B" w:rsidRPr="00B94D0B" w:rsidRDefault="00B94D0B" w:rsidP="00B72236">
            <w:pPr>
              <w:pStyle w:val="a3"/>
              <w:ind w:firstLine="459"/>
              <w:rPr>
                <w:sz w:val="24"/>
                <w:szCs w:val="24"/>
              </w:rPr>
            </w:pPr>
            <w:r w:rsidRPr="00B94D0B">
              <w:rPr>
                <w:sz w:val="24"/>
                <w:szCs w:val="24"/>
              </w:rPr>
              <w:t>- неотложной медицинской помощи - 99,75 % от утвержденных значений (в 2021 году – 98,4 %);</w:t>
            </w:r>
          </w:p>
          <w:p w:rsidR="00B94D0B" w:rsidRPr="00B94D0B" w:rsidRDefault="00B94D0B" w:rsidP="00B72236">
            <w:pPr>
              <w:pStyle w:val="a3"/>
              <w:ind w:firstLine="459"/>
              <w:rPr>
                <w:sz w:val="24"/>
                <w:szCs w:val="24"/>
              </w:rPr>
            </w:pPr>
            <w:r w:rsidRPr="00B94D0B">
              <w:rPr>
                <w:sz w:val="24"/>
                <w:szCs w:val="24"/>
              </w:rPr>
              <w:t>- обращениям в связи с заболеваниями - 106,16 % от утвержденных значений (в 2021 году –  96,4 %);</w:t>
            </w:r>
          </w:p>
          <w:p w:rsidR="00B94D0B" w:rsidRPr="00B94D0B" w:rsidRDefault="00B94D0B" w:rsidP="00B72236">
            <w:pPr>
              <w:pStyle w:val="a3"/>
              <w:ind w:firstLine="459"/>
              <w:rPr>
                <w:sz w:val="24"/>
                <w:szCs w:val="24"/>
              </w:rPr>
            </w:pPr>
            <w:r w:rsidRPr="00B94D0B">
              <w:rPr>
                <w:sz w:val="24"/>
                <w:szCs w:val="24"/>
              </w:rPr>
              <w:t>- по стационарной помощи - 102,01 % от утвержденных значений (в 2021 году - 94,4 %);</w:t>
            </w:r>
          </w:p>
          <w:p w:rsidR="00B94D0B" w:rsidRPr="00B94D0B" w:rsidRDefault="00B94D0B" w:rsidP="00B72236">
            <w:pPr>
              <w:pStyle w:val="a3"/>
              <w:ind w:firstLine="459"/>
              <w:rPr>
                <w:sz w:val="24"/>
                <w:szCs w:val="24"/>
              </w:rPr>
            </w:pPr>
            <w:r w:rsidRPr="00B94D0B">
              <w:rPr>
                <w:sz w:val="24"/>
                <w:szCs w:val="24"/>
              </w:rPr>
              <w:t xml:space="preserve">- по дневному стационару - 82,76 % </w:t>
            </w:r>
            <w:r w:rsidR="00F51420">
              <w:rPr>
                <w:sz w:val="24"/>
                <w:szCs w:val="24"/>
              </w:rPr>
              <w:t xml:space="preserve">                   </w:t>
            </w:r>
            <w:r w:rsidRPr="00B94D0B">
              <w:rPr>
                <w:sz w:val="24"/>
                <w:szCs w:val="24"/>
              </w:rPr>
              <w:t>от утвержденных значений                                        (в 2021 году - 79,25 %);</w:t>
            </w:r>
          </w:p>
          <w:p w:rsidR="00B94D0B" w:rsidRPr="00B94D0B" w:rsidRDefault="00B94D0B" w:rsidP="00B72236">
            <w:pPr>
              <w:pStyle w:val="a3"/>
              <w:ind w:firstLine="459"/>
              <w:rPr>
                <w:sz w:val="24"/>
                <w:szCs w:val="24"/>
              </w:rPr>
            </w:pPr>
            <w:r w:rsidRPr="00B94D0B">
              <w:rPr>
                <w:sz w:val="24"/>
                <w:szCs w:val="24"/>
              </w:rPr>
              <w:t>- по скорой медицинской помощи - 100,79 % от утвержденных значений (в 2021 году - 102,34 %);</w:t>
            </w:r>
          </w:p>
          <w:p w:rsidR="00B94D0B" w:rsidRPr="00B94D0B" w:rsidRDefault="00B94D0B" w:rsidP="00B72236">
            <w:pPr>
              <w:pStyle w:val="a3"/>
              <w:ind w:firstLine="459"/>
              <w:rPr>
                <w:sz w:val="24"/>
                <w:szCs w:val="24"/>
              </w:rPr>
            </w:pPr>
            <w:r w:rsidRPr="00B94D0B">
              <w:rPr>
                <w:sz w:val="24"/>
                <w:szCs w:val="24"/>
              </w:rPr>
              <w:t xml:space="preserve">- по медицинской реабилитации – </w:t>
            </w:r>
            <w:r w:rsidR="00F51420">
              <w:rPr>
                <w:sz w:val="24"/>
                <w:szCs w:val="24"/>
              </w:rPr>
              <w:t xml:space="preserve">                 </w:t>
            </w:r>
            <w:r w:rsidRPr="00B94D0B">
              <w:rPr>
                <w:sz w:val="24"/>
                <w:szCs w:val="24"/>
              </w:rPr>
              <w:t xml:space="preserve">98,08 % от утвержденных значений </w:t>
            </w:r>
            <w:r w:rsidR="00E8235C">
              <w:rPr>
                <w:sz w:val="24"/>
                <w:szCs w:val="24"/>
              </w:rPr>
              <w:t xml:space="preserve">                               </w:t>
            </w:r>
            <w:r w:rsidRPr="00B94D0B">
              <w:rPr>
                <w:sz w:val="24"/>
                <w:szCs w:val="24"/>
              </w:rPr>
              <w:t>(в 2021 году – 67,71 %).</w:t>
            </w:r>
          </w:p>
          <w:p w:rsidR="00B94D0B" w:rsidRPr="00B94D0B" w:rsidRDefault="00B94D0B" w:rsidP="00B72236">
            <w:pPr>
              <w:pStyle w:val="a3"/>
              <w:ind w:firstLine="459"/>
              <w:rPr>
                <w:sz w:val="24"/>
                <w:szCs w:val="24"/>
              </w:rPr>
            </w:pPr>
            <w:r w:rsidRPr="00B94D0B">
              <w:rPr>
                <w:sz w:val="24"/>
                <w:szCs w:val="24"/>
              </w:rPr>
              <w:t xml:space="preserve">В 2022 году по сравнению с прошлым годом наблюдается перевыполнение объемов по обращениям в связи с заболеваниями,                           по неотложной медицинской помощи, по профилю медицинской реабилитации </w:t>
            </w:r>
            <w:r w:rsidR="00F51420">
              <w:rPr>
                <w:sz w:val="24"/>
                <w:szCs w:val="24"/>
              </w:rPr>
              <w:t xml:space="preserve">                          </w:t>
            </w:r>
            <w:r w:rsidRPr="00B94D0B">
              <w:rPr>
                <w:sz w:val="24"/>
                <w:szCs w:val="24"/>
              </w:rPr>
              <w:t>в круглосуточном стационаре.  При этом наблюдается</w:t>
            </w:r>
            <w:r w:rsidR="00F51420">
              <w:rPr>
                <w:sz w:val="24"/>
                <w:szCs w:val="24"/>
              </w:rPr>
              <w:t xml:space="preserve"> </w:t>
            </w:r>
            <w:r w:rsidRPr="00B94D0B">
              <w:rPr>
                <w:sz w:val="24"/>
                <w:szCs w:val="24"/>
              </w:rPr>
              <w:t xml:space="preserve">не выполнение </w:t>
            </w:r>
            <w:r w:rsidR="00E8235C">
              <w:rPr>
                <w:sz w:val="24"/>
                <w:szCs w:val="24"/>
              </w:rPr>
              <w:t xml:space="preserve">                            </w:t>
            </w:r>
            <w:r w:rsidRPr="00B94D0B">
              <w:rPr>
                <w:sz w:val="24"/>
                <w:szCs w:val="24"/>
              </w:rPr>
              <w:t xml:space="preserve">объемов по молекулярно-генетическим </w:t>
            </w:r>
            <w:r w:rsidR="00F51420">
              <w:rPr>
                <w:sz w:val="24"/>
                <w:szCs w:val="24"/>
              </w:rPr>
              <w:t xml:space="preserve">                    </w:t>
            </w:r>
            <w:r w:rsidRPr="00B94D0B">
              <w:rPr>
                <w:sz w:val="24"/>
                <w:szCs w:val="24"/>
              </w:rPr>
              <w:t>исследованиям</w:t>
            </w:r>
            <w:r w:rsidR="00F51420">
              <w:rPr>
                <w:sz w:val="24"/>
                <w:szCs w:val="24"/>
              </w:rPr>
              <w:t xml:space="preserve"> </w:t>
            </w:r>
            <w:r w:rsidRPr="00B94D0B">
              <w:rPr>
                <w:sz w:val="24"/>
                <w:szCs w:val="24"/>
              </w:rPr>
              <w:t xml:space="preserve">с целью диагностики </w:t>
            </w:r>
            <w:r w:rsidR="00F51420">
              <w:rPr>
                <w:sz w:val="24"/>
                <w:szCs w:val="24"/>
              </w:rPr>
              <w:t xml:space="preserve">                             </w:t>
            </w:r>
            <w:r w:rsidRPr="00B94D0B">
              <w:rPr>
                <w:sz w:val="24"/>
                <w:szCs w:val="24"/>
              </w:rPr>
              <w:lastRenderedPageBreak/>
              <w:t>онкологических заболеваний – 87,15%                                        по межтерриториальным расчетам, пациенты не смогли выехать в специализированные медицинские центры, по региональным медицинским организациям показатель выполнен на 100%,  по стационарной помощи.</w:t>
            </w:r>
          </w:p>
          <w:p w:rsidR="00B94D0B" w:rsidRPr="00B94D0B" w:rsidRDefault="00B94D0B" w:rsidP="00B72236">
            <w:pPr>
              <w:pStyle w:val="a3"/>
              <w:ind w:firstLine="459"/>
              <w:rPr>
                <w:sz w:val="24"/>
                <w:szCs w:val="24"/>
              </w:rPr>
            </w:pPr>
            <w:r w:rsidRPr="00B94D0B">
              <w:rPr>
                <w:sz w:val="24"/>
                <w:szCs w:val="24"/>
              </w:rPr>
              <w:t>Фактическое исполнение стоимости по видам медицинской помощи,                             в рамках программы ОМС за 2022 год составило:</w:t>
            </w:r>
          </w:p>
          <w:p w:rsidR="00B94D0B" w:rsidRPr="00B94D0B" w:rsidRDefault="00B94D0B" w:rsidP="00B72236">
            <w:pPr>
              <w:pStyle w:val="a3"/>
              <w:ind w:firstLine="459"/>
              <w:rPr>
                <w:sz w:val="24"/>
                <w:szCs w:val="24"/>
              </w:rPr>
            </w:pPr>
            <w:r w:rsidRPr="00B94D0B">
              <w:rPr>
                <w:sz w:val="24"/>
                <w:szCs w:val="24"/>
              </w:rPr>
              <w:t>по скорой медицинской помощи - 100,01 %;</w:t>
            </w:r>
          </w:p>
          <w:p w:rsidR="00B94D0B" w:rsidRPr="00B94D0B" w:rsidRDefault="00B94D0B" w:rsidP="00B72236">
            <w:pPr>
              <w:pStyle w:val="a3"/>
              <w:ind w:firstLine="459"/>
              <w:rPr>
                <w:sz w:val="24"/>
                <w:szCs w:val="24"/>
              </w:rPr>
            </w:pPr>
            <w:r w:rsidRPr="00B94D0B">
              <w:rPr>
                <w:sz w:val="24"/>
                <w:szCs w:val="24"/>
              </w:rPr>
              <w:t xml:space="preserve">по медицинской помощи </w:t>
            </w:r>
            <w:r w:rsidR="00833E21">
              <w:rPr>
                <w:sz w:val="24"/>
                <w:szCs w:val="24"/>
              </w:rPr>
              <w:t xml:space="preserve">                                            </w:t>
            </w:r>
            <w:r w:rsidRPr="00B94D0B">
              <w:rPr>
                <w:sz w:val="24"/>
                <w:szCs w:val="24"/>
              </w:rPr>
              <w:t>в стационарных условиях - 104,36 %, в том числе:</w:t>
            </w:r>
          </w:p>
          <w:p w:rsidR="00B94D0B" w:rsidRPr="00B94D0B" w:rsidRDefault="00B94D0B" w:rsidP="00B72236">
            <w:pPr>
              <w:pStyle w:val="a3"/>
              <w:ind w:firstLine="459"/>
              <w:rPr>
                <w:sz w:val="24"/>
                <w:szCs w:val="24"/>
              </w:rPr>
            </w:pPr>
            <w:r w:rsidRPr="00B94D0B">
              <w:rPr>
                <w:sz w:val="24"/>
                <w:szCs w:val="24"/>
              </w:rPr>
              <w:t>- по профилю «онкология» - 82,18 %;</w:t>
            </w:r>
          </w:p>
          <w:p w:rsidR="00B94D0B" w:rsidRPr="00B94D0B" w:rsidRDefault="00B94D0B" w:rsidP="00B72236">
            <w:pPr>
              <w:pStyle w:val="a3"/>
              <w:ind w:firstLine="459"/>
              <w:rPr>
                <w:sz w:val="24"/>
                <w:szCs w:val="24"/>
              </w:rPr>
            </w:pPr>
            <w:r w:rsidRPr="00B94D0B">
              <w:rPr>
                <w:sz w:val="24"/>
                <w:szCs w:val="24"/>
              </w:rPr>
              <w:t xml:space="preserve">- по профилю «медицинская реабилитация» - 99,24 %;  </w:t>
            </w:r>
          </w:p>
          <w:p w:rsidR="00B94D0B" w:rsidRPr="00B94D0B" w:rsidRDefault="00B94D0B" w:rsidP="00B94D0B">
            <w:pPr>
              <w:pStyle w:val="a3"/>
              <w:ind w:firstLine="567"/>
              <w:rPr>
                <w:sz w:val="24"/>
                <w:szCs w:val="24"/>
              </w:rPr>
            </w:pPr>
            <w:r w:rsidRPr="00B94D0B">
              <w:rPr>
                <w:sz w:val="24"/>
                <w:szCs w:val="24"/>
              </w:rPr>
              <w:t>- по ВМП выполнение составило – 103,62 %;</w:t>
            </w:r>
          </w:p>
          <w:p w:rsidR="00B94D0B" w:rsidRPr="00B94D0B" w:rsidRDefault="00B94D0B" w:rsidP="00B72236">
            <w:pPr>
              <w:pStyle w:val="a3"/>
              <w:ind w:firstLine="459"/>
              <w:rPr>
                <w:sz w:val="24"/>
                <w:szCs w:val="24"/>
              </w:rPr>
            </w:pPr>
            <w:r w:rsidRPr="00B94D0B">
              <w:rPr>
                <w:sz w:val="24"/>
                <w:szCs w:val="24"/>
              </w:rPr>
              <w:t>- медицинская помощь в условиях дневного стационара -  100,13 %, в том числе:</w:t>
            </w:r>
          </w:p>
          <w:p w:rsidR="00B94D0B" w:rsidRPr="00B94D0B" w:rsidRDefault="00B94D0B" w:rsidP="00B72236">
            <w:pPr>
              <w:pStyle w:val="a3"/>
              <w:ind w:firstLine="459"/>
              <w:rPr>
                <w:sz w:val="24"/>
                <w:szCs w:val="24"/>
              </w:rPr>
            </w:pPr>
            <w:r w:rsidRPr="00B94D0B">
              <w:rPr>
                <w:sz w:val="24"/>
                <w:szCs w:val="24"/>
              </w:rPr>
              <w:t xml:space="preserve">- по профилю «онкология» - 102,55 %; </w:t>
            </w:r>
          </w:p>
          <w:p w:rsidR="00B94D0B" w:rsidRPr="00B94D0B" w:rsidRDefault="00B94D0B" w:rsidP="00B72236">
            <w:pPr>
              <w:pStyle w:val="a3"/>
              <w:ind w:firstLine="459"/>
              <w:rPr>
                <w:sz w:val="24"/>
                <w:szCs w:val="24"/>
              </w:rPr>
            </w:pPr>
            <w:r w:rsidRPr="00B94D0B">
              <w:rPr>
                <w:sz w:val="24"/>
                <w:szCs w:val="24"/>
              </w:rPr>
              <w:t>- по экстракорпоральному оплодотворению (ЭКО) - 88,71 %;</w:t>
            </w:r>
          </w:p>
          <w:p w:rsidR="00B94D0B" w:rsidRPr="00B94D0B" w:rsidRDefault="00B94D0B" w:rsidP="00B72236">
            <w:pPr>
              <w:pStyle w:val="a3"/>
              <w:ind w:firstLine="459"/>
              <w:rPr>
                <w:sz w:val="24"/>
                <w:szCs w:val="24"/>
              </w:rPr>
            </w:pPr>
            <w:r w:rsidRPr="00B94D0B">
              <w:rPr>
                <w:sz w:val="24"/>
                <w:szCs w:val="24"/>
              </w:rPr>
              <w:t xml:space="preserve">- по диагностическим исследованиям, </w:t>
            </w:r>
            <w:r w:rsidR="00833E21">
              <w:rPr>
                <w:sz w:val="24"/>
                <w:szCs w:val="24"/>
              </w:rPr>
              <w:t xml:space="preserve">                  </w:t>
            </w:r>
            <w:r w:rsidRPr="00B94D0B">
              <w:rPr>
                <w:sz w:val="24"/>
                <w:szCs w:val="24"/>
              </w:rPr>
              <w:t>в том числе:</w:t>
            </w:r>
          </w:p>
          <w:p w:rsidR="00B94D0B" w:rsidRPr="00B94D0B" w:rsidRDefault="00B94D0B" w:rsidP="00B72236">
            <w:pPr>
              <w:pStyle w:val="a3"/>
              <w:ind w:firstLine="459"/>
              <w:rPr>
                <w:sz w:val="24"/>
                <w:szCs w:val="24"/>
              </w:rPr>
            </w:pPr>
            <w:r w:rsidRPr="00B94D0B">
              <w:rPr>
                <w:sz w:val="24"/>
                <w:szCs w:val="24"/>
              </w:rPr>
              <w:t>компьютерная томография - 99,50 %;</w:t>
            </w:r>
          </w:p>
          <w:p w:rsidR="00B94D0B" w:rsidRPr="00B94D0B" w:rsidRDefault="00B94D0B" w:rsidP="00B72236">
            <w:pPr>
              <w:pStyle w:val="a3"/>
              <w:ind w:firstLine="459"/>
              <w:rPr>
                <w:sz w:val="24"/>
                <w:szCs w:val="24"/>
              </w:rPr>
            </w:pPr>
            <w:r w:rsidRPr="00B94D0B">
              <w:rPr>
                <w:sz w:val="24"/>
                <w:szCs w:val="24"/>
              </w:rPr>
              <w:t xml:space="preserve">магнитно-резонансная томография - 99,80 %; </w:t>
            </w:r>
          </w:p>
          <w:p w:rsidR="00B94D0B" w:rsidRPr="00B94D0B" w:rsidRDefault="00B94D0B" w:rsidP="00B72236">
            <w:pPr>
              <w:pStyle w:val="a3"/>
              <w:ind w:firstLine="459"/>
              <w:rPr>
                <w:sz w:val="24"/>
                <w:szCs w:val="24"/>
              </w:rPr>
            </w:pPr>
            <w:r w:rsidRPr="00B94D0B">
              <w:rPr>
                <w:sz w:val="24"/>
                <w:szCs w:val="24"/>
              </w:rPr>
              <w:t xml:space="preserve">ультразвуковое исследование </w:t>
            </w:r>
            <w:proofErr w:type="spellStart"/>
            <w:proofErr w:type="gramStart"/>
            <w:r w:rsidRPr="00B94D0B">
              <w:rPr>
                <w:sz w:val="24"/>
                <w:szCs w:val="24"/>
              </w:rPr>
              <w:t>сердечно-сосудистой</w:t>
            </w:r>
            <w:proofErr w:type="spellEnd"/>
            <w:proofErr w:type="gramEnd"/>
            <w:r w:rsidRPr="00B94D0B">
              <w:rPr>
                <w:sz w:val="24"/>
                <w:szCs w:val="24"/>
              </w:rPr>
              <w:t xml:space="preserve"> системы - 99,90 %;</w:t>
            </w:r>
          </w:p>
          <w:p w:rsidR="00B94D0B" w:rsidRPr="00B94D0B" w:rsidRDefault="00B94D0B" w:rsidP="00B72236">
            <w:pPr>
              <w:pStyle w:val="a3"/>
              <w:ind w:firstLine="459"/>
              <w:rPr>
                <w:sz w:val="24"/>
                <w:szCs w:val="24"/>
              </w:rPr>
            </w:pPr>
            <w:r w:rsidRPr="00B94D0B">
              <w:rPr>
                <w:sz w:val="24"/>
                <w:szCs w:val="24"/>
              </w:rPr>
              <w:t>эндоскопическое диагностическое исследование - 96,51 %;</w:t>
            </w:r>
          </w:p>
          <w:p w:rsidR="00B94D0B" w:rsidRPr="00B94D0B" w:rsidRDefault="00B94D0B" w:rsidP="00B72236">
            <w:pPr>
              <w:pStyle w:val="a3"/>
              <w:ind w:firstLine="459"/>
              <w:rPr>
                <w:sz w:val="24"/>
                <w:szCs w:val="24"/>
              </w:rPr>
            </w:pPr>
            <w:r w:rsidRPr="00B94D0B">
              <w:rPr>
                <w:sz w:val="24"/>
                <w:szCs w:val="24"/>
              </w:rPr>
              <w:t xml:space="preserve">молекулярно-генетическое исследование с целью диагностики онкологических </w:t>
            </w:r>
            <w:r w:rsidRPr="00B94D0B">
              <w:rPr>
                <w:sz w:val="24"/>
                <w:szCs w:val="24"/>
              </w:rPr>
              <w:lastRenderedPageBreak/>
              <w:t>заболеваний - 69,44 %;</w:t>
            </w:r>
          </w:p>
          <w:p w:rsidR="00B94D0B" w:rsidRPr="00B94D0B" w:rsidRDefault="00B94D0B" w:rsidP="00B72236">
            <w:pPr>
              <w:pStyle w:val="a3"/>
              <w:ind w:firstLine="459"/>
              <w:rPr>
                <w:sz w:val="24"/>
                <w:szCs w:val="24"/>
              </w:rPr>
            </w:pPr>
            <w:r w:rsidRPr="00B94D0B">
              <w:rPr>
                <w:sz w:val="24"/>
                <w:szCs w:val="24"/>
              </w:rPr>
              <w:t xml:space="preserve">патологоанатомическое исследование </w:t>
            </w:r>
            <w:proofErr w:type="spellStart"/>
            <w:r w:rsidRPr="00B94D0B">
              <w:rPr>
                <w:sz w:val="24"/>
                <w:szCs w:val="24"/>
              </w:rPr>
              <w:t>биопсийного</w:t>
            </w:r>
            <w:proofErr w:type="spellEnd"/>
            <w:r w:rsidRPr="00B94D0B">
              <w:rPr>
                <w:sz w:val="24"/>
                <w:szCs w:val="24"/>
              </w:rPr>
              <w:t xml:space="preserve"> (операционного) материала </w:t>
            </w:r>
            <w:r w:rsidR="00833E21">
              <w:rPr>
                <w:sz w:val="24"/>
                <w:szCs w:val="24"/>
              </w:rPr>
              <w:t xml:space="preserve">                    </w:t>
            </w:r>
            <w:r w:rsidRPr="00B94D0B">
              <w:rPr>
                <w:sz w:val="24"/>
                <w:szCs w:val="24"/>
              </w:rPr>
              <w:t>с целью диагностики онкологических заболеваний и подбора противоопухолевой лекарственной терапии - 86,06 %;</w:t>
            </w:r>
          </w:p>
          <w:p w:rsidR="00B94D0B" w:rsidRPr="00B94D0B" w:rsidRDefault="00B94D0B" w:rsidP="00B72236">
            <w:pPr>
              <w:pStyle w:val="a3"/>
              <w:ind w:firstLine="459"/>
              <w:rPr>
                <w:sz w:val="24"/>
                <w:szCs w:val="24"/>
              </w:rPr>
            </w:pPr>
            <w:r w:rsidRPr="00B94D0B">
              <w:rPr>
                <w:sz w:val="24"/>
                <w:szCs w:val="24"/>
              </w:rPr>
              <w:t xml:space="preserve">тестирование на выявление </w:t>
            </w:r>
            <w:r w:rsidR="00833E21">
              <w:rPr>
                <w:sz w:val="24"/>
                <w:szCs w:val="24"/>
              </w:rPr>
              <w:t xml:space="preserve">                       </w:t>
            </w:r>
            <w:r w:rsidRPr="00B94D0B">
              <w:rPr>
                <w:sz w:val="24"/>
                <w:szCs w:val="24"/>
              </w:rPr>
              <w:t xml:space="preserve">новой </w:t>
            </w:r>
            <w:proofErr w:type="spellStart"/>
            <w:r w:rsidRPr="00B94D0B">
              <w:rPr>
                <w:sz w:val="24"/>
                <w:szCs w:val="24"/>
              </w:rPr>
              <w:t>коронавирусной</w:t>
            </w:r>
            <w:proofErr w:type="spellEnd"/>
            <w:r w:rsidRPr="00B94D0B">
              <w:rPr>
                <w:sz w:val="24"/>
                <w:szCs w:val="24"/>
              </w:rPr>
              <w:t xml:space="preserve"> инфекции                    (COVID-19) - 65,27 %;</w:t>
            </w:r>
          </w:p>
          <w:p w:rsidR="00B94D0B" w:rsidRPr="00B94D0B" w:rsidRDefault="00B94D0B" w:rsidP="00B94D0B">
            <w:pPr>
              <w:pStyle w:val="a3"/>
              <w:ind w:firstLine="567"/>
              <w:rPr>
                <w:sz w:val="24"/>
                <w:szCs w:val="24"/>
              </w:rPr>
            </w:pPr>
            <w:r w:rsidRPr="00B94D0B">
              <w:rPr>
                <w:sz w:val="24"/>
                <w:szCs w:val="24"/>
              </w:rPr>
              <w:t xml:space="preserve">по медицинской помощи </w:t>
            </w:r>
            <w:r w:rsidR="00833E21">
              <w:rPr>
                <w:sz w:val="24"/>
                <w:szCs w:val="24"/>
              </w:rPr>
              <w:t xml:space="preserve">                                 </w:t>
            </w:r>
            <w:r w:rsidRPr="00B94D0B">
              <w:rPr>
                <w:sz w:val="24"/>
                <w:szCs w:val="24"/>
              </w:rPr>
              <w:t xml:space="preserve">в амбулаторных условиях (в целом) - </w:t>
            </w:r>
            <w:r w:rsidR="00833E21">
              <w:rPr>
                <w:sz w:val="24"/>
                <w:szCs w:val="24"/>
              </w:rPr>
              <w:t xml:space="preserve">                 </w:t>
            </w:r>
            <w:r w:rsidRPr="00B94D0B">
              <w:rPr>
                <w:sz w:val="24"/>
                <w:szCs w:val="24"/>
              </w:rPr>
              <w:t>100,48 %, в том числе:</w:t>
            </w:r>
          </w:p>
          <w:p w:rsidR="00B94D0B" w:rsidRPr="00B94D0B" w:rsidRDefault="00B94D0B" w:rsidP="00B72236">
            <w:pPr>
              <w:pStyle w:val="a3"/>
              <w:ind w:firstLine="459"/>
              <w:rPr>
                <w:sz w:val="24"/>
                <w:szCs w:val="24"/>
              </w:rPr>
            </w:pPr>
            <w:r w:rsidRPr="00B94D0B">
              <w:rPr>
                <w:sz w:val="24"/>
                <w:szCs w:val="24"/>
              </w:rPr>
              <w:t xml:space="preserve">- по посещениям с </w:t>
            </w:r>
            <w:proofErr w:type="gramStart"/>
            <w:r w:rsidRPr="00B94D0B">
              <w:rPr>
                <w:sz w:val="24"/>
                <w:szCs w:val="24"/>
              </w:rPr>
              <w:t>профилактической</w:t>
            </w:r>
            <w:proofErr w:type="gramEnd"/>
            <w:r w:rsidRPr="00B94D0B">
              <w:rPr>
                <w:sz w:val="24"/>
                <w:szCs w:val="24"/>
              </w:rPr>
              <w:t xml:space="preserve"> </w:t>
            </w:r>
            <w:r w:rsidR="00833E21">
              <w:rPr>
                <w:sz w:val="24"/>
                <w:szCs w:val="24"/>
              </w:rPr>
              <w:t xml:space="preserve">             </w:t>
            </w:r>
            <w:r w:rsidRPr="00B94D0B">
              <w:rPr>
                <w:sz w:val="24"/>
                <w:szCs w:val="24"/>
              </w:rPr>
              <w:t xml:space="preserve">и иными целями - 98,13 %; </w:t>
            </w:r>
          </w:p>
          <w:p w:rsidR="00B94D0B" w:rsidRPr="00B94D0B" w:rsidRDefault="00B94D0B" w:rsidP="00B72236">
            <w:pPr>
              <w:pStyle w:val="a3"/>
              <w:ind w:firstLine="459"/>
              <w:rPr>
                <w:sz w:val="24"/>
                <w:szCs w:val="24"/>
              </w:rPr>
            </w:pPr>
            <w:r w:rsidRPr="00B94D0B">
              <w:rPr>
                <w:sz w:val="24"/>
                <w:szCs w:val="24"/>
              </w:rPr>
              <w:t>- по комплексным посещениям для проведения профилактических осмотров - 71,47%;</w:t>
            </w:r>
          </w:p>
          <w:p w:rsidR="00B94D0B" w:rsidRPr="00B94D0B" w:rsidRDefault="00B94D0B" w:rsidP="00B72236">
            <w:pPr>
              <w:pStyle w:val="a3"/>
              <w:ind w:firstLine="459"/>
              <w:rPr>
                <w:sz w:val="24"/>
                <w:szCs w:val="24"/>
              </w:rPr>
            </w:pPr>
            <w:r w:rsidRPr="00B94D0B">
              <w:rPr>
                <w:sz w:val="24"/>
                <w:szCs w:val="24"/>
              </w:rPr>
              <w:t>- по комплексным посещениям в рамках диспансеризации выполнение составило 64,49%;</w:t>
            </w:r>
          </w:p>
          <w:p w:rsidR="00B94D0B" w:rsidRPr="00B94D0B" w:rsidRDefault="00B94D0B" w:rsidP="00B72236">
            <w:pPr>
              <w:pStyle w:val="a3"/>
              <w:ind w:firstLine="459"/>
              <w:rPr>
                <w:sz w:val="24"/>
                <w:szCs w:val="24"/>
              </w:rPr>
            </w:pPr>
            <w:r w:rsidRPr="00B94D0B">
              <w:rPr>
                <w:sz w:val="24"/>
                <w:szCs w:val="24"/>
              </w:rPr>
              <w:t xml:space="preserve">- по комплексным посещениям </w:t>
            </w:r>
            <w:r w:rsidR="00833E21">
              <w:rPr>
                <w:sz w:val="24"/>
                <w:szCs w:val="24"/>
              </w:rPr>
              <w:t xml:space="preserve">                   </w:t>
            </w:r>
            <w:r w:rsidRPr="00B94D0B">
              <w:rPr>
                <w:sz w:val="24"/>
                <w:szCs w:val="24"/>
              </w:rPr>
              <w:t>для проведения углубленной диспансеризации выполнение составило 102,33 %;</w:t>
            </w:r>
          </w:p>
          <w:p w:rsidR="00B94D0B" w:rsidRPr="00B94D0B" w:rsidRDefault="00B94D0B" w:rsidP="00B72236">
            <w:pPr>
              <w:pStyle w:val="a3"/>
              <w:ind w:firstLine="459"/>
              <w:rPr>
                <w:sz w:val="24"/>
                <w:szCs w:val="24"/>
              </w:rPr>
            </w:pPr>
            <w:r w:rsidRPr="00B94D0B">
              <w:rPr>
                <w:sz w:val="24"/>
                <w:szCs w:val="24"/>
              </w:rPr>
              <w:t>- по посещениям с иными целями выполнение составило – 139,96 %;</w:t>
            </w:r>
          </w:p>
          <w:p w:rsidR="00B94D0B" w:rsidRPr="00B94D0B" w:rsidRDefault="00B94D0B" w:rsidP="00B94D0B">
            <w:pPr>
              <w:pStyle w:val="a3"/>
              <w:ind w:firstLine="567"/>
              <w:rPr>
                <w:sz w:val="24"/>
                <w:szCs w:val="24"/>
              </w:rPr>
            </w:pPr>
            <w:r w:rsidRPr="00B94D0B">
              <w:rPr>
                <w:sz w:val="24"/>
                <w:szCs w:val="24"/>
              </w:rPr>
              <w:t>- по посещениям в неотложной форме на - 100,09 %;</w:t>
            </w:r>
          </w:p>
          <w:p w:rsidR="00B94D0B" w:rsidRPr="00B94D0B" w:rsidRDefault="00B94D0B" w:rsidP="00B72236">
            <w:pPr>
              <w:pStyle w:val="a3"/>
              <w:ind w:firstLine="459"/>
              <w:rPr>
                <w:sz w:val="24"/>
                <w:szCs w:val="24"/>
              </w:rPr>
            </w:pPr>
            <w:r w:rsidRPr="00B94D0B">
              <w:rPr>
                <w:sz w:val="24"/>
                <w:szCs w:val="24"/>
              </w:rPr>
              <w:t>- по обращениям в связи с заболеванием - 102,27 %;</w:t>
            </w:r>
          </w:p>
          <w:p w:rsidR="00B94D0B" w:rsidRPr="00B94D0B" w:rsidRDefault="00B94D0B" w:rsidP="00B94D0B">
            <w:pPr>
              <w:pStyle w:val="a3"/>
              <w:ind w:firstLine="567"/>
              <w:rPr>
                <w:sz w:val="24"/>
                <w:szCs w:val="24"/>
              </w:rPr>
            </w:pPr>
            <w:r w:rsidRPr="00B94D0B">
              <w:rPr>
                <w:sz w:val="24"/>
                <w:szCs w:val="24"/>
              </w:rPr>
              <w:t xml:space="preserve">- по обращениям по заболеванию при оказании медицинской помощи по профилю «Медицинская реабилитация» исполнение составило - 67,04 %. </w:t>
            </w:r>
          </w:p>
          <w:p w:rsidR="00B94D0B" w:rsidRPr="00B94D0B" w:rsidRDefault="00B94D0B" w:rsidP="00B72236">
            <w:pPr>
              <w:pStyle w:val="a3"/>
              <w:ind w:firstLine="459"/>
              <w:rPr>
                <w:sz w:val="24"/>
                <w:szCs w:val="24"/>
              </w:rPr>
            </w:pPr>
            <w:r w:rsidRPr="00B94D0B">
              <w:rPr>
                <w:sz w:val="24"/>
                <w:szCs w:val="24"/>
              </w:rPr>
              <w:t xml:space="preserve">Дисбаланс между стоимостью </w:t>
            </w:r>
            <w:r w:rsidR="00CB427F">
              <w:rPr>
                <w:sz w:val="24"/>
                <w:szCs w:val="24"/>
              </w:rPr>
              <w:t xml:space="preserve">                          </w:t>
            </w:r>
            <w:r w:rsidRPr="00B94D0B">
              <w:rPr>
                <w:sz w:val="24"/>
                <w:szCs w:val="24"/>
              </w:rPr>
              <w:t xml:space="preserve">и объемом: </w:t>
            </w:r>
          </w:p>
          <w:p w:rsidR="00B94D0B" w:rsidRPr="00B94D0B" w:rsidRDefault="00B94D0B" w:rsidP="00B72236">
            <w:pPr>
              <w:pStyle w:val="a3"/>
              <w:ind w:firstLine="459"/>
              <w:rPr>
                <w:sz w:val="24"/>
                <w:szCs w:val="24"/>
              </w:rPr>
            </w:pPr>
            <w:r w:rsidRPr="00B94D0B">
              <w:rPr>
                <w:sz w:val="24"/>
                <w:szCs w:val="24"/>
              </w:rPr>
              <w:t xml:space="preserve">по посещениям в неотложной форме </w:t>
            </w:r>
            <w:r w:rsidRPr="00B94D0B">
              <w:rPr>
                <w:sz w:val="24"/>
                <w:szCs w:val="24"/>
              </w:rPr>
              <w:lastRenderedPageBreak/>
              <w:t xml:space="preserve">сложился за счет </w:t>
            </w:r>
            <w:proofErr w:type="gramStart"/>
            <w:r w:rsidRPr="00B94D0B">
              <w:rPr>
                <w:sz w:val="24"/>
                <w:szCs w:val="24"/>
              </w:rPr>
              <w:t>отличия плановой структуры распределения средств дополнительного финансового обеспечения фельдшерских пунктов</w:t>
            </w:r>
            <w:proofErr w:type="gramEnd"/>
            <w:r w:rsidRPr="00B94D0B">
              <w:rPr>
                <w:sz w:val="24"/>
                <w:szCs w:val="24"/>
              </w:rPr>
              <w:t xml:space="preserve"> и фельдшерско-акушерских пунктов от фактически сложившейся; </w:t>
            </w:r>
          </w:p>
          <w:p w:rsidR="00B94D0B" w:rsidRPr="00B94D0B" w:rsidRDefault="00B94D0B" w:rsidP="00B72236">
            <w:pPr>
              <w:pStyle w:val="a3"/>
              <w:ind w:firstLine="459"/>
              <w:rPr>
                <w:sz w:val="24"/>
                <w:szCs w:val="24"/>
              </w:rPr>
            </w:pPr>
            <w:r w:rsidRPr="00B94D0B">
              <w:rPr>
                <w:sz w:val="24"/>
                <w:szCs w:val="24"/>
              </w:rPr>
              <w:t xml:space="preserve">по медицинской помощи, оказываемой в условиях дневных и круглосуточных стационаров, - фактически оказывается более дорогостоящее лечение пациентам </w:t>
            </w:r>
            <w:r w:rsidR="00CB427F">
              <w:rPr>
                <w:sz w:val="24"/>
                <w:szCs w:val="24"/>
              </w:rPr>
              <w:t xml:space="preserve">                           </w:t>
            </w:r>
            <w:r w:rsidRPr="00B94D0B">
              <w:rPr>
                <w:sz w:val="24"/>
                <w:szCs w:val="24"/>
              </w:rPr>
              <w:t>по сравнению с запланированными.</w:t>
            </w:r>
          </w:p>
          <w:p w:rsidR="00B94D0B" w:rsidRPr="00B94D0B" w:rsidRDefault="00B94D0B" w:rsidP="00B72236">
            <w:pPr>
              <w:pStyle w:val="a3"/>
              <w:ind w:firstLine="459"/>
              <w:rPr>
                <w:sz w:val="24"/>
                <w:szCs w:val="24"/>
              </w:rPr>
            </w:pPr>
            <w:r w:rsidRPr="00B94D0B">
              <w:rPr>
                <w:sz w:val="24"/>
                <w:szCs w:val="24"/>
              </w:rPr>
              <w:t xml:space="preserve">Первоначальной редакцией территориальной программы госгарантий </w:t>
            </w:r>
            <w:r w:rsidR="00CB427F">
              <w:rPr>
                <w:sz w:val="24"/>
                <w:szCs w:val="24"/>
              </w:rPr>
              <w:t xml:space="preserve">                 </w:t>
            </w:r>
            <w:r w:rsidRPr="00B94D0B">
              <w:rPr>
                <w:sz w:val="24"/>
                <w:szCs w:val="24"/>
              </w:rPr>
              <w:t xml:space="preserve">на 2022 год установлен </w:t>
            </w:r>
            <w:proofErr w:type="spellStart"/>
            <w:r w:rsidRPr="00B94D0B">
              <w:rPr>
                <w:sz w:val="24"/>
                <w:szCs w:val="24"/>
              </w:rPr>
              <w:t>подушевой</w:t>
            </w:r>
            <w:proofErr w:type="spellEnd"/>
            <w:r w:rsidRPr="00B94D0B">
              <w:rPr>
                <w:sz w:val="24"/>
                <w:szCs w:val="24"/>
              </w:rPr>
              <w:t xml:space="preserve"> норматив финансирования за счет средств ОМС </w:t>
            </w:r>
            <w:r w:rsidR="00CB427F">
              <w:rPr>
                <w:sz w:val="24"/>
                <w:szCs w:val="24"/>
              </w:rPr>
              <w:t xml:space="preserve">                  </w:t>
            </w:r>
            <w:r w:rsidRPr="00B94D0B">
              <w:rPr>
                <w:sz w:val="24"/>
                <w:szCs w:val="24"/>
              </w:rPr>
              <w:t xml:space="preserve">на финансирование территориальной программы ОМС (в расчете </w:t>
            </w:r>
            <w:r w:rsidR="00E8235C">
              <w:rPr>
                <w:sz w:val="24"/>
                <w:szCs w:val="24"/>
              </w:rPr>
              <w:t xml:space="preserve">                                            </w:t>
            </w:r>
            <w:r w:rsidRPr="00B94D0B">
              <w:rPr>
                <w:sz w:val="24"/>
                <w:szCs w:val="24"/>
              </w:rPr>
              <w:t xml:space="preserve">на 1 застрахованное лицо) в сумме </w:t>
            </w:r>
            <w:r w:rsidR="00CB427F">
              <w:rPr>
                <w:sz w:val="24"/>
                <w:szCs w:val="24"/>
              </w:rPr>
              <w:t xml:space="preserve">                              </w:t>
            </w:r>
            <w:r w:rsidRPr="00B94D0B">
              <w:rPr>
                <w:sz w:val="24"/>
                <w:szCs w:val="24"/>
              </w:rPr>
              <w:t xml:space="preserve">23 189,4 рублей, с увеличением                                  к прошлому году на 1 792,2 рублей </w:t>
            </w:r>
            <w:r w:rsidR="00F85AAA">
              <w:rPr>
                <w:sz w:val="24"/>
                <w:szCs w:val="24"/>
              </w:rPr>
              <w:t xml:space="preserve">                       </w:t>
            </w:r>
            <w:r w:rsidRPr="00B94D0B">
              <w:rPr>
                <w:sz w:val="24"/>
                <w:szCs w:val="24"/>
              </w:rPr>
              <w:t>или на 8,37 %.</w:t>
            </w:r>
          </w:p>
          <w:p w:rsidR="00B94D0B" w:rsidRPr="00B94D0B" w:rsidRDefault="00B94D0B" w:rsidP="00B72236">
            <w:pPr>
              <w:pStyle w:val="a3"/>
              <w:ind w:firstLine="459"/>
              <w:rPr>
                <w:sz w:val="24"/>
                <w:szCs w:val="24"/>
              </w:rPr>
            </w:pPr>
            <w:r w:rsidRPr="00B94D0B">
              <w:rPr>
                <w:sz w:val="24"/>
                <w:szCs w:val="24"/>
              </w:rPr>
              <w:t xml:space="preserve">В течение 2022 года размер </w:t>
            </w:r>
            <w:proofErr w:type="spellStart"/>
            <w:r w:rsidRPr="00B94D0B">
              <w:rPr>
                <w:sz w:val="24"/>
                <w:szCs w:val="24"/>
              </w:rPr>
              <w:t>подушевого</w:t>
            </w:r>
            <w:proofErr w:type="spellEnd"/>
            <w:r w:rsidRPr="00B94D0B">
              <w:rPr>
                <w:sz w:val="24"/>
                <w:szCs w:val="24"/>
              </w:rPr>
              <w:t xml:space="preserve"> норматива финансирования за счет средств ОМС на 1 застрахованное лицо </w:t>
            </w:r>
            <w:proofErr w:type="gramStart"/>
            <w:r w:rsidRPr="00B94D0B">
              <w:rPr>
                <w:sz w:val="24"/>
                <w:szCs w:val="24"/>
              </w:rPr>
              <w:t>увеличился на 3,1% и составил</w:t>
            </w:r>
            <w:proofErr w:type="gramEnd"/>
            <w:r w:rsidRPr="00B94D0B">
              <w:rPr>
                <w:sz w:val="24"/>
                <w:szCs w:val="24"/>
              </w:rPr>
              <w:t xml:space="preserve"> 23 903,5 рублей.</w:t>
            </w:r>
          </w:p>
          <w:p w:rsidR="00B94D0B" w:rsidRPr="00B94D0B" w:rsidRDefault="00B94D0B" w:rsidP="00B72236">
            <w:pPr>
              <w:pStyle w:val="a3"/>
              <w:ind w:firstLine="459"/>
              <w:rPr>
                <w:sz w:val="24"/>
                <w:szCs w:val="24"/>
              </w:rPr>
            </w:pPr>
            <w:r w:rsidRPr="00B94D0B">
              <w:rPr>
                <w:sz w:val="24"/>
                <w:szCs w:val="24"/>
              </w:rPr>
              <w:t xml:space="preserve">По итогам выполнения программы госгарантий </w:t>
            </w:r>
            <w:proofErr w:type="spellStart"/>
            <w:r w:rsidRPr="00B94D0B">
              <w:rPr>
                <w:sz w:val="24"/>
                <w:szCs w:val="24"/>
              </w:rPr>
              <w:t>подушевой</w:t>
            </w:r>
            <w:proofErr w:type="spellEnd"/>
            <w:r w:rsidRPr="00B94D0B">
              <w:rPr>
                <w:sz w:val="24"/>
                <w:szCs w:val="24"/>
              </w:rPr>
              <w:t xml:space="preserve"> норматив финансирования за счет средств ОМС на финансирование территориальной программы ОМС в расчете на одно застрахованное лицо за 2022 год сложился </w:t>
            </w:r>
            <w:r w:rsidR="00F85AAA">
              <w:rPr>
                <w:sz w:val="24"/>
                <w:szCs w:val="24"/>
              </w:rPr>
              <w:t xml:space="preserve">               </w:t>
            </w:r>
            <w:r w:rsidRPr="00B94D0B">
              <w:rPr>
                <w:sz w:val="24"/>
                <w:szCs w:val="24"/>
              </w:rPr>
              <w:t xml:space="preserve">в размере 24 157,86 рублей (больше утвержденного на 1,06 %),  а также выше значения 2021 года на 84,32 руб. или 0,35 %: </w:t>
            </w:r>
          </w:p>
          <w:p w:rsidR="00B94D0B" w:rsidRPr="00B94D0B" w:rsidRDefault="00B94D0B" w:rsidP="00B72236">
            <w:pPr>
              <w:pStyle w:val="a3"/>
              <w:ind w:firstLine="459"/>
              <w:rPr>
                <w:sz w:val="24"/>
                <w:szCs w:val="24"/>
              </w:rPr>
            </w:pPr>
            <w:r w:rsidRPr="00B94D0B">
              <w:rPr>
                <w:sz w:val="24"/>
                <w:szCs w:val="24"/>
              </w:rPr>
              <w:t xml:space="preserve">Бюджет территориального фонда ОМС за отчетный 2022 год исполнен </w:t>
            </w:r>
            <w:r w:rsidR="00F85AAA">
              <w:rPr>
                <w:sz w:val="24"/>
                <w:szCs w:val="24"/>
              </w:rPr>
              <w:t xml:space="preserve">                                </w:t>
            </w:r>
            <w:r w:rsidRPr="00B94D0B">
              <w:rPr>
                <w:sz w:val="24"/>
                <w:szCs w:val="24"/>
              </w:rPr>
              <w:t xml:space="preserve">с превышением доходов над расходами </w:t>
            </w:r>
            <w:r w:rsidR="00F85AAA">
              <w:rPr>
                <w:sz w:val="24"/>
                <w:szCs w:val="24"/>
              </w:rPr>
              <w:t xml:space="preserve">                       </w:t>
            </w:r>
            <w:r w:rsidRPr="00B94D0B">
              <w:rPr>
                <w:sz w:val="24"/>
                <w:szCs w:val="24"/>
              </w:rPr>
              <w:lastRenderedPageBreak/>
              <w:t xml:space="preserve">в сумме 802,92 млн. рублей. </w:t>
            </w:r>
          </w:p>
          <w:p w:rsidR="00B94D0B" w:rsidRPr="00B94D0B" w:rsidRDefault="00B94D0B" w:rsidP="00B72236">
            <w:pPr>
              <w:pStyle w:val="a3"/>
              <w:ind w:firstLine="459"/>
              <w:rPr>
                <w:sz w:val="24"/>
                <w:szCs w:val="24"/>
              </w:rPr>
            </w:pPr>
            <w:r w:rsidRPr="00B94D0B">
              <w:rPr>
                <w:sz w:val="24"/>
                <w:szCs w:val="24"/>
              </w:rPr>
              <w:t>Остаток средств территориального фонда по состоянию</w:t>
            </w:r>
            <w:r w:rsidR="00F85AAA">
              <w:rPr>
                <w:sz w:val="24"/>
                <w:szCs w:val="24"/>
              </w:rPr>
              <w:t xml:space="preserve"> </w:t>
            </w:r>
            <w:r w:rsidRPr="00B94D0B">
              <w:rPr>
                <w:sz w:val="24"/>
                <w:szCs w:val="24"/>
              </w:rPr>
              <w:t xml:space="preserve">на 1 января 2023 года, образовавшийся в результате неполного использования в 2022 году ассигнований </w:t>
            </w:r>
            <w:r w:rsidR="00F85AAA">
              <w:rPr>
                <w:sz w:val="24"/>
                <w:szCs w:val="24"/>
              </w:rPr>
              <w:t xml:space="preserve">                </w:t>
            </w:r>
            <w:r w:rsidRPr="00B94D0B">
              <w:rPr>
                <w:sz w:val="24"/>
                <w:szCs w:val="24"/>
              </w:rPr>
              <w:t xml:space="preserve">на финансовое обеспечение ОМС, составил </w:t>
            </w:r>
            <w:r w:rsidR="00F85AAA">
              <w:rPr>
                <w:sz w:val="24"/>
                <w:szCs w:val="24"/>
              </w:rPr>
              <w:t xml:space="preserve">                   </w:t>
            </w:r>
            <w:r w:rsidRPr="00B94D0B">
              <w:rPr>
                <w:sz w:val="24"/>
                <w:szCs w:val="24"/>
              </w:rPr>
              <w:t xml:space="preserve">1 054,1 млн. рублей и увеличился </w:t>
            </w:r>
            <w:r w:rsidR="00F85AAA">
              <w:rPr>
                <w:sz w:val="24"/>
                <w:szCs w:val="24"/>
              </w:rPr>
              <w:t xml:space="preserve">                             </w:t>
            </w:r>
            <w:r w:rsidRPr="00B94D0B">
              <w:rPr>
                <w:sz w:val="24"/>
                <w:szCs w:val="24"/>
              </w:rPr>
              <w:t xml:space="preserve">по сравнению с остатком средств, сложившимся на 1 января 2022 года, </w:t>
            </w:r>
            <w:r w:rsidR="00E8235C">
              <w:rPr>
                <w:sz w:val="24"/>
                <w:szCs w:val="24"/>
              </w:rPr>
              <w:t xml:space="preserve">                         </w:t>
            </w:r>
            <w:r w:rsidRPr="00B94D0B">
              <w:rPr>
                <w:sz w:val="24"/>
                <w:szCs w:val="24"/>
              </w:rPr>
              <w:t>на 802,92 млн. рублей или на 31,3 %.</w:t>
            </w:r>
          </w:p>
          <w:p w:rsidR="00B94D0B" w:rsidRPr="00B94D0B" w:rsidRDefault="00B94D0B" w:rsidP="00B72236">
            <w:pPr>
              <w:pStyle w:val="a3"/>
              <w:ind w:firstLine="459"/>
              <w:rPr>
                <w:sz w:val="24"/>
                <w:szCs w:val="24"/>
              </w:rPr>
            </w:pPr>
            <w:proofErr w:type="gramStart"/>
            <w:r w:rsidRPr="00B94D0B">
              <w:rPr>
                <w:sz w:val="24"/>
                <w:szCs w:val="24"/>
              </w:rPr>
              <w:t xml:space="preserve">В представленном заключении контрольно-счетной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2022 год отражено,  что при исполнении бюджета территориального фонда ОМС Архангельской области за 2022 год соблюдены принципы бюджетной системы РФ, установленные статьей </w:t>
            </w:r>
            <w:r w:rsidR="00826AE1">
              <w:rPr>
                <w:sz w:val="24"/>
                <w:szCs w:val="24"/>
              </w:rPr>
              <w:t xml:space="preserve">                                        </w:t>
            </w:r>
            <w:r w:rsidRPr="00B94D0B">
              <w:rPr>
                <w:sz w:val="24"/>
                <w:szCs w:val="24"/>
              </w:rPr>
              <w:t>28 Бюджетного кодекса Российской Федерации,  по состоянию на 01.01.2023 года кредиторская задолженность медицинских организаций</w:t>
            </w:r>
            <w:proofErr w:type="gramEnd"/>
            <w:r w:rsidRPr="00B94D0B">
              <w:rPr>
                <w:sz w:val="24"/>
                <w:szCs w:val="24"/>
              </w:rPr>
              <w:t xml:space="preserve">, </w:t>
            </w:r>
            <w:proofErr w:type="gramStart"/>
            <w:r w:rsidRPr="00B94D0B">
              <w:rPr>
                <w:sz w:val="24"/>
                <w:szCs w:val="24"/>
              </w:rPr>
              <w:t xml:space="preserve">подведомственных министерству здравоохранения Архангельской области, по средствам ОМС составила 2 042,934 млн. рублей, просроченная кредиторская задолженность отсутствует, дебиторская задолженность имелась у 49 медицинских </w:t>
            </w:r>
            <w:r w:rsidR="00E97D17">
              <w:rPr>
                <w:sz w:val="24"/>
                <w:szCs w:val="24"/>
              </w:rPr>
              <w:t xml:space="preserve">                       </w:t>
            </w:r>
            <w:r w:rsidRPr="00B94D0B">
              <w:rPr>
                <w:sz w:val="24"/>
                <w:szCs w:val="24"/>
              </w:rPr>
              <w:t xml:space="preserve">организаций, подведомственных министерству здравоохранения Архангельской области и составила </w:t>
            </w:r>
            <w:r w:rsidR="006807AB">
              <w:rPr>
                <w:sz w:val="24"/>
                <w:szCs w:val="24"/>
              </w:rPr>
              <w:t xml:space="preserve">                </w:t>
            </w:r>
            <w:r w:rsidRPr="00B94D0B">
              <w:rPr>
                <w:sz w:val="24"/>
                <w:szCs w:val="24"/>
              </w:rPr>
              <w:t xml:space="preserve">503,301 млн. рублей, в том числе просроченная 2,25 млн. рублей или 0,04 % </w:t>
            </w:r>
            <w:r w:rsidR="006807AB">
              <w:rPr>
                <w:sz w:val="24"/>
                <w:szCs w:val="24"/>
              </w:rPr>
              <w:t xml:space="preserve">               </w:t>
            </w:r>
            <w:r w:rsidRPr="00B94D0B">
              <w:rPr>
                <w:sz w:val="24"/>
                <w:szCs w:val="24"/>
              </w:rPr>
              <w:lastRenderedPageBreak/>
              <w:t xml:space="preserve">от общей суммы (наибольшая доля просроченной дебиторской задолженности </w:t>
            </w:r>
            <w:r w:rsidR="006807AB">
              <w:rPr>
                <w:sz w:val="24"/>
                <w:szCs w:val="24"/>
              </w:rPr>
              <w:t xml:space="preserve">             </w:t>
            </w:r>
            <w:r w:rsidRPr="00B94D0B">
              <w:rPr>
                <w:sz w:val="24"/>
                <w:szCs w:val="24"/>
              </w:rPr>
              <w:t xml:space="preserve">в общей сумме задолженности наблюдалась </w:t>
            </w:r>
            <w:r w:rsidR="006807AB">
              <w:rPr>
                <w:sz w:val="24"/>
                <w:szCs w:val="24"/>
              </w:rPr>
              <w:t xml:space="preserve">      </w:t>
            </w:r>
            <w:r w:rsidRPr="00B94D0B">
              <w:rPr>
                <w:sz w:val="24"/>
                <w:szCs w:val="24"/>
              </w:rPr>
              <w:t>в ГБУЗ АО «Первая</w:t>
            </w:r>
            <w:proofErr w:type="gramEnd"/>
            <w:r w:rsidRPr="00B94D0B">
              <w:rPr>
                <w:sz w:val="24"/>
                <w:szCs w:val="24"/>
              </w:rPr>
              <w:t xml:space="preserve"> </w:t>
            </w:r>
            <w:proofErr w:type="gramStart"/>
            <w:r w:rsidRPr="00B94D0B">
              <w:rPr>
                <w:sz w:val="24"/>
                <w:szCs w:val="24"/>
              </w:rPr>
              <w:t>городская клиническая больница им. Е.Е. Волосевич»,  ГБУЗ АО «Архангельская городская клиническая больница № 6», ГБУЗ АО «</w:t>
            </w:r>
            <w:proofErr w:type="spellStart"/>
            <w:r w:rsidRPr="00B94D0B">
              <w:rPr>
                <w:sz w:val="24"/>
                <w:szCs w:val="24"/>
              </w:rPr>
              <w:t>Коряжемская</w:t>
            </w:r>
            <w:proofErr w:type="spellEnd"/>
            <w:r w:rsidRPr="00B94D0B">
              <w:rPr>
                <w:sz w:val="24"/>
                <w:szCs w:val="24"/>
              </w:rPr>
              <w:t xml:space="preserve"> городская больница»).</w:t>
            </w:r>
            <w:proofErr w:type="gramEnd"/>
          </w:p>
          <w:p w:rsidR="003C0AB3" w:rsidRDefault="00B94D0B" w:rsidP="00FE25C5">
            <w:pPr>
              <w:pStyle w:val="a3"/>
              <w:ind w:firstLine="459"/>
              <w:rPr>
                <w:sz w:val="24"/>
                <w:szCs w:val="24"/>
              </w:rPr>
            </w:pPr>
            <w:r w:rsidRPr="00B94D0B">
              <w:rPr>
                <w:sz w:val="24"/>
                <w:szCs w:val="24"/>
              </w:rPr>
              <w:t>Кроме того, в заключени</w:t>
            </w:r>
            <w:proofErr w:type="gramStart"/>
            <w:r w:rsidRPr="00B94D0B">
              <w:rPr>
                <w:sz w:val="24"/>
                <w:szCs w:val="24"/>
              </w:rPr>
              <w:t>и</w:t>
            </w:r>
            <w:proofErr w:type="gramEnd"/>
            <w:r w:rsidRPr="00B94D0B">
              <w:rPr>
                <w:sz w:val="24"/>
                <w:szCs w:val="24"/>
              </w:rPr>
              <w:t xml:space="preserve"> контрольно-счетной палаты Архангельской области сформированы рекомендации министерству здравоохранения Архангельской области </w:t>
            </w:r>
            <w:r w:rsidR="001C72B0">
              <w:rPr>
                <w:sz w:val="24"/>
                <w:szCs w:val="24"/>
              </w:rPr>
              <w:t xml:space="preserve">                  </w:t>
            </w:r>
            <w:r w:rsidRPr="00B94D0B">
              <w:rPr>
                <w:sz w:val="24"/>
                <w:szCs w:val="24"/>
              </w:rPr>
              <w:t xml:space="preserve">и территориальному фонду обязательного медицинского страхования Архангельской области о необходимости предпринять меры: по снижению суммы остатков средств территориального фонда обязательного медицинского страхования на счетах по учету средств бюджета ТФОМС на конец текущего года; по снижению возвратов единовременных компенсационных выплат отдельным категориям медицинских работников, в сумме в связи с расторжением договоров, заключенных с медицинскими работниками в предыдущие годы;                                  </w:t>
            </w:r>
            <w:proofErr w:type="gramStart"/>
            <w:r w:rsidRPr="00B94D0B">
              <w:rPr>
                <w:sz w:val="24"/>
                <w:szCs w:val="24"/>
              </w:rPr>
              <w:t xml:space="preserve">по освоению межбюджетных трансфертов, предоставленных бюджету ТФОМС </w:t>
            </w:r>
            <w:r w:rsidR="001C72B0">
              <w:rPr>
                <w:sz w:val="24"/>
                <w:szCs w:val="24"/>
              </w:rPr>
              <w:t xml:space="preserve">                            </w:t>
            </w:r>
            <w:r w:rsidRPr="00B94D0B">
              <w:rPr>
                <w:sz w:val="24"/>
                <w:szCs w:val="24"/>
              </w:rPr>
              <w:t xml:space="preserve">на финансовое обеспечение формирования нормированного страхового запаса ТФОМС, в целях </w:t>
            </w:r>
            <w:proofErr w:type="spellStart"/>
            <w:r w:rsidRPr="00B94D0B">
              <w:rPr>
                <w:sz w:val="24"/>
                <w:szCs w:val="24"/>
              </w:rPr>
              <w:t>софинансирования</w:t>
            </w:r>
            <w:proofErr w:type="spellEnd"/>
            <w:r w:rsidRPr="00B94D0B">
              <w:rPr>
                <w:sz w:val="24"/>
                <w:szCs w:val="24"/>
              </w:rPr>
              <w:t xml:space="preserve"> расходов медицинских организаций на оплату труда врачей и среднего медицинского персонала </w:t>
            </w:r>
            <w:r w:rsidR="001C72B0">
              <w:rPr>
                <w:sz w:val="24"/>
                <w:szCs w:val="24"/>
              </w:rPr>
              <w:t xml:space="preserve">             </w:t>
            </w:r>
            <w:r w:rsidRPr="00B94D0B">
              <w:rPr>
                <w:sz w:val="24"/>
                <w:szCs w:val="24"/>
              </w:rPr>
              <w:t xml:space="preserve">и на финансовое обеспечение осуществления денежных выплат стимулирующего характера медицинским работникам </w:t>
            </w:r>
            <w:r w:rsidR="001C72B0">
              <w:rPr>
                <w:sz w:val="24"/>
                <w:szCs w:val="24"/>
              </w:rPr>
              <w:t xml:space="preserve">                       </w:t>
            </w:r>
            <w:r w:rsidRPr="00B94D0B">
              <w:rPr>
                <w:sz w:val="24"/>
                <w:szCs w:val="24"/>
              </w:rPr>
              <w:t xml:space="preserve">за выявление онкологических заболеваний </w:t>
            </w:r>
            <w:r w:rsidR="001C72B0">
              <w:rPr>
                <w:sz w:val="24"/>
                <w:szCs w:val="24"/>
              </w:rPr>
              <w:t xml:space="preserve">                 </w:t>
            </w:r>
            <w:r w:rsidRPr="00B94D0B">
              <w:rPr>
                <w:sz w:val="24"/>
                <w:szCs w:val="24"/>
              </w:rPr>
              <w:t xml:space="preserve">в ходе проведения диспансеризации                              </w:t>
            </w:r>
            <w:r w:rsidRPr="00B94D0B">
              <w:rPr>
                <w:sz w:val="24"/>
                <w:szCs w:val="24"/>
              </w:rPr>
              <w:lastRenderedPageBreak/>
              <w:t>и профилактических медицинских осмотров населения;</w:t>
            </w:r>
            <w:proofErr w:type="gramEnd"/>
            <w:r w:rsidRPr="00B94D0B">
              <w:rPr>
                <w:sz w:val="24"/>
                <w:szCs w:val="24"/>
              </w:rPr>
              <w:t xml:space="preserve"> по равномерному </w:t>
            </w:r>
            <w:r w:rsidR="001C72B0">
              <w:rPr>
                <w:sz w:val="24"/>
                <w:szCs w:val="24"/>
              </w:rPr>
              <w:t xml:space="preserve">                                        </w:t>
            </w:r>
            <w:r w:rsidRPr="00B94D0B">
              <w:rPr>
                <w:sz w:val="24"/>
                <w:szCs w:val="24"/>
              </w:rPr>
              <w:t xml:space="preserve">и своевременному освоению средств </w:t>
            </w:r>
            <w:r w:rsidR="001C72B0">
              <w:rPr>
                <w:sz w:val="24"/>
                <w:szCs w:val="24"/>
              </w:rPr>
              <w:t xml:space="preserve">                          </w:t>
            </w:r>
            <w:r w:rsidRPr="00B94D0B">
              <w:rPr>
                <w:sz w:val="24"/>
                <w:szCs w:val="24"/>
              </w:rPr>
              <w:t xml:space="preserve">по финансовому обеспечению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001C72B0">
              <w:rPr>
                <w:sz w:val="24"/>
                <w:szCs w:val="24"/>
              </w:rPr>
              <w:t xml:space="preserve">                             </w:t>
            </w:r>
            <w:r w:rsidRPr="00B94D0B">
              <w:rPr>
                <w:sz w:val="24"/>
                <w:szCs w:val="24"/>
              </w:rPr>
              <w:t xml:space="preserve">по приобретению и проведению ремонта медицинского оборудования; по выполнению объемов первичной специализированной медико-санитарной помощи в амбулаторных условиях по профилю «медицинская реабилитация»; по усилению </w:t>
            </w:r>
            <w:proofErr w:type="gramStart"/>
            <w:r w:rsidRPr="00B94D0B">
              <w:rPr>
                <w:sz w:val="24"/>
                <w:szCs w:val="24"/>
              </w:rPr>
              <w:t>контроля                                        за</w:t>
            </w:r>
            <w:proofErr w:type="gramEnd"/>
            <w:r w:rsidRPr="00B94D0B">
              <w:rPr>
                <w:sz w:val="24"/>
                <w:szCs w:val="24"/>
              </w:rPr>
              <w:t xml:space="preserve"> образованием в медицинских организациях дебиторской и кредиторской задолженности, а также за ликвидацией просроченной задолженности.</w:t>
            </w:r>
          </w:p>
          <w:p w:rsidR="00A165DE" w:rsidRPr="00A165DE" w:rsidRDefault="00A165DE" w:rsidP="00FE25C5">
            <w:pPr>
              <w:pStyle w:val="a3"/>
              <w:ind w:firstLine="459"/>
              <w:rPr>
                <w:sz w:val="24"/>
                <w:szCs w:val="24"/>
              </w:rPr>
            </w:pPr>
            <w:r w:rsidRPr="00A165DE">
              <w:rPr>
                <w:sz w:val="24"/>
                <w:szCs w:val="24"/>
              </w:rPr>
              <w:t xml:space="preserve">Комитет обращает внимание </w:t>
            </w:r>
            <w:r w:rsidR="00624A27">
              <w:rPr>
                <w:sz w:val="24"/>
                <w:szCs w:val="24"/>
              </w:rPr>
              <w:t xml:space="preserve">                               </w:t>
            </w:r>
            <w:r w:rsidRPr="00A165DE">
              <w:rPr>
                <w:sz w:val="24"/>
                <w:szCs w:val="24"/>
              </w:rPr>
              <w:t xml:space="preserve">на то, что в 2022 году </w:t>
            </w:r>
            <w:r w:rsidR="00624A27">
              <w:rPr>
                <w:sz w:val="24"/>
                <w:szCs w:val="24"/>
              </w:rPr>
              <w:t xml:space="preserve">                                  </w:t>
            </w:r>
            <w:r w:rsidRPr="00A165DE">
              <w:rPr>
                <w:sz w:val="24"/>
                <w:szCs w:val="24"/>
              </w:rPr>
              <w:t xml:space="preserve">денежные выплаты стимулирующего </w:t>
            </w:r>
            <w:r w:rsidR="00624A27">
              <w:rPr>
                <w:sz w:val="24"/>
                <w:szCs w:val="24"/>
              </w:rPr>
              <w:t xml:space="preserve">                          </w:t>
            </w:r>
            <w:r w:rsidRPr="00A165DE">
              <w:rPr>
                <w:sz w:val="24"/>
                <w:szCs w:val="24"/>
              </w:rPr>
              <w:t>характера медицинским</w:t>
            </w:r>
            <w:r w:rsidR="00624A27">
              <w:rPr>
                <w:sz w:val="24"/>
                <w:szCs w:val="24"/>
              </w:rPr>
              <w:t xml:space="preserve"> </w:t>
            </w:r>
            <w:r w:rsidRPr="00A165DE">
              <w:rPr>
                <w:sz w:val="24"/>
                <w:szCs w:val="24"/>
              </w:rPr>
              <w:t xml:space="preserve">работникам                                   за выявление онкологических заболеваний </w:t>
            </w:r>
            <w:r w:rsidR="003E10E1">
              <w:rPr>
                <w:sz w:val="24"/>
                <w:szCs w:val="24"/>
              </w:rPr>
              <w:t xml:space="preserve">      </w:t>
            </w:r>
            <w:r w:rsidRPr="00A165DE">
              <w:rPr>
                <w:sz w:val="24"/>
                <w:szCs w:val="24"/>
              </w:rPr>
              <w:t xml:space="preserve">не осуществлялись. </w:t>
            </w:r>
            <w:proofErr w:type="gramStart"/>
            <w:r w:rsidRPr="00A165DE">
              <w:rPr>
                <w:sz w:val="24"/>
                <w:szCs w:val="24"/>
              </w:rPr>
              <w:t xml:space="preserve">В бюджет территориального фонда обязательного медицинского страхования Архангельской области в 2022 году поступили средства межбюджетного трансферта из бюджета федерального фонда ОМС </w:t>
            </w:r>
            <w:r w:rsidR="00E97D17">
              <w:rPr>
                <w:sz w:val="24"/>
                <w:szCs w:val="24"/>
              </w:rPr>
              <w:t xml:space="preserve">                                             </w:t>
            </w:r>
            <w:r w:rsidRPr="00A165DE">
              <w:rPr>
                <w:sz w:val="24"/>
                <w:szCs w:val="24"/>
              </w:rPr>
              <w:t xml:space="preserve">на </w:t>
            </w:r>
            <w:r w:rsidR="006A35DA">
              <w:rPr>
                <w:sz w:val="24"/>
                <w:szCs w:val="24"/>
              </w:rPr>
              <w:t xml:space="preserve"> </w:t>
            </w:r>
            <w:r w:rsidRPr="00A165DE">
              <w:rPr>
                <w:sz w:val="24"/>
                <w:szCs w:val="24"/>
              </w:rPr>
              <w:t xml:space="preserve">финансовое обеспечение осуществления денежных выплат стимулирующего характера медицинским работникам </w:t>
            </w:r>
            <w:r w:rsidR="00BF7F41">
              <w:rPr>
                <w:sz w:val="24"/>
                <w:szCs w:val="24"/>
              </w:rPr>
              <w:t xml:space="preserve">                         </w:t>
            </w:r>
            <w:r w:rsidRPr="00A165DE">
              <w:rPr>
                <w:sz w:val="24"/>
                <w:szCs w:val="24"/>
              </w:rPr>
              <w:t xml:space="preserve">за выявление онкологических заболеваний </w:t>
            </w:r>
            <w:r w:rsidR="003E10E1">
              <w:rPr>
                <w:sz w:val="24"/>
                <w:szCs w:val="24"/>
              </w:rPr>
              <w:t xml:space="preserve">                                         </w:t>
            </w:r>
            <w:r w:rsidRPr="00A165DE">
              <w:rPr>
                <w:sz w:val="24"/>
                <w:szCs w:val="24"/>
              </w:rPr>
              <w:t xml:space="preserve">в ходе проведения диспансеризации </w:t>
            </w:r>
            <w:r w:rsidR="003E10E1">
              <w:rPr>
                <w:sz w:val="24"/>
                <w:szCs w:val="24"/>
              </w:rPr>
              <w:t xml:space="preserve">                                                           </w:t>
            </w:r>
            <w:r w:rsidRPr="00A165DE">
              <w:rPr>
                <w:sz w:val="24"/>
                <w:szCs w:val="24"/>
              </w:rPr>
              <w:t xml:space="preserve">и профилактических медицинских осмотров населения, в сумме 0,787 млн. рублей в целях стимулирования медицинских работников </w:t>
            </w:r>
            <w:r w:rsidR="00BF7F41">
              <w:rPr>
                <w:sz w:val="24"/>
                <w:szCs w:val="24"/>
              </w:rPr>
              <w:t xml:space="preserve">               </w:t>
            </w:r>
            <w:r w:rsidRPr="00A165DE">
              <w:rPr>
                <w:sz w:val="24"/>
                <w:szCs w:val="24"/>
              </w:rPr>
              <w:lastRenderedPageBreak/>
              <w:t>к раннему выявлению злокачественных новообразований, данные</w:t>
            </w:r>
            <w:proofErr w:type="gramEnd"/>
            <w:r w:rsidRPr="00A165DE">
              <w:rPr>
                <w:sz w:val="24"/>
                <w:szCs w:val="24"/>
              </w:rPr>
              <w:t xml:space="preserve"> поступившие средства в полном объеме в январе 2023 года на основании части 5 статьи 242 Бюджетного кодекса Российской Федерации были перечислены в доход бюджета ФФОМС.</w:t>
            </w:r>
          </w:p>
          <w:p w:rsidR="001C72B0" w:rsidRDefault="00A165DE" w:rsidP="00B84B85">
            <w:pPr>
              <w:pStyle w:val="a3"/>
              <w:ind w:firstLine="567"/>
              <w:rPr>
                <w:sz w:val="24"/>
                <w:szCs w:val="24"/>
              </w:rPr>
            </w:pPr>
            <w:proofErr w:type="gramStart"/>
            <w:r w:rsidRPr="00A165DE">
              <w:rPr>
                <w:sz w:val="24"/>
                <w:szCs w:val="24"/>
              </w:rPr>
              <w:t xml:space="preserve">На данный законопроект поступили заключения от Управления </w:t>
            </w:r>
            <w:r w:rsidR="00B84B85">
              <w:rPr>
                <w:sz w:val="24"/>
                <w:szCs w:val="24"/>
              </w:rPr>
              <w:t xml:space="preserve">                  </w:t>
            </w:r>
            <w:r w:rsidRPr="00A165DE">
              <w:rPr>
                <w:sz w:val="24"/>
                <w:szCs w:val="24"/>
              </w:rPr>
              <w:t xml:space="preserve">Министерства юстиции Российской Федерации по Архангельской области </w:t>
            </w:r>
            <w:r w:rsidR="00B84B85">
              <w:rPr>
                <w:sz w:val="24"/>
                <w:szCs w:val="24"/>
              </w:rPr>
              <w:t xml:space="preserve">                      </w:t>
            </w:r>
            <w:r w:rsidRPr="00A165DE">
              <w:rPr>
                <w:sz w:val="24"/>
                <w:szCs w:val="24"/>
              </w:rPr>
              <w:t xml:space="preserve">и Ненецкому автономному округу, администрации городского округа Архангельской </w:t>
            </w:r>
            <w:r w:rsidR="00B84B85">
              <w:rPr>
                <w:sz w:val="24"/>
                <w:szCs w:val="24"/>
              </w:rPr>
              <w:t xml:space="preserve"> </w:t>
            </w:r>
            <w:r w:rsidRPr="00A165DE">
              <w:rPr>
                <w:sz w:val="24"/>
                <w:szCs w:val="24"/>
              </w:rPr>
              <w:t xml:space="preserve">области «Город </w:t>
            </w:r>
            <w:r w:rsidR="00B84B85">
              <w:rPr>
                <w:sz w:val="24"/>
                <w:szCs w:val="24"/>
              </w:rPr>
              <w:t xml:space="preserve">                 </w:t>
            </w:r>
            <w:r w:rsidRPr="00A165DE">
              <w:rPr>
                <w:sz w:val="24"/>
                <w:szCs w:val="24"/>
              </w:rPr>
              <w:t xml:space="preserve">Коряжма», </w:t>
            </w:r>
            <w:r w:rsidR="003E10E1">
              <w:rPr>
                <w:sz w:val="24"/>
                <w:szCs w:val="24"/>
              </w:rPr>
              <w:t xml:space="preserve"> </w:t>
            </w:r>
            <w:r w:rsidRPr="00A165DE">
              <w:rPr>
                <w:sz w:val="24"/>
                <w:szCs w:val="24"/>
              </w:rPr>
              <w:t xml:space="preserve">администрация Шенкурского муниципального округа, администрация </w:t>
            </w:r>
            <w:proofErr w:type="spellStart"/>
            <w:r w:rsidRPr="00A165DE">
              <w:rPr>
                <w:sz w:val="24"/>
                <w:szCs w:val="24"/>
              </w:rPr>
              <w:t>Вилегодского</w:t>
            </w:r>
            <w:proofErr w:type="spellEnd"/>
            <w:r w:rsidRPr="00A165DE">
              <w:rPr>
                <w:sz w:val="24"/>
                <w:szCs w:val="24"/>
              </w:rPr>
              <w:t xml:space="preserve"> муниципального </w:t>
            </w:r>
            <w:r w:rsidR="00B84B85">
              <w:rPr>
                <w:sz w:val="24"/>
                <w:szCs w:val="24"/>
              </w:rPr>
              <w:t xml:space="preserve">                          </w:t>
            </w:r>
            <w:r w:rsidRPr="00A165DE">
              <w:rPr>
                <w:sz w:val="24"/>
                <w:szCs w:val="24"/>
              </w:rPr>
              <w:t xml:space="preserve">округа, Собрания депутатов </w:t>
            </w:r>
            <w:r w:rsidR="00B84B85">
              <w:rPr>
                <w:sz w:val="24"/>
                <w:szCs w:val="24"/>
              </w:rPr>
              <w:t xml:space="preserve">                                     </w:t>
            </w:r>
            <w:r w:rsidRPr="00A165DE">
              <w:rPr>
                <w:sz w:val="24"/>
                <w:szCs w:val="24"/>
              </w:rPr>
              <w:t xml:space="preserve">Вельского муниципального района,                                   от администрации городского округа Архангельской области «Мирный»,                    которые не содержат замечаний </w:t>
            </w:r>
            <w:r w:rsidR="00FC2A3A">
              <w:rPr>
                <w:sz w:val="24"/>
                <w:szCs w:val="24"/>
              </w:rPr>
              <w:t xml:space="preserve">                                         </w:t>
            </w:r>
            <w:r w:rsidRPr="00A165DE">
              <w:rPr>
                <w:sz w:val="24"/>
                <w:szCs w:val="24"/>
              </w:rPr>
              <w:t>и предложений.</w:t>
            </w:r>
            <w:proofErr w:type="gramEnd"/>
          </w:p>
          <w:p w:rsidR="001518AA" w:rsidRPr="00E81688" w:rsidRDefault="001518AA" w:rsidP="00B84B85">
            <w:pPr>
              <w:pStyle w:val="a3"/>
              <w:ind w:firstLine="567"/>
              <w:rPr>
                <w:sz w:val="24"/>
                <w:szCs w:val="24"/>
              </w:rPr>
            </w:pPr>
          </w:p>
        </w:tc>
        <w:tc>
          <w:tcPr>
            <w:tcW w:w="1843" w:type="dxa"/>
          </w:tcPr>
          <w:p w:rsidR="003C0AB3" w:rsidRPr="00C16AF1" w:rsidRDefault="00EB0E0E" w:rsidP="00B94D0B">
            <w:pPr>
              <w:pStyle w:val="a3"/>
              <w:ind w:left="-76" w:right="-56" w:firstLine="0"/>
              <w:jc w:val="left"/>
              <w:rPr>
                <w:sz w:val="24"/>
                <w:szCs w:val="24"/>
              </w:rPr>
            </w:pPr>
            <w:r w:rsidRPr="00C16AF1">
              <w:rPr>
                <w:sz w:val="24"/>
                <w:szCs w:val="24"/>
              </w:rPr>
              <w:lastRenderedPageBreak/>
              <w:t>В</w:t>
            </w:r>
            <w:r w:rsidR="00B94D0B">
              <w:rPr>
                <w:sz w:val="24"/>
                <w:szCs w:val="24"/>
              </w:rPr>
              <w:t xml:space="preserve"> соответствии                   с</w:t>
            </w:r>
            <w:r w:rsidRPr="00C16AF1">
              <w:rPr>
                <w:sz w:val="24"/>
                <w:szCs w:val="24"/>
              </w:rPr>
              <w:t xml:space="preserve"> план</w:t>
            </w:r>
            <w:r w:rsidR="00B94D0B">
              <w:rPr>
                <w:sz w:val="24"/>
                <w:szCs w:val="24"/>
              </w:rPr>
              <w:t>ом</w:t>
            </w:r>
          </w:p>
        </w:tc>
        <w:tc>
          <w:tcPr>
            <w:tcW w:w="3544" w:type="dxa"/>
          </w:tcPr>
          <w:p w:rsidR="00C877B5" w:rsidRPr="00A165DE" w:rsidRDefault="00C877B5" w:rsidP="00C877B5">
            <w:pPr>
              <w:pStyle w:val="a3"/>
              <w:ind w:firstLine="567"/>
              <w:rPr>
                <w:sz w:val="24"/>
                <w:szCs w:val="24"/>
              </w:rPr>
            </w:pPr>
            <w:proofErr w:type="gramStart"/>
            <w:r w:rsidRPr="00A165DE">
              <w:rPr>
                <w:sz w:val="24"/>
                <w:szCs w:val="24"/>
              </w:rPr>
              <w:t>Комитет предлаг</w:t>
            </w:r>
            <w:r>
              <w:rPr>
                <w:sz w:val="24"/>
                <w:szCs w:val="24"/>
              </w:rPr>
              <w:t xml:space="preserve">ает Правительству Архангельской области </w:t>
            </w:r>
            <w:r w:rsidRPr="00A165DE">
              <w:rPr>
                <w:sz w:val="24"/>
                <w:szCs w:val="24"/>
              </w:rPr>
              <w:t xml:space="preserve">разработать комплекс мер по улучшению ситуации с организацией выявления подозрений на онкологические заболевания у населения в ходе проведения диспансеризации и профилактических </w:t>
            </w:r>
            <w:r>
              <w:rPr>
                <w:sz w:val="24"/>
                <w:szCs w:val="24"/>
              </w:rPr>
              <w:t xml:space="preserve">медицинских </w:t>
            </w:r>
            <w:r w:rsidRPr="00A165DE">
              <w:rPr>
                <w:sz w:val="24"/>
                <w:szCs w:val="24"/>
              </w:rPr>
              <w:t xml:space="preserve">осмотров с обеспечением направления указанных пациентов для прохождения дальнейших необходимых медицинских исследований и оказания медицинской помощи в медицинских учреждениях Архангельской области, предоставляемых медицинские услуги </w:t>
            </w:r>
            <w:r>
              <w:rPr>
                <w:sz w:val="24"/>
                <w:szCs w:val="24"/>
              </w:rPr>
              <w:t xml:space="preserve">                         </w:t>
            </w:r>
            <w:r w:rsidRPr="00A165DE">
              <w:rPr>
                <w:sz w:val="24"/>
                <w:szCs w:val="24"/>
              </w:rPr>
              <w:t>в рамках территориальной программы государственных гарантий бесплатного оказания гражданам</w:t>
            </w:r>
            <w:proofErr w:type="gramEnd"/>
            <w:r w:rsidRPr="00A165DE">
              <w:rPr>
                <w:sz w:val="24"/>
                <w:szCs w:val="24"/>
              </w:rPr>
              <w:t xml:space="preserve"> медицинской помощи в Архангельской области. </w:t>
            </w:r>
          </w:p>
          <w:p w:rsidR="003C0AB3" w:rsidRPr="00BD4D5F" w:rsidRDefault="00B54060" w:rsidP="00B54060">
            <w:pPr>
              <w:pStyle w:val="a3"/>
              <w:ind w:firstLine="175"/>
              <w:rPr>
                <w:sz w:val="24"/>
                <w:szCs w:val="24"/>
              </w:rPr>
            </w:pPr>
            <w:proofErr w:type="gramStart"/>
            <w:r w:rsidRPr="00B54060">
              <w:rPr>
                <w:sz w:val="24"/>
                <w:szCs w:val="24"/>
              </w:rPr>
              <w:t xml:space="preserve">Комитет предлагает </w:t>
            </w:r>
            <w:r w:rsidRPr="00B54060">
              <w:rPr>
                <w:sz w:val="24"/>
                <w:szCs w:val="24"/>
              </w:rPr>
              <w:lastRenderedPageBreak/>
              <w:t xml:space="preserve">депутатам областного </w:t>
            </w:r>
            <w:r>
              <w:rPr>
                <w:sz w:val="24"/>
                <w:szCs w:val="24"/>
              </w:rPr>
              <w:t xml:space="preserve">      </w:t>
            </w:r>
            <w:r w:rsidRPr="00B54060">
              <w:rPr>
                <w:sz w:val="24"/>
                <w:szCs w:val="24"/>
              </w:rPr>
              <w:t xml:space="preserve">Собрания депутатов </w:t>
            </w:r>
            <w:r w:rsidRPr="00A76892">
              <w:rPr>
                <w:b/>
                <w:sz w:val="24"/>
                <w:szCs w:val="24"/>
              </w:rPr>
              <w:t xml:space="preserve">рекомендовать утвердить </w:t>
            </w:r>
            <w:r w:rsidR="00A76892" w:rsidRPr="00A76892">
              <w:rPr>
                <w:b/>
                <w:sz w:val="24"/>
                <w:szCs w:val="24"/>
              </w:rPr>
              <w:t xml:space="preserve">    </w:t>
            </w:r>
            <w:r w:rsidRPr="00A76892">
              <w:rPr>
                <w:b/>
                <w:sz w:val="24"/>
                <w:szCs w:val="24"/>
              </w:rPr>
              <w:t>Отчет</w:t>
            </w:r>
            <w:r w:rsidRPr="00B54060">
              <w:rPr>
                <w:sz w:val="24"/>
                <w:szCs w:val="24"/>
              </w:rPr>
              <w:t xml:space="preserve"> </w:t>
            </w:r>
            <w:r w:rsidRPr="00A76892">
              <w:rPr>
                <w:b/>
                <w:sz w:val="24"/>
                <w:szCs w:val="24"/>
              </w:rPr>
              <w:t xml:space="preserve">об исполнении </w:t>
            </w:r>
            <w:r w:rsidR="00A76892" w:rsidRPr="00A76892">
              <w:rPr>
                <w:b/>
                <w:sz w:val="24"/>
                <w:szCs w:val="24"/>
              </w:rPr>
              <w:t xml:space="preserve">            </w:t>
            </w:r>
            <w:r w:rsidRPr="00A76892">
              <w:rPr>
                <w:b/>
                <w:sz w:val="24"/>
                <w:szCs w:val="24"/>
              </w:rPr>
              <w:t>бюджета территориального фонда обязательного медицинского страхования Архангельской области за 2022 год</w:t>
            </w:r>
            <w:r w:rsidRPr="00B54060">
              <w:rPr>
                <w:sz w:val="24"/>
                <w:szCs w:val="24"/>
              </w:rPr>
              <w:t xml:space="preserve"> и </w:t>
            </w:r>
            <w:r w:rsidRPr="00A76892">
              <w:rPr>
                <w:b/>
                <w:sz w:val="24"/>
                <w:szCs w:val="24"/>
              </w:rPr>
              <w:t>принять предложенный проект областного закона</w:t>
            </w:r>
            <w:r w:rsidRPr="00B54060">
              <w:rPr>
                <w:sz w:val="24"/>
                <w:szCs w:val="24"/>
              </w:rPr>
              <w:t xml:space="preserve">                               на очередной сорок </w:t>
            </w:r>
            <w:r w:rsidR="00A76892">
              <w:rPr>
                <w:sz w:val="24"/>
                <w:szCs w:val="24"/>
              </w:rPr>
              <w:t xml:space="preserve">                        </w:t>
            </w:r>
            <w:r w:rsidRPr="00B54060">
              <w:rPr>
                <w:sz w:val="24"/>
                <w:szCs w:val="24"/>
              </w:rPr>
              <w:t xml:space="preserve">пятой сессии Архангельского областного Собрания депутатов седьмого созыва </w:t>
            </w:r>
            <w:r w:rsidRPr="00A76892">
              <w:rPr>
                <w:b/>
                <w:sz w:val="24"/>
                <w:szCs w:val="24"/>
              </w:rPr>
              <w:t xml:space="preserve">в первом </w:t>
            </w:r>
            <w:r w:rsidR="00A76892" w:rsidRPr="00A76892">
              <w:rPr>
                <w:b/>
                <w:sz w:val="24"/>
                <w:szCs w:val="24"/>
              </w:rPr>
              <w:t xml:space="preserve">               </w:t>
            </w:r>
            <w:r w:rsidRPr="00A76892">
              <w:rPr>
                <w:b/>
                <w:sz w:val="24"/>
                <w:szCs w:val="24"/>
              </w:rPr>
              <w:t>и во втором чтениях</w:t>
            </w:r>
            <w:r w:rsidRPr="00B54060">
              <w:rPr>
                <w:sz w:val="24"/>
                <w:szCs w:val="24"/>
              </w:rPr>
              <w:t>.</w:t>
            </w:r>
            <w:proofErr w:type="gramEnd"/>
          </w:p>
        </w:tc>
      </w:tr>
      <w:tr w:rsidR="003C0AB3" w:rsidRPr="001B3D90" w:rsidTr="00580651">
        <w:trPr>
          <w:trHeight w:val="344"/>
        </w:trPr>
        <w:tc>
          <w:tcPr>
            <w:tcW w:w="588" w:type="dxa"/>
          </w:tcPr>
          <w:p w:rsidR="003C0AB3" w:rsidRPr="003C0AB3" w:rsidRDefault="003C0AB3" w:rsidP="00690E9B">
            <w:pPr>
              <w:pStyle w:val="a3"/>
              <w:ind w:firstLine="0"/>
              <w:jc w:val="center"/>
              <w:rPr>
                <w:sz w:val="24"/>
                <w:szCs w:val="24"/>
              </w:rPr>
            </w:pPr>
            <w:r w:rsidRPr="003C0AB3">
              <w:rPr>
                <w:sz w:val="24"/>
                <w:szCs w:val="24"/>
              </w:rPr>
              <w:lastRenderedPageBreak/>
              <w:t>2</w:t>
            </w:r>
          </w:p>
        </w:tc>
        <w:tc>
          <w:tcPr>
            <w:tcW w:w="2497" w:type="dxa"/>
          </w:tcPr>
          <w:p w:rsidR="00A266B2" w:rsidRDefault="00A266B2" w:rsidP="00E40A4E">
            <w:pPr>
              <w:pStyle w:val="ac"/>
              <w:ind w:left="0" w:firstLine="426"/>
              <w:jc w:val="both"/>
            </w:pPr>
            <w:r>
              <w:t xml:space="preserve">Рассмотрение </w:t>
            </w:r>
            <w:r w:rsidRPr="00E40A4E">
              <w:t>информации о разработке Правительством Архангельской области проекта постановления</w:t>
            </w:r>
            <w:r>
              <w:t xml:space="preserve"> </w:t>
            </w:r>
            <w:r w:rsidR="00E40A4E">
              <w:t xml:space="preserve">                     </w:t>
            </w:r>
            <w:r>
              <w:t>«</w:t>
            </w:r>
            <w:r w:rsidRPr="00E40A4E">
              <w:rPr>
                <w:b/>
              </w:rPr>
              <w:t xml:space="preserve">О перечне труднодоступных местностей (труднодоступных населенных пунктов) </w:t>
            </w:r>
            <w:r w:rsidR="00005155">
              <w:rPr>
                <w:b/>
              </w:rPr>
              <w:t xml:space="preserve">                                 </w:t>
            </w:r>
            <w:r w:rsidRPr="00E40A4E">
              <w:rPr>
                <w:b/>
              </w:rPr>
              <w:t xml:space="preserve">на территории </w:t>
            </w:r>
            <w:r w:rsidRPr="00E40A4E">
              <w:rPr>
                <w:b/>
              </w:rPr>
              <w:lastRenderedPageBreak/>
              <w:t xml:space="preserve">Архангельской области в целях применения </w:t>
            </w:r>
            <w:r w:rsidR="00005155">
              <w:rPr>
                <w:b/>
              </w:rPr>
              <w:t xml:space="preserve">                                </w:t>
            </w:r>
            <w:r w:rsidRPr="00E40A4E">
              <w:rPr>
                <w:b/>
              </w:rPr>
              <w:t>с 1 января 2023 года пониженных налоговых ставок по налогу, взимаемому в связи применением налогоплательщиками упрощенной системы налогообложения</w:t>
            </w:r>
            <w:r>
              <w:t>»</w:t>
            </w:r>
          </w:p>
          <w:p w:rsidR="003C0AB3" w:rsidRPr="003C0AB3" w:rsidRDefault="003C0AB3" w:rsidP="00765F99">
            <w:pPr>
              <w:jc w:val="both"/>
              <w:rPr>
                <w:bCs/>
              </w:rPr>
            </w:pPr>
            <w:r>
              <w:rPr>
                <w:bCs/>
              </w:rPr>
              <w:t xml:space="preserve"> </w:t>
            </w:r>
          </w:p>
        </w:tc>
        <w:tc>
          <w:tcPr>
            <w:tcW w:w="1985" w:type="dxa"/>
          </w:tcPr>
          <w:p w:rsidR="003C0AB3" w:rsidRDefault="00E40A4E" w:rsidP="002F3764">
            <w:pPr>
              <w:pStyle w:val="a3"/>
              <w:ind w:left="-66" w:firstLine="0"/>
              <w:jc w:val="center"/>
              <w:rPr>
                <w:sz w:val="24"/>
                <w:szCs w:val="24"/>
              </w:rPr>
            </w:pPr>
            <w:r>
              <w:rPr>
                <w:sz w:val="24"/>
                <w:szCs w:val="24"/>
              </w:rPr>
              <w:lastRenderedPageBreak/>
              <w:t>Иконников В.М.</w:t>
            </w:r>
            <w:r w:rsidR="001B3D90">
              <w:rPr>
                <w:sz w:val="24"/>
                <w:szCs w:val="24"/>
              </w:rPr>
              <w:t>/</w:t>
            </w:r>
          </w:p>
          <w:p w:rsidR="00E40A4E" w:rsidRDefault="00E40A4E" w:rsidP="002F3764">
            <w:pPr>
              <w:pStyle w:val="a3"/>
              <w:ind w:left="-66" w:firstLine="0"/>
              <w:jc w:val="center"/>
              <w:rPr>
                <w:sz w:val="24"/>
                <w:szCs w:val="24"/>
              </w:rPr>
            </w:pPr>
            <w:r>
              <w:rPr>
                <w:sz w:val="24"/>
                <w:szCs w:val="24"/>
              </w:rPr>
              <w:t>Моисеев С.В.</w:t>
            </w:r>
          </w:p>
          <w:p w:rsidR="001B3D90" w:rsidRPr="003C0AB3" w:rsidRDefault="001B3D90" w:rsidP="002F3764">
            <w:pPr>
              <w:pStyle w:val="a3"/>
              <w:ind w:left="-66" w:firstLine="0"/>
              <w:jc w:val="center"/>
              <w:rPr>
                <w:sz w:val="24"/>
                <w:szCs w:val="24"/>
              </w:rPr>
            </w:pPr>
          </w:p>
        </w:tc>
        <w:tc>
          <w:tcPr>
            <w:tcW w:w="4961" w:type="dxa"/>
          </w:tcPr>
          <w:p w:rsidR="009D772F" w:rsidRPr="009D772F" w:rsidRDefault="009D772F" w:rsidP="00005155">
            <w:pPr>
              <w:pStyle w:val="ConsPlusTitle"/>
              <w:ind w:firstLine="459"/>
              <w:jc w:val="both"/>
              <w:rPr>
                <w:b w:val="0"/>
                <w:sz w:val="24"/>
                <w:szCs w:val="24"/>
              </w:rPr>
            </w:pPr>
            <w:r w:rsidRPr="009D772F">
              <w:rPr>
                <w:b w:val="0"/>
                <w:sz w:val="24"/>
                <w:szCs w:val="24"/>
              </w:rPr>
              <w:t xml:space="preserve">В настоящее время Правительство Архангельской области подготовит перечень труднодоступных населенных пунктов, </w:t>
            </w:r>
            <w:r w:rsidR="004A0528">
              <w:rPr>
                <w:b w:val="0"/>
                <w:sz w:val="24"/>
                <w:szCs w:val="24"/>
              </w:rPr>
              <w:t xml:space="preserve">                         </w:t>
            </w:r>
            <w:r w:rsidRPr="009D772F">
              <w:rPr>
                <w:b w:val="0"/>
                <w:sz w:val="24"/>
                <w:szCs w:val="24"/>
              </w:rPr>
              <w:t xml:space="preserve">в которых отдельные категории предпринимателей смогут применять пониженные налоговые ставки при работе по УСН. Это позволит бизнесу на льготных условиях вести розничную торговлю </w:t>
            </w:r>
            <w:r w:rsidR="004A0528">
              <w:rPr>
                <w:b w:val="0"/>
                <w:sz w:val="24"/>
                <w:szCs w:val="24"/>
              </w:rPr>
              <w:t xml:space="preserve">                           </w:t>
            </w:r>
            <w:r w:rsidRPr="009D772F">
              <w:rPr>
                <w:b w:val="0"/>
                <w:sz w:val="24"/>
                <w:szCs w:val="24"/>
              </w:rPr>
              <w:t>в отдаленных территориях.</w:t>
            </w:r>
          </w:p>
          <w:p w:rsidR="004C08EE" w:rsidRDefault="0048447B" w:rsidP="00005155">
            <w:pPr>
              <w:pStyle w:val="ConsPlusTitle"/>
              <w:ind w:firstLine="459"/>
              <w:jc w:val="both"/>
              <w:rPr>
                <w:b w:val="0"/>
                <w:sz w:val="24"/>
                <w:szCs w:val="24"/>
              </w:rPr>
            </w:pPr>
            <w:r>
              <w:rPr>
                <w:b w:val="0"/>
                <w:sz w:val="24"/>
                <w:szCs w:val="24"/>
              </w:rPr>
              <w:t>Д</w:t>
            </w:r>
            <w:r w:rsidR="009D772F" w:rsidRPr="009D772F">
              <w:rPr>
                <w:b w:val="0"/>
                <w:sz w:val="24"/>
                <w:szCs w:val="24"/>
              </w:rPr>
              <w:t xml:space="preserve">окумент </w:t>
            </w:r>
            <w:r w:rsidR="00EE5A34">
              <w:rPr>
                <w:b w:val="0"/>
                <w:sz w:val="24"/>
                <w:szCs w:val="24"/>
              </w:rPr>
              <w:t xml:space="preserve">должен </w:t>
            </w:r>
            <w:r w:rsidR="009D772F" w:rsidRPr="009D772F">
              <w:rPr>
                <w:b w:val="0"/>
                <w:sz w:val="24"/>
                <w:szCs w:val="24"/>
              </w:rPr>
              <w:t>прой</w:t>
            </w:r>
            <w:r w:rsidR="00EE5A34">
              <w:rPr>
                <w:b w:val="0"/>
                <w:sz w:val="24"/>
                <w:szCs w:val="24"/>
              </w:rPr>
              <w:t>ти</w:t>
            </w:r>
            <w:r w:rsidR="009D772F" w:rsidRPr="009D772F">
              <w:rPr>
                <w:b w:val="0"/>
                <w:sz w:val="24"/>
                <w:szCs w:val="24"/>
              </w:rPr>
              <w:t xml:space="preserve"> все согласования</w:t>
            </w:r>
            <w:r w:rsidR="00005155">
              <w:rPr>
                <w:b w:val="0"/>
                <w:sz w:val="24"/>
                <w:szCs w:val="24"/>
              </w:rPr>
              <w:t xml:space="preserve"> </w:t>
            </w:r>
            <w:r w:rsidR="009D772F">
              <w:rPr>
                <w:b w:val="0"/>
                <w:sz w:val="24"/>
                <w:szCs w:val="24"/>
              </w:rPr>
              <w:t>с местными органами власти</w:t>
            </w:r>
            <w:r>
              <w:rPr>
                <w:b w:val="0"/>
                <w:sz w:val="24"/>
                <w:szCs w:val="24"/>
              </w:rPr>
              <w:t xml:space="preserve"> </w:t>
            </w:r>
            <w:r w:rsidR="00E02A67">
              <w:rPr>
                <w:b w:val="0"/>
                <w:sz w:val="24"/>
                <w:szCs w:val="24"/>
              </w:rPr>
              <w:t xml:space="preserve">           </w:t>
            </w:r>
            <w:r w:rsidR="00D4510E">
              <w:rPr>
                <w:b w:val="0"/>
                <w:sz w:val="24"/>
                <w:szCs w:val="24"/>
              </w:rPr>
              <w:t xml:space="preserve">и </w:t>
            </w:r>
            <w:r w:rsidR="00D722CC">
              <w:rPr>
                <w:b w:val="0"/>
                <w:sz w:val="24"/>
                <w:szCs w:val="24"/>
              </w:rPr>
              <w:t>в первой декаде до 10</w:t>
            </w:r>
            <w:r w:rsidRPr="009D772F">
              <w:rPr>
                <w:b w:val="0"/>
                <w:sz w:val="24"/>
                <w:szCs w:val="24"/>
              </w:rPr>
              <w:t xml:space="preserve"> ию</w:t>
            </w:r>
            <w:r w:rsidR="00D4510E">
              <w:rPr>
                <w:b w:val="0"/>
                <w:sz w:val="24"/>
                <w:szCs w:val="24"/>
              </w:rPr>
              <w:t>ля</w:t>
            </w:r>
            <w:r w:rsidRPr="009D772F">
              <w:rPr>
                <w:b w:val="0"/>
                <w:sz w:val="24"/>
                <w:szCs w:val="24"/>
              </w:rPr>
              <w:t xml:space="preserve"> 2023 года</w:t>
            </w:r>
            <w:r w:rsidR="009D772F" w:rsidRPr="009D772F">
              <w:rPr>
                <w:b w:val="0"/>
                <w:sz w:val="24"/>
                <w:szCs w:val="24"/>
              </w:rPr>
              <w:t xml:space="preserve"> </w:t>
            </w:r>
            <w:r w:rsidR="00AC5A31">
              <w:rPr>
                <w:b w:val="0"/>
                <w:sz w:val="24"/>
                <w:szCs w:val="24"/>
              </w:rPr>
              <w:t>П</w:t>
            </w:r>
            <w:r w:rsidR="00AC5A31" w:rsidRPr="009D772F">
              <w:rPr>
                <w:b w:val="0"/>
                <w:sz w:val="24"/>
                <w:szCs w:val="24"/>
              </w:rPr>
              <w:t>еречень труднодоступных населенных пунктов</w:t>
            </w:r>
            <w:r w:rsidR="00AC5A31">
              <w:rPr>
                <w:b w:val="0"/>
                <w:sz w:val="24"/>
                <w:szCs w:val="24"/>
              </w:rPr>
              <w:t xml:space="preserve"> Архангельской области </w:t>
            </w:r>
            <w:r w:rsidR="00D4510E">
              <w:rPr>
                <w:b w:val="0"/>
                <w:sz w:val="24"/>
                <w:szCs w:val="24"/>
              </w:rPr>
              <w:t xml:space="preserve">должен </w:t>
            </w:r>
            <w:proofErr w:type="gramStart"/>
            <w:r w:rsidR="00D4510E">
              <w:rPr>
                <w:b w:val="0"/>
                <w:sz w:val="24"/>
                <w:szCs w:val="24"/>
              </w:rPr>
              <w:t xml:space="preserve">быть </w:t>
            </w:r>
            <w:r w:rsidR="00AC5A31">
              <w:rPr>
                <w:b w:val="0"/>
                <w:sz w:val="24"/>
                <w:szCs w:val="24"/>
              </w:rPr>
              <w:t xml:space="preserve">                                      </w:t>
            </w:r>
            <w:r w:rsidR="00675ECB">
              <w:rPr>
                <w:b w:val="0"/>
                <w:sz w:val="24"/>
                <w:szCs w:val="24"/>
              </w:rPr>
              <w:lastRenderedPageBreak/>
              <w:t xml:space="preserve">утвержден постановлением Правительства Архангельской области </w:t>
            </w:r>
            <w:r w:rsidR="009D772F" w:rsidRPr="009D772F">
              <w:rPr>
                <w:b w:val="0"/>
                <w:sz w:val="24"/>
                <w:szCs w:val="24"/>
              </w:rPr>
              <w:t>сообщил</w:t>
            </w:r>
            <w:proofErr w:type="gramEnd"/>
            <w:r w:rsidR="009D772F" w:rsidRPr="009D772F">
              <w:rPr>
                <w:b w:val="0"/>
                <w:sz w:val="24"/>
                <w:szCs w:val="24"/>
              </w:rPr>
              <w:t xml:space="preserve"> заместитель председателя Правительства Архангельской области – министр экономического развития, промышленности и науки Иконников</w:t>
            </w:r>
            <w:r w:rsidR="009D772F">
              <w:rPr>
                <w:b w:val="0"/>
                <w:sz w:val="24"/>
                <w:szCs w:val="24"/>
              </w:rPr>
              <w:t xml:space="preserve"> В.М.</w:t>
            </w:r>
          </w:p>
          <w:p w:rsidR="0048447B" w:rsidRDefault="0048447B" w:rsidP="00E02A67">
            <w:pPr>
              <w:pStyle w:val="ConsPlusTitle"/>
              <w:ind w:firstLine="459"/>
              <w:jc w:val="both"/>
              <w:rPr>
                <w:b w:val="0"/>
                <w:sz w:val="24"/>
                <w:szCs w:val="24"/>
              </w:rPr>
            </w:pPr>
            <w:r w:rsidRPr="0048447B">
              <w:rPr>
                <w:b w:val="0"/>
                <w:sz w:val="24"/>
                <w:szCs w:val="24"/>
              </w:rPr>
              <w:t xml:space="preserve">В проект перечня вошло </w:t>
            </w:r>
            <w:r w:rsidR="00AC5A31">
              <w:rPr>
                <w:b w:val="0"/>
                <w:sz w:val="24"/>
                <w:szCs w:val="24"/>
              </w:rPr>
              <w:t xml:space="preserve">                                  </w:t>
            </w:r>
            <w:r w:rsidRPr="0048447B">
              <w:rPr>
                <w:b w:val="0"/>
                <w:sz w:val="24"/>
                <w:szCs w:val="24"/>
              </w:rPr>
              <w:t>2005 населенных пунктов</w:t>
            </w:r>
            <w:r w:rsidR="005813C5">
              <w:rPr>
                <w:b w:val="0"/>
                <w:sz w:val="24"/>
                <w:szCs w:val="24"/>
              </w:rPr>
              <w:t>, и</w:t>
            </w:r>
            <w:r w:rsidRPr="0048447B">
              <w:rPr>
                <w:b w:val="0"/>
                <w:sz w:val="24"/>
                <w:szCs w:val="24"/>
              </w:rPr>
              <w:t>значально в документе было</w:t>
            </w:r>
            <w:r w:rsidR="00E02A67">
              <w:rPr>
                <w:b w:val="0"/>
                <w:sz w:val="24"/>
                <w:szCs w:val="24"/>
              </w:rPr>
              <w:t xml:space="preserve"> </w:t>
            </w:r>
            <w:r w:rsidRPr="0048447B">
              <w:rPr>
                <w:b w:val="0"/>
                <w:sz w:val="24"/>
                <w:szCs w:val="24"/>
              </w:rPr>
              <w:t xml:space="preserve">413 </w:t>
            </w:r>
            <w:r w:rsidR="005813C5">
              <w:rPr>
                <w:b w:val="0"/>
                <w:sz w:val="24"/>
                <w:szCs w:val="24"/>
              </w:rPr>
              <w:t>населенных пунктов, добави</w:t>
            </w:r>
            <w:r w:rsidR="009C67DA">
              <w:rPr>
                <w:b w:val="0"/>
                <w:sz w:val="24"/>
                <w:szCs w:val="24"/>
              </w:rPr>
              <w:t>лось еще</w:t>
            </w:r>
            <w:r w:rsidR="005813C5">
              <w:rPr>
                <w:b w:val="0"/>
                <w:sz w:val="24"/>
                <w:szCs w:val="24"/>
              </w:rPr>
              <w:t xml:space="preserve"> 1600 населенных пунктов. </w:t>
            </w:r>
            <w:r w:rsidRPr="0048447B">
              <w:rPr>
                <w:b w:val="0"/>
                <w:sz w:val="24"/>
                <w:szCs w:val="24"/>
              </w:rPr>
              <w:t xml:space="preserve">После того как </w:t>
            </w:r>
            <w:r w:rsidR="009C67DA">
              <w:rPr>
                <w:b w:val="0"/>
                <w:sz w:val="24"/>
                <w:szCs w:val="24"/>
              </w:rPr>
              <w:t xml:space="preserve">областным собранием депутатов на </w:t>
            </w:r>
            <w:r w:rsidR="00430AEB">
              <w:rPr>
                <w:b w:val="0"/>
                <w:sz w:val="24"/>
                <w:szCs w:val="24"/>
              </w:rPr>
              <w:t>сорок третьей</w:t>
            </w:r>
            <w:r w:rsidR="009C67DA">
              <w:rPr>
                <w:b w:val="0"/>
                <w:sz w:val="24"/>
                <w:szCs w:val="24"/>
              </w:rPr>
              <w:t xml:space="preserve"> сессии АОСД приняты</w:t>
            </w:r>
            <w:r w:rsidRPr="0048447B">
              <w:rPr>
                <w:b w:val="0"/>
                <w:sz w:val="24"/>
                <w:szCs w:val="24"/>
              </w:rPr>
              <w:t xml:space="preserve"> изменения</w:t>
            </w:r>
            <w:r w:rsidR="00430AEB">
              <w:rPr>
                <w:b w:val="0"/>
                <w:sz w:val="24"/>
                <w:szCs w:val="24"/>
              </w:rPr>
              <w:t xml:space="preserve"> в </w:t>
            </w:r>
            <w:r w:rsidRPr="0048447B">
              <w:rPr>
                <w:b w:val="0"/>
                <w:sz w:val="24"/>
                <w:szCs w:val="24"/>
              </w:rPr>
              <w:t>областной закон, перечень существенно пополнился.</w:t>
            </w:r>
            <w:r w:rsidR="00675ECB">
              <w:rPr>
                <w:b w:val="0"/>
                <w:sz w:val="24"/>
                <w:szCs w:val="24"/>
              </w:rPr>
              <w:t xml:space="preserve"> </w:t>
            </w:r>
            <w:r w:rsidRPr="0048447B">
              <w:rPr>
                <w:b w:val="0"/>
                <w:sz w:val="24"/>
                <w:szCs w:val="24"/>
              </w:rPr>
              <w:t xml:space="preserve"> </w:t>
            </w:r>
            <w:r w:rsidR="00675ECB">
              <w:rPr>
                <w:b w:val="0"/>
                <w:sz w:val="24"/>
                <w:szCs w:val="24"/>
              </w:rPr>
              <w:t>Депутат областного</w:t>
            </w:r>
            <w:r w:rsidR="00430AEB">
              <w:rPr>
                <w:b w:val="0"/>
                <w:sz w:val="24"/>
                <w:szCs w:val="24"/>
              </w:rPr>
              <w:t xml:space="preserve"> Собрания депутатов                       Эммануилов С.Д.</w:t>
            </w:r>
            <w:r w:rsidR="00675ECB">
              <w:rPr>
                <w:b w:val="0"/>
                <w:sz w:val="24"/>
                <w:szCs w:val="24"/>
              </w:rPr>
              <w:t xml:space="preserve">  </w:t>
            </w:r>
            <w:r w:rsidRPr="0048447B">
              <w:rPr>
                <w:b w:val="0"/>
                <w:sz w:val="24"/>
                <w:szCs w:val="24"/>
              </w:rPr>
              <w:t xml:space="preserve">обратил внимание на то, что даже после </w:t>
            </w:r>
            <w:r w:rsidR="00116261">
              <w:rPr>
                <w:b w:val="0"/>
                <w:sz w:val="24"/>
                <w:szCs w:val="24"/>
              </w:rPr>
              <w:t xml:space="preserve">принятия областного закона </w:t>
            </w:r>
            <w:r w:rsidR="00443A55">
              <w:rPr>
                <w:b w:val="0"/>
                <w:sz w:val="24"/>
                <w:szCs w:val="24"/>
              </w:rPr>
              <w:t xml:space="preserve">             </w:t>
            </w:r>
            <w:r w:rsidR="00116261">
              <w:rPr>
                <w:b w:val="0"/>
                <w:sz w:val="24"/>
                <w:szCs w:val="24"/>
              </w:rPr>
              <w:t>с поправками</w:t>
            </w:r>
            <w:r w:rsidRPr="0048447B">
              <w:rPr>
                <w:b w:val="0"/>
                <w:sz w:val="24"/>
                <w:szCs w:val="24"/>
              </w:rPr>
              <w:t xml:space="preserve"> далеко не все деревни </w:t>
            </w:r>
            <w:r w:rsidR="0051342E">
              <w:rPr>
                <w:b w:val="0"/>
                <w:sz w:val="24"/>
                <w:szCs w:val="24"/>
              </w:rPr>
              <w:t xml:space="preserve">                </w:t>
            </w:r>
            <w:r w:rsidRPr="0048447B">
              <w:rPr>
                <w:b w:val="0"/>
                <w:sz w:val="24"/>
                <w:szCs w:val="24"/>
              </w:rPr>
              <w:t>и села Архангельской области, располагающиеся в труднодоступной местности, могут войти в перечень</w:t>
            </w:r>
            <w:r w:rsidR="00066B6A">
              <w:rPr>
                <w:b w:val="0"/>
                <w:sz w:val="24"/>
                <w:szCs w:val="24"/>
              </w:rPr>
              <w:t xml:space="preserve"> </w:t>
            </w:r>
            <w:r w:rsidR="00116261">
              <w:rPr>
                <w:b w:val="0"/>
                <w:sz w:val="24"/>
                <w:szCs w:val="24"/>
              </w:rPr>
              <w:t xml:space="preserve">                </w:t>
            </w:r>
            <w:r w:rsidR="00066B6A">
              <w:rPr>
                <w:b w:val="0"/>
                <w:sz w:val="24"/>
                <w:szCs w:val="24"/>
              </w:rPr>
              <w:t xml:space="preserve">согласно </w:t>
            </w:r>
            <w:r w:rsidR="008612FB">
              <w:rPr>
                <w:b w:val="0"/>
                <w:sz w:val="24"/>
                <w:szCs w:val="24"/>
              </w:rPr>
              <w:t>утвержденным</w:t>
            </w:r>
            <w:r w:rsidR="00066B6A">
              <w:rPr>
                <w:b w:val="0"/>
                <w:sz w:val="24"/>
                <w:szCs w:val="24"/>
              </w:rPr>
              <w:t xml:space="preserve"> в областном законодательстве</w:t>
            </w:r>
            <w:r w:rsidR="008612FB">
              <w:rPr>
                <w:b w:val="0"/>
                <w:sz w:val="24"/>
                <w:szCs w:val="24"/>
              </w:rPr>
              <w:t xml:space="preserve"> критериям</w:t>
            </w:r>
            <w:r w:rsidRPr="0048447B">
              <w:rPr>
                <w:b w:val="0"/>
                <w:sz w:val="24"/>
                <w:szCs w:val="24"/>
              </w:rPr>
              <w:t xml:space="preserve">. </w:t>
            </w:r>
            <w:proofErr w:type="gramStart"/>
            <w:r w:rsidRPr="0048447B">
              <w:rPr>
                <w:b w:val="0"/>
                <w:sz w:val="24"/>
                <w:szCs w:val="24"/>
              </w:rPr>
              <w:t>Это лишает многих предпринимателей вполне обоснованного права на</w:t>
            </w:r>
            <w:r w:rsidR="0051342E">
              <w:rPr>
                <w:b w:val="0"/>
                <w:sz w:val="24"/>
                <w:szCs w:val="24"/>
              </w:rPr>
              <w:t xml:space="preserve"> применение льготного </w:t>
            </w:r>
            <w:r w:rsidRPr="0048447B">
              <w:rPr>
                <w:b w:val="0"/>
                <w:sz w:val="24"/>
                <w:szCs w:val="24"/>
              </w:rPr>
              <w:t>налогов</w:t>
            </w:r>
            <w:r w:rsidR="00443A55">
              <w:rPr>
                <w:b w:val="0"/>
                <w:sz w:val="24"/>
                <w:szCs w:val="24"/>
              </w:rPr>
              <w:t>ого</w:t>
            </w:r>
            <w:r w:rsidRPr="0048447B">
              <w:rPr>
                <w:b w:val="0"/>
                <w:sz w:val="24"/>
                <w:szCs w:val="24"/>
              </w:rPr>
              <w:t xml:space="preserve"> режим</w:t>
            </w:r>
            <w:r w:rsidR="00443A55">
              <w:rPr>
                <w:b w:val="0"/>
                <w:sz w:val="24"/>
                <w:szCs w:val="24"/>
              </w:rPr>
              <w:t>а</w:t>
            </w:r>
            <w:r w:rsidR="0051342E">
              <w:rPr>
                <w:b w:val="0"/>
                <w:sz w:val="24"/>
                <w:szCs w:val="24"/>
              </w:rPr>
              <w:t xml:space="preserve"> при применении УСН</w:t>
            </w:r>
            <w:r w:rsidRPr="0048447B">
              <w:rPr>
                <w:b w:val="0"/>
                <w:sz w:val="24"/>
                <w:szCs w:val="24"/>
              </w:rPr>
              <w:t>.</w:t>
            </w:r>
            <w:r w:rsidR="008612FB">
              <w:t xml:space="preserve"> </w:t>
            </w:r>
            <w:proofErr w:type="gramEnd"/>
            <w:r w:rsidR="00443A55" w:rsidRPr="00443A55">
              <w:rPr>
                <w:b w:val="0"/>
                <w:sz w:val="24"/>
                <w:szCs w:val="24"/>
              </w:rPr>
              <w:t>Эммануилов С.Д. также</w:t>
            </w:r>
            <w:r w:rsidR="00443A55">
              <w:rPr>
                <w:b w:val="0"/>
                <w:sz w:val="24"/>
                <w:szCs w:val="24"/>
              </w:rPr>
              <w:t xml:space="preserve"> </w:t>
            </w:r>
            <w:r w:rsidR="008612FB" w:rsidRPr="00443A55">
              <w:rPr>
                <w:b w:val="0"/>
                <w:sz w:val="24"/>
                <w:szCs w:val="24"/>
              </w:rPr>
              <w:t>обратил</w:t>
            </w:r>
            <w:r w:rsidR="008612FB">
              <w:t xml:space="preserve"> </w:t>
            </w:r>
            <w:r w:rsidR="008612FB" w:rsidRPr="008612FB">
              <w:rPr>
                <w:b w:val="0"/>
                <w:sz w:val="24"/>
                <w:szCs w:val="24"/>
              </w:rPr>
              <w:t xml:space="preserve">внимание на </w:t>
            </w:r>
            <w:r w:rsidR="007C181A">
              <w:rPr>
                <w:b w:val="0"/>
                <w:sz w:val="24"/>
                <w:szCs w:val="24"/>
              </w:rPr>
              <w:t xml:space="preserve">не вошедшие </w:t>
            </w:r>
            <w:r w:rsidR="00A94281">
              <w:rPr>
                <w:b w:val="0"/>
                <w:sz w:val="24"/>
                <w:szCs w:val="24"/>
              </w:rPr>
              <w:t xml:space="preserve">                                </w:t>
            </w:r>
            <w:r w:rsidR="007C181A">
              <w:rPr>
                <w:b w:val="0"/>
                <w:sz w:val="24"/>
                <w:szCs w:val="24"/>
              </w:rPr>
              <w:t xml:space="preserve">в перечень </w:t>
            </w:r>
            <w:r w:rsidR="008612FB" w:rsidRPr="008612FB">
              <w:rPr>
                <w:b w:val="0"/>
                <w:sz w:val="24"/>
                <w:szCs w:val="24"/>
              </w:rPr>
              <w:t>населенные пункты</w:t>
            </w:r>
            <w:r w:rsidR="008F0DC9">
              <w:rPr>
                <w:b w:val="0"/>
                <w:sz w:val="24"/>
                <w:szCs w:val="24"/>
              </w:rPr>
              <w:t>, расположенные</w:t>
            </w:r>
            <w:r w:rsidR="00A94281">
              <w:rPr>
                <w:b w:val="0"/>
                <w:sz w:val="24"/>
                <w:szCs w:val="24"/>
              </w:rPr>
              <w:t xml:space="preserve"> </w:t>
            </w:r>
            <w:r w:rsidR="008F0DC9">
              <w:rPr>
                <w:b w:val="0"/>
                <w:sz w:val="24"/>
                <w:szCs w:val="24"/>
              </w:rPr>
              <w:t xml:space="preserve">на территории Архангельской области </w:t>
            </w:r>
            <w:r w:rsidR="007C181A">
              <w:rPr>
                <w:b w:val="0"/>
                <w:sz w:val="24"/>
                <w:szCs w:val="24"/>
              </w:rPr>
              <w:t xml:space="preserve">и </w:t>
            </w:r>
            <w:r w:rsidR="008F0DC9">
              <w:rPr>
                <w:b w:val="0"/>
                <w:sz w:val="24"/>
                <w:szCs w:val="24"/>
              </w:rPr>
              <w:t>относя</w:t>
            </w:r>
            <w:r w:rsidR="007C181A">
              <w:rPr>
                <w:b w:val="0"/>
                <w:sz w:val="24"/>
                <w:szCs w:val="24"/>
              </w:rPr>
              <w:t>щиеся</w:t>
            </w:r>
            <w:r w:rsidR="008F0DC9">
              <w:rPr>
                <w:b w:val="0"/>
                <w:sz w:val="24"/>
                <w:szCs w:val="24"/>
              </w:rPr>
              <w:t xml:space="preserve"> </w:t>
            </w:r>
            <w:r w:rsidR="00A94281">
              <w:rPr>
                <w:b w:val="0"/>
                <w:sz w:val="24"/>
                <w:szCs w:val="24"/>
              </w:rPr>
              <w:t xml:space="preserve">                       </w:t>
            </w:r>
            <w:r w:rsidR="008F0DC9">
              <w:rPr>
                <w:b w:val="0"/>
                <w:sz w:val="24"/>
                <w:szCs w:val="24"/>
              </w:rPr>
              <w:t xml:space="preserve">к </w:t>
            </w:r>
            <w:r w:rsidR="004A01F3">
              <w:rPr>
                <w:b w:val="0"/>
                <w:sz w:val="24"/>
                <w:szCs w:val="24"/>
              </w:rPr>
              <w:t>Арктической зоне Российской Федерации</w:t>
            </w:r>
            <w:r w:rsidR="008F0DC9">
              <w:rPr>
                <w:b w:val="0"/>
                <w:sz w:val="24"/>
                <w:szCs w:val="24"/>
              </w:rPr>
              <w:t xml:space="preserve">, например, такие как </w:t>
            </w:r>
            <w:r w:rsidR="00C72780" w:rsidRPr="00C72780">
              <w:rPr>
                <w:b w:val="0"/>
                <w:sz w:val="24"/>
                <w:szCs w:val="24"/>
              </w:rPr>
              <w:t>с. Ценогора</w:t>
            </w:r>
            <w:r w:rsidR="00C72780">
              <w:rPr>
                <w:b w:val="0"/>
                <w:sz w:val="24"/>
                <w:szCs w:val="24"/>
              </w:rPr>
              <w:t>,</w:t>
            </w:r>
            <w:r w:rsidR="007C181A">
              <w:t xml:space="preserve"> </w:t>
            </w:r>
            <w:r w:rsidR="00A94281">
              <w:t xml:space="preserve">                         </w:t>
            </w:r>
            <w:r w:rsidR="004A0528" w:rsidRPr="004A0528">
              <w:rPr>
                <w:b w:val="0"/>
                <w:sz w:val="24"/>
                <w:szCs w:val="24"/>
              </w:rPr>
              <w:t xml:space="preserve">с. </w:t>
            </w:r>
            <w:proofErr w:type="spellStart"/>
            <w:r w:rsidR="004A0528" w:rsidRPr="004A0528">
              <w:rPr>
                <w:b w:val="0"/>
                <w:sz w:val="24"/>
                <w:szCs w:val="24"/>
              </w:rPr>
              <w:t>Дорогорское</w:t>
            </w:r>
            <w:proofErr w:type="spellEnd"/>
            <w:r w:rsidR="00C72780" w:rsidRPr="00C72780">
              <w:rPr>
                <w:b w:val="0"/>
                <w:sz w:val="24"/>
                <w:szCs w:val="24"/>
              </w:rPr>
              <w:t xml:space="preserve"> </w:t>
            </w:r>
            <w:r w:rsidR="008612FB" w:rsidRPr="008612FB">
              <w:rPr>
                <w:b w:val="0"/>
                <w:sz w:val="24"/>
                <w:szCs w:val="24"/>
              </w:rPr>
              <w:t xml:space="preserve">Долгощелье, </w:t>
            </w:r>
            <w:proofErr w:type="spellStart"/>
            <w:r w:rsidR="008612FB" w:rsidRPr="008612FB">
              <w:rPr>
                <w:b w:val="0"/>
                <w:sz w:val="24"/>
                <w:szCs w:val="24"/>
              </w:rPr>
              <w:t>Койда</w:t>
            </w:r>
            <w:proofErr w:type="spellEnd"/>
            <w:r w:rsidR="008612FB" w:rsidRPr="008612FB">
              <w:rPr>
                <w:b w:val="0"/>
                <w:sz w:val="24"/>
                <w:szCs w:val="24"/>
              </w:rPr>
              <w:t xml:space="preserve">, </w:t>
            </w:r>
            <w:r w:rsidR="00A94281">
              <w:rPr>
                <w:b w:val="0"/>
                <w:sz w:val="24"/>
                <w:szCs w:val="24"/>
              </w:rPr>
              <w:t xml:space="preserve">                          </w:t>
            </w:r>
            <w:r w:rsidR="004A0528" w:rsidRPr="004A0528">
              <w:rPr>
                <w:b w:val="0"/>
                <w:sz w:val="24"/>
                <w:szCs w:val="24"/>
              </w:rPr>
              <w:t xml:space="preserve">п. </w:t>
            </w:r>
            <w:proofErr w:type="spellStart"/>
            <w:r w:rsidR="004A0528" w:rsidRPr="004A0528">
              <w:rPr>
                <w:b w:val="0"/>
                <w:sz w:val="24"/>
                <w:szCs w:val="24"/>
              </w:rPr>
              <w:t>Мамониха</w:t>
            </w:r>
            <w:proofErr w:type="spellEnd"/>
            <w:r w:rsidR="004A0528">
              <w:rPr>
                <w:b w:val="0"/>
                <w:sz w:val="24"/>
                <w:szCs w:val="24"/>
              </w:rPr>
              <w:t>,</w:t>
            </w:r>
            <w:r w:rsidR="008612FB" w:rsidRPr="008612FB">
              <w:rPr>
                <w:b w:val="0"/>
                <w:sz w:val="24"/>
                <w:szCs w:val="24"/>
              </w:rPr>
              <w:t xml:space="preserve"> </w:t>
            </w:r>
            <w:r w:rsidR="004A0528" w:rsidRPr="004A0528">
              <w:rPr>
                <w:b w:val="0"/>
                <w:sz w:val="24"/>
                <w:szCs w:val="24"/>
              </w:rPr>
              <w:t xml:space="preserve">д. </w:t>
            </w:r>
            <w:proofErr w:type="spellStart"/>
            <w:r w:rsidR="004A0528" w:rsidRPr="004A0528">
              <w:rPr>
                <w:b w:val="0"/>
                <w:sz w:val="24"/>
                <w:szCs w:val="24"/>
              </w:rPr>
              <w:t>Кеврола</w:t>
            </w:r>
            <w:proofErr w:type="spellEnd"/>
            <w:r w:rsidR="004A0528" w:rsidRPr="004A0528">
              <w:rPr>
                <w:b w:val="0"/>
                <w:sz w:val="24"/>
                <w:szCs w:val="24"/>
              </w:rPr>
              <w:t xml:space="preserve"> </w:t>
            </w:r>
            <w:r w:rsidR="008612FB" w:rsidRPr="008612FB">
              <w:rPr>
                <w:b w:val="0"/>
                <w:sz w:val="24"/>
                <w:szCs w:val="24"/>
              </w:rPr>
              <w:t>и другие.</w:t>
            </w:r>
          </w:p>
          <w:p w:rsidR="00594059" w:rsidRPr="009D772F" w:rsidRDefault="00594059" w:rsidP="007C181A">
            <w:pPr>
              <w:pStyle w:val="ConsPlusTitle"/>
              <w:jc w:val="both"/>
              <w:rPr>
                <w:b w:val="0"/>
                <w:sz w:val="24"/>
                <w:szCs w:val="24"/>
              </w:rPr>
            </w:pPr>
          </w:p>
        </w:tc>
        <w:tc>
          <w:tcPr>
            <w:tcW w:w="1843" w:type="dxa"/>
          </w:tcPr>
          <w:p w:rsidR="003C0AB3" w:rsidRPr="003C0AB3" w:rsidRDefault="003A12C1" w:rsidP="002F3764">
            <w:pPr>
              <w:pStyle w:val="a3"/>
              <w:ind w:left="-76" w:right="-56" w:firstLine="0"/>
              <w:jc w:val="center"/>
              <w:rPr>
                <w:sz w:val="24"/>
                <w:szCs w:val="24"/>
              </w:rPr>
            </w:pPr>
            <w:r>
              <w:rPr>
                <w:sz w:val="24"/>
                <w:szCs w:val="24"/>
              </w:rPr>
              <w:lastRenderedPageBreak/>
              <w:t xml:space="preserve">В соответствии </w:t>
            </w:r>
            <w:r w:rsidR="00A90DCC">
              <w:rPr>
                <w:sz w:val="24"/>
                <w:szCs w:val="24"/>
              </w:rPr>
              <w:t xml:space="preserve"> </w:t>
            </w:r>
            <w:r>
              <w:rPr>
                <w:sz w:val="24"/>
                <w:szCs w:val="24"/>
              </w:rPr>
              <w:t>с планом</w:t>
            </w:r>
          </w:p>
        </w:tc>
        <w:tc>
          <w:tcPr>
            <w:tcW w:w="3544" w:type="dxa"/>
          </w:tcPr>
          <w:p w:rsidR="005C4E2F" w:rsidRDefault="00BF31FC" w:rsidP="005C4E2F">
            <w:pPr>
              <w:jc w:val="both"/>
            </w:pPr>
            <w:r w:rsidRPr="001F1AF5">
              <w:rPr>
                <w:b/>
              </w:rPr>
              <w:t>Информацию приняли                   к сведению</w:t>
            </w:r>
            <w:r>
              <w:t xml:space="preserve">. </w:t>
            </w:r>
            <w:proofErr w:type="gramStart"/>
            <w:r>
              <w:t xml:space="preserve">Рекомендовали Правительству Архангельской области </w:t>
            </w:r>
            <w:r w:rsidR="00B9428F">
              <w:t xml:space="preserve">рассмотреть </w:t>
            </w:r>
            <w:r w:rsidR="00073E5D">
              <w:t xml:space="preserve">                  </w:t>
            </w:r>
            <w:r w:rsidR="00B9428F">
              <w:t>вопрос</w:t>
            </w:r>
            <w:r w:rsidR="00073E5D">
              <w:t xml:space="preserve"> </w:t>
            </w:r>
            <w:r w:rsidR="00EE5A34">
              <w:t xml:space="preserve">по </w:t>
            </w:r>
            <w:r w:rsidR="008C2613">
              <w:t xml:space="preserve">подготовке </w:t>
            </w:r>
            <w:r w:rsidR="00D4510E">
              <w:t xml:space="preserve">внесения </w:t>
            </w:r>
            <w:r w:rsidR="008C2613">
              <w:t xml:space="preserve">изменений </w:t>
            </w:r>
            <w:r w:rsidR="008262BD">
              <w:t xml:space="preserve">в областной закон </w:t>
            </w:r>
            <w:r w:rsidR="00073E5D">
              <w:t xml:space="preserve">        </w:t>
            </w:r>
            <w:r w:rsidR="005C4E2F">
              <w:t xml:space="preserve">от 24.09.2010 № 203-15-ОЗ </w:t>
            </w:r>
            <w:r w:rsidR="00073E5D">
              <w:t xml:space="preserve">                         </w:t>
            </w:r>
            <w:r w:rsidR="005C4E2F">
              <w:t>«О предоставлении из областного бюджета</w:t>
            </w:r>
            <w:r w:rsidR="00333756">
              <w:t xml:space="preserve"> </w:t>
            </w:r>
            <w:r w:rsidR="005C4E2F">
              <w:t>субсидий местным бюджетам муниципальных районов Архангельской области</w:t>
            </w:r>
            <w:proofErr w:type="gramEnd"/>
          </w:p>
          <w:p w:rsidR="005C4E2F" w:rsidRDefault="005C4E2F" w:rsidP="005C4E2F">
            <w:pPr>
              <w:jc w:val="both"/>
            </w:pPr>
            <w:r>
              <w:t xml:space="preserve">а </w:t>
            </w:r>
            <w:proofErr w:type="spellStart"/>
            <w:r>
              <w:t>софинансирование</w:t>
            </w:r>
            <w:proofErr w:type="spellEnd"/>
            <w:r>
              <w:t xml:space="preserve"> расходов по созданию условий </w:t>
            </w:r>
            <w:r w:rsidR="00333756">
              <w:t xml:space="preserve">                         </w:t>
            </w:r>
            <w:r>
              <w:lastRenderedPageBreak/>
              <w:t>для обеспечения поселений</w:t>
            </w:r>
          </w:p>
          <w:p w:rsidR="005C4E2F" w:rsidRDefault="005C4E2F" w:rsidP="005C4E2F">
            <w:pPr>
              <w:jc w:val="both"/>
            </w:pPr>
            <w:r>
              <w:t>услугами торговли, местным бюджетам муниципальных округов</w:t>
            </w:r>
            <w:r w:rsidR="00333756">
              <w:t xml:space="preserve"> </w:t>
            </w:r>
            <w:r>
              <w:t xml:space="preserve">Архангельской области на </w:t>
            </w:r>
            <w:proofErr w:type="spellStart"/>
            <w:r>
              <w:t>софинансирование</w:t>
            </w:r>
            <w:proofErr w:type="spellEnd"/>
            <w:r>
              <w:t xml:space="preserve"> расходов по созданию условий</w:t>
            </w:r>
            <w:r w:rsidR="00333756">
              <w:t xml:space="preserve"> </w:t>
            </w:r>
            <w:r w:rsidR="00073E5D">
              <w:t xml:space="preserve">                         </w:t>
            </w:r>
            <w:r>
              <w:t>для обеспечения жителей муниципальных округов Архангельской области</w:t>
            </w:r>
          </w:p>
          <w:p w:rsidR="003C0AB3" w:rsidRPr="001B3D90" w:rsidRDefault="005C4E2F" w:rsidP="00333756">
            <w:pPr>
              <w:jc w:val="both"/>
            </w:pPr>
            <w:r>
              <w:t>услугами торговли и местным бюджетам городских округов Архангельской</w:t>
            </w:r>
            <w:r w:rsidR="00333756">
              <w:t xml:space="preserve"> </w:t>
            </w:r>
            <w:r>
              <w:t xml:space="preserve">области </w:t>
            </w:r>
            <w:r w:rsidR="00333756">
              <w:t xml:space="preserve">                            </w:t>
            </w:r>
            <w:r>
              <w:t xml:space="preserve">на </w:t>
            </w:r>
            <w:proofErr w:type="spellStart"/>
            <w:r>
              <w:t>софинансирование</w:t>
            </w:r>
            <w:proofErr w:type="spellEnd"/>
            <w:r>
              <w:t xml:space="preserve"> расходов по созданию условий </w:t>
            </w:r>
            <w:r w:rsidR="00333756">
              <w:t xml:space="preserve">                         </w:t>
            </w:r>
            <w:r>
              <w:t>для обеспечения</w:t>
            </w:r>
            <w:r w:rsidR="00333756">
              <w:t xml:space="preserve"> </w:t>
            </w:r>
            <w:r>
              <w:t xml:space="preserve">жителей городских округов Архангельской области услугами торговли» </w:t>
            </w:r>
            <w:r w:rsidR="00B9428F">
              <w:t xml:space="preserve">в части </w:t>
            </w:r>
            <w:r w:rsidR="005B7383">
              <w:t xml:space="preserve">включения в перечень труднодоступных местностей </w:t>
            </w:r>
            <w:r w:rsidR="00B9428F">
              <w:t>не</w:t>
            </w:r>
            <w:r w:rsidR="005B7383">
              <w:t xml:space="preserve"> обоснованно не</w:t>
            </w:r>
            <w:r w:rsidR="00B9428F">
              <w:t xml:space="preserve"> включенных </w:t>
            </w:r>
            <w:r w:rsidR="0081765B">
              <w:t xml:space="preserve">отдельных </w:t>
            </w:r>
            <w:r w:rsidR="00B9428F">
              <w:t xml:space="preserve">населенных </w:t>
            </w:r>
            <w:r w:rsidR="00073E5D">
              <w:t xml:space="preserve">             </w:t>
            </w:r>
            <w:r w:rsidR="00B9428F">
              <w:t xml:space="preserve">пунктов </w:t>
            </w:r>
            <w:r w:rsidR="0081765B">
              <w:t>Архангельской области</w:t>
            </w:r>
            <w:r w:rsidR="00E02A67">
              <w:t>,</w:t>
            </w:r>
            <w:r w:rsidR="0081765B">
              <w:t xml:space="preserve"> </w:t>
            </w:r>
            <w:r w:rsidR="0038462F">
              <w:t xml:space="preserve">которые находятся </w:t>
            </w:r>
            <w:r w:rsidR="00333756">
              <w:t xml:space="preserve">                              </w:t>
            </w:r>
            <w:r w:rsidR="0038462F">
              <w:t>на</w:t>
            </w:r>
            <w:r w:rsidR="0081765B">
              <w:t xml:space="preserve"> территории Арктической </w:t>
            </w:r>
            <w:r w:rsidR="0038462F">
              <w:t xml:space="preserve">                     </w:t>
            </w:r>
            <w:r w:rsidR="0081765B">
              <w:t>зоны РФ</w:t>
            </w:r>
            <w:r w:rsidR="00B9428F">
              <w:t>.</w:t>
            </w:r>
          </w:p>
        </w:tc>
      </w:tr>
      <w:tr w:rsidR="003C0AB3" w:rsidRPr="00B27A37" w:rsidTr="00580651">
        <w:trPr>
          <w:trHeight w:val="344"/>
        </w:trPr>
        <w:tc>
          <w:tcPr>
            <w:tcW w:w="588" w:type="dxa"/>
          </w:tcPr>
          <w:p w:rsidR="003C0AB3" w:rsidRPr="003C0AB3" w:rsidRDefault="003C0AB3" w:rsidP="002F3764">
            <w:pPr>
              <w:pStyle w:val="a3"/>
              <w:ind w:firstLine="0"/>
              <w:jc w:val="center"/>
              <w:rPr>
                <w:sz w:val="24"/>
                <w:szCs w:val="24"/>
              </w:rPr>
            </w:pPr>
            <w:r w:rsidRPr="003C0AB3">
              <w:rPr>
                <w:sz w:val="24"/>
                <w:szCs w:val="24"/>
              </w:rPr>
              <w:lastRenderedPageBreak/>
              <w:t>3.</w:t>
            </w:r>
          </w:p>
        </w:tc>
        <w:tc>
          <w:tcPr>
            <w:tcW w:w="2497" w:type="dxa"/>
          </w:tcPr>
          <w:p w:rsidR="00194025" w:rsidRPr="009E5B90" w:rsidRDefault="007F216D" w:rsidP="00194025">
            <w:pPr>
              <w:pStyle w:val="ac"/>
              <w:ind w:left="0" w:firstLine="426"/>
              <w:jc w:val="both"/>
            </w:pPr>
            <w:r>
              <w:t>Рассмотрение п</w:t>
            </w:r>
            <w:r w:rsidR="00194025" w:rsidRPr="005B11E4">
              <w:t>роект</w:t>
            </w:r>
            <w:r>
              <w:t>а</w:t>
            </w:r>
            <w:r w:rsidR="00194025" w:rsidRPr="005B11E4">
              <w:t xml:space="preserve"> областного </w:t>
            </w:r>
            <w:r w:rsidR="00194025" w:rsidRPr="005B11E4">
              <w:lastRenderedPageBreak/>
              <w:t xml:space="preserve">закона </w:t>
            </w:r>
            <w:r w:rsidR="00194025">
              <w:t xml:space="preserve">                       </w:t>
            </w:r>
            <w:r w:rsidR="00194025" w:rsidRPr="005B11E4">
              <w:t xml:space="preserve">№ </w:t>
            </w:r>
            <w:r w:rsidR="00194025" w:rsidRPr="005B11E4">
              <w:rPr>
                <w:b/>
              </w:rPr>
              <w:t>пз</w:t>
            </w:r>
            <w:proofErr w:type="gramStart"/>
            <w:r w:rsidR="00194025" w:rsidRPr="005B11E4">
              <w:rPr>
                <w:b/>
              </w:rPr>
              <w:t>7</w:t>
            </w:r>
            <w:proofErr w:type="gramEnd"/>
            <w:r w:rsidR="00194025" w:rsidRPr="005B11E4">
              <w:rPr>
                <w:b/>
              </w:rPr>
              <w:t>/</w:t>
            </w:r>
            <w:r w:rsidR="00194025">
              <w:rPr>
                <w:b/>
              </w:rPr>
              <w:t>986</w:t>
            </w:r>
            <w:r w:rsidR="00194025" w:rsidRPr="005B11E4">
              <w:t xml:space="preserve">                    </w:t>
            </w:r>
            <w:r w:rsidR="00194025" w:rsidRPr="00523F36">
              <w:rPr>
                <w:color w:val="000000"/>
              </w:rPr>
              <w:t>«Об исполнении областного бюджета за 202</w:t>
            </w:r>
            <w:r w:rsidR="00194025">
              <w:rPr>
                <w:color w:val="000000"/>
              </w:rPr>
              <w:t>2</w:t>
            </w:r>
            <w:r w:rsidR="00194025" w:rsidRPr="00523F36">
              <w:rPr>
                <w:color w:val="000000"/>
              </w:rPr>
              <w:t xml:space="preserve"> год»</w:t>
            </w:r>
            <w:r w:rsidR="00194025">
              <w:rPr>
                <w:color w:val="000000"/>
              </w:rPr>
              <w:t xml:space="preserve"> (</w:t>
            </w:r>
            <w:r w:rsidR="00194025" w:rsidRPr="001660C3">
              <w:rPr>
                <w:b/>
                <w:color w:val="000000"/>
              </w:rPr>
              <w:t>первое и второе чтение)</w:t>
            </w:r>
          </w:p>
          <w:p w:rsidR="003C0AB3" w:rsidRPr="005366CD" w:rsidRDefault="00CC38EB" w:rsidP="00FC7539">
            <w:pPr>
              <w:pStyle w:val="ac"/>
              <w:ind w:left="0"/>
              <w:jc w:val="both"/>
            </w:pPr>
            <w:r>
              <w:t xml:space="preserve"> </w:t>
            </w:r>
          </w:p>
        </w:tc>
        <w:tc>
          <w:tcPr>
            <w:tcW w:w="1985" w:type="dxa"/>
          </w:tcPr>
          <w:p w:rsidR="00F07DAA" w:rsidRDefault="00FA52AF" w:rsidP="00867B9B">
            <w:pPr>
              <w:pStyle w:val="a3"/>
              <w:ind w:left="-66" w:firstLine="0"/>
              <w:jc w:val="center"/>
              <w:rPr>
                <w:sz w:val="24"/>
                <w:szCs w:val="24"/>
              </w:rPr>
            </w:pPr>
            <w:r w:rsidRPr="00FA52AF">
              <w:rPr>
                <w:sz w:val="24"/>
                <w:szCs w:val="24"/>
              </w:rPr>
              <w:lastRenderedPageBreak/>
              <w:t xml:space="preserve">Правительство Архангельской </w:t>
            </w:r>
            <w:r w:rsidRPr="00FA52AF">
              <w:rPr>
                <w:sz w:val="24"/>
                <w:szCs w:val="24"/>
              </w:rPr>
              <w:lastRenderedPageBreak/>
              <w:t xml:space="preserve">области </w:t>
            </w:r>
            <w:r w:rsidR="00F07DAA">
              <w:rPr>
                <w:sz w:val="24"/>
                <w:szCs w:val="24"/>
              </w:rPr>
              <w:t>/</w:t>
            </w:r>
          </w:p>
          <w:p w:rsidR="00867B9B" w:rsidRDefault="00194025" w:rsidP="00867B9B">
            <w:pPr>
              <w:pStyle w:val="a3"/>
              <w:ind w:left="-66" w:firstLine="0"/>
              <w:jc w:val="center"/>
              <w:rPr>
                <w:sz w:val="24"/>
                <w:szCs w:val="24"/>
              </w:rPr>
            </w:pPr>
            <w:r>
              <w:rPr>
                <w:sz w:val="24"/>
                <w:szCs w:val="24"/>
              </w:rPr>
              <w:t>Усачева Е.Ю.</w:t>
            </w:r>
            <w:r w:rsidR="00FA52AF">
              <w:rPr>
                <w:sz w:val="24"/>
                <w:szCs w:val="24"/>
              </w:rPr>
              <w:t>,</w:t>
            </w:r>
          </w:p>
          <w:p w:rsidR="00194025" w:rsidRDefault="00194025" w:rsidP="00867B9B">
            <w:pPr>
              <w:pStyle w:val="a3"/>
              <w:ind w:left="-66" w:firstLine="0"/>
              <w:jc w:val="center"/>
              <w:rPr>
                <w:sz w:val="24"/>
                <w:szCs w:val="24"/>
              </w:rPr>
            </w:pPr>
            <w:r>
              <w:rPr>
                <w:sz w:val="24"/>
                <w:szCs w:val="24"/>
              </w:rPr>
              <w:t>Дементьев А.А.,</w:t>
            </w:r>
          </w:p>
          <w:p w:rsidR="003C0AB3" w:rsidRPr="00167C21" w:rsidRDefault="00594059" w:rsidP="00867B9B">
            <w:pPr>
              <w:pStyle w:val="a3"/>
              <w:ind w:left="-66" w:firstLine="0"/>
              <w:jc w:val="center"/>
              <w:rPr>
                <w:sz w:val="24"/>
                <w:szCs w:val="24"/>
              </w:rPr>
            </w:pPr>
            <w:r>
              <w:rPr>
                <w:sz w:val="24"/>
                <w:szCs w:val="24"/>
              </w:rPr>
              <w:t>Моисеев С.В.</w:t>
            </w:r>
          </w:p>
        </w:tc>
        <w:tc>
          <w:tcPr>
            <w:tcW w:w="4961" w:type="dxa"/>
          </w:tcPr>
          <w:p w:rsidR="00194025" w:rsidRPr="006774FE" w:rsidRDefault="00194025" w:rsidP="00194025">
            <w:pPr>
              <w:ind w:firstLine="709"/>
              <w:jc w:val="both"/>
            </w:pPr>
            <w:proofErr w:type="gramStart"/>
            <w:r w:rsidRPr="006774FE">
              <w:lastRenderedPageBreak/>
              <w:t xml:space="preserve">В течение 2022 года было рассмотрено и утверждено 5 корректировок  в показатели </w:t>
            </w:r>
            <w:r w:rsidRPr="006774FE">
              <w:lastRenderedPageBreak/>
              <w:t xml:space="preserve">областного закона от 22 декабря 2021 года </w:t>
            </w:r>
            <w:r w:rsidR="00031978">
              <w:t xml:space="preserve">               </w:t>
            </w:r>
            <w:r w:rsidRPr="006774FE">
              <w:t xml:space="preserve">№ </w:t>
            </w:r>
            <w:r w:rsidRPr="006774FE">
              <w:rPr>
                <w:rFonts w:eastAsiaTheme="minorHAnsi"/>
                <w:lang w:eastAsia="en-US"/>
              </w:rPr>
              <w:t xml:space="preserve">522-31-ОЗ </w:t>
            </w:r>
            <w:r w:rsidRPr="006774FE">
              <w:t xml:space="preserve">«Об областном бюджете на 2022 год и на плановый период 2023 </w:t>
            </w:r>
            <w:r w:rsidRPr="006774FE">
              <w:rPr>
                <w:rStyle w:val="0pt0"/>
                <w:rFonts w:eastAsiaTheme="minorHAnsi"/>
                <w:i w:val="0"/>
                <w:color w:val="auto"/>
                <w:sz w:val="24"/>
                <w:szCs w:val="24"/>
              </w:rPr>
              <w:t>и</w:t>
            </w:r>
            <w:r w:rsidRPr="006774FE">
              <w:t xml:space="preserve"> 2024 годов» областными законами от 23 марта 2022 года № 535-33-ОЗ, от 30 мая 2022 года </w:t>
            </w:r>
            <w:r w:rsidR="005E3E03">
              <w:t xml:space="preserve">                             </w:t>
            </w:r>
            <w:r w:rsidRPr="006774FE">
              <w:t>№ 573-35-ОЗ, от 29 июня 2022 года № 589-36-ОЗ, от 26 октября 2022 года № 617-38-ОЗ</w:t>
            </w:r>
            <w:proofErr w:type="gramEnd"/>
            <w:r w:rsidRPr="006774FE">
              <w:t xml:space="preserve">, от 20 декабря 2022 года  № 656-40-ОЗ.     </w:t>
            </w:r>
          </w:p>
          <w:p w:rsidR="00194025" w:rsidRPr="006774FE" w:rsidRDefault="00194025" w:rsidP="00194025">
            <w:pPr>
              <w:pStyle w:val="2"/>
              <w:shd w:val="clear" w:color="auto" w:fill="auto"/>
              <w:spacing w:before="0" w:line="240" w:lineRule="auto"/>
              <w:ind w:left="40" w:firstLine="567"/>
              <w:rPr>
                <w:sz w:val="24"/>
                <w:szCs w:val="24"/>
              </w:rPr>
            </w:pPr>
            <w:r w:rsidRPr="004441ED">
              <w:rPr>
                <w:sz w:val="24"/>
                <w:szCs w:val="24"/>
              </w:rPr>
              <w:t xml:space="preserve">В результате неоднократных  изменений, вносимых в течение года </w:t>
            </w:r>
            <w:r w:rsidR="00FB4C0F">
              <w:rPr>
                <w:sz w:val="24"/>
                <w:szCs w:val="24"/>
              </w:rPr>
              <w:t xml:space="preserve">                          </w:t>
            </w:r>
            <w:r w:rsidRPr="004441ED">
              <w:rPr>
                <w:sz w:val="24"/>
                <w:szCs w:val="24"/>
              </w:rPr>
              <w:t>в доходную часть областного бюджета, доходы (относительно первоначально утвержденных в декабре 2021 года значений) были</w:t>
            </w:r>
            <w:r w:rsidRPr="00ED697D">
              <w:rPr>
                <w:sz w:val="32"/>
                <w:szCs w:val="32"/>
              </w:rPr>
              <w:t xml:space="preserve"> </w:t>
            </w:r>
            <w:r w:rsidRPr="006774FE">
              <w:rPr>
                <w:sz w:val="24"/>
                <w:szCs w:val="24"/>
              </w:rPr>
              <w:t>увеличены на 8,6 % или на +10 083,9 млн. рублей, в том числе:</w:t>
            </w:r>
          </w:p>
          <w:p w:rsidR="00194025" w:rsidRPr="006774FE" w:rsidRDefault="00194025" w:rsidP="00194025">
            <w:pPr>
              <w:pStyle w:val="2"/>
              <w:shd w:val="clear" w:color="auto" w:fill="auto"/>
              <w:tabs>
                <w:tab w:val="left" w:pos="284"/>
                <w:tab w:val="left" w:pos="1404"/>
              </w:tabs>
              <w:spacing w:before="0" w:line="240" w:lineRule="auto"/>
              <w:ind w:firstLine="567"/>
              <w:rPr>
                <w:sz w:val="24"/>
                <w:szCs w:val="24"/>
              </w:rPr>
            </w:pPr>
            <w:r w:rsidRPr="006774FE">
              <w:rPr>
                <w:sz w:val="24"/>
                <w:szCs w:val="24"/>
              </w:rPr>
              <w:t>на 7,8 % или +6 009,5</w:t>
            </w:r>
            <w:r w:rsidRPr="006774FE">
              <w:rPr>
                <w:b/>
                <w:sz w:val="16"/>
                <w:szCs w:val="16"/>
              </w:rPr>
              <w:t xml:space="preserve"> </w:t>
            </w:r>
            <w:r w:rsidRPr="006774FE">
              <w:rPr>
                <w:sz w:val="24"/>
                <w:szCs w:val="24"/>
              </w:rPr>
              <w:t>млн. рублей увеличен прогноз поступлений налоговых                       и неналоговых доходов;</w:t>
            </w:r>
          </w:p>
          <w:p w:rsidR="00194025" w:rsidRPr="006774FE" w:rsidRDefault="00194025" w:rsidP="00194025">
            <w:pPr>
              <w:pStyle w:val="2"/>
              <w:shd w:val="clear" w:color="auto" w:fill="auto"/>
              <w:tabs>
                <w:tab w:val="left" w:pos="284"/>
                <w:tab w:val="left" w:pos="1404"/>
              </w:tabs>
              <w:spacing w:before="0" w:line="240" w:lineRule="auto"/>
              <w:ind w:firstLine="567"/>
              <w:rPr>
                <w:sz w:val="24"/>
                <w:szCs w:val="24"/>
              </w:rPr>
            </w:pPr>
            <w:r w:rsidRPr="006774FE">
              <w:rPr>
                <w:sz w:val="24"/>
                <w:szCs w:val="24"/>
              </w:rPr>
              <w:t>на 10,1 % или на +4 074,4 млн. рублей увеличен прогноз безвозмездных поступлений             от других бюджетов.</w:t>
            </w:r>
          </w:p>
          <w:p w:rsidR="00194025" w:rsidRPr="00A47AE7" w:rsidRDefault="00194025" w:rsidP="00194025">
            <w:pPr>
              <w:ind w:firstLine="567"/>
              <w:jc w:val="both"/>
            </w:pPr>
            <w:r w:rsidRPr="006774FE">
              <w:t xml:space="preserve">Согласно отчету об исполнении областного бюджета за 2022 год поступление доходов составило 138 882,8 млн. рублей, что на +11 374,2 млн. рублей больше утвержденных назначений, процент исполнения составил 108,9 %. Увеличение доходной части областного бюджета в 2022 году по сравнению с 2021 годом составило </w:t>
            </w:r>
            <w:r>
              <w:t>+</w:t>
            </w:r>
            <w:r w:rsidRPr="006774FE">
              <w:t>18,4 %</w:t>
            </w:r>
            <w:r>
              <w:t>.</w:t>
            </w:r>
            <w:r w:rsidRPr="006774FE">
              <w:t xml:space="preserve">                        </w:t>
            </w:r>
          </w:p>
          <w:p w:rsidR="00194025" w:rsidRPr="006774FE" w:rsidRDefault="00194025" w:rsidP="00194025">
            <w:pPr>
              <w:ind w:firstLine="567"/>
              <w:jc w:val="both"/>
            </w:pPr>
            <w:r w:rsidRPr="006774FE">
              <w:t xml:space="preserve">По данным отчета об исполнении областного бюджета фактические поступления </w:t>
            </w:r>
            <w:r w:rsidRPr="006774FE">
              <w:rPr>
                <w:b/>
              </w:rPr>
              <w:t>налоговых и неналоговых доходов за 2022 год</w:t>
            </w:r>
            <w:r w:rsidRPr="006774FE">
              <w:t xml:space="preserve"> составили 60,9 % доходной части или  </w:t>
            </w:r>
            <w:r w:rsidRPr="006774FE">
              <w:rPr>
                <w:b/>
              </w:rPr>
              <w:t>84 636,2 млн. рублей</w:t>
            </w:r>
            <w:r w:rsidRPr="006774FE">
              <w:rPr>
                <w:b/>
                <w:i/>
              </w:rPr>
              <w:t>,</w:t>
            </w:r>
            <w:r w:rsidRPr="006774FE">
              <w:t xml:space="preserve"> что соответствует 101,9 % годового задания, утвержденного законом о бюджете. </w:t>
            </w:r>
            <w:r w:rsidR="00FB4C0F">
              <w:t xml:space="preserve">                                       </w:t>
            </w:r>
            <w:r w:rsidRPr="006774FE">
              <w:lastRenderedPageBreak/>
              <w:t>По сравнению с аналогичным периодом прошлого года наблюдается рост налоговых и неналоговых доходов на 9 558,9 млн. рублей или на 12,7 %.</w:t>
            </w:r>
          </w:p>
          <w:p w:rsidR="00194025" w:rsidRPr="006774FE" w:rsidRDefault="00194025" w:rsidP="00194025">
            <w:pPr>
              <w:pStyle w:val="20"/>
              <w:spacing w:after="0" w:line="240" w:lineRule="auto"/>
              <w:ind w:left="0" w:firstLine="567"/>
              <w:jc w:val="both"/>
            </w:pPr>
            <w:r w:rsidRPr="006774FE">
              <w:t xml:space="preserve">Из общей суммы налоговых и неналоговых платежей, перечисленных                         в областной бюджет, от налогоплательщиков Архангельской области  и централизованных платежей поступило 72 649,0 млн. рублей, что на  +7 485,1 млн. рублей или на 11,5 % больше уровня 2021 года. </w:t>
            </w:r>
          </w:p>
          <w:p w:rsidR="00194025" w:rsidRPr="006774FE" w:rsidRDefault="00194025" w:rsidP="00194025">
            <w:pPr>
              <w:pStyle w:val="20"/>
              <w:spacing w:after="0" w:line="240" w:lineRule="auto"/>
              <w:ind w:left="0" w:firstLine="567"/>
              <w:jc w:val="both"/>
            </w:pPr>
            <w:r w:rsidRPr="006774FE">
              <w:t>Поступления от налогоплательщиков Ненецкого автономного округа составили                11 987,2 млн.</w:t>
            </w:r>
            <w:r w:rsidRPr="006774FE">
              <w:rPr>
                <w:lang w:val="en-US"/>
              </w:rPr>
              <w:t> </w:t>
            </w:r>
            <w:r w:rsidRPr="006774FE">
              <w:t xml:space="preserve">рублей, что больше уровня поступлений 2021 года на +2 073,7 млн. рублей или на 20,9 %. </w:t>
            </w:r>
          </w:p>
          <w:p w:rsidR="00194025" w:rsidRPr="006774FE" w:rsidRDefault="00194025" w:rsidP="00194025">
            <w:pPr>
              <w:pStyle w:val="2"/>
              <w:shd w:val="clear" w:color="auto" w:fill="auto"/>
              <w:spacing w:before="0" w:line="240" w:lineRule="auto"/>
              <w:ind w:right="-2" w:firstLine="567"/>
              <w:rPr>
                <w:sz w:val="24"/>
                <w:szCs w:val="24"/>
              </w:rPr>
            </w:pPr>
            <w:proofErr w:type="gramStart"/>
            <w:r w:rsidRPr="006774FE">
              <w:rPr>
                <w:sz w:val="24"/>
                <w:szCs w:val="24"/>
              </w:rPr>
              <w:t>Основная часть поступлений налоговых и неналоговых доходов областного бюджета обеспечена на 84,7 % поступлениями налога на прибыль организаций, налога на доходы физических лиц, акцизов и налога на имущество организаций.</w:t>
            </w:r>
            <w:proofErr w:type="gramEnd"/>
          </w:p>
          <w:p w:rsidR="00194025" w:rsidRPr="006774FE" w:rsidRDefault="00194025" w:rsidP="00194025">
            <w:pPr>
              <w:pStyle w:val="2"/>
              <w:shd w:val="clear" w:color="auto" w:fill="auto"/>
              <w:spacing w:before="0" w:line="240" w:lineRule="auto"/>
              <w:ind w:right="-2" w:firstLine="567"/>
              <w:rPr>
                <w:sz w:val="24"/>
                <w:szCs w:val="24"/>
                <w:u w:val="single"/>
              </w:rPr>
            </w:pPr>
            <w:r w:rsidRPr="006774FE">
              <w:rPr>
                <w:sz w:val="24"/>
                <w:szCs w:val="24"/>
              </w:rPr>
              <w:t xml:space="preserve">В структуре налоговых и неналоговых доходов </w:t>
            </w:r>
            <w:r w:rsidRPr="006774FE">
              <w:rPr>
                <w:sz w:val="24"/>
                <w:szCs w:val="24"/>
                <w:u w:val="single"/>
              </w:rPr>
              <w:t>наибольший удельный вес занимает налог на прибыль организаций,</w:t>
            </w:r>
            <w:r w:rsidRPr="006774FE">
              <w:rPr>
                <w:sz w:val="24"/>
                <w:szCs w:val="24"/>
              </w:rPr>
              <w:t xml:space="preserve"> за 2022 год поступило 29 054,7 млн. рублей или 101,9 %                  к показателям, утвержденным законом </w:t>
            </w:r>
            <w:r w:rsidR="00FB4C0F">
              <w:rPr>
                <w:sz w:val="24"/>
                <w:szCs w:val="24"/>
              </w:rPr>
              <w:t xml:space="preserve">                                             </w:t>
            </w:r>
            <w:r w:rsidRPr="006774FE">
              <w:rPr>
                <w:sz w:val="24"/>
                <w:szCs w:val="24"/>
              </w:rPr>
              <w:t>о бюджете. По сравнению с предыдущим годом наблюдается увеличение поступлений на +2 468,9 млн. рублей или на 9,3 %.</w:t>
            </w:r>
          </w:p>
          <w:p w:rsidR="00194025" w:rsidRPr="006774FE" w:rsidRDefault="00194025" w:rsidP="00194025">
            <w:pPr>
              <w:pStyle w:val="2"/>
              <w:spacing w:before="0" w:line="240" w:lineRule="auto"/>
              <w:ind w:right="-2" w:firstLine="567"/>
              <w:rPr>
                <w:sz w:val="24"/>
                <w:szCs w:val="24"/>
              </w:rPr>
            </w:pPr>
            <w:r w:rsidRPr="006774FE">
              <w:rPr>
                <w:sz w:val="24"/>
                <w:szCs w:val="24"/>
              </w:rPr>
              <w:t xml:space="preserve">На долю организаций, работающих на территории Архангельской области, приходится 65,1 % всех поступлений налога на прибыль или 18 915,2 млн. рублей,  поступления выросли  на 3,2 % (+582,4 млн. рублей). С территории Ненецкого автономного округа перечислено в областной </w:t>
            </w:r>
            <w:r w:rsidRPr="006774FE">
              <w:rPr>
                <w:sz w:val="24"/>
                <w:szCs w:val="24"/>
              </w:rPr>
              <w:lastRenderedPageBreak/>
              <w:t xml:space="preserve">бюджет 10 139,6 млн. рублей или на 22,9 % больше (+1 886,6 млн. рублей), чем </w:t>
            </w:r>
            <w:r w:rsidR="00FB4C0F">
              <w:rPr>
                <w:sz w:val="24"/>
                <w:szCs w:val="24"/>
              </w:rPr>
              <w:t xml:space="preserve">                           </w:t>
            </w:r>
            <w:r w:rsidRPr="006774FE">
              <w:rPr>
                <w:sz w:val="24"/>
                <w:szCs w:val="24"/>
              </w:rPr>
              <w:t>в 2021 году.</w:t>
            </w:r>
          </w:p>
          <w:p w:rsidR="00194025" w:rsidRPr="006774FE" w:rsidRDefault="00194025" w:rsidP="00194025">
            <w:pPr>
              <w:ind w:firstLine="567"/>
              <w:jc w:val="both"/>
            </w:pPr>
            <w:proofErr w:type="gramStart"/>
            <w:r w:rsidRPr="006774FE">
              <w:t xml:space="preserve">Основные причины, повлиявшие на рост поступлений налога на прибыль                      в 2022 году: рост поступлений </w:t>
            </w:r>
            <w:r w:rsidR="00FB4C0F">
              <w:t xml:space="preserve">                                     </w:t>
            </w:r>
            <w:r w:rsidRPr="006774FE">
              <w:t xml:space="preserve">от предприятий судостроения </w:t>
            </w:r>
            <w:r w:rsidR="00FB4C0F">
              <w:t xml:space="preserve">                                         </w:t>
            </w:r>
            <w:r w:rsidRPr="006774FE">
              <w:t>и алмазодобывающей отрасли; увеличение поступлений налога от ответственных участников консолидированных групп налогоплательщиков, в том числе осуществляющих добычу нефти в Ненецком автономном округе, что обусловлено благоприятной макроэкономической ситуацией для нефтедобывающей отрасли – ростом цены</w:t>
            </w:r>
            <w:r w:rsidR="00FB4C0F">
              <w:t xml:space="preserve"> </w:t>
            </w:r>
            <w:r w:rsidRPr="006774FE">
              <w:t>на нефть;</w:t>
            </w:r>
            <w:proofErr w:type="gramEnd"/>
            <w:r w:rsidRPr="006774FE">
              <w:t xml:space="preserve"> рост поступлений </w:t>
            </w:r>
            <w:r w:rsidR="00FB4C0F">
              <w:t xml:space="preserve">                 </w:t>
            </w:r>
            <w:r w:rsidRPr="006774FE">
              <w:t>от организаций при выполнении Соглашения о разделе продукции в связи с ростом объемов добычи нефти, цены на нефть.</w:t>
            </w:r>
          </w:p>
          <w:p w:rsidR="00194025" w:rsidRPr="006774FE" w:rsidRDefault="00194025" w:rsidP="00194025">
            <w:pPr>
              <w:pStyle w:val="20"/>
              <w:spacing w:after="0" w:line="240" w:lineRule="auto"/>
              <w:ind w:left="0" w:firstLine="567"/>
              <w:jc w:val="both"/>
            </w:pPr>
            <w:r w:rsidRPr="006774FE">
              <w:t xml:space="preserve">Совокупный объем переплаты по налогу с начала года сократился с 2,8 млрд. рублей до 2,5 млрд. рублей на 1 января 2023 года. За 2022 год проведено возвратов </w:t>
            </w:r>
            <w:r w:rsidR="00E243A3">
              <w:t xml:space="preserve">                          </w:t>
            </w:r>
            <w:r w:rsidRPr="006774FE">
              <w:t xml:space="preserve">по налогу на прибыль из </w:t>
            </w:r>
            <w:proofErr w:type="gramStart"/>
            <w:r w:rsidRPr="006774FE">
              <w:t>областного</w:t>
            </w:r>
            <w:proofErr w:type="gramEnd"/>
            <w:r w:rsidRPr="006774FE">
              <w:t xml:space="preserve"> бюджета на сумму 1,8 млрд. рублей. </w:t>
            </w:r>
          </w:p>
          <w:p w:rsidR="00194025" w:rsidRPr="006774FE" w:rsidRDefault="00194025" w:rsidP="00194025">
            <w:pPr>
              <w:pStyle w:val="2"/>
              <w:shd w:val="clear" w:color="auto" w:fill="auto"/>
              <w:spacing w:before="0" w:line="240" w:lineRule="auto"/>
              <w:ind w:right="-2" w:firstLine="567"/>
              <w:rPr>
                <w:sz w:val="24"/>
                <w:szCs w:val="24"/>
                <w:u w:val="single"/>
              </w:rPr>
            </w:pPr>
            <w:r w:rsidRPr="006774FE">
              <w:rPr>
                <w:sz w:val="24"/>
                <w:szCs w:val="24"/>
                <w:u w:val="single"/>
              </w:rPr>
              <w:t>Налога на доходы физических лиц</w:t>
            </w:r>
            <w:r w:rsidRPr="006774FE">
              <w:rPr>
                <w:sz w:val="24"/>
                <w:szCs w:val="24"/>
              </w:rPr>
              <w:t xml:space="preserve"> </w:t>
            </w:r>
            <w:r w:rsidR="00E243A3">
              <w:rPr>
                <w:sz w:val="24"/>
                <w:szCs w:val="24"/>
              </w:rPr>
              <w:t xml:space="preserve">                       </w:t>
            </w:r>
            <w:r w:rsidRPr="006774FE">
              <w:rPr>
                <w:sz w:val="24"/>
                <w:szCs w:val="24"/>
              </w:rPr>
              <w:t xml:space="preserve">в областной бюджет поступило                                24 114,7 млн. рублей или 102,9 % </w:t>
            </w:r>
            <w:r w:rsidR="00E243A3">
              <w:rPr>
                <w:sz w:val="24"/>
                <w:szCs w:val="24"/>
              </w:rPr>
              <w:t xml:space="preserve">                                  </w:t>
            </w:r>
            <w:r w:rsidRPr="006774FE">
              <w:rPr>
                <w:sz w:val="24"/>
                <w:szCs w:val="24"/>
              </w:rPr>
              <w:t xml:space="preserve">к показателям, утвержденным законом </w:t>
            </w:r>
            <w:r w:rsidR="00E243A3">
              <w:rPr>
                <w:sz w:val="24"/>
                <w:szCs w:val="24"/>
              </w:rPr>
              <w:t xml:space="preserve">                          </w:t>
            </w:r>
            <w:r w:rsidRPr="006774FE">
              <w:rPr>
                <w:sz w:val="24"/>
                <w:szCs w:val="24"/>
              </w:rPr>
              <w:t xml:space="preserve">о </w:t>
            </w:r>
            <w:proofErr w:type="gramStart"/>
            <w:r w:rsidRPr="006774FE">
              <w:rPr>
                <w:sz w:val="24"/>
                <w:szCs w:val="24"/>
              </w:rPr>
              <w:t>бюджете</w:t>
            </w:r>
            <w:proofErr w:type="gramEnd"/>
            <w:r w:rsidRPr="006774FE">
              <w:rPr>
                <w:sz w:val="24"/>
                <w:szCs w:val="24"/>
              </w:rPr>
              <w:t xml:space="preserve">.  По сравнению с 2021 годом налога поступило больше на +1 840,9  млн. рублей или на 8,2 %. </w:t>
            </w:r>
          </w:p>
          <w:p w:rsidR="00194025" w:rsidRPr="006774FE" w:rsidRDefault="00194025" w:rsidP="00194025">
            <w:pPr>
              <w:pStyle w:val="2"/>
              <w:shd w:val="clear" w:color="auto" w:fill="auto"/>
              <w:spacing w:before="0" w:line="240" w:lineRule="auto"/>
              <w:ind w:right="-2" w:firstLine="567"/>
              <w:rPr>
                <w:sz w:val="24"/>
                <w:szCs w:val="24"/>
                <w:u w:val="single"/>
              </w:rPr>
            </w:pPr>
            <w:r w:rsidRPr="006774FE">
              <w:rPr>
                <w:sz w:val="24"/>
                <w:szCs w:val="24"/>
              </w:rPr>
              <w:t xml:space="preserve">Поступление налога на доходы физических лиц от плательщиков Архангельской области составило 22 513,1 млн. рублей, что на +1 697,6 млн. рублей или на 8,2 % больше, чем в 2021 году. </w:t>
            </w:r>
            <w:r w:rsidRPr="006774FE">
              <w:rPr>
                <w:sz w:val="24"/>
                <w:szCs w:val="24"/>
              </w:rPr>
              <w:lastRenderedPageBreak/>
              <w:t xml:space="preserve">Плательщиками Ненецкого автономного округа в отчетном периоде в областной бюджет перечислено налога на доходы физических лиц 1 601,6 млн. рублей, с ростом к уровню поступлений прошлого года </w:t>
            </w:r>
            <w:r w:rsidR="00E243A3">
              <w:rPr>
                <w:sz w:val="24"/>
                <w:szCs w:val="24"/>
              </w:rPr>
              <w:t xml:space="preserve">                                      </w:t>
            </w:r>
            <w:r w:rsidRPr="006774FE">
              <w:rPr>
                <w:sz w:val="24"/>
                <w:szCs w:val="24"/>
              </w:rPr>
              <w:t>на  +143,2 млн. рублей или на 9,8 %.</w:t>
            </w:r>
          </w:p>
          <w:p w:rsidR="00194025" w:rsidRPr="006774FE" w:rsidRDefault="00194025" w:rsidP="00194025">
            <w:pPr>
              <w:pStyle w:val="20"/>
              <w:spacing w:after="0" w:line="240" w:lineRule="auto"/>
              <w:ind w:left="0" w:firstLine="567"/>
              <w:jc w:val="both"/>
            </w:pPr>
            <w:bookmarkStart w:id="0" w:name="OLE_LINK2"/>
            <w:r w:rsidRPr="006774FE">
              <w:t xml:space="preserve">За 2022 год из бюджета Архангельской области возвращено 3 938,6 млн. рублей налога при реализации права граждан </w:t>
            </w:r>
            <w:r w:rsidR="00E243A3">
              <w:t xml:space="preserve">                        </w:t>
            </w:r>
            <w:r w:rsidRPr="006774FE">
              <w:t xml:space="preserve">на имущественные и социальные вычеты </w:t>
            </w:r>
            <w:r w:rsidR="00E243A3">
              <w:t xml:space="preserve">                    </w:t>
            </w:r>
            <w:r w:rsidRPr="006774FE">
              <w:t>с ростом  к уровню 2021 года на 13,0 % (+452,4 млн. рублей).</w:t>
            </w:r>
          </w:p>
          <w:bookmarkEnd w:id="0"/>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В целом </w:t>
            </w:r>
            <w:r w:rsidRPr="006774FE">
              <w:rPr>
                <w:sz w:val="24"/>
                <w:szCs w:val="24"/>
                <w:u w:val="single"/>
              </w:rPr>
              <w:t>поступление акцизов</w:t>
            </w:r>
            <w:r w:rsidRPr="006774FE">
              <w:rPr>
                <w:sz w:val="24"/>
                <w:szCs w:val="24"/>
              </w:rPr>
              <w:t xml:space="preserve"> </w:t>
            </w:r>
            <w:r w:rsidR="00E243A3">
              <w:rPr>
                <w:sz w:val="24"/>
                <w:szCs w:val="24"/>
              </w:rPr>
              <w:t xml:space="preserve">                              </w:t>
            </w:r>
            <w:r w:rsidRPr="006774FE">
              <w:rPr>
                <w:sz w:val="24"/>
                <w:szCs w:val="24"/>
              </w:rPr>
              <w:t xml:space="preserve">в областной бюджет в отчетном году составило   9 486,5 млн. рублей или 100,5 % </w:t>
            </w:r>
            <w:r w:rsidR="00E243A3">
              <w:rPr>
                <w:sz w:val="24"/>
                <w:szCs w:val="24"/>
              </w:rPr>
              <w:t xml:space="preserve">                  </w:t>
            </w:r>
            <w:r w:rsidRPr="006774FE">
              <w:rPr>
                <w:sz w:val="24"/>
                <w:szCs w:val="24"/>
              </w:rPr>
              <w:t xml:space="preserve">к показателям, утвержденным законом </w:t>
            </w:r>
            <w:r w:rsidR="00E243A3">
              <w:rPr>
                <w:sz w:val="24"/>
                <w:szCs w:val="24"/>
              </w:rPr>
              <w:t xml:space="preserve">                           </w:t>
            </w:r>
            <w:r w:rsidRPr="006774FE">
              <w:rPr>
                <w:sz w:val="24"/>
                <w:szCs w:val="24"/>
              </w:rPr>
              <w:t xml:space="preserve">о бюджете, что на +1 017,7 млн. рублей или </w:t>
            </w:r>
            <w:r w:rsidR="00092F5C">
              <w:rPr>
                <w:sz w:val="24"/>
                <w:szCs w:val="24"/>
              </w:rPr>
              <w:t xml:space="preserve">          </w:t>
            </w:r>
            <w:r w:rsidRPr="006774FE">
              <w:rPr>
                <w:sz w:val="24"/>
                <w:szCs w:val="24"/>
              </w:rPr>
              <w:t xml:space="preserve">на 12,0 % больше поступлений 2021 года. </w:t>
            </w:r>
          </w:p>
          <w:p w:rsidR="00194025" w:rsidRPr="006774FE" w:rsidRDefault="00194025" w:rsidP="00194025">
            <w:pPr>
              <w:pStyle w:val="af2"/>
              <w:ind w:firstLine="567"/>
              <w:jc w:val="both"/>
              <w:rPr>
                <w:sz w:val="24"/>
                <w:szCs w:val="24"/>
              </w:rPr>
            </w:pPr>
            <w:r w:rsidRPr="006774FE">
              <w:rPr>
                <w:rFonts w:ascii="Times New Roman" w:hAnsi="Times New Roman"/>
                <w:sz w:val="24"/>
                <w:szCs w:val="24"/>
              </w:rPr>
              <w:t xml:space="preserve">Наблюдается увеличение поступлений акцизов на нефтепродукты. Всего </w:t>
            </w:r>
            <w:r w:rsidR="00092F5C">
              <w:rPr>
                <w:rFonts w:ascii="Times New Roman" w:hAnsi="Times New Roman"/>
                <w:sz w:val="24"/>
                <w:szCs w:val="24"/>
              </w:rPr>
              <w:t xml:space="preserve">                               </w:t>
            </w:r>
            <w:r w:rsidRPr="006774FE">
              <w:rPr>
                <w:rFonts w:ascii="Times New Roman" w:hAnsi="Times New Roman"/>
                <w:sz w:val="24"/>
                <w:szCs w:val="24"/>
              </w:rPr>
              <w:t xml:space="preserve">за отчетный период поступило акцизов на нефтепродукты 7 651,8 млн. рублей с ростом на  12,5 % (+850,3 млн. рублей). Основными факторами, повлиявшими на рост </w:t>
            </w:r>
            <w:r w:rsidR="00092F5C">
              <w:rPr>
                <w:rFonts w:ascii="Times New Roman" w:hAnsi="Times New Roman"/>
                <w:sz w:val="24"/>
                <w:szCs w:val="24"/>
              </w:rPr>
              <w:t xml:space="preserve">                      </w:t>
            </w:r>
            <w:r w:rsidRPr="006774FE">
              <w:rPr>
                <w:rFonts w:ascii="Times New Roman" w:hAnsi="Times New Roman"/>
                <w:sz w:val="24"/>
                <w:szCs w:val="24"/>
              </w:rPr>
              <w:t>указанных поступлений, стало увеличение налогооблагаемой базы по Российской Федерации, в том числе индексации налоговых ставок.</w:t>
            </w:r>
          </w:p>
          <w:p w:rsidR="00194025" w:rsidRPr="006774FE" w:rsidRDefault="00194025" w:rsidP="00194025">
            <w:pPr>
              <w:pStyle w:val="af2"/>
              <w:ind w:firstLine="567"/>
              <w:jc w:val="both"/>
              <w:rPr>
                <w:rFonts w:ascii="Times New Roman" w:hAnsi="Times New Roman"/>
                <w:sz w:val="24"/>
                <w:szCs w:val="24"/>
              </w:rPr>
            </w:pPr>
            <w:r w:rsidRPr="006774FE">
              <w:rPr>
                <w:rFonts w:ascii="Times New Roman" w:hAnsi="Times New Roman"/>
                <w:sz w:val="24"/>
                <w:szCs w:val="24"/>
              </w:rPr>
              <w:t>Также наблюдается увеличение сборов акцизов на алкогольную продукцию, спирт               и спиртосодержащую продукцию на 9,3 % или на +150,3 млн. рублей к уровню прошлого года. Всего за 2022 год поступило данных акцизов на сумму 1 761,5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u w:val="single"/>
              </w:rPr>
              <w:t>Поступления от имущественных налогов</w:t>
            </w:r>
            <w:r w:rsidRPr="006774FE">
              <w:rPr>
                <w:sz w:val="24"/>
                <w:szCs w:val="24"/>
              </w:rPr>
              <w:t xml:space="preserve"> составили 10 406,1 млн. рублей, </w:t>
            </w:r>
            <w:r w:rsidR="00092F5C">
              <w:rPr>
                <w:sz w:val="24"/>
                <w:szCs w:val="24"/>
              </w:rPr>
              <w:t xml:space="preserve">                                    </w:t>
            </w:r>
            <w:r w:rsidRPr="006774FE">
              <w:rPr>
                <w:sz w:val="24"/>
                <w:szCs w:val="24"/>
              </w:rPr>
              <w:lastRenderedPageBreak/>
              <w:t xml:space="preserve">что  на 21,3 % или на +1 826,7 млн. рублей больше, чем в 2021 году, в том числе: </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налог на имущество организаций </w:t>
            </w:r>
            <w:r w:rsidR="00092F5C">
              <w:rPr>
                <w:sz w:val="24"/>
                <w:szCs w:val="24"/>
              </w:rPr>
              <w:t xml:space="preserve">                       </w:t>
            </w:r>
            <w:r w:rsidRPr="006774FE">
              <w:rPr>
                <w:sz w:val="24"/>
                <w:szCs w:val="24"/>
              </w:rPr>
              <w:t xml:space="preserve">9 055,0 млн. рублей, или 99,1 % к показателям, утвержденным законом о </w:t>
            </w:r>
            <w:proofErr w:type="gramStart"/>
            <w:r w:rsidRPr="006774FE">
              <w:rPr>
                <w:sz w:val="24"/>
                <w:szCs w:val="24"/>
              </w:rPr>
              <w:t>бюджете</w:t>
            </w:r>
            <w:proofErr w:type="gramEnd"/>
            <w:r w:rsidRPr="006774FE">
              <w:rPr>
                <w:sz w:val="24"/>
                <w:szCs w:val="24"/>
              </w:rPr>
              <w:t xml:space="preserve">. </w:t>
            </w:r>
            <w:r w:rsidR="00092F5C">
              <w:rPr>
                <w:sz w:val="24"/>
                <w:szCs w:val="24"/>
              </w:rPr>
              <w:t xml:space="preserve">                              </w:t>
            </w:r>
            <w:r w:rsidRPr="006774FE">
              <w:rPr>
                <w:sz w:val="24"/>
                <w:szCs w:val="24"/>
              </w:rPr>
              <w:t xml:space="preserve">По сравнению с аналогичным периодом прошлого года наблюдается рост на </w:t>
            </w:r>
            <w:r w:rsidR="00092F5C">
              <w:rPr>
                <w:sz w:val="24"/>
                <w:szCs w:val="24"/>
              </w:rPr>
              <w:t xml:space="preserve">                                </w:t>
            </w:r>
            <w:r w:rsidRPr="006774FE">
              <w:rPr>
                <w:sz w:val="24"/>
                <w:szCs w:val="24"/>
              </w:rPr>
              <w:t xml:space="preserve">+1 810,2 млн. рублей или на 25,0 %. </w:t>
            </w:r>
            <w:r w:rsidR="00092F5C">
              <w:rPr>
                <w:sz w:val="24"/>
                <w:szCs w:val="24"/>
              </w:rPr>
              <w:t xml:space="preserve">                               </w:t>
            </w:r>
            <w:r w:rsidRPr="006774FE">
              <w:rPr>
                <w:sz w:val="24"/>
                <w:szCs w:val="24"/>
              </w:rPr>
              <w:t xml:space="preserve">На поступление повлияло: увеличение остаточной стоимости в результате проведенной переоценки объектов основных средств, введение в эксплуатацию объектов недвижимого имущества в декабре 2021 года, уплата по уточненным декларациям </w:t>
            </w:r>
            <w:r w:rsidR="00092F5C">
              <w:rPr>
                <w:sz w:val="24"/>
                <w:szCs w:val="24"/>
              </w:rPr>
              <w:t xml:space="preserve">                                </w:t>
            </w:r>
            <w:r w:rsidRPr="006774FE">
              <w:rPr>
                <w:sz w:val="24"/>
                <w:szCs w:val="24"/>
              </w:rPr>
              <w:t>за предыдущие периоды.</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транспортный налог 1 349,5 млн. рублей (выше уровня прошлого года на +16,8 млн. рублей или 1,3 %). </w:t>
            </w:r>
            <w:proofErr w:type="gramStart"/>
            <w:r w:rsidRPr="006774FE">
              <w:rPr>
                <w:sz w:val="24"/>
                <w:szCs w:val="24"/>
              </w:rPr>
              <w:t xml:space="preserve">Годовой план исполнен на 97,0 %. Невыполнение плана </w:t>
            </w:r>
            <w:r w:rsidR="00092F5C">
              <w:rPr>
                <w:sz w:val="24"/>
                <w:szCs w:val="24"/>
              </w:rPr>
              <w:t xml:space="preserve"> </w:t>
            </w:r>
            <w:r w:rsidRPr="006774FE">
              <w:rPr>
                <w:sz w:val="24"/>
                <w:szCs w:val="24"/>
              </w:rPr>
              <w:t xml:space="preserve">(-41,4 млн. рублей) связано с принятием дополнительной налоговой льготы ветеранам боевых действий в соответствии с областным законом </w:t>
            </w:r>
            <w:r w:rsidR="00092F5C">
              <w:rPr>
                <w:sz w:val="24"/>
                <w:szCs w:val="24"/>
              </w:rPr>
              <w:t xml:space="preserve">                               </w:t>
            </w:r>
            <w:r w:rsidRPr="006774FE">
              <w:rPr>
                <w:sz w:val="24"/>
                <w:szCs w:val="24"/>
              </w:rPr>
              <w:t xml:space="preserve">от 6 октября 2021 г. № 457-28-ОЗ «О внесении изменений в статью 4 областного закона </w:t>
            </w:r>
            <w:r w:rsidR="00092F5C">
              <w:rPr>
                <w:sz w:val="24"/>
                <w:szCs w:val="24"/>
              </w:rPr>
              <w:t xml:space="preserve">                     </w:t>
            </w:r>
            <w:r w:rsidRPr="006774FE">
              <w:rPr>
                <w:sz w:val="24"/>
                <w:szCs w:val="24"/>
              </w:rPr>
              <w:t>«О транспортном налоге», не учтенной при формировании параметров областного бюджета, а также снижением налогооблагаемой базы по юридическим лицам;</w:t>
            </w:r>
            <w:proofErr w:type="gramEnd"/>
          </w:p>
          <w:p w:rsidR="00194025" w:rsidRPr="006774FE" w:rsidRDefault="00194025" w:rsidP="00194025">
            <w:pPr>
              <w:pStyle w:val="20"/>
              <w:spacing w:after="0" w:line="240" w:lineRule="auto"/>
              <w:ind w:left="0" w:firstLine="567"/>
              <w:jc w:val="both"/>
            </w:pPr>
            <w:r w:rsidRPr="006774FE">
              <w:t>налог на игорный бизнес 1,5 млн. рублей (меньше уровня прошлого года                        -0,4 млн. рублей или 21,1 %). Годовой план исполнен на 68,2 %. Невыполнение плана обусловлено сокращением объектов налогообложения.</w:t>
            </w:r>
          </w:p>
          <w:p w:rsidR="00194025" w:rsidRPr="006774FE" w:rsidRDefault="00194025" w:rsidP="00194025">
            <w:pPr>
              <w:pStyle w:val="20"/>
              <w:spacing w:after="0" w:line="240" w:lineRule="auto"/>
              <w:ind w:left="0" w:firstLine="567"/>
              <w:jc w:val="both"/>
            </w:pPr>
            <w:r w:rsidRPr="006774FE">
              <w:rPr>
                <w:u w:val="single"/>
              </w:rPr>
              <w:t xml:space="preserve">Налога, взимаемого в связи </w:t>
            </w:r>
            <w:r w:rsidR="00722D37">
              <w:rPr>
                <w:u w:val="single"/>
              </w:rPr>
              <w:t xml:space="preserve">                              </w:t>
            </w:r>
            <w:r w:rsidRPr="006774FE">
              <w:rPr>
                <w:u w:val="single"/>
              </w:rPr>
              <w:t xml:space="preserve">с применением упрощенной системы </w:t>
            </w:r>
            <w:r w:rsidRPr="006774FE">
              <w:rPr>
                <w:u w:val="single"/>
              </w:rPr>
              <w:lastRenderedPageBreak/>
              <w:t>налогообложения</w:t>
            </w:r>
            <w:r w:rsidRPr="006774FE">
              <w:t xml:space="preserve">, за 2022 год получено в областной бюджет 4 562,0 млн. рублей или 96,8 % к показателям, утвержденным законом о бюджете. По сравнению с 2021 годом налога поступило больше на +1 172,4  млн. рублей или на 34,5 %. На данный результат повлияло увеличение налоговой базы, </w:t>
            </w:r>
            <w:r w:rsidR="00722D37">
              <w:t xml:space="preserve">                        </w:t>
            </w:r>
            <w:r w:rsidRPr="006774FE">
              <w:t>а также меньшее количество сроков уплаты налога в 2021 году</w:t>
            </w:r>
            <w:r w:rsidR="00722D37">
              <w:t xml:space="preserve"> </w:t>
            </w:r>
            <w:r w:rsidRPr="006774FE">
              <w:t>по налогоплательщикам, ранее применявшим систему единого налога на вмененный доход.</w:t>
            </w:r>
          </w:p>
          <w:p w:rsidR="00194025" w:rsidRPr="006774FE" w:rsidRDefault="00194025" w:rsidP="00194025">
            <w:pPr>
              <w:pStyle w:val="20"/>
              <w:spacing w:after="0" w:line="240" w:lineRule="auto"/>
              <w:ind w:left="0" w:firstLine="567"/>
              <w:jc w:val="both"/>
              <w:rPr>
                <w:rFonts w:eastAsia="Calibri"/>
              </w:rPr>
            </w:pPr>
            <w:r w:rsidRPr="006774FE">
              <w:t xml:space="preserve">За отчетный период </w:t>
            </w:r>
            <w:r w:rsidRPr="006774FE">
              <w:rPr>
                <w:u w:val="single"/>
              </w:rPr>
              <w:t xml:space="preserve">налогов, сборов </w:t>
            </w:r>
            <w:r w:rsidR="00722D37">
              <w:rPr>
                <w:u w:val="single"/>
              </w:rPr>
              <w:t xml:space="preserve">                   </w:t>
            </w:r>
            <w:r w:rsidRPr="006774FE">
              <w:rPr>
                <w:u w:val="single"/>
              </w:rPr>
              <w:t>и регулярных платежей за пользование природными ресурсами</w:t>
            </w:r>
            <w:r w:rsidRPr="006774FE">
              <w:t xml:space="preserve"> поступило </w:t>
            </w:r>
            <w:r w:rsidR="00722D37">
              <w:t xml:space="preserve">                                 </w:t>
            </w:r>
            <w:r w:rsidRPr="006774FE">
              <w:t>в областной бюджет в сумме 4 379,9 млн. рублей.</w:t>
            </w:r>
            <w:r w:rsidR="00722D37">
              <w:t xml:space="preserve"> </w:t>
            </w:r>
            <w:r w:rsidRPr="006774FE">
              <w:t xml:space="preserve">По сравнению с 2021 годом указанные поступления увеличились </w:t>
            </w:r>
            <w:r w:rsidR="00722D37">
              <w:t xml:space="preserve">                            </w:t>
            </w:r>
            <w:r w:rsidRPr="006774FE">
              <w:t>на +1 274,3 млн. рублей или на 41,0 %.</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В целом </w:t>
            </w:r>
            <w:r w:rsidRPr="006774FE">
              <w:rPr>
                <w:b/>
                <w:sz w:val="24"/>
                <w:szCs w:val="24"/>
              </w:rPr>
              <w:t>объем безвозмездных поступлений за 2022</w:t>
            </w:r>
            <w:r w:rsidRPr="006774FE">
              <w:rPr>
                <w:sz w:val="24"/>
                <w:szCs w:val="24"/>
              </w:rPr>
              <w:t xml:space="preserve"> год составил                            </w:t>
            </w:r>
            <w:r w:rsidRPr="006774FE">
              <w:rPr>
                <w:b/>
                <w:sz w:val="24"/>
                <w:szCs w:val="24"/>
              </w:rPr>
              <w:t>54 246,6 млн. рулей</w:t>
            </w:r>
            <w:r w:rsidRPr="006774FE">
              <w:rPr>
                <w:sz w:val="24"/>
                <w:szCs w:val="24"/>
              </w:rPr>
              <w:t xml:space="preserve"> или 122,0 % </w:t>
            </w:r>
            <w:r w:rsidR="00722D37">
              <w:rPr>
                <w:sz w:val="24"/>
                <w:szCs w:val="24"/>
              </w:rPr>
              <w:t xml:space="preserve">                                     </w:t>
            </w:r>
            <w:r w:rsidRPr="006774FE">
              <w:rPr>
                <w:sz w:val="24"/>
                <w:szCs w:val="24"/>
              </w:rPr>
              <w:t xml:space="preserve">к утвержденному плану на год, что больше поступлений за 2021 год на 12 027,8 млн. рублей или на +28,5 %. </w:t>
            </w:r>
          </w:p>
          <w:p w:rsidR="00194025" w:rsidRPr="006774FE" w:rsidRDefault="00194025" w:rsidP="00194025">
            <w:pPr>
              <w:autoSpaceDE w:val="0"/>
              <w:autoSpaceDN w:val="0"/>
              <w:adjustRightInd w:val="0"/>
              <w:jc w:val="both"/>
              <w:rPr>
                <w:rFonts w:eastAsiaTheme="minorHAnsi"/>
                <w:lang w:eastAsia="en-US"/>
              </w:rPr>
            </w:pPr>
            <w:r w:rsidRPr="006774FE">
              <w:tab/>
              <w:t xml:space="preserve">Общий объем </w:t>
            </w:r>
            <w:r w:rsidRPr="006774FE">
              <w:rPr>
                <w:i/>
              </w:rPr>
              <w:t>дотаций</w:t>
            </w:r>
            <w:r w:rsidRPr="006774FE">
              <w:t xml:space="preserve"> за 2022 год </w:t>
            </w:r>
            <w:r w:rsidR="00280D20">
              <w:t xml:space="preserve">                </w:t>
            </w:r>
            <w:r w:rsidRPr="006774FE">
              <w:t xml:space="preserve">в бюджет Архангельской области составил 12 930,9 млн. рублей или 105,2 % </w:t>
            </w:r>
            <w:r w:rsidR="00497B8C">
              <w:t xml:space="preserve">                                  </w:t>
            </w:r>
            <w:r w:rsidRPr="006774FE">
              <w:t xml:space="preserve">к утвержденному годовому плану. </w:t>
            </w:r>
            <w:r w:rsidR="00497B8C">
              <w:t xml:space="preserve">                            </w:t>
            </w:r>
            <w:r w:rsidRPr="006774FE">
              <w:t xml:space="preserve">По сравнению с прошлым годом объем дотаций уменьшился на -2,4 % или </w:t>
            </w:r>
            <w:r w:rsidR="00280D20">
              <w:t xml:space="preserve">                                   </w:t>
            </w:r>
            <w:r w:rsidRPr="006774FE">
              <w:t xml:space="preserve">на -314,2 млн. рублей. </w:t>
            </w:r>
            <w:r w:rsidRPr="006774FE">
              <w:rPr>
                <w:rFonts w:eastAsiaTheme="minorHAnsi"/>
                <w:lang w:eastAsia="en-US"/>
              </w:rPr>
              <w:t xml:space="preserve">В отчетном году </w:t>
            </w:r>
            <w:r w:rsidR="00280D20">
              <w:rPr>
                <w:rFonts w:eastAsiaTheme="minorHAnsi"/>
                <w:lang w:eastAsia="en-US"/>
              </w:rPr>
              <w:t xml:space="preserve">               </w:t>
            </w:r>
            <w:r w:rsidRPr="006774FE">
              <w:rPr>
                <w:rFonts w:eastAsiaTheme="minorHAnsi"/>
                <w:lang w:eastAsia="en-US"/>
              </w:rPr>
              <w:t xml:space="preserve">не предусмотрены дотации на поддержку мер по обеспечению сбалансированности бюджетов и на поддержку мер </w:t>
            </w:r>
            <w:r w:rsidR="00280D20">
              <w:rPr>
                <w:rFonts w:eastAsiaTheme="minorHAnsi"/>
                <w:lang w:eastAsia="en-US"/>
              </w:rPr>
              <w:t xml:space="preserve">                                 </w:t>
            </w:r>
            <w:r w:rsidRPr="006774FE">
              <w:rPr>
                <w:rFonts w:eastAsiaTheme="minorHAnsi"/>
                <w:lang w:eastAsia="en-US"/>
              </w:rPr>
              <w:t xml:space="preserve">по обеспечению сбалансированности бюджетов на финансовое обеспечение мероприятий по борьбе с новой </w:t>
            </w:r>
            <w:proofErr w:type="spellStart"/>
            <w:r w:rsidRPr="006774FE">
              <w:rPr>
                <w:rFonts w:eastAsiaTheme="minorHAnsi"/>
                <w:lang w:eastAsia="en-US"/>
              </w:rPr>
              <w:lastRenderedPageBreak/>
              <w:t>коронавирусной</w:t>
            </w:r>
            <w:proofErr w:type="spellEnd"/>
            <w:r w:rsidRPr="006774FE">
              <w:rPr>
                <w:rFonts w:eastAsiaTheme="minorHAnsi"/>
                <w:lang w:eastAsia="en-US"/>
              </w:rPr>
              <w:t xml:space="preserve"> инфекцией (COVID-19).</w:t>
            </w:r>
          </w:p>
          <w:p w:rsidR="00194025" w:rsidRPr="006774FE" w:rsidRDefault="00194025" w:rsidP="00194025">
            <w:pPr>
              <w:pStyle w:val="2"/>
              <w:shd w:val="clear" w:color="auto" w:fill="auto"/>
              <w:spacing w:before="0" w:line="240" w:lineRule="auto"/>
              <w:ind w:firstLine="567"/>
              <w:rPr>
                <w:sz w:val="24"/>
                <w:szCs w:val="24"/>
              </w:rPr>
            </w:pPr>
            <w:r w:rsidRPr="006774FE">
              <w:rPr>
                <w:i/>
                <w:sz w:val="24"/>
                <w:szCs w:val="24"/>
              </w:rPr>
              <w:t>Субсидии</w:t>
            </w:r>
            <w:r w:rsidRPr="006774FE">
              <w:rPr>
                <w:sz w:val="24"/>
                <w:szCs w:val="24"/>
              </w:rPr>
              <w:t xml:space="preserve"> поступили в общей сумме 17 578,1 млн. рублей или 118,3 %                                        к утвержденному плану на год, что на 32,2 % больше, чем в 2021 году или </w:t>
            </w:r>
            <w:r w:rsidR="00497B8C">
              <w:rPr>
                <w:sz w:val="24"/>
                <w:szCs w:val="24"/>
              </w:rPr>
              <w:t xml:space="preserve">                                               </w:t>
            </w:r>
            <w:r w:rsidRPr="006774FE">
              <w:rPr>
                <w:sz w:val="24"/>
                <w:szCs w:val="24"/>
              </w:rPr>
              <w:t xml:space="preserve">на  4 279,6 млн. рублей. </w:t>
            </w:r>
          </w:p>
          <w:p w:rsidR="00194025" w:rsidRPr="006774FE" w:rsidRDefault="00194025" w:rsidP="00194025">
            <w:pPr>
              <w:pStyle w:val="2"/>
              <w:shd w:val="clear" w:color="auto" w:fill="auto"/>
              <w:spacing w:before="0" w:line="240" w:lineRule="auto"/>
              <w:ind w:firstLine="567"/>
              <w:rPr>
                <w:sz w:val="24"/>
                <w:szCs w:val="24"/>
              </w:rPr>
            </w:pPr>
            <w:r w:rsidRPr="006774FE">
              <w:rPr>
                <w:i/>
                <w:sz w:val="24"/>
                <w:szCs w:val="24"/>
              </w:rPr>
              <w:t xml:space="preserve">Субвенции </w:t>
            </w:r>
            <w:r w:rsidRPr="006774FE">
              <w:rPr>
                <w:sz w:val="24"/>
                <w:szCs w:val="24"/>
              </w:rPr>
              <w:t>на исполнение отдельных государственных полномочий Российской Федерации составили 4 601,2 млн. рублей или 103,7 % к утвержденному плану на год.                 По сравнению с прошлым годом объем субвенций уменьшился на -7,8 % или                            -389,3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В виде </w:t>
            </w:r>
            <w:r w:rsidRPr="006774FE">
              <w:rPr>
                <w:i/>
                <w:sz w:val="24"/>
                <w:szCs w:val="24"/>
              </w:rPr>
              <w:t>иных межбюджетных трансфертов</w:t>
            </w:r>
            <w:r w:rsidRPr="006774FE">
              <w:rPr>
                <w:sz w:val="24"/>
                <w:szCs w:val="24"/>
              </w:rPr>
              <w:t xml:space="preserve"> поступило 7 717,8 млн. рублей или  141,6 % к утвержденному плану на год </w:t>
            </w:r>
            <w:r w:rsidR="00497B8C">
              <w:rPr>
                <w:sz w:val="24"/>
                <w:szCs w:val="24"/>
              </w:rPr>
              <w:t xml:space="preserve">                     </w:t>
            </w:r>
            <w:r w:rsidRPr="006774FE">
              <w:rPr>
                <w:sz w:val="24"/>
                <w:szCs w:val="24"/>
              </w:rPr>
              <w:t xml:space="preserve">(в том числе за счет средств резервного фонда Правительства Российской Федерации </w:t>
            </w:r>
            <w:r w:rsidR="00497B8C">
              <w:rPr>
                <w:sz w:val="24"/>
                <w:szCs w:val="24"/>
              </w:rPr>
              <w:t xml:space="preserve">                          </w:t>
            </w:r>
            <w:r w:rsidRPr="006774FE">
              <w:rPr>
                <w:sz w:val="24"/>
                <w:szCs w:val="24"/>
              </w:rPr>
              <w:t>в бюджет поступило 956,3 млн. рублей).                     По сравнению с прошлым годом объем иных межбюджетных трансфертов увеличился               на 6,2 % или 450,1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Поступления от </w:t>
            </w:r>
            <w:r w:rsidRPr="006774FE">
              <w:rPr>
                <w:i/>
                <w:sz w:val="24"/>
                <w:szCs w:val="24"/>
              </w:rPr>
              <w:t>Государственной корпорации-Фонда</w:t>
            </w:r>
            <w:r w:rsidR="00280D20">
              <w:rPr>
                <w:i/>
                <w:sz w:val="24"/>
                <w:szCs w:val="24"/>
              </w:rPr>
              <w:t xml:space="preserve"> </w:t>
            </w:r>
            <w:r w:rsidRPr="006774FE">
              <w:rPr>
                <w:i/>
                <w:sz w:val="24"/>
                <w:szCs w:val="24"/>
              </w:rPr>
              <w:t>содействия</w:t>
            </w:r>
            <w:r w:rsidR="00497B8C">
              <w:rPr>
                <w:i/>
                <w:sz w:val="24"/>
                <w:szCs w:val="24"/>
              </w:rPr>
              <w:t xml:space="preserve"> </w:t>
            </w:r>
            <w:r w:rsidRPr="006774FE">
              <w:rPr>
                <w:i/>
                <w:sz w:val="24"/>
                <w:szCs w:val="24"/>
              </w:rPr>
              <w:t>реформированию жилищно-коммунального хозяйства</w:t>
            </w:r>
            <w:r w:rsidRPr="006774FE">
              <w:rPr>
                <w:sz w:val="24"/>
                <w:szCs w:val="24"/>
              </w:rPr>
              <w:t xml:space="preserve"> увеличились по сравнению с 2021 годом  на 7 687,1 млн. рублей или в 3,6 раза, исполнение за 2022 год составило                       10 599,2 млн. рублей или 175,9 % </w:t>
            </w:r>
            <w:r w:rsidR="00497B8C">
              <w:rPr>
                <w:sz w:val="24"/>
                <w:szCs w:val="24"/>
              </w:rPr>
              <w:t xml:space="preserve">                                    </w:t>
            </w:r>
            <w:r w:rsidRPr="006774FE">
              <w:rPr>
                <w:sz w:val="24"/>
                <w:szCs w:val="24"/>
              </w:rPr>
              <w:t>к  утвержденному плану на год.</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По </w:t>
            </w:r>
            <w:r w:rsidRPr="006774FE">
              <w:rPr>
                <w:i/>
                <w:sz w:val="24"/>
                <w:szCs w:val="24"/>
              </w:rPr>
              <w:t>прочим безвозмездным поступлениям</w:t>
            </w:r>
            <w:r w:rsidRPr="006774FE">
              <w:rPr>
                <w:sz w:val="24"/>
                <w:szCs w:val="24"/>
              </w:rPr>
              <w:t xml:space="preserve"> в областной бюджет получено                    290,6 млн. рублей, в том числе:</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денежных пожертвований, предоставленных физическими лицами для учреждений здравоохранения, – 0,03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lastRenderedPageBreak/>
              <w:t xml:space="preserve">от ПАО «Газпром»  в общей сумме </w:t>
            </w:r>
            <w:r w:rsidR="006F565E">
              <w:rPr>
                <w:sz w:val="24"/>
                <w:szCs w:val="24"/>
              </w:rPr>
              <w:t xml:space="preserve">                   </w:t>
            </w:r>
            <w:r w:rsidRPr="006774FE">
              <w:rPr>
                <w:sz w:val="24"/>
                <w:szCs w:val="24"/>
              </w:rPr>
              <w:t xml:space="preserve">115,5 млн. рублей: на строительство детского сада на 220 мест в поселке Урдома Ленского района – 45,5 млн. рублей; на строительство пристройки на 200 учащихся к зданию школы в поселке Приводино </w:t>
            </w:r>
            <w:proofErr w:type="spellStart"/>
            <w:r w:rsidRPr="006774FE">
              <w:rPr>
                <w:sz w:val="24"/>
                <w:szCs w:val="24"/>
              </w:rPr>
              <w:t>Котласского</w:t>
            </w:r>
            <w:proofErr w:type="spellEnd"/>
            <w:r w:rsidRPr="006774FE">
              <w:rPr>
                <w:sz w:val="24"/>
                <w:szCs w:val="24"/>
              </w:rPr>
              <w:t xml:space="preserve"> района – 69,4 млн. рублей; на реализацию мероприятий по обследованию строительных конструкций, разработке обоснования инвестиций для строительства объектов, проведению технологического и ценового аудита обоснования инвестиций на строительство объектов капитального строительства – </w:t>
            </w:r>
            <w:r w:rsidR="006F565E">
              <w:rPr>
                <w:sz w:val="24"/>
                <w:szCs w:val="24"/>
              </w:rPr>
              <w:t xml:space="preserve">                    </w:t>
            </w:r>
            <w:r w:rsidRPr="006774FE">
              <w:rPr>
                <w:sz w:val="24"/>
                <w:szCs w:val="24"/>
              </w:rPr>
              <w:t>0,6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по соглашениям с ООО «ГК «УЛК» </w:t>
            </w:r>
            <w:r w:rsidR="006F565E">
              <w:rPr>
                <w:sz w:val="24"/>
                <w:szCs w:val="24"/>
              </w:rPr>
              <w:t xml:space="preserve">                    </w:t>
            </w:r>
            <w:r w:rsidRPr="006774FE">
              <w:rPr>
                <w:sz w:val="24"/>
                <w:szCs w:val="24"/>
              </w:rPr>
              <w:t xml:space="preserve">о сотрудничестве в развитии сферы физической культуры и спорта на территории Архангельской области − 20,0 млн. рублей </w:t>
            </w:r>
            <w:r w:rsidR="006F565E">
              <w:rPr>
                <w:sz w:val="24"/>
                <w:szCs w:val="24"/>
              </w:rPr>
              <w:t xml:space="preserve">                </w:t>
            </w:r>
            <w:r w:rsidRPr="006774FE">
              <w:rPr>
                <w:sz w:val="24"/>
                <w:szCs w:val="24"/>
              </w:rPr>
              <w:t>и ремонт</w:t>
            </w:r>
            <w:r w:rsidR="006F565E">
              <w:rPr>
                <w:sz w:val="24"/>
                <w:szCs w:val="24"/>
              </w:rPr>
              <w:t xml:space="preserve"> </w:t>
            </w:r>
            <w:r w:rsidRPr="006774FE">
              <w:rPr>
                <w:sz w:val="24"/>
                <w:szCs w:val="24"/>
              </w:rPr>
              <w:t>и содержание участков автомобильных дорог общего пользования регионального или межмуниципального значения – 50,0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по соглашению ООО ПКП «Титан» </w:t>
            </w:r>
            <w:r w:rsidR="006F565E">
              <w:rPr>
                <w:sz w:val="24"/>
                <w:szCs w:val="24"/>
              </w:rPr>
              <w:t xml:space="preserve">                  </w:t>
            </w:r>
            <w:r w:rsidRPr="006774FE">
              <w:rPr>
                <w:sz w:val="24"/>
                <w:szCs w:val="24"/>
              </w:rPr>
              <w:t>о сотрудничестве в сфере дорожной деятельности –100,0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Доходы бюджетов бюджетной системы Российской Федерации от возврата остатков субсидии, субвенций и иных межбюджетных трансфертов, имеющих целевое назначение, прошлых лет составили 309,4 млн. рублей. Возвращено в федеральный бюджет остатков целевых средств -193,2 млн. рублей.</w:t>
            </w:r>
          </w:p>
          <w:p w:rsidR="00194025" w:rsidRPr="006774FE" w:rsidRDefault="00194025" w:rsidP="00E3626E">
            <w:pPr>
              <w:pStyle w:val="2"/>
              <w:shd w:val="clear" w:color="auto" w:fill="auto"/>
              <w:tabs>
                <w:tab w:val="left" w:pos="2143"/>
              </w:tabs>
              <w:spacing w:before="0" w:line="240" w:lineRule="auto"/>
              <w:ind w:firstLine="459"/>
              <w:rPr>
                <w:b/>
                <w:sz w:val="24"/>
                <w:szCs w:val="24"/>
              </w:rPr>
            </w:pPr>
            <w:proofErr w:type="gramStart"/>
            <w:r w:rsidRPr="006774FE">
              <w:rPr>
                <w:sz w:val="24"/>
                <w:szCs w:val="24"/>
              </w:rPr>
              <w:t xml:space="preserve">По состоянию на 31 декабря 2022 года сводная бюджетная роспись расходов областного бюджета утверждена в сумме 148 073,2 млн. рублей, что на 11 000,3 млн. рублей превышает показатели областного </w:t>
            </w:r>
            <w:r w:rsidRPr="006774FE">
              <w:rPr>
                <w:sz w:val="24"/>
                <w:szCs w:val="24"/>
              </w:rPr>
              <w:lastRenderedPageBreak/>
              <w:t>закона «Об областном бюджете на 2022 год                           и на плановый период 2023 и 2024 годов».</w:t>
            </w:r>
            <w:proofErr w:type="gramEnd"/>
            <w:r w:rsidRPr="006774FE">
              <w:rPr>
                <w:sz w:val="24"/>
                <w:szCs w:val="24"/>
              </w:rPr>
              <w:t xml:space="preserve"> Изменения в показатели сводной бюджетной росписи областного бюджета внесены </w:t>
            </w:r>
            <w:r w:rsidR="00E3626E">
              <w:rPr>
                <w:sz w:val="24"/>
                <w:szCs w:val="24"/>
              </w:rPr>
              <w:t xml:space="preserve">                          </w:t>
            </w:r>
            <w:r w:rsidRPr="006774FE">
              <w:rPr>
                <w:sz w:val="24"/>
                <w:szCs w:val="24"/>
              </w:rPr>
              <w:t>в соответствии с положениями статьи 217 Бюджетного кодекса Российской Федерации, статьи 13 областного закона «Об областном бюджете на 2022 год и на плановый период 2023 и 2024 годов», а также положениями Федерального закона от 9 марта 2022 г</w:t>
            </w:r>
            <w:r w:rsidR="00BC20F9">
              <w:rPr>
                <w:sz w:val="24"/>
                <w:szCs w:val="24"/>
              </w:rPr>
              <w:t>ода</w:t>
            </w:r>
            <w:r w:rsidRPr="006774FE">
              <w:rPr>
                <w:sz w:val="24"/>
                <w:szCs w:val="24"/>
              </w:rPr>
              <w:t xml:space="preserve"> </w:t>
            </w:r>
            <w:r w:rsidR="00E3626E">
              <w:rPr>
                <w:sz w:val="24"/>
                <w:szCs w:val="24"/>
              </w:rPr>
              <w:t xml:space="preserve">                              </w:t>
            </w:r>
            <w:r w:rsidRPr="006774FE">
              <w:rPr>
                <w:sz w:val="24"/>
                <w:szCs w:val="24"/>
              </w:rPr>
              <w:t xml:space="preserve">№ 53-ФЗ. </w:t>
            </w:r>
            <w:r w:rsidRPr="006774FE">
              <w:rPr>
                <w:b/>
                <w:sz w:val="24"/>
                <w:szCs w:val="24"/>
              </w:rPr>
              <w:t xml:space="preserve">                       </w:t>
            </w:r>
          </w:p>
          <w:p w:rsidR="00194025" w:rsidRPr="006774FE" w:rsidRDefault="00194025" w:rsidP="00194025">
            <w:pPr>
              <w:pStyle w:val="2"/>
              <w:shd w:val="clear" w:color="auto" w:fill="auto"/>
              <w:spacing w:before="0" w:line="240" w:lineRule="auto"/>
              <w:ind w:firstLine="567"/>
              <w:rPr>
                <w:sz w:val="24"/>
                <w:szCs w:val="24"/>
              </w:rPr>
            </w:pPr>
            <w:r w:rsidRPr="006774FE">
              <w:rPr>
                <w:b/>
                <w:sz w:val="24"/>
                <w:szCs w:val="24"/>
              </w:rPr>
              <w:t xml:space="preserve">Исполнение </w:t>
            </w:r>
            <w:proofErr w:type="gramStart"/>
            <w:r w:rsidRPr="006774FE">
              <w:rPr>
                <w:b/>
                <w:sz w:val="24"/>
                <w:szCs w:val="24"/>
              </w:rPr>
              <w:t>областного</w:t>
            </w:r>
            <w:proofErr w:type="gramEnd"/>
            <w:r w:rsidRPr="006774FE">
              <w:rPr>
                <w:b/>
                <w:sz w:val="24"/>
                <w:szCs w:val="24"/>
              </w:rPr>
              <w:t xml:space="preserve"> бюджета </w:t>
            </w:r>
            <w:r w:rsidR="00E3626E">
              <w:rPr>
                <w:b/>
                <w:sz w:val="24"/>
                <w:szCs w:val="24"/>
              </w:rPr>
              <w:t xml:space="preserve">                     </w:t>
            </w:r>
            <w:r w:rsidRPr="006774FE">
              <w:rPr>
                <w:b/>
                <w:sz w:val="24"/>
                <w:szCs w:val="24"/>
              </w:rPr>
              <w:t>за 2022 год по расходам</w:t>
            </w:r>
            <w:r w:rsidRPr="006774FE">
              <w:rPr>
                <w:sz w:val="24"/>
                <w:szCs w:val="24"/>
              </w:rPr>
              <w:t xml:space="preserve"> составило                             </w:t>
            </w:r>
            <w:r w:rsidRPr="006774FE">
              <w:rPr>
                <w:b/>
                <w:sz w:val="24"/>
                <w:szCs w:val="24"/>
              </w:rPr>
              <w:t>143 409,8 млн. рублей</w:t>
            </w:r>
            <w:r w:rsidRPr="006774FE">
              <w:rPr>
                <w:sz w:val="24"/>
                <w:szCs w:val="24"/>
              </w:rPr>
              <w:t xml:space="preserve"> или 104,6 % </w:t>
            </w:r>
            <w:r w:rsidR="00E3626E">
              <w:rPr>
                <w:sz w:val="24"/>
                <w:szCs w:val="24"/>
              </w:rPr>
              <w:t xml:space="preserve">                              </w:t>
            </w:r>
            <w:r w:rsidRPr="006774FE">
              <w:rPr>
                <w:sz w:val="24"/>
                <w:szCs w:val="24"/>
              </w:rPr>
              <w:t xml:space="preserve">к утвержденному плану на год и 96,9 % </w:t>
            </w:r>
            <w:r w:rsidR="00E3626E">
              <w:rPr>
                <w:sz w:val="24"/>
                <w:szCs w:val="24"/>
              </w:rPr>
              <w:t xml:space="preserve">                         </w:t>
            </w:r>
            <w:r w:rsidRPr="006774FE">
              <w:rPr>
                <w:sz w:val="24"/>
                <w:szCs w:val="24"/>
              </w:rPr>
              <w:t xml:space="preserve">к уточненной сводной бюджетной росписи на год. По сравнению с 2021 годом расходная часть увеличилась на 18,5 % или </w:t>
            </w:r>
            <w:r w:rsidR="00E3626E">
              <w:rPr>
                <w:sz w:val="24"/>
                <w:szCs w:val="24"/>
              </w:rPr>
              <w:t xml:space="preserve">                                   </w:t>
            </w:r>
            <w:r w:rsidRPr="006774FE">
              <w:rPr>
                <w:sz w:val="24"/>
                <w:szCs w:val="24"/>
              </w:rPr>
              <w:t>на 22</w:t>
            </w:r>
            <w:r>
              <w:rPr>
                <w:sz w:val="24"/>
                <w:szCs w:val="24"/>
              </w:rPr>
              <w:t> </w:t>
            </w:r>
            <w:r w:rsidRPr="006774FE">
              <w:rPr>
                <w:sz w:val="24"/>
                <w:szCs w:val="24"/>
              </w:rPr>
              <w:t>401</w:t>
            </w:r>
            <w:r>
              <w:rPr>
                <w:sz w:val="24"/>
                <w:szCs w:val="24"/>
              </w:rPr>
              <w:t>,</w:t>
            </w:r>
            <w:r w:rsidRPr="006774FE">
              <w:rPr>
                <w:sz w:val="24"/>
                <w:szCs w:val="24"/>
              </w:rPr>
              <w:t>4 млн. рублей.</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Как и в предыдущие годы, в 2022 году наибольший объем 57,9 % расходов областного бюджета произведен в социально-культурной сфере (образование, культура, здравоохранение, социальная политика, физическая культура и спорт). Указанные расходы составили  82 987,2 млн. рублей. Рост расходов на социальную сферу по сравнению </w:t>
            </w:r>
            <w:r>
              <w:rPr>
                <w:sz w:val="24"/>
                <w:szCs w:val="24"/>
              </w:rPr>
              <w:t xml:space="preserve">                    </w:t>
            </w:r>
            <w:r w:rsidRPr="006774FE">
              <w:rPr>
                <w:sz w:val="24"/>
                <w:szCs w:val="24"/>
              </w:rPr>
              <w:t>с 2021 годом составил +5 199,9 млн. рублей или на 6,7%.</w:t>
            </w:r>
          </w:p>
          <w:p w:rsidR="00194025" w:rsidRPr="006774FE" w:rsidRDefault="00194025" w:rsidP="00194025">
            <w:pPr>
              <w:pStyle w:val="2"/>
              <w:shd w:val="clear" w:color="auto" w:fill="auto"/>
              <w:spacing w:before="0" w:line="240" w:lineRule="auto"/>
              <w:ind w:firstLine="567"/>
              <w:rPr>
                <w:sz w:val="24"/>
                <w:szCs w:val="24"/>
              </w:rPr>
            </w:pPr>
            <w:r w:rsidRPr="006774FE">
              <w:rPr>
                <w:sz w:val="24"/>
                <w:szCs w:val="24"/>
              </w:rPr>
              <w:t xml:space="preserve">Расходы в сфере национальной экономики и жилищно-коммунального хозяйства произведены в сумме 44 714,5 млн. рублей или 31,2 % от общего объема расходов, увеличение по сравнению с 2021 годом составило +14 945,0 млн. рублей или </w:t>
            </w:r>
            <w:r w:rsidR="00E3626E">
              <w:rPr>
                <w:sz w:val="24"/>
                <w:szCs w:val="24"/>
              </w:rPr>
              <w:t xml:space="preserve">                              </w:t>
            </w:r>
            <w:r w:rsidRPr="006774FE">
              <w:rPr>
                <w:sz w:val="24"/>
                <w:szCs w:val="24"/>
              </w:rPr>
              <w:t>в 1,5 раза.</w:t>
            </w:r>
          </w:p>
          <w:p w:rsidR="00194025" w:rsidRPr="006774FE" w:rsidRDefault="00194025" w:rsidP="00194025">
            <w:pPr>
              <w:pStyle w:val="2"/>
              <w:spacing w:before="0" w:line="240" w:lineRule="auto"/>
              <w:ind w:firstLine="567"/>
              <w:rPr>
                <w:sz w:val="24"/>
                <w:szCs w:val="24"/>
              </w:rPr>
            </w:pPr>
            <w:r w:rsidRPr="006774FE">
              <w:rPr>
                <w:sz w:val="24"/>
                <w:szCs w:val="24"/>
              </w:rPr>
              <w:t xml:space="preserve">Наибольшую долю 23,0 % всех расходов </w:t>
            </w:r>
            <w:r w:rsidRPr="006774FE">
              <w:rPr>
                <w:sz w:val="24"/>
                <w:szCs w:val="24"/>
              </w:rPr>
              <w:lastRenderedPageBreak/>
              <w:t xml:space="preserve">областного бюджета составляют расходы          по разделу «Образование». Кассовые расходы составили 32 837,0 млн. рублей или 106,7 %                 к утвержденному плану на год и 99,6 % </w:t>
            </w:r>
            <w:r w:rsidR="00E3626E">
              <w:rPr>
                <w:sz w:val="24"/>
                <w:szCs w:val="24"/>
              </w:rPr>
              <w:t xml:space="preserve">                            </w:t>
            </w:r>
            <w:r w:rsidRPr="006774FE">
              <w:rPr>
                <w:sz w:val="24"/>
                <w:szCs w:val="24"/>
              </w:rPr>
              <w:t>к уточненной сводной бюджетной росписи на год. По сравнению с прошлым годом расходы по данной отрасли увеличились на 10,1 % или на +3 007,3 млн. рублей.</w:t>
            </w:r>
            <w:r w:rsidRPr="006774FE">
              <w:rPr>
                <w:rFonts w:ascii="Segoe UI" w:hAnsi="Segoe UI" w:cs="Segoe UI"/>
                <w:sz w:val="24"/>
                <w:szCs w:val="24"/>
              </w:rPr>
              <w:t xml:space="preserve"> </w:t>
            </w:r>
            <w:proofErr w:type="gramStart"/>
            <w:r w:rsidRPr="006774FE">
              <w:rPr>
                <w:sz w:val="24"/>
                <w:szCs w:val="24"/>
              </w:rPr>
              <w:t>Рост по отрасли  «Образование» обусловлен увеличением расходов</w:t>
            </w:r>
            <w:r w:rsidR="00E3626E">
              <w:rPr>
                <w:sz w:val="24"/>
                <w:szCs w:val="24"/>
              </w:rPr>
              <w:t xml:space="preserve"> </w:t>
            </w:r>
            <w:r w:rsidRPr="006774FE">
              <w:rPr>
                <w:sz w:val="24"/>
                <w:szCs w:val="24"/>
              </w:rPr>
              <w:t xml:space="preserve">в связи с направлением средств </w:t>
            </w:r>
            <w:r w:rsidR="005551FA">
              <w:rPr>
                <w:sz w:val="24"/>
                <w:szCs w:val="24"/>
              </w:rPr>
              <w:t xml:space="preserve">                       </w:t>
            </w:r>
            <w:r w:rsidRPr="006774FE">
              <w:rPr>
                <w:sz w:val="24"/>
                <w:szCs w:val="24"/>
              </w:rPr>
              <w:t xml:space="preserve">на повышение заработной платы отдельным категориям работников образовательных организаций в целях реализации «майских» указов Президента Российской Федерации, </w:t>
            </w:r>
            <w:r w:rsidR="005551FA">
              <w:rPr>
                <w:sz w:val="24"/>
                <w:szCs w:val="24"/>
              </w:rPr>
              <w:t xml:space="preserve">                    </w:t>
            </w:r>
            <w:r w:rsidRPr="006774FE">
              <w:rPr>
                <w:sz w:val="24"/>
                <w:szCs w:val="24"/>
              </w:rPr>
              <w:t>а также выделением средств из федерального                         и областного бюджета на модернизацию школьных систем образования.</w:t>
            </w:r>
            <w:proofErr w:type="gramEnd"/>
          </w:p>
          <w:p w:rsidR="00194025" w:rsidRPr="006774FE" w:rsidRDefault="00194025" w:rsidP="00194025">
            <w:pPr>
              <w:pStyle w:val="2"/>
              <w:spacing w:before="0" w:line="240" w:lineRule="auto"/>
              <w:ind w:firstLine="567"/>
              <w:rPr>
                <w:sz w:val="24"/>
                <w:szCs w:val="24"/>
              </w:rPr>
            </w:pPr>
            <w:r w:rsidRPr="006774FE">
              <w:rPr>
                <w:sz w:val="24"/>
                <w:szCs w:val="24"/>
              </w:rPr>
              <w:t xml:space="preserve">По разделу «Социальная политика» исполнение расходов составило                          30 722,8  млн. рублей, или 101,8 % </w:t>
            </w:r>
            <w:r w:rsidR="005551FA">
              <w:rPr>
                <w:sz w:val="24"/>
                <w:szCs w:val="24"/>
              </w:rPr>
              <w:t xml:space="preserve">                                 </w:t>
            </w:r>
            <w:r w:rsidRPr="006774FE">
              <w:rPr>
                <w:sz w:val="24"/>
                <w:szCs w:val="24"/>
              </w:rPr>
              <w:t xml:space="preserve">к утвержденному плану на год и 99,3 % </w:t>
            </w:r>
            <w:r w:rsidR="005551FA">
              <w:rPr>
                <w:sz w:val="24"/>
                <w:szCs w:val="24"/>
              </w:rPr>
              <w:t xml:space="preserve">                         </w:t>
            </w:r>
            <w:r w:rsidRPr="006774FE">
              <w:rPr>
                <w:sz w:val="24"/>
                <w:szCs w:val="24"/>
              </w:rPr>
              <w:t xml:space="preserve">к уточненной сводной бюджетной росписи </w:t>
            </w:r>
            <w:r w:rsidR="005551FA">
              <w:rPr>
                <w:sz w:val="24"/>
                <w:szCs w:val="24"/>
              </w:rPr>
              <w:t xml:space="preserve">                 </w:t>
            </w:r>
            <w:r w:rsidRPr="006774FE">
              <w:rPr>
                <w:sz w:val="24"/>
                <w:szCs w:val="24"/>
              </w:rPr>
              <w:t xml:space="preserve">на год. Удельный вес указанных расходов составляет 21,4 % общего объема кассовых выплат областного бюджета. По сравнению </w:t>
            </w:r>
            <w:r w:rsidR="005551FA">
              <w:rPr>
                <w:sz w:val="24"/>
                <w:szCs w:val="24"/>
              </w:rPr>
              <w:t xml:space="preserve">                  </w:t>
            </w:r>
            <w:r w:rsidRPr="006774FE">
              <w:rPr>
                <w:sz w:val="24"/>
                <w:szCs w:val="24"/>
              </w:rPr>
              <w:t xml:space="preserve">с прошлым годом расходы по данной отрасли увеличились на 5,3 % или +1 543,5 млн. рублей. Увеличение связано с повышением заработной платы, индексацией размеров социальных выплат, увеличением расходов </w:t>
            </w:r>
            <w:r w:rsidR="00BC20F9">
              <w:rPr>
                <w:sz w:val="24"/>
                <w:szCs w:val="24"/>
              </w:rPr>
              <w:t xml:space="preserve">              </w:t>
            </w:r>
            <w:r w:rsidRPr="006774FE">
              <w:rPr>
                <w:sz w:val="24"/>
                <w:szCs w:val="24"/>
              </w:rPr>
              <w:t xml:space="preserve">на ежемесячные выплаты на детей, </w:t>
            </w:r>
            <w:r w:rsidR="00BC20F9">
              <w:rPr>
                <w:sz w:val="24"/>
                <w:szCs w:val="24"/>
              </w:rPr>
              <w:t xml:space="preserve">                          </w:t>
            </w:r>
            <w:r w:rsidRPr="006774FE">
              <w:rPr>
                <w:sz w:val="24"/>
                <w:szCs w:val="24"/>
              </w:rPr>
              <w:t>на страховые платежи в ФОМС.</w:t>
            </w:r>
          </w:p>
          <w:p w:rsidR="00194025" w:rsidRPr="006774FE" w:rsidRDefault="00194025" w:rsidP="00194025">
            <w:pPr>
              <w:pStyle w:val="2"/>
              <w:spacing w:before="0" w:line="240" w:lineRule="auto"/>
              <w:ind w:firstLine="567"/>
              <w:rPr>
                <w:sz w:val="24"/>
                <w:szCs w:val="24"/>
              </w:rPr>
            </w:pPr>
            <w:r w:rsidRPr="006774FE">
              <w:rPr>
                <w:sz w:val="24"/>
                <w:szCs w:val="24"/>
              </w:rPr>
              <w:t xml:space="preserve">Расходы по разделу «Здравоохранение» по сравнению с прошлым годом сократились на -0,9 % и составили 15 851,2  млн. рублей 116,0 % к утвержденному плану на год </w:t>
            </w:r>
            <w:r w:rsidR="00BC20F9">
              <w:rPr>
                <w:sz w:val="24"/>
                <w:szCs w:val="24"/>
              </w:rPr>
              <w:t xml:space="preserve">                      </w:t>
            </w:r>
            <w:r w:rsidRPr="006774FE">
              <w:rPr>
                <w:sz w:val="24"/>
                <w:szCs w:val="24"/>
              </w:rPr>
              <w:t xml:space="preserve">и 98,2 % к уточненной сводной бюджетной </w:t>
            </w:r>
            <w:r w:rsidRPr="006774FE">
              <w:rPr>
                <w:sz w:val="24"/>
                <w:szCs w:val="24"/>
              </w:rPr>
              <w:lastRenderedPageBreak/>
              <w:t xml:space="preserve">росписи на год. На динамику сферы </w:t>
            </w:r>
            <w:r w:rsidRPr="006774FE">
              <w:rPr>
                <w:bCs/>
                <w:sz w:val="24"/>
                <w:szCs w:val="24"/>
              </w:rPr>
              <w:t>«Здравоохранение»</w:t>
            </w:r>
            <w:r w:rsidRPr="006774FE">
              <w:rPr>
                <w:sz w:val="24"/>
                <w:szCs w:val="24"/>
              </w:rPr>
              <w:t xml:space="preserve"> повлияло уменьшение потребности в средствах на борьбу с COVID.</w:t>
            </w:r>
          </w:p>
          <w:p w:rsidR="00194025" w:rsidRPr="006774FE" w:rsidRDefault="00194025" w:rsidP="00194025">
            <w:pPr>
              <w:pStyle w:val="2"/>
              <w:spacing w:before="0" w:line="240" w:lineRule="auto"/>
              <w:ind w:firstLine="567"/>
              <w:rPr>
                <w:sz w:val="24"/>
                <w:szCs w:val="24"/>
              </w:rPr>
            </w:pPr>
            <w:r w:rsidRPr="006774FE">
              <w:rPr>
                <w:sz w:val="24"/>
                <w:szCs w:val="24"/>
              </w:rPr>
              <w:t xml:space="preserve">По разделу «Национальная экономика» расходы бюджета составили                                     24 197,6 млн. рублей или 101,5 % </w:t>
            </w:r>
            <w:r w:rsidR="005551FA">
              <w:rPr>
                <w:sz w:val="24"/>
                <w:szCs w:val="24"/>
              </w:rPr>
              <w:t xml:space="preserve">                                   </w:t>
            </w:r>
            <w:r w:rsidRPr="006774FE">
              <w:rPr>
                <w:sz w:val="24"/>
                <w:szCs w:val="24"/>
              </w:rPr>
              <w:t xml:space="preserve">к утвержденному плану на год и 97,5 % </w:t>
            </w:r>
            <w:r w:rsidR="005551FA">
              <w:rPr>
                <w:sz w:val="24"/>
                <w:szCs w:val="24"/>
              </w:rPr>
              <w:t xml:space="preserve">                        </w:t>
            </w:r>
            <w:r w:rsidRPr="006774FE">
              <w:rPr>
                <w:sz w:val="24"/>
                <w:szCs w:val="24"/>
              </w:rPr>
              <w:t>к уточненной сводной бюджетной росписи на год и увеличились по сравнению с 2021 годом на 43,3 % или на +7 317,3 млн. рублей.</w:t>
            </w:r>
          </w:p>
          <w:p w:rsidR="00194025" w:rsidRPr="006774FE" w:rsidRDefault="00194025" w:rsidP="00194025">
            <w:pPr>
              <w:pStyle w:val="2"/>
              <w:shd w:val="clear" w:color="auto" w:fill="auto"/>
              <w:spacing w:before="0" w:line="240" w:lineRule="auto"/>
              <w:ind w:right="-1" w:firstLine="567"/>
              <w:rPr>
                <w:sz w:val="24"/>
                <w:szCs w:val="24"/>
              </w:rPr>
            </w:pPr>
            <w:r w:rsidRPr="006774FE">
              <w:rPr>
                <w:sz w:val="24"/>
                <w:szCs w:val="24"/>
              </w:rPr>
              <w:t xml:space="preserve">По разделу «Жилищно-коммунальное хозяйство» расходы бюджета составили                 20 516,9 млн. рублей или 105,1 % </w:t>
            </w:r>
            <w:r w:rsidR="005551FA">
              <w:rPr>
                <w:sz w:val="24"/>
                <w:szCs w:val="24"/>
              </w:rPr>
              <w:t xml:space="preserve">                                 </w:t>
            </w:r>
            <w:r w:rsidRPr="006774FE">
              <w:rPr>
                <w:sz w:val="24"/>
                <w:szCs w:val="24"/>
              </w:rPr>
              <w:t xml:space="preserve">к утвержденному плану на год и 86,3 % </w:t>
            </w:r>
            <w:r w:rsidR="005551FA">
              <w:rPr>
                <w:sz w:val="24"/>
                <w:szCs w:val="24"/>
              </w:rPr>
              <w:t xml:space="preserve">                       </w:t>
            </w:r>
            <w:r w:rsidRPr="006774FE">
              <w:rPr>
                <w:sz w:val="24"/>
                <w:szCs w:val="24"/>
              </w:rPr>
              <w:t xml:space="preserve">к уточненной сводной бюджетной росписи на год. Увеличение по сравнению с 2021 годом на 59,2 % или на +7 627,6 млн. рублей. Рост обусловлен увеличением расходов </w:t>
            </w:r>
            <w:r w:rsidR="005551FA">
              <w:rPr>
                <w:sz w:val="24"/>
                <w:szCs w:val="24"/>
              </w:rPr>
              <w:t xml:space="preserve">                                </w:t>
            </w:r>
            <w:r w:rsidRPr="006774FE">
              <w:rPr>
                <w:sz w:val="24"/>
                <w:szCs w:val="24"/>
              </w:rPr>
              <w:t>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 а также расходов бюджета на государственное регулирование тарифов в сфере ЖКХ, транспорта.</w:t>
            </w:r>
          </w:p>
          <w:p w:rsidR="00194025" w:rsidRPr="006774FE" w:rsidRDefault="00194025" w:rsidP="00194025">
            <w:pPr>
              <w:pStyle w:val="2"/>
              <w:spacing w:before="0" w:line="240" w:lineRule="auto"/>
              <w:ind w:firstLine="567"/>
              <w:rPr>
                <w:sz w:val="24"/>
                <w:szCs w:val="24"/>
              </w:rPr>
            </w:pPr>
            <w:r w:rsidRPr="006774FE">
              <w:rPr>
                <w:sz w:val="24"/>
                <w:szCs w:val="24"/>
              </w:rPr>
              <w:t xml:space="preserve">По разделу «Межбюджетные трансферты» кассовые расходы составили                       7 411,3 млн. рублей или 104,8 % </w:t>
            </w:r>
            <w:r w:rsidR="005551FA">
              <w:rPr>
                <w:sz w:val="24"/>
                <w:szCs w:val="24"/>
              </w:rPr>
              <w:t xml:space="preserve">                                    </w:t>
            </w:r>
            <w:r w:rsidRPr="006774FE">
              <w:rPr>
                <w:sz w:val="24"/>
                <w:szCs w:val="24"/>
              </w:rPr>
              <w:t xml:space="preserve">к утвержденному плану на год и 100,0 % </w:t>
            </w:r>
            <w:r w:rsidR="005551FA">
              <w:rPr>
                <w:sz w:val="24"/>
                <w:szCs w:val="24"/>
              </w:rPr>
              <w:t xml:space="preserve">                       </w:t>
            </w:r>
            <w:r w:rsidRPr="006774FE">
              <w:rPr>
                <w:sz w:val="24"/>
                <w:szCs w:val="24"/>
              </w:rPr>
              <w:t xml:space="preserve">к уточненной сводной бюджетной росписи на год. По сравнению с прошлым годом расходы по данному разделу увеличились </w:t>
            </w:r>
            <w:r w:rsidR="005551FA">
              <w:rPr>
                <w:sz w:val="24"/>
                <w:szCs w:val="24"/>
              </w:rPr>
              <w:t xml:space="preserve">                                    </w:t>
            </w:r>
            <w:r w:rsidRPr="006774FE">
              <w:rPr>
                <w:sz w:val="24"/>
                <w:szCs w:val="24"/>
              </w:rPr>
              <w:t xml:space="preserve">на 13,4 % или на +877,6 млн. рублей. </w:t>
            </w:r>
            <w:r w:rsidR="00366643">
              <w:rPr>
                <w:sz w:val="24"/>
                <w:szCs w:val="24"/>
              </w:rPr>
              <w:t xml:space="preserve">                         </w:t>
            </w:r>
            <w:r w:rsidRPr="006774FE">
              <w:rPr>
                <w:sz w:val="24"/>
                <w:szCs w:val="24"/>
              </w:rPr>
              <w:t xml:space="preserve">Рост обусловлен дополнительным выделением </w:t>
            </w:r>
            <w:r w:rsidR="005551FA">
              <w:rPr>
                <w:sz w:val="24"/>
                <w:szCs w:val="24"/>
              </w:rPr>
              <w:t xml:space="preserve">                  </w:t>
            </w:r>
            <w:r w:rsidRPr="006774FE">
              <w:rPr>
                <w:sz w:val="24"/>
                <w:szCs w:val="24"/>
              </w:rPr>
              <w:t xml:space="preserve">из </w:t>
            </w:r>
            <w:proofErr w:type="gramStart"/>
            <w:r w:rsidRPr="006774FE">
              <w:rPr>
                <w:sz w:val="24"/>
                <w:szCs w:val="24"/>
              </w:rPr>
              <w:t>областного</w:t>
            </w:r>
            <w:proofErr w:type="gramEnd"/>
            <w:r w:rsidRPr="006774FE">
              <w:rPr>
                <w:sz w:val="24"/>
                <w:szCs w:val="24"/>
              </w:rPr>
              <w:t xml:space="preserve"> бюджета дотации </w:t>
            </w:r>
            <w:r w:rsidR="005551FA">
              <w:rPr>
                <w:sz w:val="24"/>
                <w:szCs w:val="24"/>
              </w:rPr>
              <w:t xml:space="preserve">                                    </w:t>
            </w:r>
            <w:r w:rsidRPr="006774FE">
              <w:rPr>
                <w:sz w:val="24"/>
                <w:szCs w:val="24"/>
              </w:rPr>
              <w:t xml:space="preserve">на сбалансированность местных бюджетов, </w:t>
            </w:r>
            <w:r w:rsidR="005551FA">
              <w:rPr>
                <w:sz w:val="24"/>
                <w:szCs w:val="24"/>
              </w:rPr>
              <w:t xml:space="preserve">                   </w:t>
            </w:r>
            <w:r w:rsidRPr="006774FE">
              <w:rPr>
                <w:sz w:val="24"/>
                <w:szCs w:val="24"/>
              </w:rPr>
              <w:t xml:space="preserve">в том числе на увеличение МРОТ </w:t>
            </w:r>
            <w:r w:rsidR="00366643">
              <w:rPr>
                <w:sz w:val="24"/>
                <w:szCs w:val="24"/>
              </w:rPr>
              <w:t xml:space="preserve">                                         </w:t>
            </w:r>
            <w:r w:rsidRPr="006774FE">
              <w:rPr>
                <w:sz w:val="24"/>
                <w:szCs w:val="24"/>
              </w:rPr>
              <w:lastRenderedPageBreak/>
              <w:t>и на частичную компенсацию выпадающих доходов местных бюджетов.</w:t>
            </w:r>
          </w:p>
          <w:p w:rsidR="00194025" w:rsidRPr="006774FE" w:rsidRDefault="00194025" w:rsidP="00194025">
            <w:pPr>
              <w:pStyle w:val="2"/>
              <w:spacing w:before="0" w:line="240" w:lineRule="auto"/>
              <w:ind w:right="-1" w:firstLine="567"/>
              <w:rPr>
                <w:sz w:val="24"/>
                <w:szCs w:val="24"/>
              </w:rPr>
            </w:pPr>
            <w:r w:rsidRPr="006774FE">
              <w:rPr>
                <w:sz w:val="24"/>
                <w:szCs w:val="24"/>
              </w:rPr>
              <w:t xml:space="preserve">По разделу </w:t>
            </w:r>
            <w:r w:rsidRPr="006774FE">
              <w:rPr>
                <w:rStyle w:val="9pt"/>
                <w:sz w:val="24"/>
                <w:szCs w:val="24"/>
              </w:rPr>
              <w:t xml:space="preserve">«Культура </w:t>
            </w:r>
            <w:r w:rsidR="005551FA">
              <w:rPr>
                <w:rStyle w:val="9pt"/>
                <w:sz w:val="24"/>
                <w:szCs w:val="24"/>
              </w:rPr>
              <w:t xml:space="preserve">                                            </w:t>
            </w:r>
            <w:r w:rsidRPr="006774FE">
              <w:rPr>
                <w:rStyle w:val="9pt"/>
                <w:sz w:val="24"/>
                <w:szCs w:val="24"/>
              </w:rPr>
              <w:t xml:space="preserve">и кинематография» расходы бюджета составили </w:t>
            </w:r>
            <w:r w:rsidR="005551FA">
              <w:rPr>
                <w:rStyle w:val="9pt"/>
                <w:sz w:val="24"/>
                <w:szCs w:val="24"/>
              </w:rPr>
              <w:t xml:space="preserve"> </w:t>
            </w:r>
            <w:r w:rsidRPr="006774FE">
              <w:rPr>
                <w:rStyle w:val="9pt"/>
                <w:sz w:val="24"/>
                <w:szCs w:val="24"/>
              </w:rPr>
              <w:t xml:space="preserve">2 250,8 млн. рублей или </w:t>
            </w:r>
            <w:r w:rsidRPr="006774FE">
              <w:rPr>
                <w:sz w:val="24"/>
                <w:szCs w:val="24"/>
              </w:rPr>
              <w:t xml:space="preserve">107,1 % </w:t>
            </w:r>
            <w:r w:rsidR="005551FA">
              <w:rPr>
                <w:sz w:val="24"/>
                <w:szCs w:val="24"/>
              </w:rPr>
              <w:t xml:space="preserve">                  </w:t>
            </w:r>
            <w:r w:rsidRPr="006774FE">
              <w:rPr>
                <w:sz w:val="24"/>
                <w:szCs w:val="24"/>
              </w:rPr>
              <w:t xml:space="preserve">к утвержденному плану на год и 99,7 % </w:t>
            </w:r>
            <w:r w:rsidR="005551FA">
              <w:rPr>
                <w:sz w:val="24"/>
                <w:szCs w:val="24"/>
              </w:rPr>
              <w:t xml:space="preserve">                        </w:t>
            </w:r>
            <w:r w:rsidRPr="006774FE">
              <w:rPr>
                <w:sz w:val="24"/>
                <w:szCs w:val="24"/>
              </w:rPr>
              <w:t xml:space="preserve">к уточненной сводной бюджетной росписи на год. По сравнению с прошлым годом расходы по данной отрасли увеличились на 24,9 % или на +450,1 млн. рублей. Рост по отрасли </w:t>
            </w:r>
            <w:r w:rsidRPr="006774FE">
              <w:rPr>
                <w:bCs/>
                <w:sz w:val="24"/>
                <w:szCs w:val="24"/>
              </w:rPr>
              <w:t>«Культура</w:t>
            </w:r>
            <w:r w:rsidR="005551FA">
              <w:rPr>
                <w:bCs/>
                <w:sz w:val="24"/>
                <w:szCs w:val="24"/>
              </w:rPr>
              <w:t xml:space="preserve"> </w:t>
            </w:r>
            <w:r w:rsidRPr="006774FE">
              <w:rPr>
                <w:bCs/>
                <w:sz w:val="24"/>
                <w:szCs w:val="24"/>
              </w:rPr>
              <w:t>и кинематография»</w:t>
            </w:r>
            <w:r w:rsidRPr="006774FE">
              <w:rPr>
                <w:sz w:val="24"/>
                <w:szCs w:val="24"/>
              </w:rPr>
              <w:t xml:space="preserve"> обусловлен выделением новых федеральных субсидий. </w:t>
            </w:r>
          </w:p>
          <w:p w:rsidR="00194025" w:rsidRPr="006774FE" w:rsidRDefault="00194025" w:rsidP="00194025">
            <w:pPr>
              <w:pStyle w:val="2"/>
              <w:spacing w:before="0" w:line="240" w:lineRule="auto"/>
              <w:ind w:right="-1" w:firstLine="567"/>
              <w:rPr>
                <w:sz w:val="24"/>
                <w:szCs w:val="24"/>
              </w:rPr>
            </w:pPr>
            <w:r w:rsidRPr="006774FE">
              <w:rPr>
                <w:sz w:val="24"/>
                <w:szCs w:val="24"/>
              </w:rPr>
              <w:t xml:space="preserve">Расходы по разделу «Физическая культура и спорт» по сравнению с прошлым годом </w:t>
            </w:r>
            <w:proofErr w:type="gramStart"/>
            <w:r w:rsidRPr="006774FE">
              <w:rPr>
                <w:sz w:val="24"/>
                <w:szCs w:val="24"/>
              </w:rPr>
              <w:t>увеличились на 35,5 % и составили</w:t>
            </w:r>
            <w:proofErr w:type="gramEnd"/>
            <w:r w:rsidRPr="006774FE">
              <w:rPr>
                <w:sz w:val="24"/>
                <w:szCs w:val="24"/>
              </w:rPr>
              <w:t xml:space="preserve"> 1 325,4 млн. рублей или 136,8 % </w:t>
            </w:r>
            <w:r w:rsidR="005551FA">
              <w:rPr>
                <w:sz w:val="24"/>
                <w:szCs w:val="24"/>
              </w:rPr>
              <w:t xml:space="preserve">                                </w:t>
            </w:r>
            <w:r w:rsidRPr="006774FE">
              <w:rPr>
                <w:sz w:val="24"/>
                <w:szCs w:val="24"/>
              </w:rPr>
              <w:t xml:space="preserve">к утвержденному плану на год и 99,1 % </w:t>
            </w:r>
            <w:r w:rsidR="005551FA">
              <w:rPr>
                <w:sz w:val="24"/>
                <w:szCs w:val="24"/>
              </w:rPr>
              <w:t xml:space="preserve">                     </w:t>
            </w:r>
            <w:r w:rsidRPr="006774FE">
              <w:rPr>
                <w:sz w:val="24"/>
                <w:szCs w:val="24"/>
              </w:rPr>
              <w:t>к уточненной сводной бюджетной росписи на год.</w:t>
            </w:r>
            <w:r w:rsidRPr="006774FE">
              <w:rPr>
                <w:rFonts w:ascii="Segoe UI" w:hAnsi="Segoe UI" w:cs="Segoe UI"/>
                <w:sz w:val="24"/>
                <w:szCs w:val="24"/>
              </w:rPr>
              <w:t xml:space="preserve"> </w:t>
            </w:r>
            <w:r w:rsidRPr="006774FE">
              <w:rPr>
                <w:sz w:val="24"/>
                <w:szCs w:val="24"/>
              </w:rPr>
              <w:t>Увеличение связано</w:t>
            </w:r>
            <w:r w:rsidR="005551FA">
              <w:rPr>
                <w:sz w:val="24"/>
                <w:szCs w:val="24"/>
              </w:rPr>
              <w:t xml:space="preserve"> </w:t>
            </w:r>
            <w:r w:rsidRPr="006774FE">
              <w:rPr>
                <w:sz w:val="24"/>
                <w:szCs w:val="24"/>
              </w:rPr>
              <w:t xml:space="preserve">с проведением строительных работ на хоккейной арене «Ледовый дворец» в </w:t>
            </w:r>
            <w:proofErr w:type="gramStart"/>
            <w:r w:rsidRPr="006774FE">
              <w:rPr>
                <w:sz w:val="24"/>
                <w:szCs w:val="24"/>
              </w:rPr>
              <w:t>г</w:t>
            </w:r>
            <w:proofErr w:type="gramEnd"/>
            <w:r w:rsidRPr="006774FE">
              <w:rPr>
                <w:sz w:val="24"/>
                <w:szCs w:val="24"/>
              </w:rPr>
              <w:t xml:space="preserve">. Коряжма </w:t>
            </w:r>
            <w:r w:rsidR="005551FA">
              <w:rPr>
                <w:sz w:val="24"/>
                <w:szCs w:val="24"/>
              </w:rPr>
              <w:t xml:space="preserve">                                       </w:t>
            </w:r>
            <w:r w:rsidRPr="006774FE">
              <w:rPr>
                <w:sz w:val="24"/>
                <w:szCs w:val="24"/>
              </w:rPr>
              <w:t>и увеличением расходов на оплату труда команды по хоккею с мячом «Водник».</w:t>
            </w:r>
          </w:p>
          <w:p w:rsidR="00194025" w:rsidRPr="007F216D" w:rsidRDefault="00194025" w:rsidP="007F216D">
            <w:pPr>
              <w:pStyle w:val="2"/>
              <w:shd w:val="clear" w:color="auto" w:fill="auto"/>
              <w:spacing w:before="0" w:line="240" w:lineRule="auto"/>
              <w:ind w:right="-1" w:firstLine="709"/>
              <w:rPr>
                <w:sz w:val="24"/>
                <w:szCs w:val="24"/>
              </w:rPr>
            </w:pPr>
            <w:r w:rsidRPr="007F216D">
              <w:rPr>
                <w:sz w:val="24"/>
                <w:szCs w:val="24"/>
              </w:rPr>
              <w:t>Проанализировав показатели освоения главными распорядителями средств областного бюджета, при общем исполнении – 104,6 % к утвержденному плану на год                   и 96,9 % к уточненной бюджетной росписи на год, комитет отмечает, что более низкие показатели сложились по следующим главным распорядителям:</w:t>
            </w:r>
          </w:p>
          <w:p w:rsidR="00194025" w:rsidRPr="007F216D" w:rsidRDefault="00194025" w:rsidP="007F216D">
            <w:pPr>
              <w:pStyle w:val="2"/>
              <w:numPr>
                <w:ilvl w:val="0"/>
                <w:numId w:val="3"/>
              </w:numPr>
              <w:shd w:val="clear" w:color="auto" w:fill="auto"/>
              <w:tabs>
                <w:tab w:val="left" w:pos="925"/>
              </w:tabs>
              <w:spacing w:before="0" w:line="240" w:lineRule="auto"/>
              <w:ind w:left="40" w:right="-1" w:firstLine="527"/>
              <w:rPr>
                <w:sz w:val="24"/>
                <w:szCs w:val="24"/>
              </w:rPr>
            </w:pPr>
            <w:r w:rsidRPr="007F216D">
              <w:rPr>
                <w:sz w:val="24"/>
                <w:szCs w:val="24"/>
              </w:rPr>
              <w:t xml:space="preserve">инспекция по охране объектов культурного наследия Архангельской области –  84,8 % к утвержденному плану на год </w:t>
            </w:r>
            <w:r w:rsidR="00366643" w:rsidRPr="007F216D">
              <w:rPr>
                <w:sz w:val="24"/>
                <w:szCs w:val="24"/>
              </w:rPr>
              <w:t xml:space="preserve">                        </w:t>
            </w:r>
            <w:r w:rsidRPr="007F216D">
              <w:rPr>
                <w:sz w:val="24"/>
                <w:szCs w:val="24"/>
              </w:rPr>
              <w:t xml:space="preserve">и 84,1 % к уточненной бюджетной росписи </w:t>
            </w:r>
            <w:r w:rsidR="00366643" w:rsidRPr="007F216D">
              <w:rPr>
                <w:sz w:val="24"/>
                <w:szCs w:val="24"/>
              </w:rPr>
              <w:t xml:space="preserve">           </w:t>
            </w:r>
            <w:r w:rsidRPr="007F216D">
              <w:rPr>
                <w:sz w:val="24"/>
                <w:szCs w:val="24"/>
              </w:rPr>
              <w:t>на год;</w:t>
            </w:r>
          </w:p>
          <w:p w:rsidR="00194025" w:rsidRPr="007F216D" w:rsidRDefault="00194025" w:rsidP="007F216D">
            <w:pPr>
              <w:pStyle w:val="2"/>
              <w:numPr>
                <w:ilvl w:val="0"/>
                <w:numId w:val="3"/>
              </w:numPr>
              <w:shd w:val="clear" w:color="auto" w:fill="auto"/>
              <w:tabs>
                <w:tab w:val="left" w:pos="925"/>
              </w:tabs>
              <w:spacing w:before="0" w:line="240" w:lineRule="auto"/>
              <w:ind w:left="40" w:right="-1" w:firstLine="527"/>
              <w:rPr>
                <w:sz w:val="24"/>
                <w:szCs w:val="24"/>
              </w:rPr>
            </w:pPr>
            <w:r w:rsidRPr="007F216D">
              <w:rPr>
                <w:sz w:val="24"/>
                <w:szCs w:val="24"/>
              </w:rPr>
              <w:t xml:space="preserve">агентство по развитию Соловецкого </w:t>
            </w:r>
            <w:r w:rsidRPr="007F216D">
              <w:rPr>
                <w:sz w:val="24"/>
                <w:szCs w:val="24"/>
              </w:rPr>
              <w:lastRenderedPageBreak/>
              <w:t xml:space="preserve">архипелага Архангельской области – 89,8 % </w:t>
            </w:r>
            <w:r w:rsidR="00366643" w:rsidRPr="007F216D">
              <w:rPr>
                <w:sz w:val="24"/>
                <w:szCs w:val="24"/>
              </w:rPr>
              <w:t xml:space="preserve">                   </w:t>
            </w:r>
            <w:r w:rsidRPr="007F216D">
              <w:rPr>
                <w:sz w:val="24"/>
                <w:szCs w:val="24"/>
              </w:rPr>
              <w:t xml:space="preserve">к утвержденному плану на год и 98,8 % </w:t>
            </w:r>
            <w:r w:rsidR="00366643" w:rsidRPr="007F216D">
              <w:rPr>
                <w:sz w:val="24"/>
                <w:szCs w:val="24"/>
              </w:rPr>
              <w:t xml:space="preserve">                       </w:t>
            </w:r>
            <w:r w:rsidRPr="007F216D">
              <w:rPr>
                <w:sz w:val="24"/>
                <w:szCs w:val="24"/>
              </w:rPr>
              <w:t>к уточненной бюджетной росписи на год;</w:t>
            </w:r>
          </w:p>
          <w:p w:rsidR="00194025" w:rsidRPr="007F216D" w:rsidRDefault="00194025" w:rsidP="007F216D">
            <w:pPr>
              <w:pStyle w:val="2"/>
              <w:numPr>
                <w:ilvl w:val="0"/>
                <w:numId w:val="3"/>
              </w:numPr>
              <w:shd w:val="clear" w:color="auto" w:fill="auto"/>
              <w:tabs>
                <w:tab w:val="left" w:pos="925"/>
              </w:tabs>
              <w:spacing w:before="0" w:line="240" w:lineRule="auto"/>
              <w:ind w:left="40" w:right="-1" w:firstLine="527"/>
              <w:rPr>
                <w:sz w:val="24"/>
                <w:szCs w:val="24"/>
              </w:rPr>
            </w:pPr>
            <w:r w:rsidRPr="007F216D">
              <w:rPr>
                <w:rFonts w:eastAsia="Calibri"/>
                <w:sz w:val="24"/>
                <w:szCs w:val="24"/>
              </w:rPr>
              <w:t xml:space="preserve">министерство строительства </w:t>
            </w:r>
            <w:r w:rsidR="00366643" w:rsidRPr="007F216D">
              <w:rPr>
                <w:rFonts w:eastAsia="Calibri"/>
                <w:sz w:val="24"/>
                <w:szCs w:val="24"/>
              </w:rPr>
              <w:t xml:space="preserve">                          </w:t>
            </w:r>
            <w:r w:rsidRPr="007F216D">
              <w:rPr>
                <w:rFonts w:eastAsia="Calibri"/>
                <w:sz w:val="24"/>
                <w:szCs w:val="24"/>
              </w:rPr>
              <w:t xml:space="preserve">и архитектуры Архангельской области </w:t>
            </w:r>
            <w:r w:rsidRPr="007F216D">
              <w:rPr>
                <w:sz w:val="24"/>
                <w:szCs w:val="24"/>
              </w:rPr>
              <w:t xml:space="preserve">– </w:t>
            </w:r>
            <w:r w:rsidR="000671C5" w:rsidRPr="007F216D">
              <w:rPr>
                <w:sz w:val="24"/>
                <w:szCs w:val="24"/>
              </w:rPr>
              <w:t xml:space="preserve">                   </w:t>
            </w:r>
            <w:r w:rsidRPr="007F216D">
              <w:rPr>
                <w:sz w:val="24"/>
                <w:szCs w:val="24"/>
              </w:rPr>
              <w:t xml:space="preserve">106,0 % к утвержденному плану на год </w:t>
            </w:r>
            <w:r w:rsidR="00366643" w:rsidRPr="007F216D">
              <w:rPr>
                <w:sz w:val="24"/>
                <w:szCs w:val="24"/>
              </w:rPr>
              <w:t xml:space="preserve">                          </w:t>
            </w:r>
            <w:r w:rsidRPr="007F216D">
              <w:rPr>
                <w:sz w:val="24"/>
                <w:szCs w:val="24"/>
              </w:rPr>
              <w:t>и</w:t>
            </w:r>
            <w:r w:rsidR="00366643" w:rsidRPr="007F216D">
              <w:rPr>
                <w:sz w:val="24"/>
                <w:szCs w:val="24"/>
              </w:rPr>
              <w:t xml:space="preserve"> </w:t>
            </w:r>
            <w:r w:rsidRPr="007F216D">
              <w:rPr>
                <w:sz w:val="24"/>
                <w:szCs w:val="24"/>
              </w:rPr>
              <w:t xml:space="preserve">82,0 % к уточненной бюджетной росписи </w:t>
            </w:r>
            <w:r w:rsidR="00366643" w:rsidRPr="007F216D">
              <w:rPr>
                <w:sz w:val="24"/>
                <w:szCs w:val="24"/>
              </w:rPr>
              <w:t xml:space="preserve">             </w:t>
            </w:r>
            <w:r w:rsidRPr="007F216D">
              <w:rPr>
                <w:sz w:val="24"/>
                <w:szCs w:val="24"/>
              </w:rPr>
              <w:t>на год;</w:t>
            </w:r>
          </w:p>
          <w:p w:rsidR="00194025" w:rsidRPr="007F216D" w:rsidRDefault="00194025" w:rsidP="007F216D">
            <w:pPr>
              <w:pStyle w:val="2"/>
              <w:numPr>
                <w:ilvl w:val="0"/>
                <w:numId w:val="3"/>
              </w:numPr>
              <w:shd w:val="clear" w:color="auto" w:fill="auto"/>
              <w:tabs>
                <w:tab w:val="left" w:pos="925"/>
              </w:tabs>
              <w:spacing w:before="0" w:line="240" w:lineRule="auto"/>
              <w:ind w:left="40" w:right="-1" w:firstLine="527"/>
              <w:rPr>
                <w:sz w:val="24"/>
                <w:szCs w:val="24"/>
              </w:rPr>
            </w:pPr>
            <w:r w:rsidRPr="007F216D">
              <w:rPr>
                <w:sz w:val="24"/>
                <w:szCs w:val="24"/>
              </w:rPr>
              <w:t xml:space="preserve">инспекция государственного строительного надзора Архангельской области –  64,6 % к утвержденному плану </w:t>
            </w:r>
            <w:r w:rsidR="00366643" w:rsidRPr="007F216D">
              <w:rPr>
                <w:sz w:val="24"/>
                <w:szCs w:val="24"/>
              </w:rPr>
              <w:t xml:space="preserve">                       </w:t>
            </w:r>
            <w:r w:rsidRPr="007F216D">
              <w:rPr>
                <w:sz w:val="24"/>
                <w:szCs w:val="24"/>
              </w:rPr>
              <w:t>на год и 100,0 % к уточненной бюджетной росписи на год;</w:t>
            </w:r>
          </w:p>
          <w:p w:rsidR="00194025" w:rsidRPr="007F216D" w:rsidRDefault="00194025" w:rsidP="007F216D">
            <w:pPr>
              <w:pStyle w:val="2"/>
              <w:numPr>
                <w:ilvl w:val="0"/>
                <w:numId w:val="3"/>
              </w:numPr>
              <w:shd w:val="clear" w:color="auto" w:fill="auto"/>
              <w:tabs>
                <w:tab w:val="left" w:pos="925"/>
              </w:tabs>
              <w:spacing w:before="0" w:line="240" w:lineRule="auto"/>
              <w:ind w:left="40" w:right="-1" w:firstLine="527"/>
              <w:rPr>
                <w:sz w:val="24"/>
                <w:szCs w:val="24"/>
              </w:rPr>
            </w:pPr>
            <w:r w:rsidRPr="007F216D">
              <w:rPr>
                <w:sz w:val="24"/>
                <w:szCs w:val="24"/>
              </w:rPr>
              <w:t>министерство спорта Архангельской области – 91,5 % к утвержденному плану на год и 99,8 % к уточненной бюджетной росписи на год.</w:t>
            </w:r>
          </w:p>
          <w:p w:rsidR="00194025" w:rsidRPr="007F216D" w:rsidRDefault="00194025" w:rsidP="007F216D">
            <w:pPr>
              <w:pStyle w:val="2"/>
              <w:shd w:val="clear" w:color="auto" w:fill="auto"/>
              <w:tabs>
                <w:tab w:val="left" w:pos="925"/>
              </w:tabs>
              <w:spacing w:before="0" w:line="240" w:lineRule="auto"/>
              <w:ind w:right="-1" w:firstLine="709"/>
              <w:rPr>
                <w:sz w:val="24"/>
                <w:szCs w:val="24"/>
              </w:rPr>
            </w:pPr>
            <w:r w:rsidRPr="007F216D">
              <w:rPr>
                <w:sz w:val="24"/>
                <w:szCs w:val="24"/>
              </w:rPr>
              <w:t xml:space="preserve">В отчетном периоде реализовывались 23 государственные программы, 1 </w:t>
            </w:r>
            <w:proofErr w:type="gramStart"/>
            <w:r w:rsidRPr="007F216D">
              <w:rPr>
                <w:sz w:val="24"/>
                <w:szCs w:val="24"/>
              </w:rPr>
              <w:t>адресная</w:t>
            </w:r>
            <w:proofErr w:type="gramEnd"/>
            <w:r w:rsidRPr="007F216D">
              <w:rPr>
                <w:sz w:val="24"/>
                <w:szCs w:val="24"/>
              </w:rPr>
              <w:t xml:space="preserve">              и  2 программы, отнесенных к иным программам Архангельской области.</w:t>
            </w:r>
          </w:p>
          <w:p w:rsidR="00194025" w:rsidRPr="007F216D" w:rsidRDefault="00194025" w:rsidP="007F216D">
            <w:pPr>
              <w:pStyle w:val="2"/>
              <w:shd w:val="clear" w:color="auto" w:fill="auto"/>
              <w:tabs>
                <w:tab w:val="left" w:pos="925"/>
              </w:tabs>
              <w:spacing w:before="0" w:line="240" w:lineRule="auto"/>
              <w:ind w:right="-1" w:firstLine="709"/>
              <w:rPr>
                <w:sz w:val="24"/>
                <w:szCs w:val="24"/>
              </w:rPr>
            </w:pPr>
            <w:r w:rsidRPr="007F216D">
              <w:rPr>
                <w:sz w:val="24"/>
                <w:szCs w:val="24"/>
              </w:rPr>
              <w:t xml:space="preserve">В 2022  году  98,7 % – средства, формируемые в рамках государственных, адресных       и иных программ Архангельской области, исполнение по которым составило                      141 607,7 млн. рублей или 104,5 % </w:t>
            </w:r>
            <w:r w:rsidR="000671C5" w:rsidRPr="007F216D">
              <w:rPr>
                <w:sz w:val="24"/>
                <w:szCs w:val="24"/>
              </w:rPr>
              <w:t xml:space="preserve">                              </w:t>
            </w:r>
            <w:r w:rsidRPr="007F216D">
              <w:rPr>
                <w:sz w:val="24"/>
                <w:szCs w:val="24"/>
              </w:rPr>
              <w:t xml:space="preserve">к утвержденному плану на год или 97,0 % </w:t>
            </w:r>
            <w:r w:rsidR="000671C5" w:rsidRPr="007F216D">
              <w:rPr>
                <w:sz w:val="24"/>
                <w:szCs w:val="24"/>
              </w:rPr>
              <w:t xml:space="preserve">                   </w:t>
            </w:r>
            <w:r w:rsidRPr="007F216D">
              <w:rPr>
                <w:sz w:val="24"/>
                <w:szCs w:val="24"/>
              </w:rPr>
              <w:t xml:space="preserve">к уточненной бюджетной росписи на год. Исполнение по адресной программе Архангельской области за отчетный период составило  9 362,2  млн. рублей или 125,1 % </w:t>
            </w:r>
            <w:r w:rsidR="000671C5" w:rsidRPr="007F216D">
              <w:rPr>
                <w:sz w:val="24"/>
                <w:szCs w:val="24"/>
              </w:rPr>
              <w:t xml:space="preserve">                  </w:t>
            </w:r>
            <w:r w:rsidRPr="007F216D">
              <w:rPr>
                <w:sz w:val="24"/>
                <w:szCs w:val="24"/>
              </w:rPr>
              <w:t xml:space="preserve">к утвержденному плану на год и 78,0 % </w:t>
            </w:r>
            <w:r w:rsidR="000671C5" w:rsidRPr="007F216D">
              <w:rPr>
                <w:sz w:val="24"/>
                <w:szCs w:val="24"/>
              </w:rPr>
              <w:t xml:space="preserve">                       </w:t>
            </w:r>
            <w:r w:rsidRPr="007F216D">
              <w:rPr>
                <w:sz w:val="24"/>
                <w:szCs w:val="24"/>
              </w:rPr>
              <w:t>к уточненной бюджетной росписи на год, по иным программам Архангельской области 365,7 млн. рублей или 99,8 % к уточненной бюджетной росписи на год.</w:t>
            </w:r>
          </w:p>
          <w:p w:rsidR="00194025" w:rsidRPr="007F216D" w:rsidRDefault="00194025" w:rsidP="007F216D">
            <w:pPr>
              <w:pStyle w:val="2"/>
              <w:shd w:val="clear" w:color="auto" w:fill="auto"/>
              <w:spacing w:before="0" w:line="240" w:lineRule="auto"/>
              <w:ind w:left="40" w:right="-1" w:firstLine="709"/>
              <w:rPr>
                <w:sz w:val="24"/>
                <w:szCs w:val="24"/>
              </w:rPr>
            </w:pPr>
            <w:r w:rsidRPr="007F216D">
              <w:rPr>
                <w:sz w:val="24"/>
                <w:szCs w:val="24"/>
              </w:rPr>
              <w:t xml:space="preserve">В 2022 году на реализацию </w:t>
            </w:r>
            <w:r w:rsidR="000671C5" w:rsidRPr="007F216D">
              <w:rPr>
                <w:sz w:val="24"/>
                <w:szCs w:val="24"/>
              </w:rPr>
              <w:t xml:space="preserve">                              </w:t>
            </w:r>
            <w:r w:rsidRPr="007F216D">
              <w:rPr>
                <w:sz w:val="24"/>
                <w:szCs w:val="24"/>
              </w:rPr>
              <w:lastRenderedPageBreak/>
              <w:t>23 государственных программ Архангельской области было направлено 131 879,8 млн. рублей, исполнение по которым составило 103,0 %</w:t>
            </w:r>
            <w:r w:rsidR="000671C5" w:rsidRPr="007F216D">
              <w:rPr>
                <w:sz w:val="24"/>
                <w:szCs w:val="24"/>
              </w:rPr>
              <w:t xml:space="preserve">  </w:t>
            </w:r>
            <w:r w:rsidRPr="007F216D">
              <w:rPr>
                <w:sz w:val="24"/>
                <w:szCs w:val="24"/>
              </w:rPr>
              <w:t xml:space="preserve">к утвержденному плану на год </w:t>
            </w:r>
            <w:r w:rsidR="000671C5" w:rsidRPr="007F216D">
              <w:rPr>
                <w:sz w:val="24"/>
                <w:szCs w:val="24"/>
              </w:rPr>
              <w:t xml:space="preserve">                       </w:t>
            </w:r>
            <w:r w:rsidRPr="007F216D">
              <w:rPr>
                <w:sz w:val="24"/>
                <w:szCs w:val="24"/>
              </w:rPr>
              <w:t xml:space="preserve">и </w:t>
            </w:r>
            <w:r w:rsidR="000671C5" w:rsidRPr="007F216D">
              <w:rPr>
                <w:sz w:val="24"/>
                <w:szCs w:val="24"/>
              </w:rPr>
              <w:t xml:space="preserve"> </w:t>
            </w:r>
            <w:r w:rsidRPr="007F216D">
              <w:rPr>
                <w:sz w:val="24"/>
                <w:szCs w:val="24"/>
              </w:rPr>
              <w:t>98,6 % к уточненной бюджетной росписи на год.</w:t>
            </w:r>
          </w:p>
          <w:p w:rsidR="00194025" w:rsidRPr="007F216D" w:rsidRDefault="00194025" w:rsidP="007F216D">
            <w:pPr>
              <w:pStyle w:val="2"/>
              <w:shd w:val="clear" w:color="auto" w:fill="auto"/>
              <w:spacing w:before="0" w:line="240" w:lineRule="auto"/>
              <w:ind w:left="40" w:right="-1" w:firstLine="527"/>
              <w:rPr>
                <w:sz w:val="24"/>
                <w:szCs w:val="24"/>
                <w:u w:val="single"/>
              </w:rPr>
            </w:pPr>
            <w:r w:rsidRPr="007F216D">
              <w:rPr>
                <w:sz w:val="24"/>
                <w:szCs w:val="24"/>
                <w:u w:val="single"/>
              </w:rPr>
              <w:t xml:space="preserve">Комитет акцентирует внимание </w:t>
            </w:r>
            <w:r w:rsidR="000671C5" w:rsidRPr="007F216D">
              <w:rPr>
                <w:sz w:val="24"/>
                <w:szCs w:val="24"/>
                <w:u w:val="single"/>
              </w:rPr>
              <w:t xml:space="preserve">                          </w:t>
            </w:r>
            <w:r w:rsidRPr="007F216D">
              <w:rPr>
                <w:sz w:val="24"/>
                <w:szCs w:val="24"/>
                <w:u w:val="single"/>
              </w:rPr>
              <w:t>на низкий уровень исполнения двух государственных программ Архангельской области:</w:t>
            </w:r>
          </w:p>
          <w:p w:rsidR="00194025" w:rsidRPr="007F216D" w:rsidRDefault="00194025" w:rsidP="007F216D">
            <w:pPr>
              <w:pStyle w:val="2"/>
              <w:shd w:val="clear" w:color="auto" w:fill="auto"/>
              <w:spacing w:before="0" w:line="240" w:lineRule="auto"/>
              <w:ind w:right="40" w:firstLine="527"/>
              <w:rPr>
                <w:sz w:val="24"/>
                <w:szCs w:val="24"/>
              </w:rPr>
            </w:pPr>
            <w:r w:rsidRPr="007F216D">
              <w:rPr>
                <w:rFonts w:eastAsiaTheme="minorHAnsi"/>
                <w:sz w:val="24"/>
                <w:szCs w:val="24"/>
              </w:rPr>
              <w:t xml:space="preserve">«Развитие инфраструктуры Соловецкого архипелага» – </w:t>
            </w:r>
            <w:r w:rsidRPr="007F216D">
              <w:rPr>
                <w:rStyle w:val="9pt"/>
                <w:sz w:val="24"/>
                <w:szCs w:val="24"/>
              </w:rPr>
              <w:t xml:space="preserve">49,3 </w:t>
            </w:r>
            <w:r w:rsidRPr="007F216D">
              <w:rPr>
                <w:sz w:val="24"/>
                <w:szCs w:val="24"/>
              </w:rPr>
              <w:t xml:space="preserve">% к утвержденному плану на год и </w:t>
            </w:r>
            <w:r w:rsidRPr="007F216D">
              <w:rPr>
                <w:rStyle w:val="9pt"/>
                <w:sz w:val="24"/>
                <w:szCs w:val="24"/>
              </w:rPr>
              <w:t xml:space="preserve">97,8 </w:t>
            </w:r>
            <w:r w:rsidRPr="007F216D">
              <w:rPr>
                <w:sz w:val="24"/>
                <w:szCs w:val="24"/>
              </w:rPr>
              <w:t>% к уточненной бюджетной росписи на год;</w:t>
            </w:r>
          </w:p>
          <w:p w:rsidR="00194025" w:rsidRPr="007F216D" w:rsidRDefault="00194025" w:rsidP="007F216D">
            <w:pPr>
              <w:pStyle w:val="2"/>
              <w:shd w:val="clear" w:color="auto" w:fill="auto"/>
              <w:spacing w:before="0" w:line="240" w:lineRule="auto"/>
              <w:ind w:right="40" w:firstLine="527"/>
              <w:rPr>
                <w:sz w:val="24"/>
                <w:szCs w:val="24"/>
              </w:rPr>
            </w:pPr>
            <w:r w:rsidRPr="007F216D">
              <w:rPr>
                <w:rFonts w:eastAsiaTheme="minorHAnsi"/>
                <w:sz w:val="24"/>
                <w:szCs w:val="24"/>
              </w:rPr>
              <w:t xml:space="preserve">«Обеспечение качественным, доступным жильем и объектами инженерной инфраструктуры населения Архангельской области» – </w:t>
            </w:r>
            <w:r w:rsidRPr="007F216D">
              <w:rPr>
                <w:sz w:val="24"/>
                <w:szCs w:val="24"/>
              </w:rPr>
              <w:t xml:space="preserve">57,9 % к утвержденному плану на год и </w:t>
            </w:r>
            <w:r w:rsidRPr="007F216D">
              <w:rPr>
                <w:rStyle w:val="9pt"/>
                <w:sz w:val="24"/>
                <w:szCs w:val="24"/>
              </w:rPr>
              <w:t xml:space="preserve">63,8 </w:t>
            </w:r>
            <w:r w:rsidRPr="007F216D">
              <w:rPr>
                <w:sz w:val="24"/>
                <w:szCs w:val="24"/>
              </w:rPr>
              <w:t>% к уточненной бюджетной росписи на год.</w:t>
            </w:r>
          </w:p>
          <w:p w:rsidR="00194025" w:rsidRPr="007F216D" w:rsidRDefault="00194025" w:rsidP="007F216D">
            <w:pPr>
              <w:pStyle w:val="2"/>
              <w:shd w:val="clear" w:color="auto" w:fill="auto"/>
              <w:spacing w:before="0" w:line="240" w:lineRule="auto"/>
              <w:ind w:left="40" w:right="-1" w:firstLine="527"/>
              <w:rPr>
                <w:sz w:val="24"/>
                <w:szCs w:val="24"/>
              </w:rPr>
            </w:pPr>
            <w:r w:rsidRPr="007F216D">
              <w:rPr>
                <w:sz w:val="24"/>
                <w:szCs w:val="24"/>
              </w:rPr>
              <w:t xml:space="preserve">В целях проведения оценки эффективности государственных программ Архангельской области, разработано Положение об оценке эффективности реализации государственных </w:t>
            </w:r>
            <w:r w:rsidR="000671C5" w:rsidRPr="007F216D">
              <w:rPr>
                <w:sz w:val="24"/>
                <w:szCs w:val="24"/>
              </w:rPr>
              <w:t xml:space="preserve">                           </w:t>
            </w:r>
            <w:r w:rsidRPr="007F216D">
              <w:rPr>
                <w:sz w:val="24"/>
                <w:szCs w:val="24"/>
              </w:rPr>
              <w:t xml:space="preserve">программ Архангельской области, </w:t>
            </w:r>
            <w:r w:rsidR="000671C5" w:rsidRPr="007F216D">
              <w:rPr>
                <w:sz w:val="24"/>
                <w:szCs w:val="24"/>
              </w:rPr>
              <w:t xml:space="preserve">                         </w:t>
            </w:r>
            <w:r w:rsidRPr="007F216D">
              <w:rPr>
                <w:sz w:val="24"/>
                <w:szCs w:val="24"/>
              </w:rPr>
              <w:t xml:space="preserve">утвержденное постановлением Правительства Архангельской области от 10.07.2012 года </w:t>
            </w:r>
            <w:r w:rsidR="000671C5" w:rsidRPr="007F216D">
              <w:rPr>
                <w:sz w:val="24"/>
                <w:szCs w:val="24"/>
              </w:rPr>
              <w:t xml:space="preserve">                   </w:t>
            </w:r>
            <w:r w:rsidRPr="007F216D">
              <w:rPr>
                <w:sz w:val="24"/>
                <w:szCs w:val="24"/>
              </w:rPr>
              <w:t xml:space="preserve">№ 299-пп. Согласно данному Положению </w:t>
            </w:r>
            <w:r w:rsidR="000671C5" w:rsidRPr="007F216D">
              <w:rPr>
                <w:sz w:val="24"/>
                <w:szCs w:val="24"/>
              </w:rPr>
              <w:t xml:space="preserve">                 </w:t>
            </w:r>
            <w:r w:rsidRPr="007F216D">
              <w:rPr>
                <w:sz w:val="24"/>
                <w:szCs w:val="24"/>
              </w:rPr>
              <w:t>об оценке, эффективность реализации государственных программ признается:</w:t>
            </w:r>
          </w:p>
          <w:p w:rsidR="00194025" w:rsidRPr="007F216D" w:rsidRDefault="00194025" w:rsidP="007F216D">
            <w:pPr>
              <w:pStyle w:val="2"/>
              <w:numPr>
                <w:ilvl w:val="0"/>
                <w:numId w:val="3"/>
              </w:numPr>
              <w:shd w:val="clear" w:color="auto" w:fill="auto"/>
              <w:tabs>
                <w:tab w:val="left" w:pos="1206"/>
              </w:tabs>
              <w:spacing w:before="0" w:line="240" w:lineRule="auto"/>
              <w:ind w:left="40" w:right="20" w:firstLine="527"/>
              <w:rPr>
                <w:sz w:val="24"/>
                <w:szCs w:val="24"/>
              </w:rPr>
            </w:pPr>
            <w:r w:rsidRPr="007F216D">
              <w:rPr>
                <w:sz w:val="24"/>
                <w:szCs w:val="24"/>
              </w:rPr>
              <w:t xml:space="preserve">высокой, если значение интегрального (итогового) показателя эффективности реализации государственной программы составляет не менее 90 % </w:t>
            </w:r>
            <w:r w:rsidR="000671C5" w:rsidRPr="007F216D">
              <w:rPr>
                <w:sz w:val="24"/>
                <w:szCs w:val="24"/>
              </w:rPr>
              <w:t xml:space="preserve">                        </w:t>
            </w:r>
            <w:r w:rsidRPr="007F216D">
              <w:rPr>
                <w:sz w:val="24"/>
                <w:szCs w:val="24"/>
              </w:rPr>
              <w:t xml:space="preserve">(14 государственных программ </w:t>
            </w:r>
            <w:r w:rsidR="00524D32" w:rsidRPr="007F216D">
              <w:rPr>
                <w:sz w:val="24"/>
                <w:szCs w:val="24"/>
              </w:rPr>
              <w:t xml:space="preserve">                                          </w:t>
            </w:r>
            <w:r w:rsidRPr="007F216D">
              <w:rPr>
                <w:sz w:val="24"/>
                <w:szCs w:val="24"/>
              </w:rPr>
              <w:t>из 23 (60,9 %));</w:t>
            </w:r>
          </w:p>
          <w:p w:rsidR="00194025" w:rsidRPr="007F216D" w:rsidRDefault="00194025" w:rsidP="007F216D">
            <w:pPr>
              <w:pStyle w:val="2"/>
              <w:shd w:val="clear" w:color="auto" w:fill="auto"/>
              <w:tabs>
                <w:tab w:val="left" w:pos="925"/>
              </w:tabs>
              <w:spacing w:before="0" w:line="240" w:lineRule="auto"/>
              <w:ind w:firstLine="527"/>
              <w:rPr>
                <w:sz w:val="24"/>
                <w:szCs w:val="24"/>
              </w:rPr>
            </w:pPr>
            <w:r w:rsidRPr="007F216D">
              <w:rPr>
                <w:sz w:val="24"/>
                <w:szCs w:val="24"/>
              </w:rPr>
              <w:lastRenderedPageBreak/>
              <w:t xml:space="preserve">- </w:t>
            </w:r>
            <w:proofErr w:type="gramStart"/>
            <w:r w:rsidRPr="007F216D">
              <w:rPr>
                <w:sz w:val="24"/>
                <w:szCs w:val="24"/>
              </w:rPr>
              <w:t>средней</w:t>
            </w:r>
            <w:proofErr w:type="gramEnd"/>
            <w:r w:rsidRPr="007F216D">
              <w:rPr>
                <w:sz w:val="24"/>
                <w:szCs w:val="24"/>
              </w:rPr>
              <w:t xml:space="preserve">, если не менее 80 и не более 90 % (8 государственных программ из 23 </w:t>
            </w:r>
            <w:r w:rsidR="000671C5" w:rsidRPr="007F216D">
              <w:rPr>
                <w:sz w:val="24"/>
                <w:szCs w:val="24"/>
              </w:rPr>
              <w:t xml:space="preserve">                     </w:t>
            </w:r>
            <w:r w:rsidRPr="007F216D">
              <w:rPr>
                <w:sz w:val="24"/>
                <w:szCs w:val="24"/>
              </w:rPr>
              <w:t>(34,8 %));</w:t>
            </w:r>
          </w:p>
          <w:p w:rsidR="00194025" w:rsidRPr="007F216D" w:rsidRDefault="00194025" w:rsidP="007F216D">
            <w:pPr>
              <w:pStyle w:val="2"/>
              <w:numPr>
                <w:ilvl w:val="0"/>
                <w:numId w:val="3"/>
              </w:numPr>
              <w:shd w:val="clear" w:color="auto" w:fill="auto"/>
              <w:tabs>
                <w:tab w:val="left" w:pos="709"/>
                <w:tab w:val="left" w:pos="925"/>
              </w:tabs>
              <w:spacing w:before="0" w:line="240" w:lineRule="auto"/>
              <w:ind w:left="40" w:firstLine="527"/>
              <w:rPr>
                <w:sz w:val="24"/>
                <w:szCs w:val="24"/>
              </w:rPr>
            </w:pPr>
            <w:proofErr w:type="gramStart"/>
            <w:r w:rsidRPr="007F216D">
              <w:rPr>
                <w:sz w:val="24"/>
                <w:szCs w:val="24"/>
              </w:rPr>
              <w:t>удовлетворительной</w:t>
            </w:r>
            <w:proofErr w:type="gramEnd"/>
            <w:r w:rsidRPr="007F216D">
              <w:rPr>
                <w:sz w:val="24"/>
                <w:szCs w:val="24"/>
              </w:rPr>
              <w:t>, если не менее 70 и не более 80 % (1 государственная программа из 23 (4,3 %)).</w:t>
            </w:r>
          </w:p>
          <w:p w:rsidR="00194025" w:rsidRPr="007F216D" w:rsidRDefault="00194025" w:rsidP="007F216D">
            <w:pPr>
              <w:autoSpaceDE w:val="0"/>
              <w:autoSpaceDN w:val="0"/>
              <w:adjustRightInd w:val="0"/>
              <w:ind w:firstLine="567"/>
              <w:jc w:val="both"/>
              <w:rPr>
                <w:rFonts w:eastAsiaTheme="minorHAnsi"/>
                <w:lang w:eastAsia="en-US"/>
              </w:rPr>
            </w:pPr>
            <w:r w:rsidRPr="007F216D">
              <w:t xml:space="preserve">Наиболее высокое значение интегрального </w:t>
            </w:r>
            <w:proofErr w:type="gramStart"/>
            <w:r w:rsidRPr="007F216D">
              <w:t>показателя оценки эффективности реализации государственных программ</w:t>
            </w:r>
            <w:proofErr w:type="gramEnd"/>
            <w:r w:rsidRPr="007F216D">
              <w:t xml:space="preserve"> достигнуто по государственной программе Архангельской области</w:t>
            </w:r>
            <w:r w:rsidRPr="007F216D">
              <w:rPr>
                <w:rFonts w:eastAsiaTheme="minorHAnsi"/>
                <w:lang w:eastAsia="en-US"/>
              </w:rPr>
              <w:t xml:space="preserve"> «Цифровое развитие Архангельской области» – 97,6 баллов и «Управление государственными финансами </w:t>
            </w:r>
            <w:r w:rsidR="000671C5" w:rsidRPr="007F216D">
              <w:rPr>
                <w:rFonts w:eastAsiaTheme="minorHAnsi"/>
                <w:lang w:eastAsia="en-US"/>
              </w:rPr>
              <w:t xml:space="preserve">                                      </w:t>
            </w:r>
            <w:r w:rsidRPr="007F216D">
              <w:rPr>
                <w:rFonts w:eastAsiaTheme="minorHAnsi"/>
                <w:lang w:eastAsia="en-US"/>
              </w:rPr>
              <w:t xml:space="preserve">и государственным долгом Архангельской области» – 97,0 баллов. </w:t>
            </w:r>
          </w:p>
          <w:p w:rsidR="00194025" w:rsidRPr="007F216D" w:rsidRDefault="00194025" w:rsidP="007F216D">
            <w:pPr>
              <w:autoSpaceDE w:val="0"/>
              <w:autoSpaceDN w:val="0"/>
              <w:adjustRightInd w:val="0"/>
              <w:ind w:firstLine="567"/>
              <w:jc w:val="both"/>
              <w:rPr>
                <w:rFonts w:eastAsiaTheme="minorHAnsi"/>
                <w:lang w:eastAsia="en-US"/>
              </w:rPr>
            </w:pPr>
            <w:r w:rsidRPr="007F216D">
              <w:t xml:space="preserve">Наиболее низкие показатели интегральной оценки реализации государственной программы сложились </w:t>
            </w:r>
            <w:r w:rsidR="000671C5" w:rsidRPr="007F216D">
              <w:t xml:space="preserve">                       </w:t>
            </w:r>
            <w:r w:rsidRPr="007F216D">
              <w:t>по следующим государственным программам Архангельской области:</w:t>
            </w:r>
            <w:r w:rsidRPr="007F216D">
              <w:rPr>
                <w:rFonts w:eastAsiaTheme="minorHAnsi"/>
                <w:lang w:eastAsia="en-US"/>
              </w:rPr>
              <w:t xml:space="preserve"> «Развитие здравоохранения Архангельской области» – 79,3 баллов; «Развитие образования и науки Архангельской области»  – 80,5 баллов; «Развитие лесного комплекса Архангельской области» – 82,0 баллов; «Охрана окружающей среды, воспроизводство и использование природных ресурсов Архангельской области» –</w:t>
            </w:r>
            <w:r w:rsidR="000671C5" w:rsidRPr="007F216D">
              <w:rPr>
                <w:rFonts w:eastAsiaTheme="minorHAnsi"/>
                <w:lang w:eastAsia="en-US"/>
              </w:rPr>
              <w:t xml:space="preserve"> </w:t>
            </w:r>
            <w:r w:rsidRPr="007F216D">
              <w:rPr>
                <w:rFonts w:eastAsiaTheme="minorHAnsi"/>
                <w:lang w:eastAsia="en-US"/>
              </w:rPr>
              <w:t>85,1 баллов.</w:t>
            </w:r>
          </w:p>
          <w:p w:rsidR="00194025" w:rsidRPr="007F216D" w:rsidRDefault="00194025" w:rsidP="007F216D">
            <w:pPr>
              <w:pStyle w:val="2"/>
              <w:shd w:val="clear" w:color="auto" w:fill="auto"/>
              <w:spacing w:before="0" w:line="240" w:lineRule="auto"/>
              <w:ind w:left="60" w:right="40" w:firstLine="709"/>
              <w:rPr>
                <w:sz w:val="24"/>
                <w:szCs w:val="24"/>
              </w:rPr>
            </w:pPr>
            <w:r w:rsidRPr="007F216D">
              <w:rPr>
                <w:b/>
                <w:sz w:val="24"/>
                <w:szCs w:val="24"/>
              </w:rPr>
              <w:t>Расходы на бюджетные инвестиции</w:t>
            </w:r>
            <w:r w:rsidRPr="007F216D">
              <w:rPr>
                <w:sz w:val="24"/>
                <w:szCs w:val="24"/>
              </w:rPr>
              <w:t xml:space="preserve"> за счет всех источников составили              </w:t>
            </w:r>
            <w:r w:rsidRPr="007F216D">
              <w:rPr>
                <w:b/>
                <w:sz w:val="24"/>
                <w:szCs w:val="24"/>
              </w:rPr>
              <w:t>19 411,3 млн. рублей</w:t>
            </w:r>
            <w:r w:rsidRPr="007F216D">
              <w:rPr>
                <w:sz w:val="24"/>
                <w:szCs w:val="24"/>
              </w:rPr>
              <w:t xml:space="preserve">, что больше расходов за 2021 год на 8 422,1 млн. рублей или </w:t>
            </w:r>
            <w:r w:rsidR="00821DAD" w:rsidRPr="007F216D">
              <w:rPr>
                <w:sz w:val="24"/>
                <w:szCs w:val="24"/>
              </w:rPr>
              <w:t xml:space="preserve">                  </w:t>
            </w:r>
            <w:r w:rsidRPr="007F216D">
              <w:rPr>
                <w:sz w:val="24"/>
                <w:szCs w:val="24"/>
              </w:rPr>
              <w:t xml:space="preserve">на 76,6 %. </w:t>
            </w:r>
          </w:p>
          <w:p w:rsidR="00194025" w:rsidRPr="007F216D" w:rsidRDefault="00194025" w:rsidP="007F216D">
            <w:pPr>
              <w:ind w:firstLine="709"/>
              <w:jc w:val="both"/>
            </w:pPr>
            <w:r w:rsidRPr="007F216D">
              <w:t xml:space="preserve">1) за счет средств федерального бюджета выделено </w:t>
            </w:r>
            <w:r w:rsidRPr="007F216D">
              <w:rPr>
                <w:b/>
                <w:i/>
              </w:rPr>
              <w:t>7 205,2</w:t>
            </w:r>
            <w:r w:rsidRPr="007F216D">
              <w:rPr>
                <w:b/>
              </w:rPr>
              <w:t xml:space="preserve"> </w:t>
            </w:r>
            <w:r w:rsidRPr="007F216D">
              <w:rPr>
                <w:b/>
                <w:i/>
              </w:rPr>
              <w:t>млн. рублей</w:t>
            </w:r>
            <w:r w:rsidRPr="007F216D">
              <w:t xml:space="preserve">, что больше чем в 2021 году на 1 646,4 млн. </w:t>
            </w:r>
            <w:r w:rsidRPr="007F216D">
              <w:lastRenderedPageBreak/>
              <w:t xml:space="preserve">рублей или 29,6 %, в том числе </w:t>
            </w:r>
            <w:r w:rsidR="00524D32" w:rsidRPr="007F216D">
              <w:t xml:space="preserve">                                   </w:t>
            </w:r>
            <w:r w:rsidRPr="007F216D">
              <w:t xml:space="preserve">на реализацию мероприятий: </w:t>
            </w:r>
          </w:p>
          <w:p w:rsidR="00194025" w:rsidRPr="007F216D" w:rsidRDefault="00194025" w:rsidP="007F216D">
            <w:pPr>
              <w:ind w:firstLine="567"/>
              <w:jc w:val="both"/>
            </w:pPr>
            <w:r w:rsidRPr="007F216D">
              <w:t>ГП РФ «Комплексное развитие сельских территорий» – 241,7 млн. рублей;</w:t>
            </w:r>
          </w:p>
          <w:p w:rsidR="00194025" w:rsidRPr="007F216D" w:rsidRDefault="00194025" w:rsidP="007F216D">
            <w:pPr>
              <w:ind w:firstLine="567"/>
              <w:jc w:val="both"/>
            </w:pPr>
            <w:r w:rsidRPr="007F216D">
              <w:t>ГП РФ «Развитие физической культуры и спорта» – 348,5 млн. рублей;</w:t>
            </w:r>
          </w:p>
          <w:p w:rsidR="00194025" w:rsidRPr="007F216D" w:rsidRDefault="00194025" w:rsidP="007F216D">
            <w:pPr>
              <w:ind w:firstLine="567"/>
              <w:jc w:val="both"/>
            </w:pPr>
            <w:r w:rsidRPr="007F216D">
              <w:t xml:space="preserve">ГП РФ «Развитие образования» – 1 006,3 млн. рублей; </w:t>
            </w:r>
          </w:p>
          <w:p w:rsidR="00194025" w:rsidRPr="007F216D" w:rsidRDefault="00194025" w:rsidP="007F216D">
            <w:pPr>
              <w:ind w:firstLine="567"/>
              <w:jc w:val="both"/>
            </w:pPr>
            <w:r w:rsidRPr="007F216D">
              <w:t xml:space="preserve">ГП РФ « Развитие культуры» – </w:t>
            </w:r>
            <w:r w:rsidR="00821DAD" w:rsidRPr="007F216D">
              <w:t xml:space="preserve">                    </w:t>
            </w:r>
            <w:r w:rsidRPr="007F216D">
              <w:t>105,0 млн. рублей;</w:t>
            </w:r>
          </w:p>
          <w:p w:rsidR="00194025" w:rsidRPr="007F216D" w:rsidRDefault="00194025" w:rsidP="007F216D">
            <w:pPr>
              <w:ind w:firstLine="567"/>
              <w:jc w:val="both"/>
            </w:pPr>
            <w:r w:rsidRPr="007F216D">
              <w:t xml:space="preserve">ГП РФ «Развитие энергетики» – </w:t>
            </w:r>
            <w:r w:rsidR="00821DAD" w:rsidRPr="007F216D">
              <w:t xml:space="preserve">                   </w:t>
            </w:r>
            <w:r w:rsidRPr="007F216D">
              <w:t>704,8 млн. рублей;</w:t>
            </w:r>
          </w:p>
          <w:p w:rsidR="00194025" w:rsidRPr="007F216D" w:rsidRDefault="00194025" w:rsidP="007F216D">
            <w:pPr>
              <w:ind w:firstLine="567"/>
              <w:jc w:val="both"/>
            </w:pPr>
            <w:r w:rsidRPr="007F216D">
              <w:t>ГП РФ «Развитие здравоохранения» – 2 600,5 млн. рублей;</w:t>
            </w:r>
          </w:p>
          <w:p w:rsidR="00194025" w:rsidRPr="007F216D" w:rsidRDefault="00194025" w:rsidP="007F216D">
            <w:pPr>
              <w:ind w:firstLine="567"/>
              <w:jc w:val="both"/>
            </w:pPr>
            <w:r w:rsidRPr="007F216D">
              <w:t>ГП РФ «Развитие транспортной системы» – 1 336,2 млн. рублей;</w:t>
            </w:r>
          </w:p>
          <w:p w:rsidR="00194025" w:rsidRPr="007F216D" w:rsidRDefault="00194025" w:rsidP="007F216D">
            <w:pPr>
              <w:ind w:firstLine="567"/>
              <w:jc w:val="both"/>
            </w:pPr>
            <w:r w:rsidRPr="007F216D">
              <w:t>ГП РФ «Охрана окружающей среды» – 490,8 млн. рублей;</w:t>
            </w:r>
          </w:p>
          <w:p w:rsidR="00194025" w:rsidRPr="007F216D" w:rsidRDefault="00194025" w:rsidP="007F216D">
            <w:pPr>
              <w:ind w:firstLine="567"/>
              <w:jc w:val="both"/>
            </w:pPr>
            <w:r w:rsidRPr="007F216D">
              <w:t>ГП РФ «</w:t>
            </w:r>
            <w:r w:rsidRPr="007F216D">
              <w:rPr>
                <w:bCs/>
              </w:rPr>
              <w:t xml:space="preserve">Обеспечение доступным </w:t>
            </w:r>
            <w:r w:rsidR="00821DAD" w:rsidRPr="007F216D">
              <w:rPr>
                <w:bCs/>
              </w:rPr>
              <w:t xml:space="preserve">                      </w:t>
            </w:r>
            <w:r w:rsidRPr="007F216D">
              <w:rPr>
                <w:bCs/>
              </w:rPr>
              <w:t xml:space="preserve">и комфортным жильем </w:t>
            </w:r>
            <w:r w:rsidRPr="007F216D">
              <w:rPr>
                <w:bCs/>
              </w:rPr>
              <w:br/>
              <w:t>и коммунальными услугами граждан Российской Федерации</w:t>
            </w:r>
            <w:r w:rsidRPr="007F216D">
              <w:t>» – 371,4 млн. рублей.</w:t>
            </w:r>
          </w:p>
          <w:p w:rsidR="00194025" w:rsidRPr="007F216D" w:rsidRDefault="00194025" w:rsidP="007F216D">
            <w:pPr>
              <w:ind w:firstLine="567"/>
              <w:jc w:val="both"/>
            </w:pPr>
            <w:r w:rsidRPr="007F216D">
              <w:t xml:space="preserve">2) за счет средств </w:t>
            </w:r>
            <w:proofErr w:type="gramStart"/>
            <w:r w:rsidRPr="007F216D">
              <w:t>федерального</w:t>
            </w:r>
            <w:proofErr w:type="gramEnd"/>
            <w:r w:rsidRPr="007F216D">
              <w:t xml:space="preserve"> бюджета – </w:t>
            </w:r>
            <w:r w:rsidRPr="007F216D">
              <w:rPr>
                <w:b/>
                <w:i/>
              </w:rPr>
              <w:t>35,4 млн. рублей</w:t>
            </w:r>
            <w:r w:rsidRPr="007F216D">
              <w:t>.</w:t>
            </w:r>
          </w:p>
          <w:p w:rsidR="00194025" w:rsidRPr="007F216D" w:rsidRDefault="00194025" w:rsidP="007F216D">
            <w:pPr>
              <w:ind w:firstLine="567"/>
              <w:jc w:val="both"/>
              <w:rPr>
                <w:i/>
              </w:rPr>
            </w:pPr>
            <w:r w:rsidRPr="007F216D">
              <w:t xml:space="preserve">3) за счет средств резервного фонда Правительства Российской Федерации на реализацию мероприятий по переселению граждан из многоквартирных домов, имеющих угрозу обрушения, в городском округе «Город Архангельск» – </w:t>
            </w:r>
            <w:r w:rsidR="00821DAD" w:rsidRPr="007F216D">
              <w:t xml:space="preserve">                       </w:t>
            </w:r>
            <w:r w:rsidRPr="007F216D">
              <w:rPr>
                <w:b/>
                <w:i/>
              </w:rPr>
              <w:t>186,8 млн. рублей</w:t>
            </w:r>
            <w:r w:rsidRPr="007F216D">
              <w:rPr>
                <w:i/>
              </w:rPr>
              <w:t>.</w:t>
            </w:r>
          </w:p>
          <w:p w:rsidR="00194025" w:rsidRPr="007F216D" w:rsidRDefault="00194025" w:rsidP="007F216D">
            <w:pPr>
              <w:ind w:firstLine="567"/>
              <w:jc w:val="both"/>
            </w:pPr>
            <w:r w:rsidRPr="007F216D">
              <w:t xml:space="preserve">4) за счет средств областного бюджета выделено </w:t>
            </w:r>
            <w:r w:rsidRPr="007F216D">
              <w:rPr>
                <w:b/>
                <w:i/>
              </w:rPr>
              <w:t>3 975,7</w:t>
            </w:r>
            <w:r w:rsidRPr="007F216D">
              <w:rPr>
                <w:b/>
              </w:rPr>
              <w:t xml:space="preserve"> </w:t>
            </w:r>
            <w:r w:rsidRPr="007F216D">
              <w:rPr>
                <w:b/>
                <w:i/>
              </w:rPr>
              <w:t>млн. рублей</w:t>
            </w:r>
            <w:r w:rsidRPr="007F216D">
              <w:t xml:space="preserve"> (в 2 раза больше, чем в 2021 году).</w:t>
            </w:r>
          </w:p>
          <w:p w:rsidR="00194025" w:rsidRPr="007F216D" w:rsidRDefault="00194025" w:rsidP="007F216D">
            <w:pPr>
              <w:ind w:firstLine="567"/>
              <w:jc w:val="both"/>
            </w:pPr>
            <w:r w:rsidRPr="007F216D">
              <w:t xml:space="preserve">5) за счет средств ПАО «Газпром» </w:t>
            </w:r>
            <w:r w:rsidR="00821DAD" w:rsidRPr="007F216D">
              <w:t xml:space="preserve">                      </w:t>
            </w:r>
            <w:r w:rsidRPr="007F216D">
              <w:t xml:space="preserve">в сумме </w:t>
            </w:r>
            <w:r w:rsidRPr="007F216D">
              <w:rPr>
                <w:b/>
                <w:i/>
              </w:rPr>
              <w:t>116,1 млн. рублей</w:t>
            </w:r>
            <w:r w:rsidRPr="007F216D">
              <w:t>.</w:t>
            </w:r>
          </w:p>
          <w:p w:rsidR="00194025" w:rsidRPr="007F216D" w:rsidRDefault="00194025" w:rsidP="007F216D">
            <w:pPr>
              <w:ind w:firstLine="567"/>
              <w:jc w:val="both"/>
            </w:pPr>
            <w:r w:rsidRPr="007F216D">
              <w:t xml:space="preserve">6) за средства ГК – Фонда содействия </w:t>
            </w:r>
            <w:r w:rsidRPr="007F216D">
              <w:lastRenderedPageBreak/>
              <w:t xml:space="preserve">реформированию ЖКХ направлены                         на обеспечение мероприятий по переселению граждан из аварийного жилфонда                          в сумме </w:t>
            </w:r>
            <w:r w:rsidRPr="007F216D">
              <w:rPr>
                <w:b/>
                <w:i/>
              </w:rPr>
              <w:t>7 690,1 млн. рублей</w:t>
            </w:r>
            <w:r w:rsidRPr="007F216D">
              <w:t xml:space="preserve">, что больше чем в 2021 году на 4 917,8 млн. рублей </w:t>
            </w:r>
            <w:r w:rsidR="00821DAD" w:rsidRPr="007F216D">
              <w:t xml:space="preserve">                          </w:t>
            </w:r>
            <w:r w:rsidRPr="007F216D">
              <w:t xml:space="preserve">или  в 2,8 раза. </w:t>
            </w:r>
          </w:p>
          <w:p w:rsidR="00194025" w:rsidRPr="007F216D" w:rsidRDefault="00194025" w:rsidP="007F216D">
            <w:pPr>
              <w:ind w:firstLine="567"/>
              <w:jc w:val="both"/>
            </w:pPr>
            <w:r w:rsidRPr="007F216D">
              <w:t xml:space="preserve">7) за счет инфраструктурных бюджетных кредитов – </w:t>
            </w:r>
            <w:r w:rsidRPr="007F216D">
              <w:rPr>
                <w:b/>
                <w:i/>
              </w:rPr>
              <w:t>202,0 млн. рублей</w:t>
            </w:r>
            <w:r w:rsidRPr="007F216D">
              <w:t>.</w:t>
            </w:r>
          </w:p>
          <w:p w:rsidR="00194025" w:rsidRPr="007F216D" w:rsidRDefault="00194025" w:rsidP="007F216D">
            <w:pPr>
              <w:ind w:firstLine="709"/>
              <w:contextualSpacing/>
              <w:jc w:val="both"/>
            </w:pPr>
            <w:r w:rsidRPr="007F216D">
              <w:t xml:space="preserve">Законом Архангельской области </w:t>
            </w:r>
            <w:r w:rsidR="00821DAD" w:rsidRPr="007F216D">
              <w:t xml:space="preserve">                   </w:t>
            </w:r>
            <w:r w:rsidRPr="007F216D">
              <w:t xml:space="preserve">от 31.05.2021 г. № 419-26-ОЗ «О внесении изменений в  областной закон «О бюджетном процессе Архангельской области» и статью 8.1 областного закона «О реализации полномочий Архангельской области в сфере регулирования межбюджетных отношений» полномочие по утверждению </w:t>
            </w:r>
            <w:r w:rsidRPr="007F216D">
              <w:rPr>
                <w:rFonts w:eastAsia="Calibri"/>
              </w:rPr>
              <w:t>областной адресной инвестиционной программы</w:t>
            </w:r>
            <w:r w:rsidRPr="007F216D">
              <w:t xml:space="preserve"> передано Правительству Архангельской области.</w:t>
            </w:r>
          </w:p>
          <w:p w:rsidR="00194025" w:rsidRPr="007F216D" w:rsidRDefault="00194025" w:rsidP="007F216D">
            <w:pPr>
              <w:ind w:firstLine="709"/>
              <w:contextualSpacing/>
              <w:jc w:val="both"/>
            </w:pPr>
            <w:r w:rsidRPr="007F216D">
              <w:rPr>
                <w:rFonts w:eastAsia="Calibri"/>
              </w:rPr>
              <w:t xml:space="preserve">Общий объем расходов по областной адресной инвестиционной программе </w:t>
            </w:r>
            <w:r w:rsidR="00821DAD" w:rsidRPr="007F216D">
              <w:rPr>
                <w:rFonts w:eastAsia="Calibri"/>
              </w:rPr>
              <w:t xml:space="preserve">                        </w:t>
            </w:r>
            <w:r w:rsidRPr="007F216D">
              <w:rPr>
                <w:rFonts w:eastAsia="Calibri"/>
              </w:rPr>
              <w:t xml:space="preserve">(далее – ОАИП) на 2022 год </w:t>
            </w:r>
            <w:r w:rsidR="00821DAD" w:rsidRPr="007F216D">
              <w:rPr>
                <w:rFonts w:eastAsia="Calibri"/>
              </w:rPr>
              <w:t xml:space="preserve">                        </w:t>
            </w:r>
            <w:r w:rsidRPr="007F216D">
              <w:rPr>
                <w:rFonts w:eastAsia="Calibri"/>
              </w:rPr>
              <w:t>утвержден постановлением</w:t>
            </w:r>
            <w:r w:rsidR="00821DAD" w:rsidRPr="007F216D">
              <w:rPr>
                <w:rFonts w:eastAsia="Calibri"/>
              </w:rPr>
              <w:t xml:space="preserve"> </w:t>
            </w:r>
            <w:r w:rsidRPr="007F216D">
              <w:rPr>
                <w:rFonts w:eastAsia="Calibri"/>
              </w:rPr>
              <w:t xml:space="preserve">Правительства Архангельской области от 24 января </w:t>
            </w:r>
            <w:r w:rsidR="00821DAD" w:rsidRPr="007F216D">
              <w:rPr>
                <w:rFonts w:eastAsia="Calibri"/>
              </w:rPr>
              <w:t xml:space="preserve">                     </w:t>
            </w:r>
            <w:r w:rsidRPr="007F216D">
              <w:rPr>
                <w:rFonts w:eastAsia="Calibri"/>
              </w:rPr>
              <w:t xml:space="preserve">2022 года № 19-пп (в ред. от 09.01.2023 г. </w:t>
            </w:r>
            <w:r w:rsidR="00524D32" w:rsidRPr="007F216D">
              <w:rPr>
                <w:rFonts w:eastAsia="Calibri"/>
              </w:rPr>
              <w:t xml:space="preserve">                    </w:t>
            </w:r>
            <w:r w:rsidRPr="007F216D">
              <w:rPr>
                <w:rFonts w:eastAsia="Calibri"/>
              </w:rPr>
              <w:t xml:space="preserve">№ 14-пп) в сумме </w:t>
            </w:r>
            <w:r w:rsidRPr="007F216D">
              <w:rPr>
                <w:rFonts w:eastAsiaTheme="minorHAnsi"/>
                <w:lang w:eastAsia="en-US"/>
              </w:rPr>
              <w:t>11 460,3 </w:t>
            </w:r>
            <w:r w:rsidRPr="007F216D">
              <w:t xml:space="preserve">млн. рублей, в том числе средства областного бюджета – </w:t>
            </w:r>
            <w:r w:rsidRPr="007F216D">
              <w:rPr>
                <w:rFonts w:eastAsiaTheme="minorHAnsi"/>
                <w:lang w:eastAsia="en-US"/>
              </w:rPr>
              <w:t>3 318,7 </w:t>
            </w:r>
            <w:r w:rsidRPr="007F216D">
              <w:t>млн. рублей.</w:t>
            </w:r>
          </w:p>
          <w:p w:rsidR="00194025" w:rsidRPr="007F216D" w:rsidRDefault="00194025" w:rsidP="007F216D">
            <w:pPr>
              <w:pStyle w:val="af2"/>
              <w:ind w:firstLine="709"/>
              <w:jc w:val="both"/>
              <w:rPr>
                <w:rFonts w:ascii="Times New Roman" w:eastAsia="Times New Roman" w:hAnsi="Times New Roman"/>
                <w:sz w:val="24"/>
                <w:szCs w:val="24"/>
                <w:lang w:eastAsia="ru-RU"/>
              </w:rPr>
            </w:pPr>
            <w:r w:rsidRPr="007F216D">
              <w:rPr>
                <w:rFonts w:ascii="Times New Roman" w:hAnsi="Times New Roman"/>
                <w:sz w:val="24"/>
                <w:szCs w:val="24"/>
              </w:rPr>
              <w:t xml:space="preserve">В рамках ОАИП в 2022 </w:t>
            </w:r>
            <w:r w:rsidR="00E500A7" w:rsidRPr="007F216D">
              <w:rPr>
                <w:rFonts w:ascii="Times New Roman" w:hAnsi="Times New Roman"/>
                <w:sz w:val="24"/>
                <w:szCs w:val="24"/>
              </w:rPr>
              <w:t xml:space="preserve">                               </w:t>
            </w:r>
            <w:r w:rsidRPr="007F216D">
              <w:rPr>
                <w:rFonts w:ascii="Times New Roman" w:hAnsi="Times New Roman"/>
                <w:sz w:val="24"/>
                <w:szCs w:val="24"/>
              </w:rPr>
              <w:t xml:space="preserve">году осуществлялось финансирование строительства и реконструкции 94 объекта. Из них по 42 объектам заказчиками </w:t>
            </w:r>
            <w:r w:rsidRPr="007F216D">
              <w:rPr>
                <w:rFonts w:ascii="Times New Roman" w:eastAsia="Times New Roman" w:hAnsi="Times New Roman"/>
                <w:sz w:val="24"/>
                <w:szCs w:val="24"/>
                <w:lang w:eastAsia="ru-RU"/>
              </w:rPr>
              <w:t xml:space="preserve">являлись администрации 19 муниципальных образований Архангельской области. </w:t>
            </w:r>
          </w:p>
          <w:p w:rsidR="00194025" w:rsidRPr="007F216D" w:rsidRDefault="00194025" w:rsidP="007F216D">
            <w:pPr>
              <w:pStyle w:val="2"/>
              <w:shd w:val="clear" w:color="auto" w:fill="auto"/>
              <w:spacing w:before="0" w:line="240" w:lineRule="auto"/>
              <w:ind w:left="60" w:right="40" w:firstLine="709"/>
              <w:rPr>
                <w:sz w:val="24"/>
                <w:szCs w:val="24"/>
              </w:rPr>
            </w:pPr>
            <w:r w:rsidRPr="007F216D">
              <w:rPr>
                <w:b/>
                <w:sz w:val="24"/>
                <w:szCs w:val="24"/>
              </w:rPr>
              <w:t xml:space="preserve">Областная адресная инвестиционная программа за 2022 год исполнена </w:t>
            </w:r>
            <w:r w:rsidRPr="007F216D">
              <w:rPr>
                <w:sz w:val="24"/>
                <w:szCs w:val="24"/>
              </w:rPr>
              <w:t xml:space="preserve">в объеме </w:t>
            </w:r>
            <w:r w:rsidRPr="007F216D">
              <w:rPr>
                <w:b/>
                <w:sz w:val="24"/>
                <w:szCs w:val="24"/>
              </w:rPr>
              <w:t>10 483,5 млн. рублей</w:t>
            </w:r>
            <w:r w:rsidRPr="007F216D">
              <w:rPr>
                <w:sz w:val="24"/>
                <w:szCs w:val="24"/>
              </w:rPr>
              <w:t xml:space="preserve"> </w:t>
            </w:r>
            <w:r w:rsidRPr="007F216D">
              <w:rPr>
                <w:sz w:val="24"/>
                <w:szCs w:val="24"/>
              </w:rPr>
              <w:lastRenderedPageBreak/>
              <w:t xml:space="preserve">или 91,4 % к утвержденному плану на год </w:t>
            </w:r>
            <w:r w:rsidR="00E500A7" w:rsidRPr="007F216D">
              <w:rPr>
                <w:sz w:val="24"/>
                <w:szCs w:val="24"/>
              </w:rPr>
              <w:t xml:space="preserve">                  </w:t>
            </w:r>
            <w:r w:rsidRPr="007F216D">
              <w:rPr>
                <w:sz w:val="24"/>
                <w:szCs w:val="24"/>
              </w:rPr>
              <w:t>и к показателям уточненной сводной бюджетной росписи на год.</w:t>
            </w:r>
          </w:p>
          <w:p w:rsidR="00194025" w:rsidRPr="007F216D" w:rsidRDefault="00194025" w:rsidP="007F216D">
            <w:pPr>
              <w:pStyle w:val="2"/>
              <w:shd w:val="clear" w:color="auto" w:fill="auto"/>
              <w:spacing w:before="0" w:line="240" w:lineRule="auto"/>
              <w:ind w:left="60" w:right="40" w:firstLine="507"/>
              <w:rPr>
                <w:sz w:val="24"/>
                <w:szCs w:val="24"/>
              </w:rPr>
            </w:pPr>
            <w:r w:rsidRPr="007F216D">
              <w:rPr>
                <w:sz w:val="24"/>
                <w:szCs w:val="24"/>
              </w:rPr>
              <w:t xml:space="preserve">Причинами неполного освоения средств являются необходимость актуализации проектной документации, экономия, </w:t>
            </w:r>
            <w:proofErr w:type="gramStart"/>
            <w:r w:rsidRPr="007F216D">
              <w:rPr>
                <w:sz w:val="24"/>
                <w:szCs w:val="24"/>
              </w:rPr>
              <w:t>сложившееся</w:t>
            </w:r>
            <w:proofErr w:type="gramEnd"/>
            <w:r w:rsidRPr="007F216D">
              <w:rPr>
                <w:sz w:val="24"/>
                <w:szCs w:val="24"/>
              </w:rPr>
              <w:t xml:space="preserve"> по результатам проведения конкурсных процедур.</w:t>
            </w:r>
          </w:p>
          <w:p w:rsidR="00194025" w:rsidRPr="007F216D" w:rsidRDefault="00194025" w:rsidP="007F216D">
            <w:pPr>
              <w:ind w:firstLine="567"/>
              <w:jc w:val="both"/>
              <w:rPr>
                <w:u w:val="single"/>
              </w:rPr>
            </w:pPr>
            <w:r w:rsidRPr="007F216D">
              <w:rPr>
                <w:u w:val="single"/>
              </w:rPr>
              <w:t xml:space="preserve">В отчетном периоде выделенные средства в рамках ОАИП позволили завершить реализацию следующих  мероприятий: </w:t>
            </w:r>
          </w:p>
          <w:p w:rsidR="00194025" w:rsidRPr="007F216D" w:rsidRDefault="00194025" w:rsidP="007F216D">
            <w:pPr>
              <w:ind w:firstLine="567"/>
              <w:jc w:val="both"/>
              <w:rPr>
                <w:rFonts w:eastAsiaTheme="minorHAnsi"/>
                <w:lang w:eastAsia="en-US"/>
              </w:rPr>
            </w:pPr>
            <w:r w:rsidRPr="007F216D">
              <w:rPr>
                <w:rFonts w:eastAsiaTheme="minorHAnsi"/>
                <w:lang w:eastAsia="en-US"/>
              </w:rPr>
              <w:t>ввести в эксплуатацию 17 многоквартирных жилых домов для расселения 3,4 тыс. человек из 56,7 тыс. кв. метров аварийного жилья;</w:t>
            </w:r>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 xml:space="preserve">ввести в эксплуатацию фельдшерско-акушерский пункт в дер. </w:t>
            </w:r>
            <w:proofErr w:type="spellStart"/>
            <w:r w:rsidRPr="007F216D">
              <w:rPr>
                <w:rFonts w:eastAsiaTheme="minorHAnsi"/>
                <w:lang w:eastAsia="en-US"/>
              </w:rPr>
              <w:t>Усачевская</w:t>
            </w:r>
            <w:proofErr w:type="spellEnd"/>
            <w:r w:rsidRPr="007F216D">
              <w:rPr>
                <w:rFonts w:eastAsiaTheme="minorHAnsi"/>
                <w:lang w:eastAsia="en-US"/>
              </w:rPr>
              <w:t xml:space="preserve"> </w:t>
            </w:r>
            <w:proofErr w:type="spellStart"/>
            <w:r w:rsidRPr="007F216D">
              <w:rPr>
                <w:rFonts w:eastAsiaTheme="minorHAnsi"/>
                <w:lang w:eastAsia="en-US"/>
              </w:rPr>
              <w:t>Каргопольского</w:t>
            </w:r>
            <w:proofErr w:type="spellEnd"/>
            <w:r w:rsidRPr="007F216D">
              <w:rPr>
                <w:rFonts w:eastAsiaTheme="minorHAnsi"/>
                <w:lang w:eastAsia="en-US"/>
              </w:rPr>
              <w:t xml:space="preserve"> района; </w:t>
            </w:r>
          </w:p>
          <w:p w:rsidR="00194025" w:rsidRPr="007F216D" w:rsidRDefault="00194025" w:rsidP="007F216D">
            <w:pPr>
              <w:ind w:firstLine="567"/>
              <w:jc w:val="both"/>
              <w:rPr>
                <w:rFonts w:eastAsiaTheme="minorHAnsi"/>
                <w:lang w:eastAsia="en-US"/>
              </w:rPr>
            </w:pPr>
            <w:r w:rsidRPr="007F216D">
              <w:t xml:space="preserve">завершить </w:t>
            </w:r>
            <w:r w:rsidRPr="007F216D">
              <w:rPr>
                <w:rFonts w:eastAsiaTheme="minorHAnsi"/>
                <w:lang w:eastAsia="en-US"/>
              </w:rPr>
              <w:t xml:space="preserve">1 этап строительства: Лечебно-диагностического корпуса ГБУЗ АО «Архангельская областная детская клиническая больница им. П.Г. </w:t>
            </w:r>
            <w:proofErr w:type="spellStart"/>
            <w:r w:rsidRPr="007F216D">
              <w:rPr>
                <w:rFonts w:eastAsiaTheme="minorHAnsi"/>
                <w:lang w:eastAsia="en-US"/>
              </w:rPr>
              <w:t>Выжлецова</w:t>
            </w:r>
            <w:proofErr w:type="spellEnd"/>
            <w:r w:rsidRPr="007F216D">
              <w:rPr>
                <w:rFonts w:eastAsiaTheme="minorHAnsi"/>
                <w:lang w:eastAsia="en-US"/>
              </w:rPr>
              <w:t>»;</w:t>
            </w:r>
            <w:r w:rsidRPr="007F216D">
              <w:rPr>
                <w:color w:val="000000"/>
              </w:rPr>
              <w:t xml:space="preserve"> школы на 1 600 мест в территориальном округе Майская горка </w:t>
            </w:r>
            <w:proofErr w:type="gramStart"/>
            <w:r w:rsidRPr="007F216D">
              <w:rPr>
                <w:color w:val="000000"/>
              </w:rPr>
              <w:t>г</w:t>
            </w:r>
            <w:proofErr w:type="gramEnd"/>
            <w:r w:rsidRPr="007F216D">
              <w:rPr>
                <w:color w:val="000000"/>
              </w:rPr>
              <w:t>. Архангельск;</w:t>
            </w:r>
            <w:r w:rsidRPr="007F216D">
              <w:rPr>
                <w:rFonts w:eastAsiaTheme="minorHAnsi"/>
                <w:lang w:eastAsia="en-US"/>
              </w:rPr>
              <w:t xml:space="preserve"> пристройки </w:t>
            </w:r>
            <w:r w:rsidR="00E500A7" w:rsidRPr="007F216D">
              <w:rPr>
                <w:rFonts w:eastAsiaTheme="minorHAnsi"/>
                <w:lang w:eastAsia="en-US"/>
              </w:rPr>
              <w:t xml:space="preserve">                </w:t>
            </w:r>
            <w:r w:rsidRPr="007F216D">
              <w:rPr>
                <w:rFonts w:eastAsiaTheme="minorHAnsi"/>
                <w:lang w:eastAsia="en-US"/>
              </w:rPr>
              <w:t xml:space="preserve">на 200 учащихся к зданию школы </w:t>
            </w:r>
            <w:r w:rsidR="00E500A7" w:rsidRPr="007F216D">
              <w:rPr>
                <w:rFonts w:eastAsiaTheme="minorHAnsi"/>
                <w:lang w:eastAsia="en-US"/>
              </w:rPr>
              <w:t xml:space="preserve">                       </w:t>
            </w:r>
            <w:r w:rsidRPr="007F216D">
              <w:rPr>
                <w:rFonts w:eastAsiaTheme="minorHAnsi"/>
                <w:lang w:eastAsia="en-US"/>
              </w:rPr>
              <w:t xml:space="preserve">в пос. Приводино </w:t>
            </w:r>
            <w:proofErr w:type="spellStart"/>
            <w:r w:rsidRPr="007F216D">
              <w:rPr>
                <w:rFonts w:eastAsiaTheme="minorHAnsi"/>
                <w:lang w:eastAsia="en-US"/>
              </w:rPr>
              <w:t>Котласского</w:t>
            </w:r>
            <w:proofErr w:type="spellEnd"/>
            <w:r w:rsidRPr="007F216D">
              <w:rPr>
                <w:rFonts w:eastAsiaTheme="minorHAnsi"/>
                <w:lang w:eastAsia="en-US"/>
              </w:rPr>
              <w:t xml:space="preserve"> района;</w:t>
            </w:r>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 xml:space="preserve">ввести в эксплуатацию 3 детских сада </w:t>
            </w:r>
            <w:r w:rsidR="00E500A7" w:rsidRPr="007F216D">
              <w:rPr>
                <w:rFonts w:eastAsiaTheme="minorHAnsi"/>
                <w:lang w:eastAsia="en-US"/>
              </w:rPr>
              <w:t xml:space="preserve">                </w:t>
            </w:r>
            <w:r w:rsidRPr="007F216D">
              <w:rPr>
                <w:rFonts w:eastAsiaTheme="minorHAnsi"/>
                <w:lang w:eastAsia="en-US"/>
              </w:rPr>
              <w:t xml:space="preserve">(в Приморском, Красноборском и </w:t>
            </w:r>
            <w:proofErr w:type="gramStart"/>
            <w:r w:rsidRPr="007F216D">
              <w:rPr>
                <w:rFonts w:eastAsiaTheme="minorHAnsi"/>
                <w:lang w:eastAsia="en-US"/>
              </w:rPr>
              <w:t>Онежском</w:t>
            </w:r>
            <w:proofErr w:type="gramEnd"/>
            <w:r w:rsidRPr="007F216D">
              <w:rPr>
                <w:rFonts w:eastAsiaTheme="minorHAnsi"/>
                <w:lang w:eastAsia="en-US"/>
              </w:rPr>
              <w:t xml:space="preserve"> районах);</w:t>
            </w:r>
          </w:p>
          <w:p w:rsidR="00194025" w:rsidRPr="007F216D" w:rsidRDefault="00194025" w:rsidP="007F216D">
            <w:pPr>
              <w:ind w:firstLine="567"/>
              <w:jc w:val="both"/>
              <w:rPr>
                <w:rFonts w:eastAsiaTheme="minorHAnsi"/>
                <w:lang w:eastAsia="en-US"/>
              </w:rPr>
            </w:pPr>
            <w:r w:rsidRPr="007F216D">
              <w:t>ввести в эксплуатацию</w:t>
            </w:r>
            <w:r w:rsidRPr="007F216D">
              <w:rPr>
                <w:rFonts w:eastAsiaTheme="minorHAnsi"/>
                <w:lang w:eastAsia="en-US"/>
              </w:rPr>
              <w:t xml:space="preserve"> школу на </w:t>
            </w:r>
            <w:r w:rsidR="00524D32" w:rsidRPr="007F216D">
              <w:rPr>
                <w:rFonts w:eastAsiaTheme="minorHAnsi"/>
                <w:lang w:eastAsia="en-US"/>
              </w:rPr>
              <w:t xml:space="preserve">                         </w:t>
            </w:r>
            <w:r w:rsidRPr="007F216D">
              <w:rPr>
                <w:rFonts w:eastAsiaTheme="minorHAnsi"/>
                <w:lang w:eastAsia="en-US"/>
              </w:rPr>
              <w:t xml:space="preserve">860 мест в </w:t>
            </w:r>
            <w:proofErr w:type="gramStart"/>
            <w:r w:rsidRPr="007F216D">
              <w:rPr>
                <w:rFonts w:eastAsiaTheme="minorHAnsi"/>
                <w:lang w:eastAsia="en-US"/>
              </w:rPr>
              <w:t>г</w:t>
            </w:r>
            <w:proofErr w:type="gramEnd"/>
            <w:r w:rsidRPr="007F216D">
              <w:rPr>
                <w:rFonts w:eastAsiaTheme="minorHAnsi"/>
                <w:lang w:eastAsia="en-US"/>
              </w:rPr>
              <w:t xml:space="preserve">. Котласе и среднюю общеобразовательную школу на 352 учащихся с интернатом на 80 мест </w:t>
            </w:r>
            <w:r w:rsidR="00E500A7" w:rsidRPr="007F216D">
              <w:rPr>
                <w:rFonts w:eastAsiaTheme="minorHAnsi"/>
                <w:lang w:eastAsia="en-US"/>
              </w:rPr>
              <w:t xml:space="preserve">                                    </w:t>
            </w:r>
            <w:r w:rsidRPr="007F216D">
              <w:rPr>
                <w:rFonts w:eastAsiaTheme="minorHAnsi"/>
                <w:lang w:eastAsia="en-US"/>
              </w:rPr>
              <w:t>в п. Шалакуша;</w:t>
            </w:r>
          </w:p>
          <w:p w:rsidR="00194025" w:rsidRPr="007F216D" w:rsidRDefault="00194025" w:rsidP="007F216D">
            <w:pPr>
              <w:ind w:firstLine="567"/>
              <w:jc w:val="both"/>
              <w:rPr>
                <w:rFonts w:eastAsiaTheme="minorHAnsi"/>
                <w:lang w:eastAsia="en-US"/>
              </w:rPr>
            </w:pPr>
            <w:r w:rsidRPr="007F216D">
              <w:rPr>
                <w:rFonts w:eastAsiaTheme="minorHAnsi"/>
                <w:lang w:eastAsia="en-US"/>
              </w:rPr>
              <w:t xml:space="preserve">ввести в эксплуатацию спортивный </w:t>
            </w:r>
            <w:r w:rsidR="00E500A7" w:rsidRPr="007F216D">
              <w:rPr>
                <w:rFonts w:eastAsiaTheme="minorHAnsi"/>
                <w:lang w:eastAsia="en-US"/>
              </w:rPr>
              <w:t xml:space="preserve">               </w:t>
            </w:r>
            <w:r w:rsidRPr="007F216D">
              <w:rPr>
                <w:rFonts w:eastAsiaTheme="minorHAnsi"/>
                <w:lang w:eastAsia="en-US"/>
              </w:rPr>
              <w:lastRenderedPageBreak/>
              <w:t>зал «ГАПОУ АО «</w:t>
            </w:r>
            <w:proofErr w:type="spellStart"/>
            <w:r w:rsidRPr="007F216D">
              <w:rPr>
                <w:rFonts w:eastAsiaTheme="minorHAnsi"/>
                <w:lang w:eastAsia="en-US"/>
              </w:rPr>
              <w:t>Каргопольский</w:t>
            </w:r>
            <w:proofErr w:type="spellEnd"/>
            <w:r w:rsidRPr="007F216D">
              <w:rPr>
                <w:rFonts w:eastAsiaTheme="minorHAnsi"/>
                <w:lang w:eastAsia="en-US"/>
              </w:rPr>
              <w:t xml:space="preserve"> индустриальный техникум»;</w:t>
            </w:r>
          </w:p>
          <w:p w:rsidR="00194025" w:rsidRPr="007F216D" w:rsidRDefault="00194025" w:rsidP="007F216D">
            <w:pPr>
              <w:ind w:firstLine="567"/>
              <w:jc w:val="both"/>
              <w:rPr>
                <w:rFonts w:eastAsiaTheme="minorHAnsi"/>
                <w:lang w:eastAsia="en-US"/>
              </w:rPr>
            </w:pPr>
            <w:r w:rsidRPr="007F216D">
              <w:rPr>
                <w:rFonts w:eastAsiaTheme="minorHAnsi"/>
                <w:lang w:eastAsia="en-US"/>
              </w:rPr>
              <w:t xml:space="preserve">ввести в эксплуатацию социально-культурный центр в пос. </w:t>
            </w:r>
            <w:proofErr w:type="spellStart"/>
            <w:r w:rsidRPr="007F216D">
              <w:rPr>
                <w:rFonts w:eastAsiaTheme="minorHAnsi"/>
                <w:lang w:eastAsia="en-US"/>
              </w:rPr>
              <w:t>Лайский</w:t>
            </w:r>
            <w:proofErr w:type="spellEnd"/>
            <w:r w:rsidRPr="007F216D">
              <w:rPr>
                <w:rFonts w:eastAsiaTheme="minorHAnsi"/>
                <w:lang w:eastAsia="en-US"/>
              </w:rPr>
              <w:t xml:space="preserve"> </w:t>
            </w:r>
            <w:r w:rsidR="001E26D0" w:rsidRPr="007F216D">
              <w:rPr>
                <w:rFonts w:eastAsiaTheme="minorHAnsi"/>
                <w:lang w:eastAsia="en-US"/>
              </w:rPr>
              <w:t xml:space="preserve">                             </w:t>
            </w:r>
            <w:r w:rsidRPr="007F216D">
              <w:rPr>
                <w:rFonts w:eastAsiaTheme="minorHAnsi"/>
                <w:lang w:eastAsia="en-US"/>
              </w:rPr>
              <w:t>Док</w:t>
            </w:r>
            <w:r w:rsidR="001E26D0" w:rsidRPr="007F216D">
              <w:rPr>
                <w:rFonts w:eastAsiaTheme="minorHAnsi"/>
                <w:lang w:eastAsia="en-US"/>
              </w:rPr>
              <w:t xml:space="preserve"> </w:t>
            </w:r>
            <w:r w:rsidRPr="007F216D">
              <w:rPr>
                <w:rFonts w:eastAsiaTheme="minorHAnsi"/>
                <w:lang w:eastAsia="en-US"/>
              </w:rPr>
              <w:t>МО «Приморское» Приморского района;</w:t>
            </w:r>
          </w:p>
          <w:p w:rsidR="00194025" w:rsidRPr="007F216D" w:rsidRDefault="00194025" w:rsidP="007F216D">
            <w:pPr>
              <w:ind w:firstLine="567"/>
              <w:jc w:val="both"/>
            </w:pPr>
            <w:proofErr w:type="gramStart"/>
            <w:r w:rsidRPr="007F216D">
              <w:t>установить и подключить</w:t>
            </w:r>
            <w:proofErr w:type="gramEnd"/>
            <w:r w:rsidRPr="007F216D">
              <w:t xml:space="preserve"> </w:t>
            </w:r>
            <w:r w:rsidR="001E26D0" w:rsidRPr="007F216D">
              <w:t xml:space="preserve">                          </w:t>
            </w:r>
            <w:r w:rsidRPr="007F216D">
              <w:t xml:space="preserve">блочно-модульную станцию холодной воды                               в дер. </w:t>
            </w:r>
            <w:proofErr w:type="spellStart"/>
            <w:r w:rsidRPr="007F216D">
              <w:t>Рембуево</w:t>
            </w:r>
            <w:proofErr w:type="spellEnd"/>
            <w:r w:rsidRPr="007F216D">
              <w:t xml:space="preserve"> Холмогорского района;</w:t>
            </w:r>
          </w:p>
          <w:p w:rsidR="00194025" w:rsidRPr="007F216D" w:rsidRDefault="00194025" w:rsidP="007F216D">
            <w:pPr>
              <w:ind w:firstLine="567"/>
              <w:jc w:val="both"/>
              <w:rPr>
                <w:iCs/>
              </w:rPr>
            </w:pPr>
            <w:r w:rsidRPr="007F216D">
              <w:t xml:space="preserve">завершить строительство </w:t>
            </w:r>
            <w:r w:rsidRPr="007F216D">
              <w:rPr>
                <w:iCs/>
              </w:rPr>
              <w:t xml:space="preserve">мостового перехода через реку Устья на </w:t>
            </w:r>
            <w:proofErr w:type="gramStart"/>
            <w:r w:rsidRPr="007F216D">
              <w:rPr>
                <w:iCs/>
              </w:rPr>
              <w:t>км</w:t>
            </w:r>
            <w:proofErr w:type="gramEnd"/>
            <w:r w:rsidRPr="007F216D">
              <w:rPr>
                <w:iCs/>
              </w:rPr>
              <w:t xml:space="preserve"> 139 + 309 автомобильной дороги Шангалы – </w:t>
            </w:r>
            <w:proofErr w:type="spellStart"/>
            <w:r w:rsidRPr="007F216D">
              <w:rPr>
                <w:iCs/>
              </w:rPr>
              <w:t>Квазеньга</w:t>
            </w:r>
            <w:proofErr w:type="spellEnd"/>
            <w:r w:rsidRPr="007F216D">
              <w:rPr>
                <w:iCs/>
              </w:rPr>
              <w:t xml:space="preserve"> – Кизема;</w:t>
            </w:r>
          </w:p>
          <w:p w:rsidR="00194025" w:rsidRPr="007F216D" w:rsidRDefault="00194025" w:rsidP="007F216D">
            <w:pPr>
              <w:ind w:firstLine="567"/>
              <w:jc w:val="both"/>
            </w:pPr>
            <w:r w:rsidRPr="007F216D">
              <w:rPr>
                <w:iCs/>
              </w:rPr>
              <w:t xml:space="preserve">завершить строительство причального сооружения в д. </w:t>
            </w:r>
            <w:proofErr w:type="spellStart"/>
            <w:r w:rsidRPr="007F216D">
              <w:rPr>
                <w:iCs/>
              </w:rPr>
              <w:t>Патракеевка</w:t>
            </w:r>
            <w:proofErr w:type="spellEnd"/>
            <w:r w:rsidRPr="007F216D">
              <w:rPr>
                <w:iCs/>
              </w:rPr>
              <w:t xml:space="preserve"> Приморского района;</w:t>
            </w:r>
          </w:p>
          <w:p w:rsidR="00194025" w:rsidRPr="007F216D" w:rsidRDefault="00194025" w:rsidP="007F216D">
            <w:pPr>
              <w:ind w:firstLine="567"/>
              <w:jc w:val="both"/>
              <w:rPr>
                <w:rFonts w:eastAsiaTheme="minorHAnsi"/>
                <w:lang w:eastAsia="en-US"/>
              </w:rPr>
            </w:pPr>
            <w:r w:rsidRPr="007F216D">
              <w:rPr>
                <w:rFonts w:eastAsiaTheme="minorHAnsi"/>
                <w:lang w:eastAsia="en-US"/>
              </w:rPr>
              <w:t xml:space="preserve">завершить комплексное обустройство площадки под компактную жилищную застройку в дер. Бор </w:t>
            </w:r>
            <w:proofErr w:type="spellStart"/>
            <w:r w:rsidRPr="007F216D">
              <w:rPr>
                <w:rFonts w:eastAsiaTheme="minorHAnsi"/>
                <w:lang w:eastAsia="en-US"/>
              </w:rPr>
              <w:t>Няндомского</w:t>
            </w:r>
            <w:proofErr w:type="spellEnd"/>
            <w:r w:rsidRPr="007F216D">
              <w:rPr>
                <w:rFonts w:eastAsiaTheme="minorHAnsi"/>
                <w:lang w:eastAsia="en-US"/>
              </w:rPr>
              <w:t xml:space="preserve"> района </w:t>
            </w:r>
            <w:r w:rsidR="00E500A7" w:rsidRPr="007F216D">
              <w:rPr>
                <w:rFonts w:eastAsiaTheme="minorHAnsi"/>
                <w:lang w:eastAsia="en-US"/>
              </w:rPr>
              <w:t xml:space="preserve">                  </w:t>
            </w:r>
            <w:r w:rsidRPr="007F216D">
              <w:rPr>
                <w:rFonts w:eastAsiaTheme="minorHAnsi"/>
                <w:lang w:eastAsia="en-US"/>
              </w:rPr>
              <w:t xml:space="preserve">и дер. </w:t>
            </w:r>
            <w:proofErr w:type="spellStart"/>
            <w:r w:rsidRPr="007F216D">
              <w:rPr>
                <w:rFonts w:eastAsiaTheme="minorHAnsi"/>
                <w:lang w:eastAsia="en-US"/>
              </w:rPr>
              <w:t>Куимиха</w:t>
            </w:r>
            <w:proofErr w:type="spellEnd"/>
            <w:r w:rsidRPr="007F216D">
              <w:rPr>
                <w:rFonts w:eastAsiaTheme="minorHAnsi"/>
                <w:lang w:eastAsia="en-US"/>
              </w:rPr>
              <w:t xml:space="preserve"> </w:t>
            </w:r>
            <w:proofErr w:type="spellStart"/>
            <w:r w:rsidRPr="007F216D">
              <w:rPr>
                <w:rFonts w:eastAsiaTheme="minorHAnsi"/>
                <w:lang w:eastAsia="en-US"/>
              </w:rPr>
              <w:t>Котласского</w:t>
            </w:r>
            <w:proofErr w:type="spellEnd"/>
            <w:r w:rsidRPr="007F216D">
              <w:rPr>
                <w:rFonts w:eastAsiaTheme="minorHAnsi"/>
                <w:lang w:eastAsia="en-US"/>
              </w:rPr>
              <w:t xml:space="preserve"> района;</w:t>
            </w:r>
          </w:p>
          <w:p w:rsidR="00194025" w:rsidRPr="007F216D" w:rsidRDefault="00194025" w:rsidP="007F216D">
            <w:pPr>
              <w:ind w:firstLine="567"/>
              <w:jc w:val="both"/>
              <w:rPr>
                <w:shd w:val="clear" w:color="auto" w:fill="FFFFFF"/>
              </w:rPr>
            </w:pPr>
            <w:r w:rsidRPr="007F216D">
              <w:rPr>
                <w:shd w:val="clear" w:color="auto" w:fill="FFFFFF"/>
              </w:rPr>
              <w:t>завершить мероприятия по строительству объекта «</w:t>
            </w:r>
            <w:r w:rsidRPr="007F216D">
              <w:t xml:space="preserve">Проектирование </w:t>
            </w:r>
            <w:r w:rsidR="001E26D0" w:rsidRPr="007F216D">
              <w:t xml:space="preserve">                    </w:t>
            </w:r>
            <w:r w:rsidRPr="007F216D">
              <w:t xml:space="preserve">и строительство водопровода от дер. </w:t>
            </w:r>
            <w:proofErr w:type="spellStart"/>
            <w:r w:rsidRPr="007F216D">
              <w:t>Рикасиха</w:t>
            </w:r>
            <w:proofErr w:type="spellEnd"/>
            <w:r w:rsidRPr="007F216D">
              <w:t xml:space="preserve"> до пос. </w:t>
            </w:r>
            <w:proofErr w:type="spellStart"/>
            <w:r w:rsidRPr="007F216D">
              <w:t>Лайский</w:t>
            </w:r>
            <w:proofErr w:type="spellEnd"/>
            <w:r w:rsidRPr="007F216D">
              <w:t xml:space="preserve"> Док МО Приморское Приморского района; </w:t>
            </w:r>
            <w:r w:rsidRPr="007F216D">
              <w:rPr>
                <w:shd w:val="clear" w:color="auto" w:fill="FFFFFF"/>
              </w:rPr>
              <w:t xml:space="preserve"> </w:t>
            </w:r>
          </w:p>
          <w:p w:rsidR="00194025" w:rsidRPr="007F216D" w:rsidRDefault="00194025" w:rsidP="007F216D">
            <w:pPr>
              <w:ind w:firstLine="567"/>
              <w:jc w:val="both"/>
              <w:rPr>
                <w:iCs/>
              </w:rPr>
            </w:pPr>
            <w:r w:rsidRPr="007F216D">
              <w:rPr>
                <w:iCs/>
              </w:rPr>
              <w:t>приобрести 12 жилых помещений для медицинских работников;</w:t>
            </w:r>
          </w:p>
          <w:p w:rsidR="00194025" w:rsidRPr="007F216D" w:rsidRDefault="00194025" w:rsidP="007F216D">
            <w:pPr>
              <w:ind w:firstLine="567"/>
              <w:jc w:val="both"/>
              <w:rPr>
                <w:shd w:val="clear" w:color="auto" w:fill="FFFFFF"/>
              </w:rPr>
            </w:pPr>
            <w:r w:rsidRPr="007F216D">
              <w:rPr>
                <w:shd w:val="clear" w:color="auto" w:fill="FFFFFF"/>
              </w:rPr>
              <w:t xml:space="preserve">приобрети 4 жилых помещений </w:t>
            </w:r>
            <w:r w:rsidRPr="007F216D">
              <w:rPr>
                <w:rFonts w:eastAsiaTheme="minorHAnsi"/>
                <w:lang w:eastAsia="en-US"/>
              </w:rPr>
              <w:t xml:space="preserve">для переселения граждан из жилого дома, расположенного по адресу: </w:t>
            </w:r>
            <w:proofErr w:type="gramStart"/>
            <w:r w:rsidRPr="007F216D">
              <w:rPr>
                <w:rFonts w:eastAsiaTheme="minorHAnsi"/>
                <w:lang w:eastAsia="en-US"/>
              </w:rPr>
              <w:t>г</w:t>
            </w:r>
            <w:proofErr w:type="gramEnd"/>
            <w:r w:rsidRPr="007F216D">
              <w:rPr>
                <w:rFonts w:eastAsiaTheme="minorHAnsi"/>
                <w:lang w:eastAsia="en-US"/>
              </w:rPr>
              <w:t xml:space="preserve">. Онега, </w:t>
            </w:r>
            <w:r w:rsidR="00E500A7" w:rsidRPr="007F216D">
              <w:rPr>
                <w:rFonts w:eastAsiaTheme="minorHAnsi"/>
                <w:lang w:eastAsia="en-US"/>
              </w:rPr>
              <w:t xml:space="preserve">                           </w:t>
            </w:r>
            <w:r w:rsidRPr="007F216D">
              <w:rPr>
                <w:rFonts w:eastAsiaTheme="minorHAnsi"/>
                <w:lang w:eastAsia="en-US"/>
              </w:rPr>
              <w:t>ул. Привокзальная, д. 30, корп. А</w:t>
            </w:r>
          </w:p>
          <w:p w:rsidR="00194025" w:rsidRPr="007F216D" w:rsidRDefault="00194025" w:rsidP="007F216D">
            <w:pPr>
              <w:shd w:val="clear" w:color="auto" w:fill="FFFFFF"/>
              <w:ind w:firstLine="567"/>
              <w:jc w:val="both"/>
            </w:pPr>
            <w:r w:rsidRPr="007F216D">
              <w:t xml:space="preserve">приобрести </w:t>
            </w:r>
            <w:r w:rsidRPr="007F216D">
              <w:rPr>
                <w:iCs/>
              </w:rPr>
              <w:t xml:space="preserve">2 </w:t>
            </w:r>
            <w:proofErr w:type="spellStart"/>
            <w:r w:rsidRPr="007F216D">
              <w:t>аэролодки</w:t>
            </w:r>
            <w:proofErr w:type="spellEnd"/>
            <w:r w:rsidRPr="007F216D">
              <w:t xml:space="preserve"> «Север 750К </w:t>
            </w:r>
            <w:proofErr w:type="spellStart"/>
            <w:r w:rsidRPr="007F216D">
              <w:t>лонг</w:t>
            </w:r>
            <w:proofErr w:type="spellEnd"/>
            <w:r w:rsidRPr="007F216D">
              <w:t>» для осуществления перевозок пассажиров и багажа.</w:t>
            </w:r>
          </w:p>
          <w:p w:rsidR="00194025" w:rsidRPr="007F216D" w:rsidRDefault="00194025" w:rsidP="007F216D">
            <w:pPr>
              <w:ind w:firstLine="567"/>
              <w:jc w:val="both"/>
              <w:rPr>
                <w:u w:val="single"/>
              </w:rPr>
            </w:pPr>
            <w:r w:rsidRPr="007F216D">
              <w:rPr>
                <w:u w:val="single"/>
              </w:rPr>
              <w:t xml:space="preserve">В составе обозначенных расходов областной адресной инвестиционной программы на 2022 год отмечается низкое исполнение осуществления капитальных </w:t>
            </w:r>
            <w:r w:rsidRPr="007F216D">
              <w:rPr>
                <w:u w:val="single"/>
              </w:rPr>
              <w:lastRenderedPageBreak/>
              <w:t>расходов в рамках отдельных государственных программ:</w:t>
            </w:r>
          </w:p>
          <w:p w:rsidR="00194025" w:rsidRPr="007F216D" w:rsidRDefault="00194025" w:rsidP="007F216D">
            <w:pPr>
              <w:ind w:firstLine="567"/>
              <w:jc w:val="both"/>
            </w:pPr>
            <w:r w:rsidRPr="007F216D">
              <w:t xml:space="preserve"> «Обеспечение качественным, доступным жильем и объектами инженерной инфраструктуры населения Архангельской области» исполнено 495,7 млн. рублей или 45,8 % к уточненной сводной бюджетной росписи на год;</w:t>
            </w:r>
          </w:p>
          <w:p w:rsidR="00194025" w:rsidRPr="007F216D" w:rsidRDefault="00194025" w:rsidP="007F216D">
            <w:pPr>
              <w:ind w:firstLine="567"/>
              <w:jc w:val="both"/>
            </w:pPr>
            <w:r w:rsidRPr="007F216D">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исполнено 149,0 млн. рублей или                     89,8 % к уточненной сводной бюджетной росписи на год;</w:t>
            </w:r>
          </w:p>
          <w:p w:rsidR="00194025" w:rsidRPr="007F216D" w:rsidRDefault="00194025" w:rsidP="007F216D">
            <w:pPr>
              <w:ind w:firstLine="567"/>
              <w:jc w:val="both"/>
            </w:pPr>
            <w:r w:rsidRPr="007F216D">
              <w:t xml:space="preserve">«Развитие здравоохранения Архангельской области» исполнено </w:t>
            </w:r>
            <w:r w:rsidR="0026569B" w:rsidRPr="007F216D">
              <w:t xml:space="preserve">                                </w:t>
            </w:r>
            <w:r w:rsidRPr="007F216D">
              <w:t>3 040,7 млн. рублей или 92,6 % к уточненной сводной бюджетной росписи на год.</w:t>
            </w:r>
          </w:p>
          <w:p w:rsidR="00194025" w:rsidRPr="007F216D" w:rsidRDefault="00194025" w:rsidP="007F216D">
            <w:pPr>
              <w:pStyle w:val="2"/>
              <w:shd w:val="clear" w:color="auto" w:fill="auto"/>
              <w:tabs>
                <w:tab w:val="left" w:pos="1016"/>
              </w:tabs>
              <w:spacing w:before="0" w:line="240" w:lineRule="auto"/>
              <w:ind w:right="20" w:firstLine="459"/>
              <w:rPr>
                <w:sz w:val="24"/>
                <w:szCs w:val="24"/>
              </w:rPr>
            </w:pPr>
            <w:r w:rsidRPr="007F216D">
              <w:rPr>
                <w:b/>
                <w:sz w:val="24"/>
                <w:szCs w:val="24"/>
              </w:rPr>
              <w:t>По итогам 2022 года</w:t>
            </w:r>
            <w:r w:rsidRPr="007F216D">
              <w:rPr>
                <w:sz w:val="24"/>
                <w:szCs w:val="24"/>
              </w:rPr>
              <w:t xml:space="preserve"> </w:t>
            </w:r>
            <w:r w:rsidRPr="007F216D">
              <w:rPr>
                <w:b/>
                <w:sz w:val="24"/>
                <w:szCs w:val="24"/>
              </w:rPr>
              <w:t>в дорожный фонд поступило 16 062,7 млн. рублей</w:t>
            </w:r>
            <w:r w:rsidRPr="007F216D">
              <w:rPr>
                <w:sz w:val="24"/>
                <w:szCs w:val="24"/>
              </w:rPr>
              <w:t xml:space="preserve"> или                   102,2 % к утвержденному плану на год </w:t>
            </w:r>
            <w:r w:rsidR="001E26D0" w:rsidRPr="007F216D">
              <w:rPr>
                <w:sz w:val="24"/>
                <w:szCs w:val="24"/>
              </w:rPr>
              <w:t xml:space="preserve">                         </w:t>
            </w:r>
            <w:r w:rsidRPr="007F216D">
              <w:rPr>
                <w:sz w:val="24"/>
                <w:szCs w:val="24"/>
              </w:rPr>
              <w:t xml:space="preserve">и </w:t>
            </w:r>
            <w:r w:rsidR="0026569B" w:rsidRPr="007F216D">
              <w:rPr>
                <w:sz w:val="24"/>
                <w:szCs w:val="24"/>
              </w:rPr>
              <w:t xml:space="preserve"> </w:t>
            </w:r>
            <w:r w:rsidRPr="007F216D">
              <w:rPr>
                <w:sz w:val="24"/>
                <w:szCs w:val="24"/>
              </w:rPr>
              <w:t xml:space="preserve">100,2 % уточненному плану года, из них средства федерального бюджета  5 855,7 млн. рублей. Основная доля поступлений 47,6 % </w:t>
            </w:r>
            <w:r w:rsidR="0026569B" w:rsidRPr="007F216D">
              <w:rPr>
                <w:sz w:val="24"/>
                <w:szCs w:val="24"/>
              </w:rPr>
              <w:t xml:space="preserve">                  </w:t>
            </w:r>
            <w:r w:rsidRPr="007F216D">
              <w:rPr>
                <w:sz w:val="24"/>
                <w:szCs w:val="24"/>
              </w:rPr>
              <w:t xml:space="preserve">к общим источникам поступлений – </w:t>
            </w:r>
            <w:r w:rsidRPr="007F216D">
              <w:rPr>
                <w:sz w:val="24"/>
                <w:szCs w:val="24"/>
                <w:u w:val="single"/>
              </w:rPr>
              <w:t>акцизы на нефтепродукты</w:t>
            </w:r>
            <w:r w:rsidRPr="007F216D">
              <w:rPr>
                <w:sz w:val="24"/>
                <w:szCs w:val="24"/>
              </w:rPr>
              <w:t xml:space="preserve"> в сумме 7 651,8 млн. рублей, 8,4 % – </w:t>
            </w:r>
            <w:r w:rsidRPr="007F216D">
              <w:rPr>
                <w:sz w:val="24"/>
                <w:szCs w:val="24"/>
                <w:u w:val="single"/>
              </w:rPr>
              <w:t>транспортный налог</w:t>
            </w:r>
            <w:r w:rsidRPr="007F216D">
              <w:rPr>
                <w:sz w:val="24"/>
                <w:szCs w:val="24"/>
              </w:rPr>
              <w:t xml:space="preserve"> в сумме </w:t>
            </w:r>
            <w:r w:rsidR="0026569B" w:rsidRPr="007F216D">
              <w:rPr>
                <w:sz w:val="24"/>
                <w:szCs w:val="24"/>
              </w:rPr>
              <w:t xml:space="preserve">                      </w:t>
            </w:r>
            <w:r w:rsidRPr="007F216D">
              <w:rPr>
                <w:sz w:val="24"/>
                <w:szCs w:val="24"/>
              </w:rPr>
              <w:t xml:space="preserve">1 349,5 млн. рублей. </w:t>
            </w:r>
            <w:proofErr w:type="gramStart"/>
            <w:r w:rsidRPr="007F216D">
              <w:rPr>
                <w:sz w:val="24"/>
                <w:szCs w:val="24"/>
              </w:rPr>
              <w:t xml:space="preserve">Кроме того, в дорожный фонд поступили доходы от штрафов </w:t>
            </w:r>
            <w:r w:rsidR="0026569B" w:rsidRPr="007F216D">
              <w:rPr>
                <w:sz w:val="24"/>
                <w:szCs w:val="24"/>
              </w:rPr>
              <w:t xml:space="preserve">                                       </w:t>
            </w:r>
            <w:r w:rsidRPr="007F216D">
              <w:rPr>
                <w:sz w:val="24"/>
                <w:szCs w:val="24"/>
              </w:rPr>
              <w:t xml:space="preserve">за нарушения законодательства РФ </w:t>
            </w:r>
            <w:r w:rsidR="0026569B" w:rsidRPr="007F216D">
              <w:rPr>
                <w:sz w:val="24"/>
                <w:szCs w:val="24"/>
              </w:rPr>
              <w:t xml:space="preserve">                          </w:t>
            </w:r>
            <w:r w:rsidRPr="007F216D">
              <w:rPr>
                <w:sz w:val="24"/>
                <w:szCs w:val="24"/>
              </w:rPr>
              <w:t xml:space="preserve">о безопасности дорожного движения в сумме 462,2 млн. рублей, безвозмездные поступления от физических и юридических лиц в сумме 150,0 млн. рублей, бюджетные кредиты, предоставляемые из федерального </w:t>
            </w:r>
            <w:r w:rsidRPr="007F216D">
              <w:rPr>
                <w:sz w:val="24"/>
                <w:szCs w:val="24"/>
              </w:rPr>
              <w:lastRenderedPageBreak/>
              <w:t xml:space="preserve">бюджета на финансовое обеспечение реализации инфраструктурных проектов </w:t>
            </w:r>
            <w:r w:rsidR="0026569B" w:rsidRPr="007F216D">
              <w:rPr>
                <w:sz w:val="24"/>
                <w:szCs w:val="24"/>
              </w:rPr>
              <w:t xml:space="preserve">                     </w:t>
            </w:r>
            <w:r w:rsidRPr="007F216D">
              <w:rPr>
                <w:sz w:val="24"/>
                <w:szCs w:val="24"/>
              </w:rPr>
              <w:t>в сумме 202,0 млн. рублей и средства от иных источников в сумме  10,5 млн</w:t>
            </w:r>
            <w:proofErr w:type="gramEnd"/>
            <w:r w:rsidRPr="007F216D">
              <w:rPr>
                <w:sz w:val="24"/>
                <w:szCs w:val="24"/>
              </w:rPr>
              <w:t xml:space="preserve">. рублей. </w:t>
            </w:r>
            <w:proofErr w:type="gramStart"/>
            <w:r w:rsidRPr="007F216D">
              <w:rPr>
                <w:sz w:val="24"/>
                <w:szCs w:val="24"/>
              </w:rPr>
              <w:t xml:space="preserve">Также учтены средства областного бюджета, высвобождаемые в результате снижения объема погашения задолженности Архангельской области перед Российской Федерации по бюджетным кредитам, в целях реализации новых инвестиционных проектов в сумме 60,4 млн. рублей и разница между фактически поступившим и прогнозируемым объемом доходов, учитываемых при формировании дорожного фонда в 2021 году </w:t>
            </w:r>
            <w:r w:rsidR="0026569B" w:rsidRPr="007F216D">
              <w:rPr>
                <w:sz w:val="24"/>
                <w:szCs w:val="24"/>
              </w:rPr>
              <w:t xml:space="preserve">              </w:t>
            </w:r>
            <w:r w:rsidRPr="007F216D">
              <w:rPr>
                <w:sz w:val="24"/>
                <w:szCs w:val="24"/>
              </w:rPr>
              <w:t>в сумме 320,6 млн. рублей.</w:t>
            </w:r>
            <w:proofErr w:type="gramEnd"/>
          </w:p>
          <w:p w:rsidR="00194025" w:rsidRPr="007F216D" w:rsidRDefault="00194025" w:rsidP="007F216D">
            <w:pPr>
              <w:pStyle w:val="2"/>
              <w:shd w:val="clear" w:color="auto" w:fill="auto"/>
              <w:tabs>
                <w:tab w:val="left" w:pos="709"/>
              </w:tabs>
              <w:spacing w:before="0" w:line="240" w:lineRule="auto"/>
              <w:ind w:right="20"/>
              <w:rPr>
                <w:sz w:val="24"/>
                <w:szCs w:val="24"/>
              </w:rPr>
            </w:pPr>
            <w:r w:rsidRPr="007F216D">
              <w:rPr>
                <w:sz w:val="24"/>
                <w:szCs w:val="24"/>
              </w:rPr>
              <w:tab/>
            </w:r>
            <w:r w:rsidRPr="007F216D">
              <w:rPr>
                <w:b/>
                <w:sz w:val="24"/>
                <w:szCs w:val="24"/>
              </w:rPr>
              <w:t>Исполнение по расходам дорожного фонда составило 15 809,5 млн. рублей</w:t>
            </w:r>
            <w:r w:rsidRPr="007F216D">
              <w:rPr>
                <w:sz w:val="24"/>
                <w:szCs w:val="24"/>
              </w:rPr>
              <w:t xml:space="preserve"> или           100,6 % исполнения к утвержденному плану на год и 98,6 % к уточненному плану года,              и по отношению к аналогичным расходам за 2021 год увеличились на +5 311,2 млн. рублей.</w:t>
            </w:r>
          </w:p>
          <w:p w:rsidR="00194025" w:rsidRPr="007F216D" w:rsidRDefault="00194025" w:rsidP="007F216D">
            <w:pPr>
              <w:pStyle w:val="2"/>
              <w:shd w:val="clear" w:color="auto" w:fill="auto"/>
              <w:tabs>
                <w:tab w:val="left" w:pos="567"/>
              </w:tabs>
              <w:spacing w:before="0" w:line="240" w:lineRule="auto"/>
              <w:ind w:left="40" w:right="20"/>
              <w:rPr>
                <w:sz w:val="24"/>
                <w:szCs w:val="24"/>
              </w:rPr>
            </w:pPr>
            <w:r w:rsidRPr="007F216D">
              <w:rPr>
                <w:sz w:val="24"/>
                <w:szCs w:val="24"/>
              </w:rPr>
              <w:tab/>
              <w:t>Расходы дорожного фонда в 2022 году были направлены на реализацию следующих государственных программ Архангельской области:</w:t>
            </w:r>
          </w:p>
          <w:p w:rsidR="00194025" w:rsidRPr="007F216D" w:rsidRDefault="00194025" w:rsidP="007F216D">
            <w:pPr>
              <w:pStyle w:val="2"/>
              <w:shd w:val="clear" w:color="auto" w:fill="auto"/>
              <w:tabs>
                <w:tab w:val="left" w:pos="567"/>
              </w:tabs>
              <w:spacing w:before="0" w:line="240" w:lineRule="auto"/>
              <w:ind w:left="40" w:right="20"/>
              <w:rPr>
                <w:bCs/>
                <w:sz w:val="24"/>
                <w:szCs w:val="24"/>
              </w:rPr>
            </w:pPr>
            <w:r w:rsidRPr="007F216D">
              <w:rPr>
                <w:sz w:val="24"/>
                <w:szCs w:val="24"/>
              </w:rPr>
              <w:tab/>
            </w:r>
            <w:r w:rsidRPr="007F216D">
              <w:rPr>
                <w:bCs/>
                <w:sz w:val="24"/>
                <w:szCs w:val="24"/>
              </w:rPr>
              <w:t xml:space="preserve">«Развитие транспортной системы Архангельской области» в сумме                           15 720,6 млн. рублей; </w:t>
            </w:r>
          </w:p>
          <w:p w:rsidR="00194025" w:rsidRPr="007F216D" w:rsidRDefault="00194025" w:rsidP="007F216D">
            <w:pPr>
              <w:pStyle w:val="2"/>
              <w:shd w:val="clear" w:color="auto" w:fill="auto"/>
              <w:tabs>
                <w:tab w:val="left" w:pos="567"/>
              </w:tabs>
              <w:spacing w:before="0" w:line="240" w:lineRule="auto"/>
              <w:ind w:left="40" w:right="20"/>
              <w:rPr>
                <w:sz w:val="24"/>
                <w:szCs w:val="24"/>
              </w:rPr>
            </w:pPr>
            <w:r w:rsidRPr="007F216D">
              <w:rPr>
                <w:bCs/>
                <w:sz w:val="24"/>
                <w:szCs w:val="24"/>
              </w:rPr>
              <w:tab/>
            </w:r>
            <w:r w:rsidRPr="007F216D">
              <w:rPr>
                <w:noProof/>
                <w:sz w:val="24"/>
                <w:szCs w:val="24"/>
              </w:rPr>
              <w:t xml:space="preserve"> «</w:t>
            </w:r>
            <w:r w:rsidRPr="007F216D">
              <w:rPr>
                <w:sz w:val="24"/>
                <w:szCs w:val="24"/>
              </w:rPr>
              <w:t xml:space="preserve">Экономическое развитие и инвестиционная деятельность </w:t>
            </w:r>
            <w:r w:rsidR="0026569B" w:rsidRPr="007F216D">
              <w:rPr>
                <w:sz w:val="24"/>
                <w:szCs w:val="24"/>
              </w:rPr>
              <w:t xml:space="preserve">                                       </w:t>
            </w:r>
            <w:r w:rsidRPr="007F216D">
              <w:rPr>
                <w:sz w:val="24"/>
                <w:szCs w:val="24"/>
              </w:rPr>
              <w:t xml:space="preserve">в Архангельской области» </w:t>
            </w:r>
            <w:r w:rsidRPr="007F216D">
              <w:rPr>
                <w:bCs/>
                <w:sz w:val="24"/>
                <w:szCs w:val="24"/>
              </w:rPr>
              <w:t>в сумме 60,4</w:t>
            </w:r>
            <w:r w:rsidRPr="007F216D">
              <w:rPr>
                <w:sz w:val="24"/>
                <w:szCs w:val="24"/>
              </w:rPr>
              <w:t xml:space="preserve"> млн. р</w:t>
            </w:r>
            <w:r w:rsidRPr="007F216D">
              <w:rPr>
                <w:bCs/>
                <w:sz w:val="24"/>
                <w:szCs w:val="24"/>
              </w:rPr>
              <w:t xml:space="preserve">ублей. </w:t>
            </w:r>
            <w:r w:rsidRPr="007F216D">
              <w:rPr>
                <w:sz w:val="24"/>
                <w:szCs w:val="24"/>
              </w:rPr>
              <w:t xml:space="preserve">Средства направлены на реконструкцию участков автомобильной дороги общего пользования местного значения на территории поселка Строитель </w:t>
            </w:r>
            <w:proofErr w:type="spellStart"/>
            <w:r w:rsidRPr="007F216D">
              <w:rPr>
                <w:sz w:val="24"/>
                <w:szCs w:val="24"/>
              </w:rPr>
              <w:t>Плесецкого</w:t>
            </w:r>
            <w:proofErr w:type="spellEnd"/>
            <w:r w:rsidRPr="007F216D">
              <w:rPr>
                <w:sz w:val="24"/>
                <w:szCs w:val="24"/>
              </w:rPr>
              <w:t xml:space="preserve"> муниципального округа.</w:t>
            </w:r>
          </w:p>
          <w:p w:rsidR="00194025" w:rsidRPr="007F216D" w:rsidRDefault="00194025" w:rsidP="007F216D">
            <w:pPr>
              <w:pStyle w:val="af0"/>
              <w:spacing w:after="0"/>
              <w:ind w:left="0" w:firstLine="567"/>
              <w:jc w:val="both"/>
            </w:pPr>
            <w:proofErr w:type="spellStart"/>
            <w:r w:rsidRPr="007F216D">
              <w:t>Непрограммные</w:t>
            </w:r>
            <w:proofErr w:type="spellEnd"/>
            <w:r w:rsidRPr="007F216D">
              <w:t xml:space="preserve"> расходы дорожного </w:t>
            </w:r>
            <w:r w:rsidRPr="007F216D">
              <w:lastRenderedPageBreak/>
              <w:t xml:space="preserve">фонда составили 28,5 млн. рублей, которые направлены на ликвидацию потерь дорожного хозяйства от осенне-весенних паводков и неблагоприятных последствий природного и техногенного характера.               </w:t>
            </w:r>
          </w:p>
          <w:p w:rsidR="00194025" w:rsidRPr="007F216D" w:rsidRDefault="00194025" w:rsidP="007F216D">
            <w:pPr>
              <w:pStyle w:val="af0"/>
              <w:spacing w:after="0"/>
              <w:ind w:left="33" w:firstLine="426"/>
              <w:jc w:val="both"/>
            </w:pPr>
            <w:r w:rsidRPr="007F216D">
              <w:t>В 2022 году Архангельская область участвовала в 10 национальных проектах, мероприятия которых выполняются в рамках реализации 17 государственных программ Архангельской области и 1 адресной программы Архангельской области.</w:t>
            </w:r>
          </w:p>
          <w:p w:rsidR="00194025" w:rsidRPr="007F216D" w:rsidRDefault="00194025" w:rsidP="007F216D">
            <w:pPr>
              <w:pStyle w:val="a8"/>
              <w:spacing w:after="0"/>
              <w:ind w:firstLine="567"/>
              <w:jc w:val="both"/>
            </w:pPr>
            <w:r w:rsidRPr="007F216D">
              <w:t>Уточненный план года на реализацию национальных проектов в соответствии                  с показателями сводной бюджетной росписи составил 29 584,0 млн. рублей, из них:                  за счет средств федерального бюджета – 12 600,9 млн. рублей (42,6 %), за счет средств Фонда ЖКХ – 11 576,9 млн. рублей  (39,1 %).</w:t>
            </w:r>
          </w:p>
          <w:p w:rsidR="00194025" w:rsidRPr="007F216D" w:rsidRDefault="00194025" w:rsidP="007F216D">
            <w:pPr>
              <w:pStyle w:val="a8"/>
              <w:spacing w:after="0"/>
              <w:ind w:firstLine="567"/>
              <w:jc w:val="both"/>
            </w:pPr>
            <w:r w:rsidRPr="007F216D">
              <w:t>Общее исполнение по расходам на реализацию национальных проектов                             за отчетный период составило 26 891,3 млн. рублей или 90,9 %  к уточненному годовому плану.</w:t>
            </w:r>
          </w:p>
          <w:p w:rsidR="00194025" w:rsidRPr="007F216D" w:rsidRDefault="00194025" w:rsidP="007F216D">
            <w:pPr>
              <w:pStyle w:val="af2"/>
              <w:ind w:firstLine="567"/>
              <w:jc w:val="both"/>
              <w:rPr>
                <w:rFonts w:ascii="Times New Roman" w:hAnsi="Times New Roman"/>
                <w:sz w:val="24"/>
                <w:szCs w:val="24"/>
              </w:rPr>
            </w:pPr>
            <w:r w:rsidRPr="007F216D">
              <w:rPr>
                <w:rFonts w:ascii="Times New Roman" w:hAnsi="Times New Roman"/>
                <w:sz w:val="24"/>
                <w:szCs w:val="24"/>
              </w:rPr>
              <w:t>Из 10 приоритетных национальных проектов РФ, предусмотренных                                       к финансированию из областного бюджета в 2022 году, в полном объеме осуществлены расходы только по 6 проектам: «Малое и среднее предпринимательство и поддержка индивидуальной предпринимательской инициативы», «Культура», «Экология», «Цифровая экономика Российской Федерации», «Производительность труда»                           и «Образование». Наименьший уровень исполнения фиксируется по национальному проекту «Жилье и городская среда» – 81,6 %.</w:t>
            </w:r>
          </w:p>
          <w:p w:rsidR="00194025" w:rsidRPr="007F216D" w:rsidRDefault="00194025" w:rsidP="007F216D">
            <w:pPr>
              <w:pStyle w:val="2"/>
              <w:shd w:val="clear" w:color="auto" w:fill="auto"/>
              <w:tabs>
                <w:tab w:val="left" w:pos="1288"/>
              </w:tabs>
              <w:spacing w:before="0" w:line="240" w:lineRule="auto"/>
              <w:ind w:left="33" w:firstLine="426"/>
              <w:rPr>
                <w:sz w:val="24"/>
                <w:szCs w:val="24"/>
              </w:rPr>
            </w:pPr>
            <w:r w:rsidRPr="007F216D">
              <w:rPr>
                <w:sz w:val="24"/>
                <w:szCs w:val="24"/>
              </w:rPr>
              <w:t xml:space="preserve">За 2022 год областной бюджет исполнен </w:t>
            </w:r>
            <w:r w:rsidR="008533E5" w:rsidRPr="007F216D">
              <w:rPr>
                <w:sz w:val="24"/>
                <w:szCs w:val="24"/>
              </w:rPr>
              <w:t xml:space="preserve">           </w:t>
            </w:r>
            <w:r w:rsidRPr="007F216D">
              <w:rPr>
                <w:sz w:val="24"/>
                <w:szCs w:val="24"/>
              </w:rPr>
              <w:lastRenderedPageBreak/>
              <w:t xml:space="preserve">с превышением расходов над доходами (дефицитом) в сумме -4 527,0 млн. рублей. Источниками его покрытия                  послужили привлеченные кредиты, временно свободные остатки бюджетных и автономных учреждений Архангельской области </w:t>
            </w:r>
            <w:r w:rsidR="008533E5" w:rsidRPr="007F216D">
              <w:rPr>
                <w:sz w:val="24"/>
                <w:szCs w:val="24"/>
              </w:rPr>
              <w:t xml:space="preserve">                                 </w:t>
            </w:r>
            <w:r w:rsidRPr="007F216D">
              <w:rPr>
                <w:sz w:val="24"/>
                <w:szCs w:val="24"/>
              </w:rPr>
              <w:t xml:space="preserve">и переходящие остатки на едином счете бюджета.  </w:t>
            </w:r>
            <w:r w:rsidRPr="007F216D">
              <w:rPr>
                <w:sz w:val="24"/>
                <w:szCs w:val="24"/>
                <w:lang w:eastAsia="ru-RU"/>
              </w:rPr>
              <w:t xml:space="preserve">За 2022 год дефицит вырос </w:t>
            </w:r>
            <w:r w:rsidR="008533E5" w:rsidRPr="007F216D">
              <w:rPr>
                <w:sz w:val="24"/>
                <w:szCs w:val="24"/>
                <w:lang w:eastAsia="ru-RU"/>
              </w:rPr>
              <w:t xml:space="preserve">                         </w:t>
            </w:r>
            <w:r w:rsidRPr="007F216D">
              <w:rPr>
                <w:sz w:val="24"/>
                <w:szCs w:val="24"/>
                <w:lang w:eastAsia="ru-RU"/>
              </w:rPr>
              <w:t>на 814,7 млн. рублей (по итогам 2021 года дефицит составлял  - 3 712,3 млн. рублей).</w:t>
            </w:r>
          </w:p>
          <w:p w:rsidR="00194025" w:rsidRPr="007F216D" w:rsidRDefault="00194025" w:rsidP="007F216D">
            <w:pPr>
              <w:pStyle w:val="2"/>
              <w:tabs>
                <w:tab w:val="left" w:pos="9497"/>
              </w:tabs>
              <w:spacing w:before="0" w:line="240" w:lineRule="auto"/>
              <w:ind w:right="-1" w:firstLine="709"/>
              <w:rPr>
                <w:sz w:val="24"/>
                <w:szCs w:val="24"/>
              </w:rPr>
            </w:pPr>
            <w:r w:rsidRPr="007F216D">
              <w:rPr>
                <w:sz w:val="24"/>
                <w:szCs w:val="24"/>
              </w:rPr>
              <w:t xml:space="preserve">Остаток  на счете по учету средств областного бюджета в Управлении Федерального казначейства по Архангельской области и Ненецкому автономному округу </w:t>
            </w:r>
            <w:r w:rsidR="00C62BBB" w:rsidRPr="007F216D">
              <w:rPr>
                <w:sz w:val="24"/>
                <w:szCs w:val="24"/>
              </w:rPr>
              <w:t xml:space="preserve">                 </w:t>
            </w:r>
            <w:r w:rsidRPr="007F216D">
              <w:rPr>
                <w:sz w:val="24"/>
                <w:szCs w:val="24"/>
              </w:rPr>
              <w:t>на 1 января  2023  года составил – 3 012,1 млн. рублей, в том числе:</w:t>
            </w:r>
          </w:p>
          <w:p w:rsidR="00194025" w:rsidRPr="007F216D" w:rsidRDefault="00194025" w:rsidP="007F216D">
            <w:pPr>
              <w:ind w:firstLine="709"/>
              <w:jc w:val="both"/>
            </w:pPr>
            <w:proofErr w:type="gramStart"/>
            <w:r w:rsidRPr="007F216D">
              <w:t>– целевые средства федерального бюджета – 13,4 млн. рублей;</w:t>
            </w:r>
            <w:proofErr w:type="gramEnd"/>
          </w:p>
          <w:p w:rsidR="00194025" w:rsidRPr="007F216D" w:rsidRDefault="00194025" w:rsidP="007F216D">
            <w:pPr>
              <w:ind w:firstLine="709"/>
              <w:jc w:val="both"/>
            </w:pPr>
            <w:r w:rsidRPr="007F216D">
              <w:t>– средства ГК – Фонда содействия реформированию жилищно-коммунального хозяйства – 2 726,5 млн. рублей;</w:t>
            </w:r>
          </w:p>
          <w:p w:rsidR="00194025" w:rsidRPr="007F216D" w:rsidRDefault="00194025" w:rsidP="007F216D">
            <w:pPr>
              <w:ind w:firstLine="709"/>
              <w:jc w:val="both"/>
            </w:pPr>
            <w:r w:rsidRPr="007F216D">
              <w:t>– остатки федеральных целевых дотаций – 22,9 млн. рублей;</w:t>
            </w:r>
          </w:p>
          <w:p w:rsidR="00194025" w:rsidRPr="007F216D" w:rsidRDefault="00194025" w:rsidP="007F216D">
            <w:pPr>
              <w:ind w:firstLine="709"/>
              <w:jc w:val="both"/>
            </w:pPr>
            <w:r w:rsidRPr="007F216D">
              <w:t xml:space="preserve">– средства областного бюджета – </w:t>
            </w:r>
            <w:r w:rsidR="008533E5" w:rsidRPr="007F216D">
              <w:t xml:space="preserve">           </w:t>
            </w:r>
            <w:r w:rsidRPr="007F216D">
              <w:t>246,4 млн. рублей;</w:t>
            </w:r>
          </w:p>
          <w:p w:rsidR="00194025" w:rsidRPr="007F216D" w:rsidRDefault="00194025" w:rsidP="007F216D">
            <w:pPr>
              <w:ind w:firstLine="709"/>
              <w:jc w:val="both"/>
            </w:pPr>
            <w:r w:rsidRPr="007F216D">
              <w:t>– остатки целевых безвозмездных поступлений – 2,9 млн. рублей.</w:t>
            </w:r>
          </w:p>
          <w:p w:rsidR="00194025" w:rsidRPr="007F216D" w:rsidRDefault="00194025" w:rsidP="007F216D">
            <w:pPr>
              <w:ind w:firstLine="709"/>
              <w:jc w:val="both"/>
            </w:pPr>
            <w:r w:rsidRPr="007F216D">
              <w:t xml:space="preserve">Государственный долг Архангельской области за 2022 год увеличился                          на 3 951,4 млн. рублей или на 9,3 % </w:t>
            </w:r>
            <w:r w:rsidR="00C62BBB" w:rsidRPr="007F216D">
              <w:t xml:space="preserve">                                </w:t>
            </w:r>
            <w:r w:rsidRPr="007F216D">
              <w:t>и по состоянию на 1 января 2023 года составил 46 578,1 млн. рублей, что ниже утвержденного областным законом предела                               на -5 613,1 млн. рублей. В структуре государственного долга большую часть занимают бюджетные кредиты (82,8 %), коммерческие кредиты составляют 17,2 %.</w:t>
            </w:r>
          </w:p>
          <w:p w:rsidR="00194025" w:rsidRPr="007F216D" w:rsidRDefault="00194025" w:rsidP="007F216D">
            <w:pPr>
              <w:ind w:firstLine="709"/>
              <w:jc w:val="both"/>
            </w:pPr>
            <w:r w:rsidRPr="007F216D">
              <w:lastRenderedPageBreak/>
              <w:t xml:space="preserve">Уровень государственных долговых обязательств на 1 января 2023 года                          по отношению к поступившим налоговым </w:t>
            </w:r>
            <w:r w:rsidR="008533E5" w:rsidRPr="007F216D">
              <w:t xml:space="preserve">                 </w:t>
            </w:r>
            <w:r w:rsidRPr="007F216D">
              <w:t xml:space="preserve">и неналоговым доходам областного бюджета за 2022 год составил 55,0 %, </w:t>
            </w:r>
            <w:r w:rsidR="00C62BBB" w:rsidRPr="007F216D">
              <w:t xml:space="preserve">                                           </w:t>
            </w:r>
            <w:r w:rsidRPr="007F216D">
              <w:t xml:space="preserve">и за 2022 он сократился на -1,8 процентных пункта. Уровень государственного долга не превысил предельные значения, установленные дополнительными соглашениями по реструктуризации федеральных бюджетных кредитов (63% </w:t>
            </w:r>
            <w:r w:rsidR="00C62BBB" w:rsidRPr="007F216D">
              <w:t xml:space="preserve">                </w:t>
            </w:r>
            <w:r w:rsidRPr="007F216D">
              <w:t>к годовому объему доходов бюджета без учета объема безвозмездных поступлений).</w:t>
            </w:r>
          </w:p>
          <w:p w:rsidR="00194025" w:rsidRPr="007F216D" w:rsidRDefault="00194025" w:rsidP="007F216D">
            <w:pPr>
              <w:ind w:firstLine="567"/>
              <w:jc w:val="both"/>
            </w:pPr>
            <w:proofErr w:type="gramStart"/>
            <w:r w:rsidRPr="007F216D">
              <w:t xml:space="preserve">За отчетный период наблюдается сокращение долговых обязательств </w:t>
            </w:r>
            <w:r w:rsidR="00C62BBB" w:rsidRPr="007F216D">
              <w:t xml:space="preserve">                        </w:t>
            </w:r>
            <w:r w:rsidRPr="007F216D">
              <w:t>по коммерческим кредитам на -6 850,0 млн. рублей и рост долговых обязательств, в виде бюджетных кредитов на +10 801,4 млн. рублей за счет привлечения в июне 2022 года бюджетного кредита из федерального бюджета в сумме 10 599,4 млн. рублей для  погашения долговых обязательств субъекта РФ и муниципальных образований                     по рыночным заимствованиям (из них</w:t>
            </w:r>
            <w:proofErr w:type="gramEnd"/>
            <w:r w:rsidRPr="007F216D">
              <w:t xml:space="preserve"> МО – 1 599,4 млн. рублей).</w:t>
            </w:r>
          </w:p>
          <w:p w:rsidR="00194025" w:rsidRPr="007F216D" w:rsidRDefault="00194025" w:rsidP="007F216D">
            <w:pPr>
              <w:ind w:firstLine="567"/>
              <w:jc w:val="both"/>
            </w:pPr>
            <w:r w:rsidRPr="007F216D">
              <w:t xml:space="preserve">Общий объем привлеченных бюджетных кредитов за 2022 год составил                 27 952,3 млн. рублей. Сумма погашения бюджетных кредитов в 2022 году составила 17 151,0 млн. рублей. В результате </w:t>
            </w:r>
            <w:r w:rsidR="00907AE2" w:rsidRPr="007F216D">
              <w:t xml:space="preserve">                             </w:t>
            </w:r>
            <w:r w:rsidRPr="007F216D">
              <w:t xml:space="preserve">по состоянию на 1 января 2023 года долговые обязательства Архангельской области </w:t>
            </w:r>
            <w:r w:rsidR="00C62BBB" w:rsidRPr="007F216D">
              <w:t xml:space="preserve">                 </w:t>
            </w:r>
            <w:r w:rsidRPr="007F216D">
              <w:t xml:space="preserve">в виде бюджетных кредитов сложились </w:t>
            </w:r>
            <w:r w:rsidR="00907AE2" w:rsidRPr="007F216D">
              <w:t xml:space="preserve">                                </w:t>
            </w:r>
            <w:r w:rsidRPr="007F216D">
              <w:t xml:space="preserve">по двенадцати соглашениям с Минфином России на общую сумму 38 578,1 млн. рублей. </w:t>
            </w:r>
          </w:p>
          <w:p w:rsidR="00194025" w:rsidRPr="007F216D" w:rsidRDefault="00194025" w:rsidP="007F216D">
            <w:pPr>
              <w:ind w:firstLine="567"/>
              <w:jc w:val="both"/>
            </w:pPr>
            <w:r w:rsidRPr="007F216D">
              <w:t xml:space="preserve">В течение отчетного периода объем </w:t>
            </w:r>
            <w:r w:rsidRPr="007F216D">
              <w:lastRenderedPageBreak/>
              <w:t>привлечения кредитов кредитных организаций составил 21 800,0 млн. рублей, объем погашения обязательств по кредитным договорам составил 28 650,0 млн. рублей. Таким образом, с учетом переходящего остатка  на 1 января 2022 года (14 850,0 млн. рублей), задолженность по коммерческим кредитам на 1 января 2023 года составила 8 000,0 млн. рублей.</w:t>
            </w:r>
          </w:p>
          <w:p w:rsidR="00194025" w:rsidRPr="007F216D" w:rsidRDefault="00194025" w:rsidP="007F216D">
            <w:pPr>
              <w:pStyle w:val="2"/>
              <w:shd w:val="clear" w:color="auto" w:fill="auto"/>
              <w:spacing w:before="0" w:line="240" w:lineRule="auto"/>
              <w:ind w:firstLine="567"/>
              <w:rPr>
                <w:sz w:val="24"/>
                <w:szCs w:val="24"/>
              </w:rPr>
            </w:pPr>
            <w:r w:rsidRPr="007F216D">
              <w:rPr>
                <w:sz w:val="24"/>
                <w:szCs w:val="24"/>
              </w:rPr>
              <w:t xml:space="preserve">По состоянию на 1.01.2023 года средневзвешенная ставка по непогашенным кредитам от кредитных организаций составила в размере 6,56 % годовых, что </w:t>
            </w:r>
            <w:r w:rsidR="00B8400F" w:rsidRPr="007F216D">
              <w:rPr>
                <w:sz w:val="24"/>
                <w:szCs w:val="24"/>
              </w:rPr>
              <w:t xml:space="preserve">                                     </w:t>
            </w:r>
            <w:r w:rsidRPr="007F216D">
              <w:rPr>
                <w:sz w:val="24"/>
                <w:szCs w:val="24"/>
              </w:rPr>
              <w:t>на 0,38 процентных пункта выше соответствующего показателя на 1 января 2022 года (6,19 %).</w:t>
            </w:r>
          </w:p>
          <w:p w:rsidR="00194025" w:rsidRPr="007F216D" w:rsidRDefault="00194025" w:rsidP="007F216D">
            <w:pPr>
              <w:pStyle w:val="2"/>
              <w:shd w:val="clear" w:color="auto" w:fill="auto"/>
              <w:spacing w:before="0" w:line="240" w:lineRule="auto"/>
              <w:ind w:firstLine="567"/>
              <w:rPr>
                <w:sz w:val="24"/>
                <w:szCs w:val="24"/>
              </w:rPr>
            </w:pPr>
            <w:r w:rsidRPr="007F216D">
              <w:rPr>
                <w:sz w:val="24"/>
                <w:szCs w:val="24"/>
              </w:rPr>
              <w:t xml:space="preserve">На 1 января 2023 года обязательства </w:t>
            </w:r>
            <w:r w:rsidR="00B8400F" w:rsidRPr="007F216D">
              <w:rPr>
                <w:sz w:val="24"/>
                <w:szCs w:val="24"/>
              </w:rPr>
              <w:t xml:space="preserve">                  </w:t>
            </w:r>
            <w:r w:rsidRPr="007F216D">
              <w:rPr>
                <w:sz w:val="24"/>
                <w:szCs w:val="24"/>
              </w:rPr>
              <w:t xml:space="preserve">в виде государственных гарантий                                       и негосударственных ценных бумаг </w:t>
            </w:r>
            <w:r w:rsidR="00907AE2" w:rsidRPr="007F216D">
              <w:rPr>
                <w:sz w:val="24"/>
                <w:szCs w:val="24"/>
              </w:rPr>
              <w:t xml:space="preserve">                               </w:t>
            </w:r>
            <w:r w:rsidRPr="007F216D">
              <w:rPr>
                <w:sz w:val="24"/>
                <w:szCs w:val="24"/>
              </w:rPr>
              <w:t>у Архангельской области отсутствуют.</w:t>
            </w:r>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 xml:space="preserve">Первоначально бюджетные ассигнования на 2022 год на обслуживание долговых обязательств законом о бюджете были утверждены в сумме 3 274,8 млн. рублей. В течение 2022 года указанные ассигнования были уменьшены </w:t>
            </w:r>
            <w:r w:rsidR="00907AE2" w:rsidRPr="007F216D">
              <w:rPr>
                <w:rFonts w:eastAsiaTheme="minorHAnsi"/>
                <w:lang w:eastAsia="en-US"/>
              </w:rPr>
              <w:t xml:space="preserve">                                  </w:t>
            </w:r>
            <w:r w:rsidRPr="007F216D">
              <w:rPr>
                <w:rFonts w:eastAsiaTheme="minorHAnsi"/>
                <w:lang w:eastAsia="en-US"/>
              </w:rPr>
              <w:t xml:space="preserve">на 1 883,3 млн. рублей или на 57,5 %. </w:t>
            </w:r>
            <w:r w:rsidR="00907AE2" w:rsidRPr="007F216D">
              <w:rPr>
                <w:rFonts w:eastAsiaTheme="minorHAnsi"/>
                <w:lang w:eastAsia="en-US"/>
              </w:rPr>
              <w:t xml:space="preserve">                           </w:t>
            </w:r>
            <w:r w:rsidRPr="007F216D">
              <w:rPr>
                <w:rFonts w:eastAsiaTheme="minorHAnsi"/>
                <w:lang w:eastAsia="en-US"/>
              </w:rPr>
              <w:t xml:space="preserve">В результате бюджетные ассигнования на обслуживание государственного долга Архангельской области по состоянию </w:t>
            </w:r>
            <w:r w:rsidR="00907AE2" w:rsidRPr="007F216D">
              <w:rPr>
                <w:rFonts w:eastAsiaTheme="minorHAnsi"/>
                <w:lang w:eastAsia="en-US"/>
              </w:rPr>
              <w:t xml:space="preserve">                        </w:t>
            </w:r>
            <w:r w:rsidRPr="007F216D">
              <w:rPr>
                <w:rFonts w:eastAsiaTheme="minorHAnsi"/>
                <w:lang w:eastAsia="en-US"/>
              </w:rPr>
              <w:t>на 31 декабря 2022 года утверждены законом о бюджете в сумме 1 391,1 млн. рублей.</w:t>
            </w:r>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Сводной бюджетной росписью областного бюджета на 2022 год ассигнования</w:t>
            </w:r>
            <w:r w:rsidR="00907AE2" w:rsidRPr="007F216D">
              <w:rPr>
                <w:rFonts w:eastAsiaTheme="minorHAnsi"/>
                <w:lang w:eastAsia="en-US"/>
              </w:rPr>
              <w:t xml:space="preserve"> </w:t>
            </w:r>
            <w:r w:rsidRPr="007F216D">
              <w:rPr>
                <w:rFonts w:eastAsiaTheme="minorHAnsi"/>
                <w:lang w:eastAsia="en-US"/>
              </w:rPr>
              <w:t xml:space="preserve">на обслуживание государственного долга Архангельской области утверждены в сумме </w:t>
            </w:r>
            <w:r w:rsidR="00692CF4" w:rsidRPr="007F216D">
              <w:rPr>
                <w:rFonts w:eastAsiaTheme="minorHAnsi"/>
                <w:lang w:eastAsia="en-US"/>
              </w:rPr>
              <w:t xml:space="preserve">                         </w:t>
            </w:r>
            <w:r w:rsidRPr="007F216D">
              <w:rPr>
                <w:rFonts w:eastAsiaTheme="minorHAnsi"/>
                <w:lang w:eastAsia="en-US"/>
              </w:rPr>
              <w:lastRenderedPageBreak/>
              <w:t>228,1 млн. рублей, что на 1 163,0 млн. рублей (-83,6 %) меньше показателей закона                    о бюджете.</w:t>
            </w:r>
          </w:p>
          <w:p w:rsidR="00194025" w:rsidRPr="007F216D" w:rsidRDefault="00194025" w:rsidP="007F216D">
            <w:pPr>
              <w:pStyle w:val="2"/>
              <w:spacing w:before="0" w:line="240" w:lineRule="auto"/>
              <w:ind w:firstLine="567"/>
              <w:rPr>
                <w:sz w:val="24"/>
                <w:szCs w:val="24"/>
              </w:rPr>
            </w:pPr>
            <w:r w:rsidRPr="007F216D">
              <w:rPr>
                <w:sz w:val="24"/>
                <w:szCs w:val="24"/>
              </w:rPr>
              <w:t xml:space="preserve">Расходы на обслуживание государственного долга в отчетном периоде произведены на сумму 228,1 млн. рублей или 100,0 % к утвержденным показателям сводной бюджетной росписи. По сравнению </w:t>
            </w:r>
            <w:r w:rsidR="00692CF4" w:rsidRPr="007F216D">
              <w:rPr>
                <w:sz w:val="24"/>
                <w:szCs w:val="24"/>
              </w:rPr>
              <w:t xml:space="preserve">                     </w:t>
            </w:r>
            <w:r w:rsidRPr="007F216D">
              <w:rPr>
                <w:sz w:val="24"/>
                <w:szCs w:val="24"/>
              </w:rPr>
              <w:t xml:space="preserve">с 2021 годом расходы на обслуживание долговых обязательств сократились </w:t>
            </w:r>
            <w:r w:rsidR="00692CF4" w:rsidRPr="007F216D">
              <w:rPr>
                <w:sz w:val="24"/>
                <w:szCs w:val="24"/>
              </w:rPr>
              <w:t xml:space="preserve">                            </w:t>
            </w:r>
            <w:r w:rsidRPr="007F216D">
              <w:rPr>
                <w:sz w:val="24"/>
                <w:szCs w:val="24"/>
              </w:rPr>
              <w:t>на -861,5 млн. рублей или на 79,1 %.</w:t>
            </w:r>
          </w:p>
          <w:p w:rsidR="00194025" w:rsidRPr="007F216D" w:rsidRDefault="00194025" w:rsidP="007F216D">
            <w:pPr>
              <w:ind w:firstLine="567"/>
              <w:jc w:val="both"/>
              <w:rPr>
                <w:color w:val="FF0000"/>
              </w:rPr>
            </w:pPr>
            <w:r w:rsidRPr="007F216D">
              <w:t xml:space="preserve">В 2022 году субъекты Российской Федерации были освобождены </w:t>
            </w:r>
            <w:r w:rsidR="00B8400F" w:rsidRPr="007F216D">
              <w:t xml:space="preserve">                                   </w:t>
            </w:r>
            <w:r w:rsidRPr="007F216D">
              <w:t xml:space="preserve">от погашения реструктурированной задолженности по бюджетным кредитам, </w:t>
            </w:r>
            <w:r w:rsidR="00B8400F" w:rsidRPr="007F216D">
              <w:t xml:space="preserve">                    </w:t>
            </w:r>
            <w:r w:rsidRPr="007F216D">
              <w:t xml:space="preserve">а срок указанного погашения перенесен </w:t>
            </w:r>
            <w:r w:rsidR="00B8400F" w:rsidRPr="007F216D">
              <w:t xml:space="preserve">                     </w:t>
            </w:r>
            <w:r w:rsidRPr="007F216D">
              <w:t xml:space="preserve">на 2029 год. В результате высвобожденные средства областного бюджета в сумме </w:t>
            </w:r>
            <w:r w:rsidR="00B8400F" w:rsidRPr="007F216D">
              <w:t xml:space="preserve">                     </w:t>
            </w:r>
            <w:r w:rsidRPr="007F216D">
              <w:t>827,5 млн. рублей были направлены на другие первоочередные нужды.</w:t>
            </w:r>
          </w:p>
          <w:p w:rsidR="00194025" w:rsidRPr="007F216D" w:rsidRDefault="00194025" w:rsidP="007F216D">
            <w:pPr>
              <w:ind w:firstLine="567"/>
              <w:jc w:val="both"/>
            </w:pPr>
            <w:r w:rsidRPr="007F216D">
              <w:t xml:space="preserve">Реструктуризация задолженности </w:t>
            </w:r>
            <w:r w:rsidR="00692CF4" w:rsidRPr="007F216D">
              <w:t xml:space="preserve">                      </w:t>
            </w:r>
            <w:r w:rsidRPr="007F216D">
              <w:t>по бюджетным кредитам, привлечение бюджетных кредитов в целях погашения коммерческих кредитов и краткосрочных казначейских кредитов, а также использование неизрасходованных средств, переданных в виде субсидий государственным учреждениям Архангельской области, позволили оптимизировать расходы на обслуживание государственного долга, обеспечить устойчивость и сбалансированность областного бюджета.</w:t>
            </w:r>
          </w:p>
          <w:p w:rsidR="00194025" w:rsidRPr="007F216D" w:rsidRDefault="00194025" w:rsidP="007F216D">
            <w:pPr>
              <w:pStyle w:val="1"/>
              <w:shd w:val="clear" w:color="auto" w:fill="auto"/>
              <w:tabs>
                <w:tab w:val="left" w:pos="1084"/>
              </w:tabs>
              <w:spacing w:line="240" w:lineRule="auto"/>
              <w:ind w:firstLine="459"/>
              <w:rPr>
                <w:color w:val="auto"/>
                <w:sz w:val="24"/>
                <w:szCs w:val="24"/>
              </w:rPr>
            </w:pPr>
            <w:r w:rsidRPr="007F216D">
              <w:rPr>
                <w:color w:val="auto"/>
                <w:sz w:val="24"/>
                <w:szCs w:val="24"/>
              </w:rPr>
              <w:t xml:space="preserve">Поправок на законопроект </w:t>
            </w:r>
            <w:r w:rsidR="00692CF4" w:rsidRPr="007F216D">
              <w:rPr>
                <w:color w:val="auto"/>
                <w:sz w:val="24"/>
                <w:szCs w:val="24"/>
              </w:rPr>
              <w:t xml:space="preserve">                                       </w:t>
            </w:r>
            <w:r w:rsidRPr="007F216D">
              <w:rPr>
                <w:color w:val="auto"/>
                <w:sz w:val="24"/>
                <w:szCs w:val="24"/>
              </w:rPr>
              <w:t>от субъектов права законодательной</w:t>
            </w:r>
            <w:r w:rsidRPr="007F216D">
              <w:rPr>
                <w:color w:val="auto"/>
                <w:sz w:val="24"/>
                <w:szCs w:val="24"/>
              </w:rPr>
              <w:br/>
              <w:t>инициативы не поступило.</w:t>
            </w:r>
          </w:p>
          <w:p w:rsidR="00194025" w:rsidRPr="007F216D" w:rsidRDefault="00194025" w:rsidP="007F216D">
            <w:pPr>
              <w:pStyle w:val="1"/>
              <w:shd w:val="clear" w:color="auto" w:fill="auto"/>
              <w:tabs>
                <w:tab w:val="left" w:pos="1084"/>
                <w:tab w:val="left" w:pos="9498"/>
              </w:tabs>
              <w:spacing w:line="240" w:lineRule="auto"/>
              <w:ind w:firstLine="459"/>
              <w:rPr>
                <w:color w:val="auto"/>
                <w:sz w:val="24"/>
                <w:szCs w:val="24"/>
              </w:rPr>
            </w:pPr>
            <w:r w:rsidRPr="007F216D">
              <w:rPr>
                <w:color w:val="auto"/>
                <w:sz w:val="24"/>
                <w:szCs w:val="24"/>
              </w:rPr>
              <w:t xml:space="preserve">Контрольно-счетной палатой </w:t>
            </w:r>
            <w:r w:rsidRPr="007F216D">
              <w:rPr>
                <w:color w:val="auto"/>
                <w:sz w:val="24"/>
                <w:szCs w:val="24"/>
              </w:rPr>
              <w:lastRenderedPageBreak/>
              <w:t>Архангельской области подготовлено</w:t>
            </w:r>
            <w:r w:rsidRPr="007F216D">
              <w:rPr>
                <w:color w:val="auto"/>
                <w:sz w:val="24"/>
                <w:szCs w:val="24"/>
              </w:rPr>
              <w:br/>
              <w:t>заключение по результатам внешней проверки отчета об исполнении бюджета</w:t>
            </w:r>
            <w:r w:rsidRPr="007F216D">
              <w:rPr>
                <w:color w:val="auto"/>
                <w:sz w:val="24"/>
                <w:szCs w:val="24"/>
              </w:rPr>
              <w:br/>
              <w:t>Архангельской области за 2022 год. Представленный отчет в целом соответствует нормам</w:t>
            </w:r>
            <w:r w:rsidR="004C3205" w:rsidRPr="007F216D">
              <w:rPr>
                <w:color w:val="auto"/>
                <w:sz w:val="24"/>
                <w:szCs w:val="24"/>
              </w:rPr>
              <w:t xml:space="preserve"> </w:t>
            </w:r>
            <w:r w:rsidRPr="007F216D">
              <w:rPr>
                <w:color w:val="auto"/>
                <w:sz w:val="24"/>
                <w:szCs w:val="24"/>
              </w:rPr>
              <w:t>бюджетного законодательства.</w:t>
            </w:r>
          </w:p>
          <w:p w:rsidR="00194025" w:rsidRPr="007F216D" w:rsidRDefault="00194025" w:rsidP="007F216D">
            <w:pPr>
              <w:pStyle w:val="1"/>
              <w:shd w:val="clear" w:color="auto" w:fill="auto"/>
              <w:tabs>
                <w:tab w:val="left" w:pos="1084"/>
                <w:tab w:val="left" w:pos="9498"/>
              </w:tabs>
              <w:spacing w:line="240" w:lineRule="auto"/>
              <w:ind w:firstLine="567"/>
              <w:rPr>
                <w:rFonts w:eastAsiaTheme="minorHAnsi"/>
                <w:color w:val="auto"/>
                <w:sz w:val="24"/>
                <w:szCs w:val="24"/>
                <w:lang w:eastAsia="en-US"/>
              </w:rPr>
            </w:pPr>
            <w:proofErr w:type="gramStart"/>
            <w:r w:rsidRPr="007F216D">
              <w:rPr>
                <w:color w:val="auto"/>
                <w:sz w:val="24"/>
                <w:szCs w:val="24"/>
              </w:rPr>
              <w:t xml:space="preserve">Контрольно-счетная палата Архангельской области отмечает следующие положительные показатели в развитии региона в 2022 году: </w:t>
            </w:r>
            <w:r w:rsidRPr="007F216D">
              <w:rPr>
                <w:rFonts w:eastAsiaTheme="minorHAnsi"/>
                <w:color w:val="auto"/>
                <w:sz w:val="24"/>
                <w:szCs w:val="24"/>
                <w:lang w:eastAsia="en-US"/>
              </w:rPr>
              <w:t>прирост индексов производств: добыча полезных ископаемых (+0,5 %), производство напитков (+5,7 %), производство химических веществ и химических продуктов (+0,2 %), ввод в действие жилых домов в объеме 426,4 тыс.</w:t>
            </w:r>
            <w:r w:rsidR="004C3205" w:rsidRPr="007F216D">
              <w:rPr>
                <w:rFonts w:eastAsiaTheme="minorHAnsi"/>
                <w:color w:val="auto"/>
                <w:sz w:val="24"/>
                <w:szCs w:val="24"/>
                <w:lang w:eastAsia="en-US"/>
              </w:rPr>
              <w:t xml:space="preserve"> </w:t>
            </w:r>
            <w:r w:rsidRPr="007F216D">
              <w:rPr>
                <w:rFonts w:eastAsiaTheme="minorHAnsi"/>
                <w:color w:val="auto"/>
                <w:sz w:val="24"/>
                <w:szCs w:val="24"/>
                <w:lang w:eastAsia="en-US"/>
              </w:rPr>
              <w:t>кв.</w:t>
            </w:r>
            <w:r w:rsidR="004C3205" w:rsidRPr="007F216D">
              <w:rPr>
                <w:rFonts w:eastAsiaTheme="minorHAnsi"/>
                <w:color w:val="auto"/>
                <w:sz w:val="24"/>
                <w:szCs w:val="24"/>
                <w:lang w:eastAsia="en-US"/>
              </w:rPr>
              <w:t xml:space="preserve"> </w:t>
            </w:r>
            <w:r w:rsidRPr="007F216D">
              <w:rPr>
                <w:rFonts w:eastAsiaTheme="minorHAnsi"/>
                <w:color w:val="auto"/>
                <w:sz w:val="24"/>
                <w:szCs w:val="24"/>
                <w:lang w:eastAsia="en-US"/>
              </w:rPr>
              <w:t xml:space="preserve">м общей площади </w:t>
            </w:r>
            <w:r w:rsidR="004C3205" w:rsidRPr="007F216D">
              <w:rPr>
                <w:rFonts w:eastAsiaTheme="minorHAnsi"/>
                <w:color w:val="auto"/>
                <w:sz w:val="24"/>
                <w:szCs w:val="24"/>
                <w:lang w:eastAsia="en-US"/>
              </w:rPr>
              <w:t xml:space="preserve">                       </w:t>
            </w:r>
            <w:r w:rsidRPr="007F216D">
              <w:rPr>
                <w:rFonts w:eastAsiaTheme="minorHAnsi"/>
                <w:color w:val="auto"/>
                <w:sz w:val="24"/>
                <w:szCs w:val="24"/>
                <w:lang w:eastAsia="en-US"/>
              </w:rPr>
              <w:t>(+0,9 % к прошлому году), снижение уровня безработицы на 29,3 %, рост среднемесячной заработной платы одного работника на</w:t>
            </w:r>
            <w:proofErr w:type="gramEnd"/>
            <w:r w:rsidRPr="007F216D">
              <w:rPr>
                <w:rFonts w:eastAsiaTheme="minorHAnsi"/>
                <w:color w:val="auto"/>
                <w:sz w:val="24"/>
                <w:szCs w:val="24"/>
                <w:lang w:eastAsia="en-US"/>
              </w:rPr>
              <w:t xml:space="preserve"> 10,1 %.</w:t>
            </w:r>
          </w:p>
          <w:p w:rsidR="00194025" w:rsidRPr="007F216D" w:rsidRDefault="00194025" w:rsidP="007F216D">
            <w:pPr>
              <w:pStyle w:val="1"/>
              <w:shd w:val="clear" w:color="auto" w:fill="auto"/>
              <w:tabs>
                <w:tab w:val="left" w:pos="1084"/>
                <w:tab w:val="left" w:pos="9498"/>
              </w:tabs>
              <w:spacing w:line="240" w:lineRule="auto"/>
              <w:ind w:firstLine="567"/>
              <w:rPr>
                <w:color w:val="auto"/>
                <w:sz w:val="24"/>
                <w:szCs w:val="24"/>
              </w:rPr>
            </w:pPr>
            <w:r w:rsidRPr="007F216D">
              <w:rPr>
                <w:rFonts w:eastAsiaTheme="minorHAnsi"/>
                <w:color w:val="auto"/>
                <w:sz w:val="24"/>
                <w:szCs w:val="24"/>
                <w:lang w:eastAsia="en-US"/>
              </w:rPr>
              <w:t>В отчетном году деятельность производств постепенно восстанавливается, доля прибыльных организаций увеличивается. Динамика снижения численности хозяйствующих субъектов и индивидуальных предпринимателей замедлилась. Сохранена позиция региона</w:t>
            </w:r>
            <w:r w:rsidR="004C3205" w:rsidRPr="007F216D">
              <w:rPr>
                <w:rFonts w:eastAsiaTheme="minorHAnsi"/>
                <w:color w:val="auto"/>
                <w:sz w:val="24"/>
                <w:szCs w:val="24"/>
                <w:lang w:eastAsia="en-US"/>
              </w:rPr>
              <w:t xml:space="preserve"> </w:t>
            </w:r>
            <w:r w:rsidRPr="007F216D">
              <w:rPr>
                <w:rFonts w:eastAsiaTheme="minorHAnsi"/>
                <w:color w:val="auto"/>
                <w:sz w:val="24"/>
                <w:szCs w:val="24"/>
                <w:lang w:eastAsia="en-US"/>
              </w:rPr>
              <w:t xml:space="preserve">в категории «Регионы </w:t>
            </w:r>
            <w:r w:rsidR="004C3205" w:rsidRPr="007F216D">
              <w:rPr>
                <w:rFonts w:eastAsiaTheme="minorHAnsi"/>
                <w:color w:val="auto"/>
                <w:sz w:val="24"/>
                <w:szCs w:val="24"/>
                <w:lang w:eastAsia="en-US"/>
              </w:rPr>
              <w:t xml:space="preserve">                        </w:t>
            </w:r>
            <w:r w:rsidRPr="007F216D">
              <w:rPr>
                <w:rFonts w:eastAsiaTheme="minorHAnsi"/>
                <w:color w:val="auto"/>
                <w:sz w:val="24"/>
                <w:szCs w:val="24"/>
                <w:lang w:eastAsia="en-US"/>
              </w:rPr>
              <w:t>со средним уровнем инвестиционной привлекательности».</w:t>
            </w:r>
          </w:p>
          <w:p w:rsidR="00194025" w:rsidRPr="007F216D" w:rsidRDefault="00194025" w:rsidP="007F216D">
            <w:pPr>
              <w:autoSpaceDE w:val="0"/>
              <w:autoSpaceDN w:val="0"/>
              <w:adjustRightInd w:val="0"/>
              <w:ind w:firstLine="567"/>
              <w:jc w:val="both"/>
              <w:rPr>
                <w:rFonts w:eastAsiaTheme="minorHAnsi"/>
                <w:lang w:eastAsia="en-US"/>
              </w:rPr>
            </w:pPr>
            <w:proofErr w:type="gramStart"/>
            <w:r w:rsidRPr="007F216D">
              <w:t xml:space="preserve">Однако по итогам года установлены </w:t>
            </w:r>
            <w:r w:rsidR="004C3205" w:rsidRPr="007F216D">
              <w:t xml:space="preserve">                      </w:t>
            </w:r>
            <w:r w:rsidRPr="007F216D">
              <w:t xml:space="preserve">и </w:t>
            </w:r>
            <w:r w:rsidRPr="007F216D">
              <w:rPr>
                <w:rFonts w:eastAsiaTheme="minorHAnsi"/>
                <w:lang w:eastAsia="en-US"/>
              </w:rPr>
              <w:t xml:space="preserve">отрицательные показатели: снижение индекса промышленного производства </w:t>
            </w:r>
            <w:r w:rsidR="00C54E83" w:rsidRPr="007F216D">
              <w:rPr>
                <w:rFonts w:eastAsiaTheme="minorHAnsi"/>
                <w:lang w:eastAsia="en-US"/>
              </w:rPr>
              <w:t xml:space="preserve">                    </w:t>
            </w:r>
            <w:r w:rsidRPr="007F216D">
              <w:rPr>
                <w:rFonts w:eastAsiaTheme="minorHAnsi"/>
                <w:lang w:eastAsia="en-US"/>
              </w:rPr>
              <w:t xml:space="preserve">на 5,9 %, снижение индекса производства                                     в обрабатывающих производствах в целом на 7,1 % (по основным видам деятельности: производство пищевых продуктов – на 2,7 %, обработка древесины и производство изделий из дерева и пробки… – на 16,5 %, производство машин и оборудования –                   </w:t>
            </w:r>
            <w:r w:rsidRPr="007F216D">
              <w:rPr>
                <w:rFonts w:eastAsiaTheme="minorHAnsi"/>
                <w:lang w:eastAsia="en-US"/>
              </w:rPr>
              <w:lastRenderedPageBreak/>
              <w:t>на 44,0 %, производство прочих транспортных средств и оборудования – на 3,7 %).</w:t>
            </w:r>
            <w:proofErr w:type="gramEnd"/>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 xml:space="preserve">Индексы потребительских цен увеличились по всему наблюдаемому перечню продовольственных товаров, из них лидируют: масло сливочное и подсолнечное, сахар-песок, макаронные изделия. По росту индексов потребительских цен </w:t>
            </w:r>
            <w:r w:rsidR="004C3205" w:rsidRPr="007F216D">
              <w:rPr>
                <w:rFonts w:eastAsiaTheme="minorHAnsi"/>
                <w:lang w:eastAsia="en-US"/>
              </w:rPr>
              <w:t xml:space="preserve">                                        </w:t>
            </w:r>
            <w:r w:rsidRPr="007F216D">
              <w:rPr>
                <w:rFonts w:eastAsiaTheme="minorHAnsi"/>
                <w:lang w:eastAsia="en-US"/>
              </w:rPr>
              <w:t>на непродовольственные товары лидируют: электротовары и другие бытовые приборы, табачные изделия.</w:t>
            </w:r>
          </w:p>
          <w:p w:rsidR="00194025" w:rsidRPr="007F216D" w:rsidRDefault="00194025" w:rsidP="007F216D">
            <w:pPr>
              <w:pStyle w:val="af2"/>
              <w:tabs>
                <w:tab w:val="left" w:pos="567"/>
              </w:tabs>
              <w:ind w:firstLine="567"/>
              <w:jc w:val="both"/>
              <w:rPr>
                <w:rFonts w:ascii="Times New Roman" w:hAnsi="Times New Roman"/>
                <w:sz w:val="24"/>
                <w:szCs w:val="24"/>
              </w:rPr>
            </w:pPr>
            <w:r w:rsidRPr="007F216D">
              <w:rPr>
                <w:rFonts w:ascii="Times New Roman" w:hAnsi="Times New Roman"/>
                <w:sz w:val="24"/>
                <w:szCs w:val="24"/>
              </w:rPr>
              <w:t xml:space="preserve">Численность постоянного населения Архангельской области (без НАО) ежегодно сокращается. По состоянию на 1 января </w:t>
            </w:r>
            <w:r w:rsidR="004C3205" w:rsidRPr="007F216D">
              <w:rPr>
                <w:rFonts w:ascii="Times New Roman" w:hAnsi="Times New Roman"/>
                <w:sz w:val="24"/>
                <w:szCs w:val="24"/>
              </w:rPr>
              <w:t xml:space="preserve">                   </w:t>
            </w:r>
            <w:r w:rsidRPr="007F216D">
              <w:rPr>
                <w:rFonts w:ascii="Times New Roman" w:hAnsi="Times New Roman"/>
                <w:sz w:val="24"/>
                <w:szCs w:val="24"/>
              </w:rPr>
              <w:t xml:space="preserve">2023 года численность постоянного населения Архангельской области (без НАО) по предварительным статистическим данным уменьшилась за год на 10,3 тыс. чел. (-1,1 %) и составляет 1 069,8 тыс. чел. Миграционный отток за год составил 2 764 человека, что больше, чем в прошлом году </w:t>
            </w:r>
            <w:r w:rsidR="004C3205" w:rsidRPr="007F216D">
              <w:rPr>
                <w:rFonts w:ascii="Times New Roman" w:hAnsi="Times New Roman"/>
                <w:sz w:val="24"/>
                <w:szCs w:val="24"/>
              </w:rPr>
              <w:t xml:space="preserve">                                      </w:t>
            </w:r>
            <w:r w:rsidRPr="007F216D">
              <w:rPr>
                <w:rFonts w:ascii="Times New Roman" w:hAnsi="Times New Roman"/>
                <w:sz w:val="24"/>
                <w:szCs w:val="24"/>
              </w:rPr>
              <w:t xml:space="preserve">(2 077 человека). </w:t>
            </w:r>
          </w:p>
          <w:p w:rsidR="00194025" w:rsidRPr="007F216D" w:rsidRDefault="00194025" w:rsidP="007F216D">
            <w:pPr>
              <w:autoSpaceDE w:val="0"/>
              <w:autoSpaceDN w:val="0"/>
              <w:adjustRightInd w:val="0"/>
              <w:ind w:firstLine="567"/>
              <w:jc w:val="both"/>
              <w:rPr>
                <w:rFonts w:eastAsiaTheme="minorHAnsi"/>
                <w:color w:val="000000"/>
                <w:lang w:eastAsia="en-US"/>
              </w:rPr>
            </w:pPr>
            <w:r w:rsidRPr="007F216D">
              <w:t xml:space="preserve">Контрольно-счетная палата Архангельской области отмечет, </w:t>
            </w:r>
            <w:r w:rsidR="004C3205" w:rsidRPr="007F216D">
              <w:t xml:space="preserve">                                </w:t>
            </w:r>
            <w:r w:rsidRPr="007F216D">
              <w:t>что,</w:t>
            </w:r>
            <w:r w:rsidRPr="007F216D">
              <w:rPr>
                <w:rFonts w:eastAsiaTheme="minorHAnsi"/>
                <w:color w:val="000000"/>
                <w:lang w:eastAsia="en-US"/>
              </w:rPr>
              <w:t xml:space="preserve"> несмотря на общее исполнение областного бюджета за 2022 год на уровне 96,9 % к показателям сводной бюджетной росписи, по ряду направлений расходов отсутствуют кассовые выплаты либо расходы произведены на низком уровне. </w:t>
            </w:r>
          </w:p>
          <w:p w:rsidR="00194025" w:rsidRPr="007F216D" w:rsidRDefault="00194025" w:rsidP="007F216D">
            <w:pPr>
              <w:pStyle w:val="ac"/>
              <w:tabs>
                <w:tab w:val="left" w:pos="567"/>
              </w:tabs>
              <w:ind w:left="0" w:firstLine="567"/>
              <w:jc w:val="both"/>
              <w:rPr>
                <w:rFonts w:eastAsia="HiddenHorzOCR"/>
                <w:color w:val="FF0000"/>
              </w:rPr>
            </w:pPr>
            <w:r w:rsidRPr="007F216D">
              <w:rPr>
                <w:rFonts w:eastAsiaTheme="minorHAnsi"/>
                <w:color w:val="000000"/>
                <w:lang w:eastAsia="en-US"/>
              </w:rPr>
              <w:t xml:space="preserve">По данным отчета дебиторская задолженность по доходам и платежам, </w:t>
            </w:r>
            <w:proofErr w:type="spellStart"/>
            <w:r w:rsidRPr="007F216D">
              <w:rPr>
                <w:rFonts w:eastAsiaTheme="minorHAnsi"/>
                <w:color w:val="000000"/>
                <w:lang w:eastAsia="en-US"/>
              </w:rPr>
              <w:t>администрируемым</w:t>
            </w:r>
            <w:proofErr w:type="spellEnd"/>
            <w:r w:rsidRPr="007F216D">
              <w:rPr>
                <w:rFonts w:eastAsiaTheme="minorHAnsi"/>
                <w:color w:val="000000"/>
                <w:lang w:eastAsia="en-US"/>
              </w:rPr>
              <w:t xml:space="preserve"> УФНС по Архангельской области и НАО, по состоянию 31 декабря 2022 года составляет 2 118,9 млн. рублей, </w:t>
            </w:r>
            <w:r w:rsidR="00133E20" w:rsidRPr="007F216D">
              <w:rPr>
                <w:rFonts w:eastAsiaTheme="minorHAnsi"/>
                <w:color w:val="000000"/>
                <w:lang w:eastAsia="en-US"/>
              </w:rPr>
              <w:t xml:space="preserve">                       </w:t>
            </w:r>
            <w:r w:rsidRPr="007F216D">
              <w:rPr>
                <w:rFonts w:eastAsiaTheme="minorHAnsi"/>
                <w:color w:val="000000"/>
                <w:lang w:eastAsia="en-US"/>
              </w:rPr>
              <w:t xml:space="preserve">в том числе просроченная дебиторская </w:t>
            </w:r>
            <w:r w:rsidRPr="007F216D">
              <w:rPr>
                <w:rFonts w:eastAsiaTheme="minorHAnsi"/>
                <w:color w:val="000000"/>
                <w:lang w:eastAsia="en-US"/>
              </w:rPr>
              <w:lastRenderedPageBreak/>
              <w:t xml:space="preserve">задолженность – 1 412,9 млн. рублей. </w:t>
            </w:r>
            <w:r w:rsidR="00133E20" w:rsidRPr="007F216D">
              <w:rPr>
                <w:rFonts w:eastAsiaTheme="minorHAnsi"/>
                <w:color w:val="000000"/>
                <w:lang w:eastAsia="en-US"/>
              </w:rPr>
              <w:t xml:space="preserve">                       </w:t>
            </w:r>
            <w:r w:rsidRPr="007F216D">
              <w:rPr>
                <w:rFonts w:eastAsiaTheme="minorHAnsi"/>
                <w:color w:val="000000"/>
                <w:lang w:eastAsia="en-US"/>
              </w:rPr>
              <w:t xml:space="preserve">По сравнению с показателями на начало года                   в целом дебиторская задолженность увеличилась на 1 345,0 млн. рублей или </w:t>
            </w:r>
            <w:r w:rsidR="00133E20" w:rsidRPr="007F216D">
              <w:rPr>
                <w:rFonts w:eastAsiaTheme="minorHAnsi"/>
                <w:color w:val="000000"/>
                <w:lang w:eastAsia="en-US"/>
              </w:rPr>
              <w:t xml:space="preserve">                       </w:t>
            </w:r>
            <w:r w:rsidRPr="007F216D">
              <w:rPr>
                <w:rFonts w:eastAsiaTheme="minorHAnsi"/>
                <w:color w:val="000000"/>
                <w:lang w:eastAsia="en-US"/>
              </w:rPr>
              <w:t xml:space="preserve">в 2,7 раза, сумма просроченной дебиторской задолженности увеличилась на 641,1 млн. рублей или в 1,8 раза. </w:t>
            </w:r>
          </w:p>
          <w:p w:rsidR="00194025" w:rsidRPr="007F216D" w:rsidRDefault="00194025" w:rsidP="007F216D">
            <w:pPr>
              <w:autoSpaceDE w:val="0"/>
              <w:autoSpaceDN w:val="0"/>
              <w:adjustRightInd w:val="0"/>
              <w:ind w:firstLine="567"/>
              <w:jc w:val="both"/>
              <w:rPr>
                <w:rFonts w:eastAsiaTheme="minorHAnsi"/>
                <w:color w:val="000000"/>
                <w:lang w:eastAsia="en-US"/>
              </w:rPr>
            </w:pPr>
            <w:r w:rsidRPr="007F216D">
              <w:rPr>
                <w:rFonts w:eastAsiaTheme="minorHAnsi"/>
                <w:color w:val="000000"/>
                <w:lang w:eastAsia="en-US"/>
              </w:rPr>
              <w:t xml:space="preserve">Основную долю в общей сумме дебиторской задолженности на 1 января                    2023 года составляет задолженность </w:t>
            </w:r>
            <w:r w:rsidR="00133E20" w:rsidRPr="007F216D">
              <w:rPr>
                <w:rFonts w:eastAsiaTheme="minorHAnsi"/>
                <w:color w:val="000000"/>
                <w:lang w:eastAsia="en-US"/>
              </w:rPr>
              <w:t xml:space="preserve">                          </w:t>
            </w:r>
            <w:r w:rsidRPr="007F216D">
              <w:rPr>
                <w:rFonts w:eastAsiaTheme="minorHAnsi"/>
                <w:color w:val="000000"/>
                <w:lang w:eastAsia="en-US"/>
              </w:rPr>
              <w:t xml:space="preserve">по налогам на прибыль и имущество организаций, транспортному налогу, что </w:t>
            </w:r>
            <w:r w:rsidR="00133E20" w:rsidRPr="007F216D">
              <w:rPr>
                <w:rFonts w:eastAsiaTheme="minorHAnsi"/>
                <w:color w:val="000000"/>
                <w:lang w:eastAsia="en-US"/>
              </w:rPr>
              <w:t xml:space="preserve">                   </w:t>
            </w:r>
            <w:r w:rsidRPr="007F216D">
              <w:rPr>
                <w:rFonts w:eastAsiaTheme="minorHAnsi"/>
                <w:color w:val="000000"/>
                <w:lang w:eastAsia="en-US"/>
              </w:rPr>
              <w:t xml:space="preserve">в целом составляет 1 586,1 млн. рублей </w:t>
            </w:r>
            <w:r w:rsidR="00133E20" w:rsidRPr="007F216D">
              <w:rPr>
                <w:rFonts w:eastAsiaTheme="minorHAnsi"/>
                <w:color w:val="000000"/>
                <w:lang w:eastAsia="en-US"/>
              </w:rPr>
              <w:t xml:space="preserve">                 </w:t>
            </w:r>
            <w:r w:rsidRPr="007F216D">
              <w:rPr>
                <w:rFonts w:eastAsiaTheme="minorHAnsi"/>
                <w:color w:val="000000"/>
                <w:lang w:eastAsia="en-US"/>
              </w:rPr>
              <w:t xml:space="preserve">(74,9 %). Просроченная дебиторская задолженность в части указанных налогов на 1 января 2023 года составляет 1 386,8 млн. рублей (98,2 %), превысив показатели </w:t>
            </w:r>
            <w:r w:rsidR="00133E20" w:rsidRPr="007F216D">
              <w:rPr>
                <w:rFonts w:eastAsiaTheme="minorHAnsi"/>
                <w:color w:val="000000"/>
                <w:lang w:eastAsia="en-US"/>
              </w:rPr>
              <w:t xml:space="preserve">                          </w:t>
            </w:r>
            <w:r w:rsidRPr="007F216D">
              <w:rPr>
                <w:rFonts w:eastAsiaTheme="minorHAnsi"/>
                <w:color w:val="000000"/>
                <w:lang w:eastAsia="en-US"/>
              </w:rPr>
              <w:t xml:space="preserve">на начало года на 651,8 млн. рублей или </w:t>
            </w:r>
            <w:r w:rsidR="00133E20" w:rsidRPr="007F216D">
              <w:rPr>
                <w:rFonts w:eastAsiaTheme="minorHAnsi"/>
                <w:color w:val="000000"/>
                <w:lang w:eastAsia="en-US"/>
              </w:rPr>
              <w:t xml:space="preserve">                              </w:t>
            </w:r>
            <w:r w:rsidRPr="007F216D">
              <w:rPr>
                <w:rFonts w:eastAsiaTheme="minorHAnsi"/>
                <w:color w:val="000000"/>
                <w:lang w:eastAsia="en-US"/>
              </w:rPr>
              <w:t xml:space="preserve">в 1,8 раза. В целом сложившиеся показатели просроченной дебиторской задолженности </w:t>
            </w:r>
            <w:r w:rsidR="00133E20" w:rsidRPr="007F216D">
              <w:rPr>
                <w:rFonts w:eastAsiaTheme="minorHAnsi"/>
                <w:color w:val="000000"/>
                <w:lang w:eastAsia="en-US"/>
              </w:rPr>
              <w:t xml:space="preserve">          </w:t>
            </w:r>
            <w:r w:rsidRPr="007F216D">
              <w:rPr>
                <w:rFonts w:eastAsiaTheme="minorHAnsi"/>
                <w:color w:val="000000"/>
                <w:lang w:eastAsia="en-US"/>
              </w:rPr>
              <w:t xml:space="preserve">на 1 января 2023  года свидетельствуют </w:t>
            </w:r>
            <w:r w:rsidR="00133E20" w:rsidRPr="007F216D">
              <w:rPr>
                <w:rFonts w:eastAsiaTheme="minorHAnsi"/>
                <w:color w:val="000000"/>
                <w:lang w:eastAsia="en-US"/>
              </w:rPr>
              <w:t xml:space="preserve">                         </w:t>
            </w:r>
            <w:r w:rsidRPr="007F216D">
              <w:rPr>
                <w:rFonts w:eastAsiaTheme="minorHAnsi"/>
                <w:color w:val="000000"/>
                <w:lang w:eastAsia="en-US"/>
              </w:rPr>
              <w:t xml:space="preserve">о наличии потенциальных резервов </w:t>
            </w:r>
            <w:r w:rsidR="00133E20" w:rsidRPr="007F216D">
              <w:rPr>
                <w:rFonts w:eastAsiaTheme="minorHAnsi"/>
                <w:color w:val="000000"/>
                <w:lang w:eastAsia="en-US"/>
              </w:rPr>
              <w:t xml:space="preserve">                          </w:t>
            </w:r>
            <w:r w:rsidRPr="007F216D">
              <w:rPr>
                <w:rFonts w:eastAsiaTheme="minorHAnsi"/>
                <w:color w:val="000000"/>
                <w:lang w:eastAsia="en-US"/>
              </w:rPr>
              <w:t xml:space="preserve">при исполнении доходной части областного бюджета. </w:t>
            </w:r>
          </w:p>
          <w:p w:rsidR="00194025" w:rsidRPr="007F216D" w:rsidRDefault="00194025" w:rsidP="007F216D">
            <w:pPr>
              <w:tabs>
                <w:tab w:val="left" w:pos="567"/>
              </w:tabs>
              <w:ind w:firstLine="567"/>
              <w:jc w:val="both"/>
            </w:pPr>
            <w:r w:rsidRPr="007F216D">
              <w:t xml:space="preserve"> </w:t>
            </w:r>
            <w:proofErr w:type="gramStart"/>
            <w:r w:rsidRPr="007F216D">
              <w:t xml:space="preserve">Дебиторская задолженность </w:t>
            </w:r>
            <w:r w:rsidR="00A33F9C" w:rsidRPr="007F216D">
              <w:t xml:space="preserve">                                </w:t>
            </w:r>
            <w:r w:rsidRPr="007F216D">
              <w:t>на 1 января 2023 года в государственных бюджетных</w:t>
            </w:r>
            <w:r w:rsidR="00A33F9C" w:rsidRPr="007F216D">
              <w:t xml:space="preserve"> </w:t>
            </w:r>
            <w:r w:rsidRPr="007F216D">
              <w:t xml:space="preserve">и автономных учреждениях, согласно отчетам по форме 0503769 составила 26 912,8 млн. рублей и за 2022 год она увеличилась на 3 837,4 млн. рублей или на 16,6 %. Из общей суммы дебиторской задолженности, просроченная дебиторская задолженность учреждений на 1 января </w:t>
            </w:r>
            <w:r w:rsidR="00A33F9C" w:rsidRPr="007F216D">
              <w:t xml:space="preserve">                    </w:t>
            </w:r>
            <w:r w:rsidRPr="007F216D">
              <w:t>2023 года составила 81,3 млн. рублей, которая за 2022 год сократилась</w:t>
            </w:r>
            <w:proofErr w:type="gramEnd"/>
            <w:r w:rsidRPr="007F216D">
              <w:t xml:space="preserve"> на 33,1 млн. рублей или на 28,9%.</w:t>
            </w:r>
          </w:p>
          <w:p w:rsidR="00194025" w:rsidRPr="007F216D" w:rsidRDefault="00194025" w:rsidP="007F216D">
            <w:pPr>
              <w:pStyle w:val="1"/>
              <w:shd w:val="clear" w:color="auto" w:fill="auto"/>
              <w:tabs>
                <w:tab w:val="left" w:pos="0"/>
                <w:tab w:val="left" w:pos="709"/>
              </w:tabs>
              <w:spacing w:line="240" w:lineRule="auto"/>
              <w:ind w:right="40" w:firstLine="567"/>
              <w:rPr>
                <w:rFonts w:eastAsia="HiddenHorzOCR"/>
                <w:color w:val="auto"/>
                <w:sz w:val="24"/>
                <w:szCs w:val="24"/>
              </w:rPr>
            </w:pPr>
            <w:proofErr w:type="gramStart"/>
            <w:r w:rsidRPr="007F216D">
              <w:rPr>
                <w:rFonts w:eastAsia="HiddenHorzOCR"/>
                <w:color w:val="auto"/>
                <w:sz w:val="24"/>
                <w:szCs w:val="24"/>
              </w:rPr>
              <w:t xml:space="preserve">Кредиторская задолженность на 1 января </w:t>
            </w:r>
            <w:r w:rsidRPr="007F216D">
              <w:rPr>
                <w:rFonts w:eastAsia="HiddenHorzOCR"/>
                <w:color w:val="auto"/>
                <w:sz w:val="24"/>
                <w:szCs w:val="24"/>
              </w:rPr>
              <w:lastRenderedPageBreak/>
              <w:t xml:space="preserve">2023 года в </w:t>
            </w:r>
            <w:r w:rsidRPr="007F216D">
              <w:rPr>
                <w:color w:val="auto"/>
                <w:sz w:val="24"/>
                <w:szCs w:val="24"/>
              </w:rPr>
              <w:t>государственных бюджетных               и автономных учреждениях</w:t>
            </w:r>
            <w:r w:rsidRPr="007F216D">
              <w:rPr>
                <w:rFonts w:eastAsia="HiddenHorzOCR"/>
                <w:color w:val="auto"/>
                <w:sz w:val="24"/>
                <w:szCs w:val="24"/>
              </w:rPr>
              <w:t>, согласно отчетам по форме 0503769 составила                             6 303,5 млн. рублей, которая уменьшилась за 2022 год  на 60,7 млн. рублей или на -1,0 %.   Из общей суммы кредиторской задолженности, просроченная кредиторская задолженность       в учреждениях на 1 января 2023  года составила 0,2  млн. рублей, и она за 2022 год сократилась</w:t>
            </w:r>
            <w:proofErr w:type="gramEnd"/>
            <w:r w:rsidRPr="007F216D">
              <w:rPr>
                <w:rFonts w:eastAsia="HiddenHorzOCR"/>
                <w:color w:val="auto"/>
                <w:sz w:val="24"/>
                <w:szCs w:val="24"/>
              </w:rPr>
              <w:t xml:space="preserve"> на 5,6 млн. рублей или на -96,5 %. За 5 лет объем </w:t>
            </w:r>
            <w:r w:rsidR="00A33F9C" w:rsidRPr="007F216D">
              <w:rPr>
                <w:rFonts w:eastAsia="HiddenHorzOCR"/>
                <w:color w:val="auto"/>
                <w:sz w:val="24"/>
                <w:szCs w:val="24"/>
              </w:rPr>
              <w:t xml:space="preserve">                         </w:t>
            </w:r>
            <w:r w:rsidRPr="007F216D">
              <w:rPr>
                <w:rFonts w:eastAsia="HiddenHorzOCR"/>
                <w:color w:val="auto"/>
                <w:sz w:val="24"/>
                <w:szCs w:val="24"/>
              </w:rPr>
              <w:t xml:space="preserve">просроченной кредиторской задолженности государственных учреждений сократился </w:t>
            </w:r>
            <w:r w:rsidR="00A33F9C" w:rsidRPr="007F216D">
              <w:rPr>
                <w:rFonts w:eastAsia="HiddenHorzOCR"/>
                <w:color w:val="auto"/>
                <w:sz w:val="24"/>
                <w:szCs w:val="24"/>
              </w:rPr>
              <w:t xml:space="preserve">                       </w:t>
            </w:r>
            <w:r w:rsidRPr="007F216D">
              <w:rPr>
                <w:rFonts w:eastAsia="HiddenHorzOCR"/>
                <w:color w:val="auto"/>
                <w:sz w:val="24"/>
                <w:szCs w:val="24"/>
              </w:rPr>
              <w:t>с 317,4 млн. рублей  до 0,2 млн. рублей.</w:t>
            </w:r>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 xml:space="preserve">Реализация отдельных мероприятий ОАИП осуществляется в сроки,                                 не соответствующие прогнозным срокам начала и окончания их реализации, предусмотренных ОАИП. В анализируемом периоде в государственные контракты, заключенные с целью строительства объектов, предусмотренных ОАИП на </w:t>
            </w:r>
            <w:r w:rsidR="00A33F9C" w:rsidRPr="007F216D">
              <w:rPr>
                <w:rFonts w:eastAsiaTheme="minorHAnsi"/>
                <w:lang w:eastAsia="en-US"/>
              </w:rPr>
              <w:t xml:space="preserve">                      </w:t>
            </w:r>
            <w:r w:rsidRPr="007F216D">
              <w:rPr>
                <w:rFonts w:eastAsiaTheme="minorHAnsi"/>
                <w:lang w:eastAsia="en-US"/>
              </w:rPr>
              <w:t xml:space="preserve">2022 год, вносились многочисленные изменения в части проектно-сметной документации, что негативно влияет </w:t>
            </w:r>
            <w:r w:rsidR="00A33F9C" w:rsidRPr="007F216D">
              <w:rPr>
                <w:rFonts w:eastAsiaTheme="minorHAnsi"/>
                <w:lang w:eastAsia="en-US"/>
              </w:rPr>
              <w:t xml:space="preserve">                          </w:t>
            </w:r>
            <w:r w:rsidRPr="007F216D">
              <w:rPr>
                <w:rFonts w:eastAsiaTheme="minorHAnsi"/>
                <w:lang w:eastAsia="en-US"/>
              </w:rPr>
              <w:t xml:space="preserve">на результат исполнения ОАИП. Проектно-сметная документация, применяемая </w:t>
            </w:r>
            <w:r w:rsidR="00A33F9C" w:rsidRPr="007F216D">
              <w:rPr>
                <w:rFonts w:eastAsiaTheme="minorHAnsi"/>
                <w:lang w:eastAsia="en-US"/>
              </w:rPr>
              <w:t xml:space="preserve">                         </w:t>
            </w:r>
            <w:r w:rsidRPr="007F216D">
              <w:rPr>
                <w:rFonts w:eastAsiaTheme="minorHAnsi"/>
                <w:lang w:eastAsia="en-US"/>
              </w:rPr>
              <w:t xml:space="preserve">на объектах строительства, имеет многочисленные недоработки: несоответствие разделов проектной документации; несоответствие сметной документации утвержденным проектам; некачественное выполнение изыскательских работ, некорректные технические условия </w:t>
            </w:r>
            <w:r w:rsidR="00A33F9C" w:rsidRPr="007F216D">
              <w:rPr>
                <w:rFonts w:eastAsiaTheme="minorHAnsi"/>
                <w:lang w:eastAsia="en-US"/>
              </w:rPr>
              <w:t xml:space="preserve">               </w:t>
            </w:r>
            <w:r w:rsidRPr="007F216D">
              <w:rPr>
                <w:rFonts w:eastAsiaTheme="minorHAnsi"/>
                <w:lang w:eastAsia="en-US"/>
              </w:rPr>
              <w:t xml:space="preserve">на присоединение к наружным сетям </w:t>
            </w:r>
            <w:proofErr w:type="spellStart"/>
            <w:r w:rsidRPr="007F216D">
              <w:rPr>
                <w:rFonts w:eastAsiaTheme="minorHAnsi"/>
                <w:lang w:eastAsia="en-US"/>
              </w:rPr>
              <w:t>ресурсоснабжающих</w:t>
            </w:r>
            <w:proofErr w:type="spellEnd"/>
            <w:r w:rsidRPr="007F216D">
              <w:rPr>
                <w:rFonts w:eastAsiaTheme="minorHAnsi"/>
                <w:lang w:eastAsia="en-US"/>
              </w:rPr>
              <w:t xml:space="preserve"> организаций </w:t>
            </w:r>
            <w:r w:rsidR="00A33F9C" w:rsidRPr="007F216D">
              <w:rPr>
                <w:rFonts w:eastAsiaTheme="minorHAnsi"/>
                <w:lang w:eastAsia="en-US"/>
              </w:rPr>
              <w:t xml:space="preserve">                                   </w:t>
            </w:r>
            <w:r w:rsidRPr="007F216D">
              <w:rPr>
                <w:rFonts w:eastAsiaTheme="minorHAnsi"/>
                <w:lang w:eastAsia="en-US"/>
              </w:rPr>
              <w:t xml:space="preserve">и отсутствие в составе сводного расчета ОКС </w:t>
            </w:r>
            <w:r w:rsidRPr="007F216D">
              <w:rPr>
                <w:rFonts w:eastAsiaTheme="minorHAnsi"/>
                <w:lang w:eastAsia="en-US"/>
              </w:rPr>
              <w:lastRenderedPageBreak/>
              <w:t>затрат на технологические присоединения.</w:t>
            </w:r>
          </w:p>
          <w:p w:rsidR="00194025" w:rsidRPr="007F216D" w:rsidRDefault="00194025" w:rsidP="007F216D">
            <w:pPr>
              <w:pStyle w:val="af2"/>
              <w:ind w:firstLine="567"/>
              <w:jc w:val="both"/>
              <w:rPr>
                <w:rFonts w:ascii="Times New Roman" w:hAnsi="Times New Roman"/>
                <w:sz w:val="24"/>
                <w:szCs w:val="24"/>
              </w:rPr>
            </w:pPr>
            <w:r w:rsidRPr="007F216D">
              <w:rPr>
                <w:rFonts w:ascii="Times New Roman" w:hAnsi="Times New Roman"/>
                <w:sz w:val="24"/>
                <w:szCs w:val="24"/>
              </w:rPr>
              <w:t xml:space="preserve">По результатам проведенной экспертизы контрольно-счетная палата Архангельской области предлагает Правительству Архангельской области </w:t>
            </w:r>
            <w:r w:rsidR="00A33F9C" w:rsidRPr="007F216D">
              <w:rPr>
                <w:rFonts w:ascii="Times New Roman" w:hAnsi="Times New Roman"/>
                <w:sz w:val="24"/>
                <w:szCs w:val="24"/>
              </w:rPr>
              <w:t xml:space="preserve">                         </w:t>
            </w:r>
            <w:r w:rsidRPr="007F216D">
              <w:rPr>
                <w:rFonts w:ascii="Times New Roman" w:hAnsi="Times New Roman"/>
                <w:sz w:val="24"/>
                <w:szCs w:val="24"/>
              </w:rPr>
              <w:t>и исполнительным органам государственной власти Архангельской области принять следующие меры:</w:t>
            </w:r>
          </w:p>
          <w:p w:rsidR="00194025" w:rsidRPr="007F216D" w:rsidRDefault="00194025" w:rsidP="007F216D">
            <w:pPr>
              <w:pStyle w:val="af2"/>
              <w:ind w:firstLine="567"/>
              <w:jc w:val="both"/>
              <w:rPr>
                <w:rFonts w:ascii="Times New Roman" w:hAnsi="Times New Roman"/>
                <w:sz w:val="24"/>
                <w:szCs w:val="24"/>
              </w:rPr>
            </w:pPr>
            <w:r w:rsidRPr="007F216D">
              <w:rPr>
                <w:rFonts w:ascii="Times New Roman" w:hAnsi="Times New Roman"/>
                <w:sz w:val="24"/>
                <w:szCs w:val="24"/>
              </w:rPr>
              <w:t xml:space="preserve">1. по сокращению просроченной дебиторской задолженности по налоговым                      и неналоговым доходам </w:t>
            </w:r>
            <w:proofErr w:type="gramStart"/>
            <w:r w:rsidRPr="007F216D">
              <w:rPr>
                <w:rFonts w:ascii="Times New Roman" w:hAnsi="Times New Roman"/>
                <w:sz w:val="24"/>
                <w:szCs w:val="24"/>
              </w:rPr>
              <w:t>областного</w:t>
            </w:r>
            <w:proofErr w:type="gramEnd"/>
            <w:r w:rsidRPr="007F216D">
              <w:rPr>
                <w:rFonts w:ascii="Times New Roman" w:hAnsi="Times New Roman"/>
                <w:sz w:val="24"/>
                <w:szCs w:val="24"/>
              </w:rPr>
              <w:t xml:space="preserve"> бюджета, в том числе активизировать ведение претензионной работы в отношении неплательщиков;</w:t>
            </w:r>
          </w:p>
          <w:p w:rsidR="00194025" w:rsidRPr="007F216D" w:rsidRDefault="00194025" w:rsidP="007F216D">
            <w:pPr>
              <w:pStyle w:val="af2"/>
              <w:ind w:firstLine="567"/>
              <w:jc w:val="both"/>
              <w:rPr>
                <w:rFonts w:ascii="Times New Roman" w:eastAsiaTheme="minorHAnsi" w:hAnsi="Times New Roman"/>
                <w:sz w:val="24"/>
                <w:szCs w:val="24"/>
              </w:rPr>
            </w:pPr>
            <w:r w:rsidRPr="007F216D">
              <w:rPr>
                <w:rFonts w:ascii="Times New Roman" w:eastAsiaTheme="minorHAnsi" w:hAnsi="Times New Roman"/>
                <w:sz w:val="24"/>
                <w:szCs w:val="24"/>
              </w:rPr>
              <w:t xml:space="preserve">2. </w:t>
            </w:r>
            <w:r w:rsidRPr="007F216D">
              <w:rPr>
                <w:rFonts w:ascii="Times New Roman" w:hAnsi="Times New Roman"/>
                <w:sz w:val="24"/>
                <w:szCs w:val="24"/>
              </w:rPr>
              <w:t>по обеспечению сопоставимости показателей государственных программ Архангельской области с показателями документов стратегического планирования,</w:t>
            </w:r>
            <w:r w:rsidRPr="007F216D">
              <w:rPr>
                <w:rFonts w:ascii="Times New Roman" w:eastAsiaTheme="minorHAnsi" w:hAnsi="Times New Roman"/>
                <w:sz w:val="24"/>
                <w:szCs w:val="24"/>
              </w:rPr>
              <w:t xml:space="preserve"> </w:t>
            </w:r>
            <w:r w:rsidR="00A33F9C" w:rsidRPr="007F216D">
              <w:rPr>
                <w:rFonts w:ascii="Times New Roman" w:eastAsiaTheme="minorHAnsi" w:hAnsi="Times New Roman"/>
                <w:sz w:val="24"/>
                <w:szCs w:val="24"/>
              </w:rPr>
              <w:t xml:space="preserve">               </w:t>
            </w:r>
            <w:r w:rsidRPr="007F216D">
              <w:rPr>
                <w:rFonts w:ascii="Times New Roman" w:eastAsiaTheme="minorHAnsi" w:hAnsi="Times New Roman"/>
                <w:sz w:val="24"/>
                <w:szCs w:val="24"/>
              </w:rPr>
              <w:t>в том числе Лесного плана Архангельской области;</w:t>
            </w:r>
          </w:p>
          <w:p w:rsidR="00194025" w:rsidRPr="007F216D" w:rsidRDefault="00194025" w:rsidP="007F216D">
            <w:pPr>
              <w:pStyle w:val="af2"/>
              <w:ind w:firstLine="567"/>
              <w:jc w:val="both"/>
              <w:rPr>
                <w:rFonts w:ascii="Times New Roman" w:hAnsi="Times New Roman"/>
                <w:sz w:val="24"/>
                <w:szCs w:val="24"/>
              </w:rPr>
            </w:pPr>
            <w:r w:rsidRPr="007F216D">
              <w:rPr>
                <w:rFonts w:ascii="Times New Roman" w:hAnsi="Times New Roman"/>
                <w:sz w:val="24"/>
                <w:szCs w:val="24"/>
              </w:rPr>
              <w:t xml:space="preserve">3. по повышению </w:t>
            </w:r>
            <w:proofErr w:type="gramStart"/>
            <w:r w:rsidRPr="007F216D">
              <w:rPr>
                <w:rFonts w:ascii="Times New Roman" w:hAnsi="Times New Roman"/>
                <w:sz w:val="24"/>
                <w:szCs w:val="24"/>
              </w:rPr>
              <w:t>качества планирования результатов реализации государственных программ</w:t>
            </w:r>
            <w:proofErr w:type="gramEnd"/>
            <w:r w:rsidRPr="007F216D">
              <w:rPr>
                <w:rFonts w:ascii="Times New Roman" w:hAnsi="Times New Roman"/>
                <w:sz w:val="24"/>
                <w:szCs w:val="24"/>
              </w:rPr>
              <w:t xml:space="preserve"> Архангельской области, не допуская завышения оценки эффективности их реализации;</w:t>
            </w:r>
          </w:p>
          <w:p w:rsidR="00194025" w:rsidRPr="007F216D" w:rsidRDefault="00194025" w:rsidP="007F216D">
            <w:pPr>
              <w:autoSpaceDE w:val="0"/>
              <w:autoSpaceDN w:val="0"/>
              <w:adjustRightInd w:val="0"/>
              <w:ind w:firstLine="567"/>
              <w:jc w:val="both"/>
              <w:rPr>
                <w:rFonts w:eastAsiaTheme="minorHAnsi"/>
                <w:lang w:eastAsia="en-US"/>
              </w:rPr>
            </w:pPr>
            <w:proofErr w:type="gramStart"/>
            <w:r w:rsidRPr="007F216D">
              <w:rPr>
                <w:lang w:bidi="ru-RU"/>
              </w:rPr>
              <w:t xml:space="preserve">4. по достижению показателей, предусмотренных Указом Президента Российской Федерации от 7 мая 2012 года </w:t>
            </w:r>
            <w:r w:rsidR="00A33F9C" w:rsidRPr="007F216D">
              <w:rPr>
                <w:lang w:bidi="ru-RU"/>
              </w:rPr>
              <w:t xml:space="preserve">                 </w:t>
            </w:r>
            <w:r w:rsidRPr="007F216D">
              <w:rPr>
                <w:lang w:bidi="ru-RU"/>
              </w:rPr>
              <w:t xml:space="preserve">№ 597 «О мероприятиях по реализации государственной социальной политики», </w:t>
            </w:r>
            <w:r w:rsidR="00A33F9C" w:rsidRPr="007F216D">
              <w:rPr>
                <w:lang w:bidi="ru-RU"/>
              </w:rPr>
              <w:t xml:space="preserve">                         </w:t>
            </w:r>
            <w:r w:rsidRPr="007F216D">
              <w:rPr>
                <w:lang w:bidi="ru-RU"/>
              </w:rPr>
              <w:t xml:space="preserve">в части доведения средней заработной платы отдельных категорий работников государственных медицинских организаций Архангельской области, государственных образовательных организаций Архангельской области, а также организаций социального обслуживания населения Архангельской </w:t>
            </w:r>
            <w:r w:rsidRPr="007F216D">
              <w:rPr>
                <w:lang w:bidi="ru-RU"/>
              </w:rPr>
              <w:lastRenderedPageBreak/>
              <w:t>области</w:t>
            </w:r>
            <w:r w:rsidR="00A33F9C" w:rsidRPr="007F216D">
              <w:rPr>
                <w:lang w:bidi="ru-RU"/>
              </w:rPr>
              <w:t xml:space="preserve"> </w:t>
            </w:r>
            <w:r w:rsidRPr="007F216D">
              <w:rPr>
                <w:lang w:bidi="ru-RU"/>
              </w:rPr>
              <w:t>до установленных значений;</w:t>
            </w:r>
            <w:proofErr w:type="gramEnd"/>
          </w:p>
          <w:p w:rsidR="00194025" w:rsidRPr="007F216D" w:rsidRDefault="00194025" w:rsidP="007F216D">
            <w:pPr>
              <w:autoSpaceDE w:val="0"/>
              <w:autoSpaceDN w:val="0"/>
              <w:adjustRightInd w:val="0"/>
              <w:ind w:firstLine="567"/>
              <w:jc w:val="both"/>
              <w:rPr>
                <w:iCs/>
              </w:rPr>
            </w:pPr>
            <w:r w:rsidRPr="007F216D">
              <w:rPr>
                <w:rFonts w:eastAsiaTheme="minorHAnsi"/>
                <w:lang w:eastAsia="en-US"/>
              </w:rPr>
              <w:t xml:space="preserve">5.  </w:t>
            </w:r>
            <w:r w:rsidRPr="007F216D">
              <w:rPr>
                <w:iCs/>
              </w:rPr>
              <w:t xml:space="preserve">по усилению контроля за качеством проектных и изыскательских работ                 и соответствием сметной </w:t>
            </w:r>
            <w:proofErr w:type="gramStart"/>
            <w:r w:rsidRPr="007F216D">
              <w:rPr>
                <w:iCs/>
              </w:rPr>
              <w:t>документации</w:t>
            </w:r>
            <w:proofErr w:type="gramEnd"/>
            <w:r w:rsidRPr="007F216D">
              <w:rPr>
                <w:iCs/>
              </w:rPr>
              <w:t xml:space="preserve"> утвержденным проектам</w:t>
            </w:r>
            <w:r w:rsidRPr="007F216D">
              <w:t xml:space="preserve"> </w:t>
            </w:r>
            <w:r w:rsidRPr="007F216D">
              <w:rPr>
                <w:iCs/>
              </w:rPr>
              <w:t>с целью повышения своевременности и результативности исполнения плановых показателей ОАИП;</w:t>
            </w:r>
          </w:p>
          <w:p w:rsidR="00194025" w:rsidRPr="007F216D" w:rsidRDefault="00194025" w:rsidP="007F216D">
            <w:pPr>
              <w:autoSpaceDE w:val="0"/>
              <w:autoSpaceDN w:val="0"/>
              <w:adjustRightInd w:val="0"/>
              <w:ind w:firstLine="567"/>
              <w:jc w:val="both"/>
            </w:pPr>
            <w:r w:rsidRPr="007F216D">
              <w:rPr>
                <w:rFonts w:eastAsiaTheme="minorHAnsi"/>
                <w:lang w:eastAsia="en-US"/>
              </w:rPr>
              <w:t xml:space="preserve">6. по </w:t>
            </w:r>
            <w:r w:rsidRPr="007F216D">
              <w:t xml:space="preserve">усилению </w:t>
            </w:r>
            <w:proofErr w:type="gramStart"/>
            <w:r w:rsidRPr="007F216D">
              <w:t>контроля за</w:t>
            </w:r>
            <w:proofErr w:type="gramEnd"/>
            <w:r w:rsidRPr="007F216D">
              <w:t xml:space="preserve"> ведением заказчиками претензионной работы (в том числе за счет сумм обеспечения исполнения контракта, находящихся во временном распоряжении заказчика) в связи </w:t>
            </w:r>
            <w:r w:rsidR="00A33F9C" w:rsidRPr="007F216D">
              <w:t xml:space="preserve">                                  </w:t>
            </w:r>
            <w:r w:rsidRPr="007F216D">
              <w:t>с несвоевременным исполнением обязательств подрядчиками, а также контроля за своевременным возмещением подрядчиками предъявленных к ним штрафных санкций в ходе реализации ОАИП;</w:t>
            </w:r>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 xml:space="preserve">7.  по дополнению отчета </w:t>
            </w:r>
            <w:r w:rsidR="00A33F9C" w:rsidRPr="007F216D">
              <w:rPr>
                <w:rFonts w:eastAsiaTheme="minorHAnsi"/>
                <w:lang w:eastAsia="en-US"/>
              </w:rPr>
              <w:t xml:space="preserve">                                    </w:t>
            </w:r>
            <w:r w:rsidRPr="007F216D">
              <w:rPr>
                <w:rFonts w:eastAsiaTheme="minorHAnsi"/>
                <w:lang w:eastAsia="en-US"/>
              </w:rPr>
              <w:t xml:space="preserve">об исполнении ОАИП информацией </w:t>
            </w:r>
            <w:r w:rsidR="00A33F9C" w:rsidRPr="007F216D">
              <w:rPr>
                <w:rFonts w:eastAsiaTheme="minorHAnsi"/>
                <w:lang w:eastAsia="en-US"/>
              </w:rPr>
              <w:t xml:space="preserve">                          </w:t>
            </w:r>
            <w:r w:rsidRPr="007F216D">
              <w:rPr>
                <w:rFonts w:eastAsiaTheme="minorHAnsi"/>
                <w:lang w:eastAsia="en-US"/>
              </w:rPr>
              <w:t xml:space="preserve">по исполнению мероприятий программы </w:t>
            </w:r>
            <w:r w:rsidR="00A33F9C" w:rsidRPr="007F216D">
              <w:rPr>
                <w:rFonts w:eastAsiaTheme="minorHAnsi"/>
                <w:lang w:eastAsia="en-US"/>
              </w:rPr>
              <w:t xml:space="preserve">                           </w:t>
            </w:r>
            <w:r w:rsidRPr="007F216D">
              <w:rPr>
                <w:rFonts w:eastAsiaTheme="minorHAnsi"/>
                <w:lang w:eastAsia="en-US"/>
              </w:rPr>
              <w:t xml:space="preserve">с учетом фактических достижений результатов, на которые направлены инвестиции, со ссылкой на исполняемые </w:t>
            </w:r>
            <w:r w:rsidR="00A33F9C" w:rsidRPr="007F216D">
              <w:rPr>
                <w:rFonts w:eastAsiaTheme="minorHAnsi"/>
                <w:lang w:eastAsia="en-US"/>
              </w:rPr>
              <w:t xml:space="preserve">                          </w:t>
            </w:r>
            <w:r w:rsidRPr="007F216D">
              <w:rPr>
                <w:rFonts w:eastAsiaTheme="minorHAnsi"/>
                <w:lang w:eastAsia="en-US"/>
              </w:rPr>
              <w:t>в целях реализации данных мероприятий контрактов (договоров);</w:t>
            </w:r>
          </w:p>
          <w:p w:rsidR="00194025" w:rsidRPr="007F216D" w:rsidRDefault="00194025" w:rsidP="007F216D">
            <w:pPr>
              <w:autoSpaceDE w:val="0"/>
              <w:autoSpaceDN w:val="0"/>
              <w:adjustRightInd w:val="0"/>
              <w:ind w:firstLine="567"/>
              <w:jc w:val="both"/>
              <w:rPr>
                <w:rFonts w:eastAsiaTheme="minorHAnsi"/>
                <w:lang w:eastAsia="en-US"/>
              </w:rPr>
            </w:pPr>
            <w:r w:rsidRPr="007F216D">
              <w:rPr>
                <w:rFonts w:eastAsiaTheme="minorHAnsi"/>
                <w:lang w:eastAsia="en-US"/>
              </w:rPr>
              <w:t xml:space="preserve">8.  по усилению </w:t>
            </w:r>
            <w:proofErr w:type="gramStart"/>
            <w:r w:rsidRPr="007F216D">
              <w:rPr>
                <w:rFonts w:eastAsiaTheme="minorHAnsi"/>
                <w:lang w:eastAsia="en-US"/>
              </w:rPr>
              <w:t xml:space="preserve">контроля </w:t>
            </w:r>
            <w:r w:rsidR="00A33F9C" w:rsidRPr="007F216D">
              <w:rPr>
                <w:rFonts w:eastAsiaTheme="minorHAnsi"/>
                <w:lang w:eastAsia="en-US"/>
              </w:rPr>
              <w:t xml:space="preserve">                                             </w:t>
            </w:r>
            <w:r w:rsidRPr="007F216D">
              <w:rPr>
                <w:rFonts w:eastAsiaTheme="minorHAnsi"/>
                <w:lang w:eastAsia="en-US"/>
              </w:rPr>
              <w:t>за</w:t>
            </w:r>
            <w:proofErr w:type="gramEnd"/>
            <w:r w:rsidRPr="007F216D">
              <w:rPr>
                <w:rFonts w:eastAsiaTheme="minorHAnsi"/>
                <w:lang w:eastAsia="en-US"/>
              </w:rPr>
              <w:t xml:space="preserve"> исполнением государственных контрактов, заключенных в целях реализации мероприятий государственной программы «Развитие инфраструктуры Соловецкого архипелага» в части исполнения графиков выполнения работ на объектах строительства, а также соблюдения сроков выполнения проектных работ;</w:t>
            </w:r>
          </w:p>
          <w:p w:rsidR="00194025" w:rsidRPr="007F216D" w:rsidRDefault="00194025" w:rsidP="007F216D">
            <w:pPr>
              <w:autoSpaceDE w:val="0"/>
              <w:autoSpaceDN w:val="0"/>
              <w:adjustRightInd w:val="0"/>
              <w:ind w:firstLine="567"/>
              <w:jc w:val="both"/>
            </w:pPr>
            <w:r w:rsidRPr="007F216D">
              <w:rPr>
                <w:rFonts w:eastAsiaTheme="minorHAnsi"/>
                <w:lang w:eastAsia="en-US"/>
              </w:rPr>
              <w:t xml:space="preserve"> 9. </w:t>
            </w:r>
            <w:r w:rsidRPr="007F216D">
              <w:t xml:space="preserve">по определению заказчика (исполнителя) уполномоченное профильное учреждение с функциями заказчика </w:t>
            </w:r>
            <w:r w:rsidR="00A33F9C" w:rsidRPr="007F216D">
              <w:t xml:space="preserve">                          </w:t>
            </w:r>
            <w:r w:rsidRPr="007F216D">
              <w:lastRenderedPageBreak/>
              <w:t>или строительного контроля либо наделению функциями строительного контроля государственное казенное учреждение Архангельской области «Главное управление капитального строительства» в отношении мероприятий по проведению капитального ремонта объектов образования, здравоохранения, культуры стоимостью более 50,0 млн. рублей;</w:t>
            </w:r>
          </w:p>
          <w:p w:rsidR="00194025" w:rsidRPr="007F216D" w:rsidRDefault="00194025" w:rsidP="007F216D">
            <w:pPr>
              <w:autoSpaceDE w:val="0"/>
              <w:autoSpaceDN w:val="0"/>
              <w:adjustRightInd w:val="0"/>
              <w:ind w:firstLine="567"/>
              <w:jc w:val="both"/>
            </w:pPr>
            <w:r w:rsidRPr="007F216D">
              <w:rPr>
                <w:rFonts w:eastAsiaTheme="minorHAnsi"/>
                <w:lang w:eastAsia="en-US"/>
              </w:rPr>
              <w:t xml:space="preserve">10. </w:t>
            </w:r>
            <w:r w:rsidRPr="007F216D">
              <w:t xml:space="preserve">по контролю и обеспечению результативности использования субсидий </w:t>
            </w:r>
            <w:r w:rsidR="00A33F9C" w:rsidRPr="007F216D">
              <w:t xml:space="preserve">  </w:t>
            </w:r>
            <w:r w:rsidRPr="007F216D">
              <w:t xml:space="preserve">на реализацию мероприятий в сфере обращения с отходами производства </w:t>
            </w:r>
            <w:r w:rsidR="004970F9" w:rsidRPr="007F216D">
              <w:t xml:space="preserve">                            </w:t>
            </w:r>
            <w:r w:rsidRPr="007F216D">
              <w:t>и потребления, в том числе с твердыми коммунальными отходами. Обеспечить принятие мер,</w:t>
            </w:r>
            <w:r w:rsidRPr="007F216D">
              <w:rPr>
                <w:rFonts w:eastAsiaTheme="minorHAnsi"/>
                <w:lang w:eastAsia="en-US"/>
              </w:rPr>
              <w:t xml:space="preserve"> установленных Правилами </w:t>
            </w:r>
            <w:r w:rsidR="004970F9" w:rsidRPr="007F216D">
              <w:rPr>
                <w:rFonts w:eastAsiaTheme="minorHAnsi"/>
                <w:lang w:eastAsia="en-US"/>
              </w:rPr>
              <w:t xml:space="preserve">                 </w:t>
            </w:r>
            <w:r w:rsidRPr="007F216D">
              <w:rPr>
                <w:rFonts w:eastAsiaTheme="minorHAnsi"/>
                <w:lang w:eastAsia="en-US"/>
              </w:rPr>
              <w:t>и соглашениями</w:t>
            </w:r>
            <w:r w:rsidRPr="007F216D">
              <w:t xml:space="preserve"> в случае нарушения обязательств по достижению значений результатов использования указанных субсидий и соблюдения их целевой направленности;</w:t>
            </w:r>
          </w:p>
          <w:p w:rsidR="00194025" w:rsidRPr="007F216D" w:rsidRDefault="00194025" w:rsidP="007F216D">
            <w:pPr>
              <w:autoSpaceDE w:val="0"/>
              <w:autoSpaceDN w:val="0"/>
              <w:adjustRightInd w:val="0"/>
              <w:ind w:firstLine="567"/>
              <w:jc w:val="both"/>
              <w:rPr>
                <w:rFonts w:eastAsiaTheme="minorHAnsi"/>
                <w:lang w:eastAsia="en-US"/>
              </w:rPr>
            </w:pPr>
            <w:proofErr w:type="gramStart"/>
            <w:r w:rsidRPr="007F216D">
              <w:rPr>
                <w:rFonts w:eastAsiaTheme="minorHAnsi"/>
                <w:lang w:eastAsia="en-US"/>
              </w:rPr>
              <w:t>11. по обеспечению повышения должного контроля со стороны Совета директоров АО «</w:t>
            </w:r>
            <w:proofErr w:type="spellStart"/>
            <w:r w:rsidRPr="007F216D">
              <w:rPr>
                <w:rFonts w:eastAsiaTheme="minorHAnsi"/>
                <w:lang w:eastAsia="en-US"/>
              </w:rPr>
              <w:t>АрхоблЭнерго</w:t>
            </w:r>
            <w:proofErr w:type="spellEnd"/>
            <w:r w:rsidRPr="007F216D">
              <w:rPr>
                <w:rFonts w:eastAsiaTheme="minorHAnsi"/>
                <w:lang w:eastAsia="en-US"/>
              </w:rPr>
              <w:t xml:space="preserve">» </w:t>
            </w:r>
            <w:r w:rsidR="004970F9" w:rsidRPr="007F216D">
              <w:rPr>
                <w:rFonts w:eastAsiaTheme="minorHAnsi"/>
                <w:lang w:eastAsia="en-US"/>
              </w:rPr>
              <w:t xml:space="preserve">                                      </w:t>
            </w:r>
            <w:r w:rsidRPr="007F216D">
              <w:rPr>
                <w:rFonts w:eastAsiaTheme="minorHAnsi"/>
                <w:lang w:eastAsia="en-US"/>
              </w:rPr>
              <w:t>и профильных министерств (министерства имущественных отношений Архангельской области и министерства ТЭК и ЖКХ Архангельской области)  за ходом санации финансового положения Общества, повышения финансовой устойчивости предприятия, его платежеспособности за счет принятых управленческих решений в связи с системным «пополнением оборотных средств» Общества за счет средств областного бюджета;</w:t>
            </w:r>
            <w:proofErr w:type="gramEnd"/>
          </w:p>
          <w:p w:rsidR="00194025" w:rsidRPr="007F216D" w:rsidRDefault="00194025" w:rsidP="007F216D">
            <w:pPr>
              <w:autoSpaceDE w:val="0"/>
              <w:autoSpaceDN w:val="0"/>
              <w:adjustRightInd w:val="0"/>
              <w:ind w:firstLine="567"/>
              <w:jc w:val="both"/>
            </w:pPr>
            <w:proofErr w:type="gramStart"/>
            <w:r w:rsidRPr="007F216D">
              <w:rPr>
                <w:rFonts w:eastAsiaTheme="minorHAnsi"/>
                <w:lang w:eastAsia="en-US"/>
              </w:rPr>
              <w:t>12. по</w:t>
            </w:r>
            <w:r w:rsidRPr="007F216D">
              <w:t xml:space="preserve"> обеспечению увязки результатов реализации мероприятий государственной </w:t>
            </w:r>
            <w:r w:rsidRPr="007F216D">
              <w:lastRenderedPageBreak/>
              <w:t xml:space="preserve">программы Архангельской области «Развитие транспортной системы Архангельской области», утвержденной постановлением Правительства Архангельской области                 от 8 октября 2013 года № 463-пп, по ремонту автомобильных дорог общего пользования местного значения в муниципальных образованиях Архангельской области </w:t>
            </w:r>
            <w:r w:rsidR="004970F9" w:rsidRPr="007F216D">
              <w:t xml:space="preserve">                                        </w:t>
            </w:r>
            <w:r w:rsidRPr="007F216D">
              <w:t xml:space="preserve">и объемов выполненных работ </w:t>
            </w:r>
            <w:r w:rsidR="004970F9" w:rsidRPr="007F216D">
              <w:t xml:space="preserve">                               </w:t>
            </w:r>
            <w:r w:rsidRPr="007F216D">
              <w:t>по ремонту указанных автомобильных дорог (протяженность и площадь).</w:t>
            </w:r>
            <w:proofErr w:type="gramEnd"/>
          </w:p>
          <w:p w:rsidR="00194025" w:rsidRPr="006774FE" w:rsidRDefault="00194025" w:rsidP="00194025">
            <w:pPr>
              <w:pStyle w:val="2"/>
              <w:shd w:val="clear" w:color="auto" w:fill="auto"/>
              <w:spacing w:before="0" w:line="240" w:lineRule="auto"/>
              <w:ind w:left="40" w:right="-1" w:firstLine="709"/>
              <w:rPr>
                <w:sz w:val="24"/>
                <w:szCs w:val="24"/>
              </w:rPr>
            </w:pPr>
          </w:p>
          <w:p w:rsidR="00194025" w:rsidRPr="00222FD3" w:rsidRDefault="00194025" w:rsidP="00194025">
            <w:pPr>
              <w:pStyle w:val="2"/>
              <w:spacing w:before="0" w:line="240" w:lineRule="auto"/>
              <w:ind w:right="-1" w:firstLine="567"/>
              <w:rPr>
                <w:sz w:val="24"/>
                <w:szCs w:val="24"/>
              </w:rPr>
            </w:pPr>
          </w:p>
          <w:p w:rsidR="00747EDC" w:rsidRPr="00867B9B" w:rsidRDefault="00747EDC" w:rsidP="00194025">
            <w:pPr>
              <w:ind w:firstLine="426"/>
              <w:jc w:val="both"/>
            </w:pPr>
          </w:p>
        </w:tc>
        <w:tc>
          <w:tcPr>
            <w:tcW w:w="1843" w:type="dxa"/>
          </w:tcPr>
          <w:p w:rsidR="003C0AB3" w:rsidRPr="00867B9B" w:rsidRDefault="00867B9B" w:rsidP="00670197">
            <w:pPr>
              <w:pStyle w:val="a3"/>
              <w:ind w:left="-76" w:right="-56" w:firstLine="0"/>
              <w:jc w:val="center"/>
              <w:rPr>
                <w:sz w:val="24"/>
                <w:szCs w:val="24"/>
              </w:rPr>
            </w:pPr>
            <w:r w:rsidRPr="00867B9B">
              <w:rPr>
                <w:sz w:val="24"/>
                <w:szCs w:val="24"/>
              </w:rPr>
              <w:lastRenderedPageBreak/>
              <w:t>В</w:t>
            </w:r>
            <w:r w:rsidR="00670197">
              <w:rPr>
                <w:sz w:val="24"/>
                <w:szCs w:val="24"/>
              </w:rPr>
              <w:t xml:space="preserve"> соответствии с</w:t>
            </w:r>
            <w:r w:rsidRPr="00867B9B">
              <w:rPr>
                <w:sz w:val="24"/>
                <w:szCs w:val="24"/>
              </w:rPr>
              <w:t xml:space="preserve"> план</w:t>
            </w:r>
            <w:r w:rsidR="00670197">
              <w:rPr>
                <w:sz w:val="24"/>
                <w:szCs w:val="24"/>
              </w:rPr>
              <w:t>ом</w:t>
            </w:r>
          </w:p>
        </w:tc>
        <w:tc>
          <w:tcPr>
            <w:tcW w:w="3544" w:type="dxa"/>
          </w:tcPr>
          <w:p w:rsidR="005E3E03" w:rsidRPr="00D23CFF" w:rsidRDefault="005E3E03" w:rsidP="005E3E03">
            <w:pPr>
              <w:pStyle w:val="af2"/>
              <w:ind w:firstLine="567"/>
              <w:jc w:val="both"/>
              <w:rPr>
                <w:rFonts w:ascii="Times New Roman" w:hAnsi="Times New Roman"/>
                <w:sz w:val="24"/>
                <w:szCs w:val="24"/>
              </w:rPr>
            </w:pPr>
            <w:r w:rsidRPr="00D23CFF">
              <w:rPr>
                <w:rFonts w:ascii="Times New Roman" w:hAnsi="Times New Roman"/>
                <w:sz w:val="24"/>
                <w:szCs w:val="24"/>
              </w:rPr>
              <w:t xml:space="preserve">Комитет, рассмотрев отчет об исполнении </w:t>
            </w:r>
            <w:r w:rsidRPr="00D23CFF">
              <w:rPr>
                <w:rFonts w:ascii="Times New Roman" w:hAnsi="Times New Roman"/>
                <w:sz w:val="24"/>
                <w:szCs w:val="24"/>
              </w:rPr>
              <w:lastRenderedPageBreak/>
              <w:t xml:space="preserve">областного бюджета </w:t>
            </w:r>
            <w:r w:rsidR="008B6044">
              <w:rPr>
                <w:rFonts w:ascii="Times New Roman" w:hAnsi="Times New Roman"/>
                <w:sz w:val="24"/>
                <w:szCs w:val="24"/>
              </w:rPr>
              <w:t xml:space="preserve">                            </w:t>
            </w:r>
            <w:r w:rsidRPr="00D23CFF">
              <w:rPr>
                <w:rFonts w:ascii="Times New Roman" w:hAnsi="Times New Roman"/>
                <w:sz w:val="24"/>
                <w:szCs w:val="24"/>
              </w:rPr>
              <w:t>за 2022 год,  рекомендует Правительству Архангельской области учесть замечания, отраженные</w:t>
            </w:r>
            <w:r w:rsidR="008B6044">
              <w:rPr>
                <w:rFonts w:ascii="Times New Roman" w:hAnsi="Times New Roman"/>
                <w:sz w:val="24"/>
                <w:szCs w:val="24"/>
              </w:rPr>
              <w:t xml:space="preserve"> </w:t>
            </w:r>
            <w:r w:rsidRPr="00D23CFF">
              <w:rPr>
                <w:rFonts w:ascii="Times New Roman" w:hAnsi="Times New Roman"/>
                <w:sz w:val="24"/>
                <w:szCs w:val="24"/>
              </w:rPr>
              <w:t>в заключени</w:t>
            </w:r>
            <w:proofErr w:type="gramStart"/>
            <w:r w:rsidRPr="00D23CFF">
              <w:rPr>
                <w:rFonts w:ascii="Times New Roman" w:hAnsi="Times New Roman"/>
                <w:sz w:val="24"/>
                <w:szCs w:val="24"/>
              </w:rPr>
              <w:t>и</w:t>
            </w:r>
            <w:proofErr w:type="gramEnd"/>
            <w:r w:rsidRPr="00D23CFF">
              <w:rPr>
                <w:rFonts w:ascii="Times New Roman" w:hAnsi="Times New Roman"/>
                <w:sz w:val="24"/>
                <w:szCs w:val="24"/>
              </w:rPr>
              <w:t xml:space="preserve"> контрольно-счетной палаты Архангельской области </w:t>
            </w:r>
            <w:r w:rsidR="008B6044">
              <w:rPr>
                <w:rFonts w:ascii="Times New Roman" w:hAnsi="Times New Roman"/>
                <w:sz w:val="24"/>
                <w:szCs w:val="24"/>
              </w:rPr>
              <w:t xml:space="preserve">                          </w:t>
            </w:r>
            <w:r w:rsidRPr="00D23CFF">
              <w:rPr>
                <w:rFonts w:ascii="Times New Roman" w:hAnsi="Times New Roman"/>
                <w:sz w:val="24"/>
                <w:szCs w:val="24"/>
              </w:rPr>
              <w:t>по результатам внешней проверки и рекомендации, принятые на депутатских слушаниях на тему                    «О проекте областного закона «Об исполнении областного бюджета за 2022 год».</w:t>
            </w:r>
          </w:p>
          <w:p w:rsidR="005E3E03" w:rsidRPr="00D23CFF" w:rsidRDefault="005E3E03" w:rsidP="005E3E03">
            <w:pPr>
              <w:pStyle w:val="af2"/>
              <w:ind w:firstLine="426"/>
              <w:jc w:val="both"/>
              <w:rPr>
                <w:rFonts w:ascii="Times New Roman" w:hAnsi="Times New Roman"/>
                <w:sz w:val="24"/>
                <w:szCs w:val="24"/>
              </w:rPr>
            </w:pPr>
            <w:r w:rsidRPr="00D23CFF">
              <w:rPr>
                <w:rFonts w:ascii="Times New Roman" w:hAnsi="Times New Roman"/>
                <w:sz w:val="24"/>
                <w:szCs w:val="24"/>
              </w:rPr>
              <w:t xml:space="preserve">  На основании вышеизложенного, комитет </w:t>
            </w:r>
            <w:r w:rsidR="008B6044">
              <w:rPr>
                <w:rFonts w:ascii="Times New Roman" w:hAnsi="Times New Roman"/>
                <w:sz w:val="24"/>
                <w:szCs w:val="24"/>
              </w:rPr>
              <w:t xml:space="preserve">                 </w:t>
            </w:r>
            <w:r w:rsidRPr="00D23CFF">
              <w:rPr>
                <w:rFonts w:ascii="Times New Roman" w:hAnsi="Times New Roman"/>
                <w:sz w:val="24"/>
                <w:szCs w:val="24"/>
              </w:rPr>
              <w:t xml:space="preserve">по вопросам бюджета, финансовой и налоговой политике рекомендует депутатам </w:t>
            </w:r>
            <w:r w:rsidRPr="00B8497A">
              <w:rPr>
                <w:rFonts w:ascii="Times New Roman" w:hAnsi="Times New Roman"/>
                <w:b/>
                <w:sz w:val="24"/>
                <w:szCs w:val="24"/>
              </w:rPr>
              <w:t>принять указанный проект областного закона</w:t>
            </w:r>
            <w:r w:rsidRPr="00D23CFF">
              <w:rPr>
                <w:rFonts w:ascii="Times New Roman" w:hAnsi="Times New Roman"/>
                <w:sz w:val="24"/>
                <w:szCs w:val="24"/>
              </w:rPr>
              <w:t xml:space="preserve"> </w:t>
            </w:r>
            <w:r w:rsidR="008B6044">
              <w:rPr>
                <w:rFonts w:ascii="Times New Roman" w:hAnsi="Times New Roman"/>
                <w:sz w:val="24"/>
                <w:szCs w:val="24"/>
              </w:rPr>
              <w:t xml:space="preserve">                  </w:t>
            </w:r>
            <w:r w:rsidRPr="00D23CFF">
              <w:rPr>
                <w:rFonts w:ascii="Times New Roman" w:hAnsi="Times New Roman"/>
                <w:sz w:val="24"/>
                <w:szCs w:val="24"/>
              </w:rPr>
              <w:t xml:space="preserve">на сорок пятой сессии Архангельского областного Собрания депутатов седьмого созыва </w:t>
            </w:r>
            <w:r w:rsidRPr="00B8497A">
              <w:rPr>
                <w:rFonts w:ascii="Times New Roman" w:hAnsi="Times New Roman"/>
                <w:b/>
                <w:sz w:val="24"/>
                <w:szCs w:val="24"/>
              </w:rPr>
              <w:t>в первом и во втором чтениях</w:t>
            </w:r>
            <w:r w:rsidRPr="00D23CFF">
              <w:rPr>
                <w:rFonts w:ascii="Times New Roman" w:hAnsi="Times New Roman"/>
                <w:sz w:val="24"/>
                <w:szCs w:val="24"/>
              </w:rPr>
              <w:t>.</w:t>
            </w:r>
            <w:r w:rsidRPr="00D23CFF">
              <w:rPr>
                <w:rFonts w:ascii="Times New Roman" w:hAnsi="Times New Roman"/>
                <w:b/>
                <w:sz w:val="24"/>
                <w:szCs w:val="24"/>
              </w:rPr>
              <w:t xml:space="preserve"> </w:t>
            </w:r>
          </w:p>
          <w:p w:rsidR="00594059" w:rsidRDefault="00594059" w:rsidP="00594059">
            <w:pPr>
              <w:ind w:firstLine="708"/>
              <w:jc w:val="both"/>
              <w:rPr>
                <w:szCs w:val="28"/>
              </w:rPr>
            </w:pPr>
          </w:p>
          <w:p w:rsidR="003C0AB3" w:rsidRPr="006743B5" w:rsidRDefault="003C0AB3" w:rsidP="006743B5">
            <w:pPr>
              <w:pStyle w:val="a3"/>
              <w:ind w:firstLine="175"/>
              <w:rPr>
                <w:sz w:val="24"/>
                <w:szCs w:val="24"/>
              </w:rPr>
            </w:pPr>
          </w:p>
        </w:tc>
      </w:tr>
      <w:tr w:rsidR="003C0AB3" w:rsidRPr="00B27A37" w:rsidTr="00580651">
        <w:trPr>
          <w:trHeight w:val="344"/>
        </w:trPr>
        <w:tc>
          <w:tcPr>
            <w:tcW w:w="588" w:type="dxa"/>
          </w:tcPr>
          <w:p w:rsidR="003C0AB3" w:rsidRPr="003C0AB3" w:rsidRDefault="003C0AB3" w:rsidP="002F3764">
            <w:pPr>
              <w:pStyle w:val="a3"/>
              <w:ind w:firstLine="0"/>
              <w:jc w:val="center"/>
              <w:rPr>
                <w:sz w:val="24"/>
                <w:szCs w:val="24"/>
              </w:rPr>
            </w:pPr>
            <w:r w:rsidRPr="003C0AB3">
              <w:rPr>
                <w:sz w:val="24"/>
                <w:szCs w:val="24"/>
              </w:rPr>
              <w:lastRenderedPageBreak/>
              <w:t>4.</w:t>
            </w:r>
          </w:p>
        </w:tc>
        <w:tc>
          <w:tcPr>
            <w:tcW w:w="2497" w:type="dxa"/>
          </w:tcPr>
          <w:p w:rsidR="004530A8" w:rsidRPr="009910F1" w:rsidRDefault="00867B9B" w:rsidP="004530A8">
            <w:pPr>
              <w:pStyle w:val="ac"/>
              <w:ind w:left="0" w:firstLine="405"/>
              <w:jc w:val="both"/>
              <w:rPr>
                <w:rStyle w:val="FontStyle13"/>
                <w:b w:val="0"/>
                <w:bCs/>
              </w:rPr>
            </w:pPr>
            <w:r w:rsidRPr="004144A9">
              <w:t xml:space="preserve">Рассмотрение </w:t>
            </w:r>
            <w:r w:rsidR="004144A9">
              <w:t xml:space="preserve"> проекта </w:t>
            </w:r>
            <w:r w:rsidR="004530A8" w:rsidRPr="009910F1">
              <w:t xml:space="preserve">областного закона № </w:t>
            </w:r>
            <w:r w:rsidR="004530A8" w:rsidRPr="009910F1">
              <w:rPr>
                <w:b/>
              </w:rPr>
              <w:t>пз</w:t>
            </w:r>
            <w:proofErr w:type="gramStart"/>
            <w:r w:rsidR="004530A8" w:rsidRPr="009910F1">
              <w:rPr>
                <w:b/>
              </w:rPr>
              <w:t>7</w:t>
            </w:r>
            <w:proofErr w:type="gramEnd"/>
            <w:r w:rsidR="004530A8" w:rsidRPr="009910F1">
              <w:rPr>
                <w:b/>
              </w:rPr>
              <w:t>/</w:t>
            </w:r>
            <w:r w:rsidR="004530A8">
              <w:rPr>
                <w:b/>
              </w:rPr>
              <w:t>99</w:t>
            </w:r>
            <w:r w:rsidR="004530A8" w:rsidRPr="009910F1">
              <w:rPr>
                <w:b/>
              </w:rPr>
              <w:t>6</w:t>
            </w:r>
            <w:r w:rsidR="004530A8" w:rsidRPr="009910F1">
              <w:t xml:space="preserve"> </w:t>
            </w:r>
            <w:r w:rsidR="004530A8">
              <w:t xml:space="preserve">                  </w:t>
            </w:r>
            <w:r w:rsidR="004530A8" w:rsidRPr="009910F1">
              <w:t>«</w:t>
            </w:r>
            <w:r w:rsidR="004530A8" w:rsidRPr="009910F1">
              <w:rPr>
                <w:bCs/>
              </w:rPr>
              <w:t xml:space="preserve">О внесении изменений в областной закон </w:t>
            </w:r>
            <w:r w:rsidR="004530A8">
              <w:rPr>
                <w:bCs/>
              </w:rPr>
              <w:t xml:space="preserve">                  </w:t>
            </w:r>
            <w:r w:rsidR="004530A8" w:rsidRPr="009910F1">
              <w:rPr>
                <w:bCs/>
              </w:rPr>
              <w:t>«Об областном бюджете на 202</w:t>
            </w:r>
            <w:r w:rsidR="004530A8">
              <w:rPr>
                <w:bCs/>
              </w:rPr>
              <w:t>3</w:t>
            </w:r>
            <w:r w:rsidR="004530A8" w:rsidRPr="009910F1">
              <w:rPr>
                <w:bCs/>
              </w:rPr>
              <w:t xml:space="preserve"> год и на плановый период 202</w:t>
            </w:r>
            <w:r w:rsidR="004530A8">
              <w:rPr>
                <w:bCs/>
              </w:rPr>
              <w:t>4</w:t>
            </w:r>
            <w:r w:rsidR="004530A8" w:rsidRPr="009910F1">
              <w:rPr>
                <w:bCs/>
              </w:rPr>
              <w:t xml:space="preserve"> и 202</w:t>
            </w:r>
            <w:r w:rsidR="004530A8">
              <w:rPr>
                <w:bCs/>
              </w:rPr>
              <w:t>5</w:t>
            </w:r>
            <w:r w:rsidR="004530A8" w:rsidRPr="009910F1">
              <w:rPr>
                <w:bCs/>
              </w:rPr>
              <w:t xml:space="preserve"> годов»</w:t>
            </w:r>
            <w:r w:rsidR="004530A8" w:rsidRPr="009910F1">
              <w:rPr>
                <w:color w:val="000000"/>
              </w:rPr>
              <w:t xml:space="preserve"> (</w:t>
            </w:r>
            <w:r w:rsidR="004530A8" w:rsidRPr="009910F1">
              <w:rPr>
                <w:b/>
                <w:color w:val="000000"/>
              </w:rPr>
              <w:t>первое и второе чтение)</w:t>
            </w:r>
          </w:p>
          <w:p w:rsidR="002E3A72" w:rsidRPr="004144A9" w:rsidRDefault="002E3A72" w:rsidP="004530A8">
            <w:pPr>
              <w:pStyle w:val="a3"/>
              <w:ind w:firstLine="360"/>
              <w:rPr>
                <w:sz w:val="24"/>
                <w:szCs w:val="24"/>
              </w:rPr>
            </w:pPr>
          </w:p>
        </w:tc>
        <w:tc>
          <w:tcPr>
            <w:tcW w:w="1985" w:type="dxa"/>
          </w:tcPr>
          <w:p w:rsidR="003C0AB3" w:rsidRDefault="00FA52AF" w:rsidP="002E3A72">
            <w:pPr>
              <w:autoSpaceDE w:val="0"/>
              <w:autoSpaceDN w:val="0"/>
              <w:adjustRightInd w:val="0"/>
            </w:pPr>
            <w:r>
              <w:t>Правительство Архангельской области</w:t>
            </w:r>
            <w:r w:rsidR="00884683">
              <w:t>/</w:t>
            </w:r>
            <w:r>
              <w:t xml:space="preserve">     Усачева Е.Ю.</w:t>
            </w:r>
          </w:p>
          <w:p w:rsidR="004530A8" w:rsidRDefault="004530A8" w:rsidP="002E3A72">
            <w:pPr>
              <w:autoSpaceDE w:val="0"/>
              <w:autoSpaceDN w:val="0"/>
              <w:adjustRightInd w:val="0"/>
            </w:pPr>
            <w:r>
              <w:t>Дементьев А.А.,</w:t>
            </w:r>
          </w:p>
          <w:p w:rsidR="00884683" w:rsidRPr="0038209E" w:rsidRDefault="00884683" w:rsidP="002E3A72">
            <w:pPr>
              <w:autoSpaceDE w:val="0"/>
              <w:autoSpaceDN w:val="0"/>
              <w:adjustRightInd w:val="0"/>
            </w:pPr>
            <w:r>
              <w:t>Моисеев С.В.</w:t>
            </w:r>
          </w:p>
        </w:tc>
        <w:tc>
          <w:tcPr>
            <w:tcW w:w="4961" w:type="dxa"/>
          </w:tcPr>
          <w:p w:rsidR="008343D5" w:rsidRPr="008343D5" w:rsidRDefault="008343D5" w:rsidP="00FA7A7A">
            <w:pPr>
              <w:pStyle w:val="ConsNonformat13"/>
              <w:ind w:firstLine="459"/>
              <w:jc w:val="both"/>
              <w:rPr>
                <w:sz w:val="24"/>
                <w:szCs w:val="24"/>
              </w:rPr>
            </w:pPr>
            <w:r w:rsidRPr="008343D5">
              <w:rPr>
                <w:sz w:val="24"/>
                <w:szCs w:val="24"/>
              </w:rPr>
              <w:t xml:space="preserve">В вышеуказанном проекте областного закона предлагается на 2023 год: </w:t>
            </w:r>
          </w:p>
          <w:p w:rsidR="008343D5" w:rsidRPr="008343D5" w:rsidRDefault="008343D5" w:rsidP="00FA7A7A">
            <w:pPr>
              <w:pStyle w:val="ConsNonformat13"/>
              <w:ind w:firstLine="459"/>
              <w:jc w:val="both"/>
              <w:rPr>
                <w:sz w:val="24"/>
                <w:szCs w:val="24"/>
              </w:rPr>
            </w:pPr>
            <w:r w:rsidRPr="008343D5">
              <w:rPr>
                <w:sz w:val="24"/>
                <w:szCs w:val="24"/>
              </w:rPr>
              <w:t xml:space="preserve">- увеличить доходную часть </w:t>
            </w:r>
            <w:proofErr w:type="gramStart"/>
            <w:r w:rsidRPr="008343D5">
              <w:rPr>
                <w:sz w:val="24"/>
                <w:szCs w:val="24"/>
              </w:rPr>
              <w:t>областного</w:t>
            </w:r>
            <w:proofErr w:type="gramEnd"/>
            <w:r w:rsidRPr="008343D5">
              <w:rPr>
                <w:sz w:val="24"/>
                <w:szCs w:val="24"/>
              </w:rPr>
              <w:t xml:space="preserve"> бюджета в целом на сумму                                   +366,77 млн. рублей за счет:</w:t>
            </w:r>
          </w:p>
          <w:p w:rsidR="008343D5" w:rsidRPr="008343D5" w:rsidRDefault="008343D5" w:rsidP="00FA7A7A">
            <w:pPr>
              <w:pStyle w:val="ConsNonformat13"/>
              <w:ind w:firstLine="459"/>
              <w:jc w:val="both"/>
              <w:rPr>
                <w:sz w:val="24"/>
                <w:szCs w:val="24"/>
              </w:rPr>
            </w:pPr>
            <w:proofErr w:type="gramStart"/>
            <w:r w:rsidRPr="008343D5">
              <w:rPr>
                <w:sz w:val="24"/>
                <w:szCs w:val="24"/>
              </w:rPr>
              <w:t xml:space="preserve">увеличения иных межбюджетных трансфертов из федерального бюджета </w:t>
            </w:r>
            <w:r w:rsidR="001D1941">
              <w:rPr>
                <w:sz w:val="24"/>
                <w:szCs w:val="24"/>
              </w:rPr>
              <w:t xml:space="preserve">             </w:t>
            </w:r>
            <w:r w:rsidRPr="008343D5">
              <w:rPr>
                <w:sz w:val="24"/>
                <w:szCs w:val="24"/>
              </w:rPr>
              <w:t xml:space="preserve">в сумме +1,87 млн. рублей на размещение </w:t>
            </w:r>
            <w:r w:rsidR="001D1941">
              <w:rPr>
                <w:sz w:val="24"/>
                <w:szCs w:val="24"/>
              </w:rPr>
              <w:t xml:space="preserve">         </w:t>
            </w:r>
            <w:r w:rsidRPr="008343D5">
              <w:rPr>
                <w:sz w:val="24"/>
                <w:szCs w:val="24"/>
              </w:rPr>
              <w:t xml:space="preserve">и питание граждан и лиц без гражданства, постоянно проживающих на территории Украины, Донецкой Народной Республики, Луганской Народной Республики, Запорожской и Херсонской областей </w:t>
            </w:r>
            <w:r w:rsidR="001D1941">
              <w:rPr>
                <w:sz w:val="24"/>
                <w:szCs w:val="24"/>
              </w:rPr>
              <w:t xml:space="preserve">                           </w:t>
            </w:r>
            <w:r w:rsidRPr="008343D5">
              <w:rPr>
                <w:sz w:val="24"/>
                <w:szCs w:val="24"/>
              </w:rPr>
              <w:t>в пунктах временного размещения;</w:t>
            </w:r>
            <w:proofErr w:type="gramEnd"/>
          </w:p>
          <w:p w:rsidR="008343D5" w:rsidRPr="008343D5" w:rsidRDefault="008343D5" w:rsidP="00FA7A7A">
            <w:pPr>
              <w:pStyle w:val="ConsNonformat13"/>
              <w:ind w:firstLine="459"/>
              <w:jc w:val="both"/>
              <w:rPr>
                <w:sz w:val="24"/>
                <w:szCs w:val="24"/>
              </w:rPr>
            </w:pPr>
            <w:r w:rsidRPr="008343D5">
              <w:rPr>
                <w:sz w:val="24"/>
                <w:szCs w:val="24"/>
              </w:rPr>
              <w:t>возврата в областной бюджет неиспользованных остатков средств субсидий прошлых лет: в общей сумме +26,49 млн. рублей, в том числе: возврат учреждениями, подведомственными министерству культуры Архангельской области неиспользованных остатков</w:t>
            </w:r>
            <w:r w:rsidR="001D1941">
              <w:rPr>
                <w:sz w:val="24"/>
                <w:szCs w:val="24"/>
              </w:rPr>
              <w:t xml:space="preserve"> </w:t>
            </w:r>
            <w:r w:rsidRPr="008343D5">
              <w:rPr>
                <w:sz w:val="24"/>
                <w:szCs w:val="24"/>
              </w:rPr>
              <w:t xml:space="preserve">субсидий в сумме +6,24 млн. рублей; возврат учреждениями, подведомственными министерству </w:t>
            </w:r>
            <w:r w:rsidRPr="008343D5">
              <w:rPr>
                <w:sz w:val="24"/>
                <w:szCs w:val="24"/>
              </w:rPr>
              <w:lastRenderedPageBreak/>
              <w:t xml:space="preserve">образования Архангельской области неиспользованных остатков субсидий </w:t>
            </w:r>
            <w:r w:rsidR="001D1941">
              <w:rPr>
                <w:sz w:val="24"/>
                <w:szCs w:val="24"/>
              </w:rPr>
              <w:t xml:space="preserve">                        </w:t>
            </w:r>
            <w:r w:rsidRPr="008343D5">
              <w:rPr>
                <w:sz w:val="24"/>
                <w:szCs w:val="24"/>
              </w:rPr>
              <w:t xml:space="preserve">в сумме +12,9 млн. рублей; возврат учреждениями, подведомственными министерству спорта Архангельской области неиспользованных остатков субсидий  </w:t>
            </w:r>
            <w:r w:rsidR="001D1941">
              <w:rPr>
                <w:sz w:val="24"/>
                <w:szCs w:val="24"/>
              </w:rPr>
              <w:t xml:space="preserve">                            </w:t>
            </w:r>
            <w:r w:rsidRPr="008343D5">
              <w:rPr>
                <w:sz w:val="24"/>
                <w:szCs w:val="24"/>
              </w:rPr>
              <w:t xml:space="preserve">в сумме +6,83 млн. рублей; </w:t>
            </w:r>
            <w:r w:rsidR="00FA7A7A">
              <w:rPr>
                <w:sz w:val="24"/>
                <w:szCs w:val="24"/>
              </w:rPr>
              <w:t xml:space="preserve">                             </w:t>
            </w:r>
            <w:r w:rsidRPr="008343D5">
              <w:rPr>
                <w:sz w:val="24"/>
                <w:szCs w:val="24"/>
              </w:rPr>
              <w:t xml:space="preserve">возврат автономной некоммерческой </w:t>
            </w:r>
            <w:r w:rsidR="00FA7A7A">
              <w:rPr>
                <w:sz w:val="24"/>
                <w:szCs w:val="24"/>
              </w:rPr>
              <w:t xml:space="preserve">                     </w:t>
            </w:r>
            <w:r w:rsidRPr="008343D5">
              <w:rPr>
                <w:sz w:val="24"/>
                <w:szCs w:val="24"/>
              </w:rPr>
              <w:t xml:space="preserve">организация Архангельской области «Агентство регионального развития» </w:t>
            </w:r>
            <w:r w:rsidR="00FA7A7A">
              <w:rPr>
                <w:sz w:val="24"/>
                <w:szCs w:val="24"/>
              </w:rPr>
              <w:t xml:space="preserve">                       </w:t>
            </w:r>
            <w:r w:rsidRPr="008343D5">
              <w:rPr>
                <w:sz w:val="24"/>
                <w:szCs w:val="24"/>
              </w:rPr>
              <w:t>на функционирование центра финансовой грамотности в сумме +0,52 млн. рублей;</w:t>
            </w:r>
          </w:p>
          <w:p w:rsidR="008343D5" w:rsidRPr="008343D5" w:rsidRDefault="008343D5" w:rsidP="00FA7A7A">
            <w:pPr>
              <w:pStyle w:val="ConsNonformat13"/>
              <w:ind w:firstLine="459"/>
              <w:jc w:val="both"/>
              <w:rPr>
                <w:sz w:val="24"/>
                <w:szCs w:val="24"/>
              </w:rPr>
            </w:pPr>
            <w:proofErr w:type="gramStart"/>
            <w:r w:rsidRPr="008343D5">
              <w:rPr>
                <w:sz w:val="24"/>
                <w:szCs w:val="24"/>
              </w:rPr>
              <w:t xml:space="preserve">увеличения налоговых и неналоговых доходов областного бюджета в общей сумме +338,40 млн. рублей, в том числе: налога </w:t>
            </w:r>
            <w:r w:rsidR="00FA7A7A">
              <w:rPr>
                <w:sz w:val="24"/>
                <w:szCs w:val="24"/>
              </w:rPr>
              <w:t xml:space="preserve">                   </w:t>
            </w:r>
            <w:r w:rsidRPr="008343D5">
              <w:rPr>
                <w:sz w:val="24"/>
                <w:szCs w:val="24"/>
              </w:rPr>
              <w:t xml:space="preserve">на имущество организаций в сумме </w:t>
            </w:r>
            <w:r w:rsidR="00FA7A7A">
              <w:rPr>
                <w:sz w:val="24"/>
                <w:szCs w:val="24"/>
              </w:rPr>
              <w:t xml:space="preserve">                          </w:t>
            </w:r>
            <w:r w:rsidRPr="008343D5">
              <w:rPr>
                <w:sz w:val="24"/>
                <w:szCs w:val="24"/>
              </w:rPr>
              <w:t xml:space="preserve">+100,0 млн. рублей; доходов от размещения временно свободных средств бюджета </w:t>
            </w:r>
            <w:r w:rsidR="00FA7A7A">
              <w:rPr>
                <w:sz w:val="24"/>
                <w:szCs w:val="24"/>
              </w:rPr>
              <w:t xml:space="preserve">                        </w:t>
            </w:r>
            <w:r w:rsidRPr="008343D5">
              <w:rPr>
                <w:sz w:val="24"/>
                <w:szCs w:val="24"/>
              </w:rPr>
              <w:t>в сумме +3,61 млн. рублей; доходов                              от перечисления части прибыли, остающейся после уплаты налогов и иных обязательных платежей государственных унитарных предприятий в сумме +27,29 млн. рублей;</w:t>
            </w:r>
            <w:proofErr w:type="gramEnd"/>
            <w:r w:rsidRPr="008343D5">
              <w:rPr>
                <w:sz w:val="24"/>
                <w:szCs w:val="24"/>
              </w:rPr>
              <w:t xml:space="preserve"> платежей при пользовании недрами в сумме                             +3,86 млн. рублей;  доходов от сумм </w:t>
            </w:r>
            <w:r w:rsidR="00FA7A7A">
              <w:rPr>
                <w:sz w:val="24"/>
                <w:szCs w:val="24"/>
              </w:rPr>
              <w:t xml:space="preserve">                  </w:t>
            </w:r>
            <w:r w:rsidRPr="008343D5">
              <w:rPr>
                <w:sz w:val="24"/>
                <w:szCs w:val="24"/>
              </w:rPr>
              <w:t xml:space="preserve">пеней, предусмотренные законодательством Российской Федерации о налогах и сборах, подлежащие зачислению в бюджет в сумме +200,34 млн. рублей; доходов </w:t>
            </w:r>
            <w:r w:rsidR="00FA7A7A">
              <w:rPr>
                <w:sz w:val="24"/>
                <w:szCs w:val="24"/>
              </w:rPr>
              <w:t xml:space="preserve">                                      </w:t>
            </w:r>
            <w:r w:rsidRPr="008343D5">
              <w:rPr>
                <w:sz w:val="24"/>
                <w:szCs w:val="24"/>
              </w:rPr>
              <w:t>от компенсации затрат государства, восстановление средств ППК «Фонд развития территорий» в сумме +3,31 млн. рублей</w:t>
            </w:r>
          </w:p>
          <w:p w:rsidR="008343D5" w:rsidRPr="008343D5" w:rsidRDefault="008343D5" w:rsidP="00607902">
            <w:pPr>
              <w:pStyle w:val="ConsNonformat13"/>
              <w:ind w:firstLine="459"/>
              <w:jc w:val="both"/>
              <w:rPr>
                <w:sz w:val="24"/>
                <w:szCs w:val="24"/>
              </w:rPr>
            </w:pPr>
            <w:r w:rsidRPr="008343D5">
              <w:rPr>
                <w:sz w:val="24"/>
                <w:szCs w:val="24"/>
              </w:rPr>
              <w:t xml:space="preserve">- увеличить расходную часть </w:t>
            </w:r>
            <w:proofErr w:type="gramStart"/>
            <w:r w:rsidRPr="008343D5">
              <w:rPr>
                <w:sz w:val="24"/>
                <w:szCs w:val="24"/>
              </w:rPr>
              <w:t>областного</w:t>
            </w:r>
            <w:proofErr w:type="gramEnd"/>
            <w:r w:rsidRPr="008343D5">
              <w:rPr>
                <w:sz w:val="24"/>
                <w:szCs w:val="24"/>
              </w:rPr>
              <w:t xml:space="preserve"> бюджета на 2023 год в целом на  сумму +4 127,89 млн. рублей за счет: </w:t>
            </w:r>
          </w:p>
          <w:p w:rsidR="008343D5" w:rsidRPr="008343D5" w:rsidRDefault="008343D5" w:rsidP="00607902">
            <w:pPr>
              <w:pStyle w:val="ConsNonformat13"/>
              <w:ind w:firstLine="459"/>
              <w:jc w:val="both"/>
              <w:rPr>
                <w:sz w:val="24"/>
                <w:szCs w:val="24"/>
              </w:rPr>
            </w:pPr>
            <w:r w:rsidRPr="008343D5">
              <w:rPr>
                <w:sz w:val="24"/>
                <w:szCs w:val="24"/>
              </w:rPr>
              <w:t xml:space="preserve">экономии по расходам областного бюджета в общей сумме                                        </w:t>
            </w:r>
            <w:r w:rsidRPr="008343D5">
              <w:rPr>
                <w:sz w:val="24"/>
                <w:szCs w:val="24"/>
              </w:rPr>
              <w:lastRenderedPageBreak/>
              <w:t xml:space="preserve">-684,37 млн. рублей, в том числе за счет: по министерству строительства и архитектуры Архангельской области на возмещение процентов  по ипотечным кредитам в сумме </w:t>
            </w:r>
            <w:r w:rsidR="00FE2FCF">
              <w:rPr>
                <w:sz w:val="24"/>
                <w:szCs w:val="24"/>
              </w:rPr>
              <w:t xml:space="preserve">                   </w:t>
            </w:r>
            <w:r w:rsidRPr="008343D5">
              <w:rPr>
                <w:sz w:val="24"/>
                <w:szCs w:val="24"/>
              </w:rPr>
              <w:t xml:space="preserve">-40,0 млн. рублей; по министерству финансов Архангельской области в сумме -644,37 млн. рублей (на обслуживание государственного долга Архангельской области в сумме </w:t>
            </w:r>
            <w:r w:rsidR="00FE2FCF">
              <w:rPr>
                <w:sz w:val="24"/>
                <w:szCs w:val="24"/>
              </w:rPr>
              <w:t xml:space="preserve">                          </w:t>
            </w:r>
            <w:r w:rsidRPr="008343D5">
              <w:rPr>
                <w:sz w:val="24"/>
                <w:szCs w:val="24"/>
              </w:rPr>
              <w:t xml:space="preserve">-637,42 млн. рублей,  дотации местным бюджетам на выравнивание бюджетной обеспеченности -0,04 млн. рублей; субсидии местным бюджетам на </w:t>
            </w:r>
            <w:proofErr w:type="spellStart"/>
            <w:r w:rsidRPr="008343D5">
              <w:rPr>
                <w:sz w:val="24"/>
                <w:szCs w:val="24"/>
              </w:rPr>
              <w:t>софинансирование</w:t>
            </w:r>
            <w:proofErr w:type="spellEnd"/>
            <w:r w:rsidRPr="008343D5">
              <w:rPr>
                <w:sz w:val="24"/>
                <w:szCs w:val="24"/>
              </w:rPr>
              <w:t xml:space="preserve"> вопросов местного значения -6,91 млн. рублей);</w:t>
            </w:r>
          </w:p>
          <w:p w:rsidR="008343D5" w:rsidRPr="008343D5" w:rsidRDefault="008343D5" w:rsidP="00607902">
            <w:pPr>
              <w:pStyle w:val="ConsNonformat13"/>
              <w:ind w:firstLine="459"/>
              <w:jc w:val="both"/>
              <w:rPr>
                <w:sz w:val="24"/>
                <w:szCs w:val="24"/>
              </w:rPr>
            </w:pPr>
            <w:proofErr w:type="gramStart"/>
            <w:r w:rsidRPr="008343D5">
              <w:rPr>
                <w:sz w:val="24"/>
                <w:szCs w:val="24"/>
              </w:rPr>
              <w:t xml:space="preserve">увеличения расходов областного бюджета в общей сумме                                    +2 051,14 млн. рублей за счет дополнительных доходов (в сумме                      +366,77 млн. руб.), экономии по расходам </w:t>
            </w:r>
            <w:r w:rsidR="00FE2FCF">
              <w:rPr>
                <w:sz w:val="24"/>
                <w:szCs w:val="24"/>
              </w:rPr>
              <w:t xml:space="preserve">                   </w:t>
            </w:r>
            <w:r w:rsidRPr="008343D5">
              <w:rPr>
                <w:sz w:val="24"/>
                <w:szCs w:val="24"/>
              </w:rPr>
              <w:t xml:space="preserve">(в сумме +684,37 млн. руб.), и коммерческих заимствований (+1 000,0 млн. руб.), в том числе: по министерству строительства </w:t>
            </w:r>
            <w:r w:rsidR="00FE2FCF">
              <w:rPr>
                <w:sz w:val="24"/>
                <w:szCs w:val="24"/>
              </w:rPr>
              <w:t xml:space="preserve">                             </w:t>
            </w:r>
            <w:r w:rsidRPr="008343D5">
              <w:rPr>
                <w:sz w:val="24"/>
                <w:szCs w:val="24"/>
              </w:rPr>
              <w:t>и архитектуры Архангельской области                      в общей сумме +283,25 млн. рублей (строительство школы на 1600 мест                         в Майской горке  г</w:t>
            </w:r>
            <w:proofErr w:type="gramEnd"/>
            <w:r w:rsidRPr="008343D5">
              <w:rPr>
                <w:sz w:val="24"/>
                <w:szCs w:val="24"/>
              </w:rPr>
              <w:t xml:space="preserve">. Архангельска в сумме +107,48 млн. рублей; строительство </w:t>
            </w:r>
            <w:proofErr w:type="spellStart"/>
            <w:r w:rsidRPr="008343D5">
              <w:rPr>
                <w:sz w:val="24"/>
                <w:szCs w:val="24"/>
              </w:rPr>
              <w:t>ФАПа</w:t>
            </w:r>
            <w:proofErr w:type="spellEnd"/>
            <w:r w:rsidRPr="008343D5">
              <w:rPr>
                <w:sz w:val="24"/>
                <w:szCs w:val="24"/>
              </w:rPr>
              <w:t xml:space="preserve"> </w:t>
            </w:r>
            <w:r w:rsidR="00FE2FCF">
              <w:rPr>
                <w:sz w:val="24"/>
                <w:szCs w:val="24"/>
              </w:rPr>
              <w:t xml:space="preserve">                </w:t>
            </w:r>
            <w:r w:rsidRPr="008343D5">
              <w:rPr>
                <w:sz w:val="24"/>
                <w:szCs w:val="24"/>
              </w:rPr>
              <w:t xml:space="preserve">в с. </w:t>
            </w:r>
            <w:proofErr w:type="spellStart"/>
            <w:r w:rsidRPr="008343D5">
              <w:rPr>
                <w:sz w:val="24"/>
                <w:szCs w:val="24"/>
              </w:rPr>
              <w:t>Койда</w:t>
            </w:r>
            <w:proofErr w:type="spellEnd"/>
            <w:r w:rsidRPr="008343D5">
              <w:rPr>
                <w:sz w:val="24"/>
                <w:szCs w:val="24"/>
              </w:rPr>
              <w:t xml:space="preserve"> Мезенского района в сумме </w:t>
            </w:r>
            <w:r w:rsidR="00FE2FCF">
              <w:rPr>
                <w:sz w:val="24"/>
                <w:szCs w:val="24"/>
              </w:rPr>
              <w:t xml:space="preserve">                  </w:t>
            </w:r>
            <w:r w:rsidRPr="008343D5">
              <w:rPr>
                <w:sz w:val="24"/>
                <w:szCs w:val="24"/>
              </w:rPr>
              <w:t xml:space="preserve">+70,0 млн. рублей; авторский надзор </w:t>
            </w:r>
            <w:r w:rsidR="00FE2FCF">
              <w:rPr>
                <w:sz w:val="24"/>
                <w:szCs w:val="24"/>
              </w:rPr>
              <w:t xml:space="preserve">                       </w:t>
            </w:r>
            <w:r w:rsidRPr="008343D5">
              <w:rPr>
                <w:sz w:val="24"/>
                <w:szCs w:val="24"/>
              </w:rPr>
              <w:t xml:space="preserve">по объекту строительства лечебно-диагностического корпуса областной детской больницы в сумме +1,44 млн. рублей; строительство поликлиники для детского населения в Котласе в сумме +0,26 млн. рублей; техническое присоединение </w:t>
            </w:r>
            <w:r w:rsidR="00FE2FCF">
              <w:rPr>
                <w:sz w:val="24"/>
                <w:szCs w:val="24"/>
              </w:rPr>
              <w:t xml:space="preserve">                               </w:t>
            </w:r>
            <w:r w:rsidRPr="008343D5">
              <w:rPr>
                <w:sz w:val="24"/>
                <w:szCs w:val="24"/>
              </w:rPr>
              <w:t xml:space="preserve">к электросетям, авторский надзор по объекту строительства врачебной амбулатории </w:t>
            </w:r>
            <w:r w:rsidR="00FE2FCF">
              <w:rPr>
                <w:sz w:val="24"/>
                <w:szCs w:val="24"/>
              </w:rPr>
              <w:t xml:space="preserve">                         </w:t>
            </w:r>
            <w:r w:rsidRPr="008343D5">
              <w:rPr>
                <w:sz w:val="24"/>
                <w:szCs w:val="24"/>
              </w:rPr>
              <w:lastRenderedPageBreak/>
              <w:t xml:space="preserve">в п. Подюга </w:t>
            </w:r>
            <w:proofErr w:type="spellStart"/>
            <w:r w:rsidRPr="008343D5">
              <w:rPr>
                <w:sz w:val="24"/>
                <w:szCs w:val="24"/>
              </w:rPr>
              <w:t>Коношского</w:t>
            </w:r>
            <w:proofErr w:type="spellEnd"/>
            <w:r w:rsidRPr="008343D5">
              <w:rPr>
                <w:sz w:val="24"/>
                <w:szCs w:val="24"/>
              </w:rPr>
              <w:t xml:space="preserve"> района в сумме                      +2,60 млн. рублей; присоединение </w:t>
            </w:r>
            <w:r w:rsidR="00FE2FCF">
              <w:rPr>
                <w:sz w:val="24"/>
                <w:szCs w:val="24"/>
              </w:rPr>
              <w:t xml:space="preserve">                     </w:t>
            </w:r>
            <w:r w:rsidRPr="008343D5">
              <w:rPr>
                <w:sz w:val="24"/>
                <w:szCs w:val="24"/>
              </w:rPr>
              <w:t xml:space="preserve">к сетям интернет, авторский надзор                             по объекту строительства Ледовый дворец </w:t>
            </w:r>
            <w:r w:rsidR="00FE2FCF">
              <w:rPr>
                <w:sz w:val="24"/>
                <w:szCs w:val="24"/>
              </w:rPr>
              <w:t xml:space="preserve">                   </w:t>
            </w:r>
            <w:r w:rsidRPr="008343D5">
              <w:rPr>
                <w:sz w:val="24"/>
                <w:szCs w:val="24"/>
              </w:rPr>
              <w:t xml:space="preserve">в </w:t>
            </w:r>
            <w:proofErr w:type="gramStart"/>
            <w:r w:rsidRPr="008343D5">
              <w:rPr>
                <w:sz w:val="24"/>
                <w:szCs w:val="24"/>
              </w:rPr>
              <w:t>г</w:t>
            </w:r>
            <w:proofErr w:type="gramEnd"/>
            <w:r w:rsidRPr="008343D5">
              <w:rPr>
                <w:sz w:val="24"/>
                <w:szCs w:val="24"/>
              </w:rPr>
              <w:t xml:space="preserve">. Коряжме в сумме                                      +3,08 млн. рублей; реконструкция здания </w:t>
            </w:r>
            <w:proofErr w:type="spellStart"/>
            <w:r w:rsidRPr="008343D5">
              <w:rPr>
                <w:sz w:val="24"/>
                <w:szCs w:val="24"/>
              </w:rPr>
              <w:t>Новодвинского</w:t>
            </w:r>
            <w:proofErr w:type="spellEnd"/>
            <w:r w:rsidRPr="008343D5">
              <w:rPr>
                <w:sz w:val="24"/>
                <w:szCs w:val="24"/>
              </w:rPr>
              <w:t xml:space="preserve"> культурного центра                        в сумме +50,0 млн. рублей; </w:t>
            </w:r>
            <w:proofErr w:type="gramStart"/>
            <w:r w:rsidRPr="008343D5">
              <w:rPr>
                <w:sz w:val="24"/>
                <w:szCs w:val="24"/>
              </w:rPr>
              <w:t xml:space="preserve">строительство пожарного депо в пос. Обозерский </w:t>
            </w:r>
            <w:proofErr w:type="spellStart"/>
            <w:r w:rsidRPr="008343D5">
              <w:rPr>
                <w:sz w:val="24"/>
                <w:szCs w:val="24"/>
              </w:rPr>
              <w:t>Плесецкого</w:t>
            </w:r>
            <w:proofErr w:type="spellEnd"/>
            <w:r w:rsidRPr="008343D5">
              <w:rPr>
                <w:sz w:val="24"/>
                <w:szCs w:val="24"/>
              </w:rPr>
              <w:t xml:space="preserve"> округа в сумме +0,6 млн. рублей; строительство крытой ледовой арены </w:t>
            </w:r>
            <w:r w:rsidR="00FE2FCF">
              <w:rPr>
                <w:sz w:val="24"/>
                <w:szCs w:val="24"/>
              </w:rPr>
              <w:t xml:space="preserve">                         </w:t>
            </w:r>
            <w:r w:rsidRPr="008343D5">
              <w:rPr>
                <w:sz w:val="24"/>
                <w:szCs w:val="24"/>
              </w:rPr>
              <w:t xml:space="preserve">на стадионе Север в г. Северодвинск в сумме +44,45 млн. рублей; восстановление средств Фонда развития территорий в сумме </w:t>
            </w:r>
            <w:r w:rsidR="00FE2FCF">
              <w:rPr>
                <w:sz w:val="24"/>
                <w:szCs w:val="24"/>
              </w:rPr>
              <w:t xml:space="preserve">                   </w:t>
            </w:r>
            <w:r w:rsidRPr="008343D5">
              <w:rPr>
                <w:sz w:val="24"/>
                <w:szCs w:val="24"/>
              </w:rPr>
              <w:t xml:space="preserve">+3,31 млн. рублей;  мониторинг технического состояния объекта культурного наследия Архиерейский дом в сумме </w:t>
            </w:r>
            <w:r w:rsidR="00430EDA">
              <w:rPr>
                <w:sz w:val="24"/>
                <w:szCs w:val="24"/>
              </w:rPr>
              <w:t xml:space="preserve">                                       </w:t>
            </w:r>
            <w:r w:rsidRPr="008343D5">
              <w:rPr>
                <w:sz w:val="24"/>
                <w:szCs w:val="24"/>
              </w:rPr>
              <w:t>+0,03 млн. рублей);</w:t>
            </w:r>
            <w:proofErr w:type="gramEnd"/>
            <w:r w:rsidRPr="008343D5">
              <w:rPr>
                <w:sz w:val="24"/>
                <w:szCs w:val="24"/>
              </w:rPr>
              <w:t xml:space="preserve"> </w:t>
            </w:r>
            <w:proofErr w:type="gramStart"/>
            <w:r w:rsidRPr="008343D5">
              <w:rPr>
                <w:sz w:val="24"/>
                <w:szCs w:val="24"/>
              </w:rPr>
              <w:t xml:space="preserve">по министерству                      топливно-энергетического комплекса </w:t>
            </w:r>
            <w:r w:rsidR="00430EDA">
              <w:rPr>
                <w:sz w:val="24"/>
                <w:szCs w:val="24"/>
              </w:rPr>
              <w:t xml:space="preserve">                         </w:t>
            </w:r>
            <w:r w:rsidRPr="008343D5">
              <w:rPr>
                <w:sz w:val="24"/>
                <w:szCs w:val="24"/>
              </w:rPr>
              <w:t>и жилищно-коммунального хозяйства Архангельской области в общей сумме +839,05 млн. рублей (субсидии                              на возмещение недополученных доходов в результате госрегулирования тарифов на электрическую энергию в сумме +80,5 млн. рублей; субсидии на возмещение недополученных доходов в результате госрегулирования тарифов на тепловую энергию, горячую воду в открытой системе                                        в сумме +385,5 млн. рублей;</w:t>
            </w:r>
            <w:proofErr w:type="gramEnd"/>
            <w:r w:rsidRPr="008343D5">
              <w:rPr>
                <w:sz w:val="24"/>
                <w:szCs w:val="24"/>
              </w:rPr>
              <w:t xml:space="preserve"> субсидии </w:t>
            </w:r>
            <w:proofErr w:type="gramStart"/>
            <w:r w:rsidRPr="008343D5">
              <w:rPr>
                <w:sz w:val="24"/>
                <w:szCs w:val="24"/>
              </w:rPr>
              <w:t xml:space="preserve">на возмещение недополученных доходов </w:t>
            </w:r>
            <w:r w:rsidR="00430EDA">
              <w:rPr>
                <w:sz w:val="24"/>
                <w:szCs w:val="24"/>
              </w:rPr>
              <w:t xml:space="preserve">                            </w:t>
            </w:r>
            <w:r w:rsidRPr="008343D5">
              <w:rPr>
                <w:sz w:val="24"/>
                <w:szCs w:val="24"/>
              </w:rPr>
              <w:t xml:space="preserve">в результате госрегулирования розничных цен на топливо твердое  для населения </w:t>
            </w:r>
            <w:r w:rsidR="00430EDA">
              <w:rPr>
                <w:sz w:val="24"/>
                <w:szCs w:val="24"/>
              </w:rPr>
              <w:t xml:space="preserve">                          </w:t>
            </w:r>
            <w:r w:rsidRPr="008343D5">
              <w:rPr>
                <w:sz w:val="24"/>
                <w:szCs w:val="24"/>
              </w:rPr>
              <w:t>в сумме</w:t>
            </w:r>
            <w:proofErr w:type="gramEnd"/>
            <w:r w:rsidRPr="008343D5">
              <w:rPr>
                <w:sz w:val="24"/>
                <w:szCs w:val="24"/>
              </w:rPr>
              <w:t xml:space="preserve"> +38,45 млн. рублей; субсидии </w:t>
            </w:r>
            <w:r w:rsidR="00430EDA">
              <w:rPr>
                <w:sz w:val="24"/>
                <w:szCs w:val="24"/>
              </w:rPr>
              <w:t xml:space="preserve">                        </w:t>
            </w:r>
            <w:r w:rsidRPr="008343D5">
              <w:rPr>
                <w:sz w:val="24"/>
                <w:szCs w:val="24"/>
              </w:rPr>
              <w:t xml:space="preserve">на возмещение недополученных доходов </w:t>
            </w:r>
            <w:r w:rsidR="00430EDA">
              <w:rPr>
                <w:sz w:val="24"/>
                <w:szCs w:val="24"/>
              </w:rPr>
              <w:t xml:space="preserve">                  </w:t>
            </w:r>
            <w:r w:rsidRPr="008343D5">
              <w:rPr>
                <w:sz w:val="24"/>
                <w:szCs w:val="24"/>
              </w:rPr>
              <w:t xml:space="preserve">в результате госрегулирования тарифов </w:t>
            </w:r>
            <w:r w:rsidR="00430EDA">
              <w:rPr>
                <w:sz w:val="24"/>
                <w:szCs w:val="24"/>
              </w:rPr>
              <w:t xml:space="preserve">                    </w:t>
            </w:r>
            <w:r w:rsidRPr="008343D5">
              <w:rPr>
                <w:sz w:val="24"/>
                <w:szCs w:val="24"/>
              </w:rPr>
              <w:t xml:space="preserve">на горячую воду в закрытой системе, </w:t>
            </w:r>
            <w:r w:rsidRPr="008343D5">
              <w:rPr>
                <w:sz w:val="24"/>
                <w:szCs w:val="24"/>
              </w:rPr>
              <w:lastRenderedPageBreak/>
              <w:t xml:space="preserve">питьевую воду и услуги водоотведения                                 в сумме +334,0 млн. рублей; </w:t>
            </w:r>
            <w:proofErr w:type="gramStart"/>
            <w:r w:rsidRPr="008343D5">
              <w:rPr>
                <w:sz w:val="24"/>
                <w:szCs w:val="24"/>
              </w:rPr>
              <w:t>на возмещение расходов, возникающих при подвозе воды населению, обществу с ограниченной ответственностью «</w:t>
            </w:r>
            <w:proofErr w:type="spellStart"/>
            <w:r w:rsidRPr="008343D5">
              <w:rPr>
                <w:sz w:val="24"/>
                <w:szCs w:val="24"/>
              </w:rPr>
              <w:t>РВК-Архангельск</w:t>
            </w:r>
            <w:proofErr w:type="spellEnd"/>
            <w:r w:rsidRPr="008343D5">
              <w:rPr>
                <w:sz w:val="24"/>
                <w:szCs w:val="24"/>
              </w:rPr>
              <w:t xml:space="preserve">» </w:t>
            </w:r>
            <w:r w:rsidR="00430EDA">
              <w:rPr>
                <w:sz w:val="24"/>
                <w:szCs w:val="24"/>
              </w:rPr>
              <w:t xml:space="preserve">                        </w:t>
            </w:r>
            <w:r w:rsidRPr="008343D5">
              <w:rPr>
                <w:sz w:val="24"/>
                <w:szCs w:val="24"/>
              </w:rPr>
              <w:t xml:space="preserve">в сумме +0,60 млн. рублей); по министерству природных ресурсов и лесопромышленного комплекса Архангельской области в общей сумме 244,33 млн. рублей (субсидии </w:t>
            </w:r>
            <w:r w:rsidR="00430EDA">
              <w:rPr>
                <w:sz w:val="24"/>
                <w:szCs w:val="24"/>
              </w:rPr>
              <w:t xml:space="preserve">                         </w:t>
            </w:r>
            <w:r w:rsidRPr="008343D5">
              <w:rPr>
                <w:sz w:val="24"/>
                <w:szCs w:val="24"/>
              </w:rPr>
              <w:t xml:space="preserve">на возмещение недополученных доходов            в результате госрегулирования тарифов </w:t>
            </w:r>
            <w:r w:rsidR="00430EDA">
              <w:rPr>
                <w:sz w:val="24"/>
                <w:szCs w:val="24"/>
              </w:rPr>
              <w:t xml:space="preserve">                            </w:t>
            </w:r>
            <w:r w:rsidRPr="008343D5">
              <w:rPr>
                <w:sz w:val="24"/>
                <w:szCs w:val="24"/>
              </w:rPr>
              <w:t>в области обращения ТКО в сумме +54,0 млн. рублей;</w:t>
            </w:r>
            <w:proofErr w:type="gramEnd"/>
            <w:r w:rsidRPr="008343D5">
              <w:rPr>
                <w:sz w:val="24"/>
                <w:szCs w:val="24"/>
              </w:rPr>
              <w:t xml:space="preserve">  </w:t>
            </w:r>
            <w:proofErr w:type="gramStart"/>
            <w:r w:rsidRPr="008343D5">
              <w:rPr>
                <w:sz w:val="24"/>
                <w:szCs w:val="24"/>
              </w:rPr>
              <w:t>субсидии в связи со снижением размера платы за услуги          по обращению ТКО в сумме +108,82 млн. рублей; субсидии Центру природопользования и охраны окружающей среды на создание вспомогательных объектов обращения с ТКО в сумме +35,0 млн. рублей; субсидия Архангельскому экологическому оператору на уплату процентов по кредиту ПАО «Сбербанк» в сумме +26,49 млн. рублей;</w:t>
            </w:r>
            <w:proofErr w:type="gramEnd"/>
            <w:r w:rsidRPr="008343D5">
              <w:rPr>
                <w:sz w:val="24"/>
                <w:szCs w:val="24"/>
              </w:rPr>
              <w:t xml:space="preserve"> субсидия Онежскому району на инженерные изыскания для разработки ПСД реконструкции полигона ТКО в сумме </w:t>
            </w:r>
            <w:r w:rsidR="00B127AB">
              <w:rPr>
                <w:sz w:val="24"/>
                <w:szCs w:val="24"/>
              </w:rPr>
              <w:t xml:space="preserve">                   </w:t>
            </w:r>
            <w:r w:rsidRPr="008343D5">
              <w:rPr>
                <w:sz w:val="24"/>
                <w:szCs w:val="24"/>
              </w:rPr>
              <w:t xml:space="preserve">+4,65 млн. рублей; субсидии Центру природопользования и охраны окружающей среды на замеры по образованию ТКО для предприятий и организаций в сумме </w:t>
            </w:r>
            <w:r w:rsidR="00607902">
              <w:rPr>
                <w:sz w:val="24"/>
                <w:szCs w:val="24"/>
              </w:rPr>
              <w:t xml:space="preserve">                      </w:t>
            </w:r>
            <w:r w:rsidRPr="008343D5">
              <w:rPr>
                <w:sz w:val="24"/>
                <w:szCs w:val="24"/>
              </w:rPr>
              <w:t xml:space="preserve">+11,18 млн. рублей; лесничествам на обновление компьютерной базы в сумме +4,19 млн. рублей); по министерству здравоохранения Архангельской области в общей сумме +37,51 млн. рублей (на ежемесячные выплаты медработникам за присуждение премии «Профессия – жизнь» в сумме +2,58 млн. рублей; на проведение </w:t>
            </w:r>
            <w:r w:rsidRPr="008343D5">
              <w:rPr>
                <w:sz w:val="24"/>
                <w:szCs w:val="24"/>
              </w:rPr>
              <w:lastRenderedPageBreak/>
              <w:t xml:space="preserve">ремонтных работ для Архангельской станции переливания крови в сумме +34,93 млн. рублей); по министерству культуры Архангельской области в общей сумме +16,07 млн. рублей (на обработку, перевозку трамвайного вагона на территорию Гостиного двора в сумме +0,78 млн. рублей; </w:t>
            </w:r>
            <w:r w:rsidR="00591364">
              <w:rPr>
                <w:sz w:val="24"/>
                <w:szCs w:val="24"/>
              </w:rPr>
              <w:t xml:space="preserve">                               </w:t>
            </w:r>
            <w:r w:rsidRPr="008343D5">
              <w:rPr>
                <w:sz w:val="24"/>
                <w:szCs w:val="24"/>
              </w:rPr>
              <w:t>на заработную плату советникам директоров колледжей</w:t>
            </w:r>
            <w:r w:rsidR="00591364">
              <w:rPr>
                <w:sz w:val="24"/>
                <w:szCs w:val="24"/>
              </w:rPr>
              <w:t xml:space="preserve"> </w:t>
            </w:r>
            <w:r w:rsidRPr="008343D5">
              <w:rPr>
                <w:sz w:val="24"/>
                <w:szCs w:val="24"/>
              </w:rPr>
              <w:t>по воспитанию и взаимодействию</w:t>
            </w:r>
            <w:r w:rsidR="00B127AB">
              <w:rPr>
                <w:sz w:val="24"/>
                <w:szCs w:val="24"/>
              </w:rPr>
              <w:t xml:space="preserve"> </w:t>
            </w:r>
            <w:r w:rsidRPr="008343D5">
              <w:rPr>
                <w:sz w:val="24"/>
                <w:szCs w:val="24"/>
              </w:rPr>
              <w:t>с детскими общественными объединениями в сумме +0,27 млн. рублей; на мероприятие по присвоению г. Сольвычегодску статуса столица проекта «</w:t>
            </w:r>
            <w:proofErr w:type="gramStart"/>
            <w:r w:rsidRPr="008343D5">
              <w:rPr>
                <w:sz w:val="24"/>
                <w:szCs w:val="24"/>
              </w:rPr>
              <w:t>Серебренное</w:t>
            </w:r>
            <w:proofErr w:type="gramEnd"/>
            <w:r w:rsidRPr="008343D5">
              <w:rPr>
                <w:sz w:val="24"/>
                <w:szCs w:val="24"/>
              </w:rPr>
              <w:t xml:space="preserve"> ожерелье России» в сумме +9,0 млн. рублей;  краеведческому музею на установку павильона для трамвайного вагона и танка </w:t>
            </w:r>
            <w:r w:rsidR="006E074A">
              <w:rPr>
                <w:sz w:val="24"/>
                <w:szCs w:val="24"/>
              </w:rPr>
              <w:t xml:space="preserve">                 </w:t>
            </w:r>
            <w:r w:rsidRPr="008343D5">
              <w:rPr>
                <w:sz w:val="24"/>
                <w:szCs w:val="24"/>
              </w:rPr>
              <w:t xml:space="preserve">в сумме +2,21 млн. рублей; театру драмы на приобретение светодиодного экрана                   в сумме +2,89 млн. рублей; иной межбюджетный трансферт Приморскому району для КЦ </w:t>
            </w:r>
            <w:proofErr w:type="spellStart"/>
            <w:r w:rsidRPr="008343D5">
              <w:rPr>
                <w:sz w:val="24"/>
                <w:szCs w:val="24"/>
              </w:rPr>
              <w:t>Рикасиха</w:t>
            </w:r>
            <w:proofErr w:type="spellEnd"/>
            <w:r w:rsidRPr="008343D5">
              <w:rPr>
                <w:sz w:val="24"/>
                <w:szCs w:val="24"/>
              </w:rPr>
              <w:t xml:space="preserve"> для приобретения оборудования в сумме +0,92 млн. рублей; </w:t>
            </w:r>
            <w:r w:rsidR="006E074A">
              <w:rPr>
                <w:sz w:val="24"/>
                <w:szCs w:val="24"/>
              </w:rPr>
              <w:t xml:space="preserve">                  </w:t>
            </w:r>
            <w:r w:rsidRPr="008343D5">
              <w:rPr>
                <w:sz w:val="24"/>
                <w:szCs w:val="24"/>
              </w:rPr>
              <w:t xml:space="preserve">по министерству связи и информационных технологий Архангельской области в общей сумме +64,99 млн. рублей </w:t>
            </w:r>
            <w:r w:rsidR="006E074A">
              <w:rPr>
                <w:sz w:val="24"/>
                <w:szCs w:val="24"/>
              </w:rPr>
              <w:t xml:space="preserve">                                        </w:t>
            </w:r>
            <w:r w:rsidRPr="008343D5">
              <w:rPr>
                <w:sz w:val="24"/>
                <w:szCs w:val="24"/>
              </w:rPr>
              <w:t xml:space="preserve">(на информационно-техническое обеспечение, развитие информационных систем Архангельской области в сумме </w:t>
            </w:r>
            <w:r w:rsidR="006E074A">
              <w:rPr>
                <w:sz w:val="24"/>
                <w:szCs w:val="24"/>
              </w:rPr>
              <w:t xml:space="preserve">                     </w:t>
            </w:r>
            <w:r w:rsidRPr="008343D5">
              <w:rPr>
                <w:sz w:val="24"/>
                <w:szCs w:val="24"/>
              </w:rPr>
              <w:t>+8,55 млн. рублей; на создание флагманского отделения МФЦ в сумме +50,0 млн. рублей; на видеоконтроль полигонов ТКО в сумме                    6,44 млн. рублей); по министерству образования Архангельской области                    в общей сумме +41,6 млн. рублей (на меры поддержки семей участников СВО</w:t>
            </w:r>
            <w:r w:rsidR="006E074A">
              <w:rPr>
                <w:sz w:val="24"/>
                <w:szCs w:val="24"/>
              </w:rPr>
              <w:t xml:space="preserve"> </w:t>
            </w:r>
            <w:r w:rsidRPr="008343D5">
              <w:rPr>
                <w:sz w:val="24"/>
                <w:szCs w:val="24"/>
              </w:rPr>
              <w:t xml:space="preserve">в сумме +6,33 млн. рублей; на единовременные выплаты молодым специалистам в сумме </w:t>
            </w:r>
            <w:r w:rsidRPr="008343D5">
              <w:rPr>
                <w:sz w:val="24"/>
                <w:szCs w:val="24"/>
              </w:rPr>
              <w:lastRenderedPageBreak/>
              <w:t xml:space="preserve">+4,5 млн. рублей; на восстановление исторического здания на просп. </w:t>
            </w:r>
            <w:proofErr w:type="spellStart"/>
            <w:r w:rsidRPr="008343D5">
              <w:rPr>
                <w:sz w:val="24"/>
                <w:szCs w:val="24"/>
              </w:rPr>
              <w:t>Чумбарова-Лучинского</w:t>
            </w:r>
            <w:proofErr w:type="spellEnd"/>
            <w:r w:rsidRPr="008343D5">
              <w:rPr>
                <w:sz w:val="24"/>
                <w:szCs w:val="24"/>
              </w:rPr>
              <w:t xml:space="preserve">, 20 в сумме +11,45 млн. рублей;                на компенсацию перевозки на такси 3-х обучающихся с нарушениями опорно-двигательной системы в сумме +0,14 млн. рублей; на приобретение книги для библиотек образовательных организаций </w:t>
            </w:r>
            <w:r w:rsidR="006E074A">
              <w:rPr>
                <w:sz w:val="24"/>
                <w:szCs w:val="24"/>
              </w:rPr>
              <w:t xml:space="preserve">                 </w:t>
            </w:r>
            <w:r w:rsidRPr="008343D5">
              <w:rPr>
                <w:sz w:val="24"/>
                <w:szCs w:val="24"/>
              </w:rPr>
              <w:t xml:space="preserve">в сумме +1,69 млн. рублей;  на введение должности советника директора </w:t>
            </w:r>
            <w:r w:rsidR="006E074A">
              <w:rPr>
                <w:sz w:val="24"/>
                <w:szCs w:val="24"/>
              </w:rPr>
              <w:t xml:space="preserve">                              </w:t>
            </w:r>
            <w:r w:rsidRPr="008343D5">
              <w:rPr>
                <w:sz w:val="24"/>
                <w:szCs w:val="24"/>
              </w:rPr>
              <w:t xml:space="preserve">по воспитанию и взаимодействию </w:t>
            </w:r>
            <w:r w:rsidR="00591364">
              <w:rPr>
                <w:sz w:val="24"/>
                <w:szCs w:val="24"/>
              </w:rPr>
              <w:t xml:space="preserve">                               </w:t>
            </w:r>
            <w:r w:rsidRPr="008343D5">
              <w:rPr>
                <w:sz w:val="24"/>
                <w:szCs w:val="24"/>
              </w:rPr>
              <w:t xml:space="preserve">с детскими общественными объединениями </w:t>
            </w:r>
            <w:r w:rsidR="006E074A">
              <w:rPr>
                <w:sz w:val="24"/>
                <w:szCs w:val="24"/>
              </w:rPr>
              <w:t xml:space="preserve">                                 </w:t>
            </w:r>
            <w:r w:rsidRPr="008343D5">
              <w:rPr>
                <w:sz w:val="24"/>
                <w:szCs w:val="24"/>
              </w:rPr>
              <w:t xml:space="preserve">в профессиональных образовательных организациях в сумме +4,59 млн. рублей; </w:t>
            </w:r>
            <w:r w:rsidR="006E074A">
              <w:rPr>
                <w:sz w:val="24"/>
                <w:szCs w:val="24"/>
              </w:rPr>
              <w:t xml:space="preserve">                    </w:t>
            </w:r>
            <w:r w:rsidRPr="008343D5">
              <w:rPr>
                <w:sz w:val="24"/>
                <w:szCs w:val="24"/>
              </w:rPr>
              <w:t xml:space="preserve">на стажировки и курсы повышения квалификации педагогических работников </w:t>
            </w:r>
            <w:r w:rsidR="006E074A">
              <w:rPr>
                <w:sz w:val="24"/>
                <w:szCs w:val="24"/>
              </w:rPr>
              <w:t xml:space="preserve">                 </w:t>
            </w:r>
            <w:r w:rsidRPr="008343D5">
              <w:rPr>
                <w:sz w:val="24"/>
                <w:szCs w:val="24"/>
              </w:rPr>
              <w:t>в сумме +0,3 млн. рублей; иные межбюджетные трансферты местным бюджетам на модернизацию школьных систем образования в сумме</w:t>
            </w:r>
            <w:r w:rsidR="000D262B">
              <w:rPr>
                <w:sz w:val="24"/>
                <w:szCs w:val="24"/>
              </w:rPr>
              <w:t xml:space="preserve">                       </w:t>
            </w:r>
            <w:r w:rsidRPr="008343D5">
              <w:rPr>
                <w:sz w:val="24"/>
                <w:szCs w:val="24"/>
              </w:rPr>
              <w:t xml:space="preserve"> +12,0 млн. рублей; на оценку состояния пищеблоков и обеденных залов общеобразовательных учреждений в сумме +0,6 млн. рублей); </w:t>
            </w:r>
            <w:proofErr w:type="gramStart"/>
            <w:r w:rsidRPr="008343D5">
              <w:rPr>
                <w:sz w:val="24"/>
                <w:szCs w:val="24"/>
              </w:rPr>
              <w:t xml:space="preserve">по министерству агропромышленного комплекса и торговли Архангельской области в общей сумме                                 +91,04 млн. рублей (субсидии на повышение продуктивности в молочном скотоводстве </w:t>
            </w:r>
            <w:r w:rsidR="006E074A">
              <w:rPr>
                <w:sz w:val="24"/>
                <w:szCs w:val="24"/>
              </w:rPr>
              <w:t xml:space="preserve">                 </w:t>
            </w:r>
            <w:r w:rsidRPr="008343D5">
              <w:rPr>
                <w:sz w:val="24"/>
                <w:szCs w:val="24"/>
              </w:rPr>
              <w:t xml:space="preserve">в сумме +50,0 млн. рублей; субсидии </w:t>
            </w:r>
            <w:r w:rsidR="006E074A">
              <w:rPr>
                <w:sz w:val="24"/>
                <w:szCs w:val="24"/>
              </w:rPr>
              <w:t xml:space="preserve">                      </w:t>
            </w:r>
            <w:r w:rsidRPr="008343D5">
              <w:rPr>
                <w:sz w:val="24"/>
                <w:szCs w:val="24"/>
              </w:rPr>
              <w:t xml:space="preserve">на приобретение сельхозтехники </w:t>
            </w:r>
            <w:r w:rsidR="006E074A">
              <w:rPr>
                <w:sz w:val="24"/>
                <w:szCs w:val="24"/>
              </w:rPr>
              <w:t xml:space="preserve">                                 </w:t>
            </w:r>
            <w:r w:rsidRPr="008343D5">
              <w:rPr>
                <w:sz w:val="24"/>
                <w:szCs w:val="24"/>
              </w:rPr>
              <w:t xml:space="preserve">и оборудования в сумме +41,04 млн. рублей); по министерству финансов Архангельской области на увеличение резервного фонда Правительства Архангельской области </w:t>
            </w:r>
            <w:r w:rsidR="006E074A">
              <w:rPr>
                <w:sz w:val="24"/>
                <w:szCs w:val="24"/>
              </w:rPr>
              <w:t xml:space="preserve">                                 </w:t>
            </w:r>
            <w:r w:rsidRPr="008343D5">
              <w:rPr>
                <w:sz w:val="24"/>
                <w:szCs w:val="24"/>
              </w:rPr>
              <w:t>в сумме +164,56 млн. рублей;</w:t>
            </w:r>
            <w:proofErr w:type="gramEnd"/>
            <w:r w:rsidRPr="008343D5">
              <w:rPr>
                <w:sz w:val="24"/>
                <w:szCs w:val="24"/>
              </w:rPr>
              <w:t xml:space="preserve"> </w:t>
            </w:r>
            <w:r w:rsidR="00CF0CA8">
              <w:rPr>
                <w:sz w:val="24"/>
                <w:szCs w:val="24"/>
              </w:rPr>
              <w:t xml:space="preserve">                                     </w:t>
            </w:r>
            <w:proofErr w:type="gramStart"/>
            <w:r w:rsidRPr="008343D5">
              <w:rPr>
                <w:sz w:val="24"/>
                <w:szCs w:val="24"/>
              </w:rPr>
              <w:t xml:space="preserve">по министерству транспорта Архангельской области в общей сумме +172,25 млн. рублей </w:t>
            </w:r>
            <w:r w:rsidRPr="008343D5">
              <w:rPr>
                <w:sz w:val="24"/>
                <w:szCs w:val="24"/>
              </w:rPr>
              <w:lastRenderedPageBreak/>
              <w:t xml:space="preserve">(на возмещение недополученных доходов </w:t>
            </w:r>
            <w:r w:rsidR="00CF0CA8">
              <w:rPr>
                <w:sz w:val="24"/>
                <w:szCs w:val="24"/>
              </w:rPr>
              <w:t xml:space="preserve">                     </w:t>
            </w:r>
            <w:r w:rsidRPr="008343D5">
              <w:rPr>
                <w:sz w:val="24"/>
                <w:szCs w:val="24"/>
              </w:rPr>
              <w:t xml:space="preserve">в результате регулирования тарифов </w:t>
            </w:r>
            <w:r w:rsidR="00CF0CA8">
              <w:rPr>
                <w:sz w:val="24"/>
                <w:szCs w:val="24"/>
              </w:rPr>
              <w:t xml:space="preserve">                          </w:t>
            </w:r>
            <w:r w:rsidRPr="008343D5">
              <w:rPr>
                <w:sz w:val="24"/>
                <w:szCs w:val="24"/>
              </w:rPr>
              <w:t xml:space="preserve">на железнодорожном транспорте в сумме                        +107,8 млн. рублей; на компенсацию организациям железнодорожного транспорта скидки на проезд учащимся в сумме </w:t>
            </w:r>
            <w:r w:rsidR="00CF0CA8">
              <w:rPr>
                <w:sz w:val="24"/>
                <w:szCs w:val="24"/>
              </w:rPr>
              <w:t xml:space="preserve">                    </w:t>
            </w:r>
            <w:r w:rsidRPr="008343D5">
              <w:rPr>
                <w:sz w:val="24"/>
                <w:szCs w:val="24"/>
              </w:rPr>
              <w:t xml:space="preserve">+3,51 млн. рублей; на организацию пассажирских перевозок автотранспортом </w:t>
            </w:r>
            <w:r w:rsidR="00CF0CA8">
              <w:rPr>
                <w:sz w:val="24"/>
                <w:szCs w:val="24"/>
              </w:rPr>
              <w:t xml:space="preserve">                      </w:t>
            </w:r>
            <w:r w:rsidRPr="008343D5">
              <w:rPr>
                <w:sz w:val="24"/>
                <w:szCs w:val="24"/>
              </w:rPr>
              <w:t>по межмуниципальным маршрутам в сумме +22,25 млн. рублей;</w:t>
            </w:r>
            <w:proofErr w:type="gramEnd"/>
            <w:r w:rsidRPr="008343D5">
              <w:rPr>
                <w:sz w:val="24"/>
                <w:szCs w:val="24"/>
              </w:rPr>
              <w:t xml:space="preserve"> субсидия АО «2-ой Архангельский объединенный авиаотряд» </w:t>
            </w:r>
            <w:r w:rsidR="00CF0CA8">
              <w:rPr>
                <w:sz w:val="24"/>
                <w:szCs w:val="24"/>
              </w:rPr>
              <w:t xml:space="preserve">                  </w:t>
            </w:r>
            <w:r w:rsidRPr="008343D5">
              <w:rPr>
                <w:sz w:val="24"/>
                <w:szCs w:val="24"/>
              </w:rPr>
              <w:t xml:space="preserve">на обслуживание воздушных судов </w:t>
            </w:r>
            <w:r w:rsidR="00CF0CA8">
              <w:rPr>
                <w:sz w:val="24"/>
                <w:szCs w:val="24"/>
              </w:rPr>
              <w:t xml:space="preserve">                                </w:t>
            </w:r>
            <w:r w:rsidRPr="008343D5">
              <w:rPr>
                <w:sz w:val="24"/>
                <w:szCs w:val="24"/>
              </w:rPr>
              <w:t xml:space="preserve">и пассажиров на аэродроме Васьково в сумме                            +38,68 млн. рублей); по агентству государственной противопожарной службы </w:t>
            </w:r>
            <w:r w:rsidR="00CF0CA8">
              <w:rPr>
                <w:sz w:val="24"/>
                <w:szCs w:val="24"/>
              </w:rPr>
              <w:t xml:space="preserve">              </w:t>
            </w:r>
            <w:r w:rsidRPr="008343D5">
              <w:rPr>
                <w:sz w:val="24"/>
                <w:szCs w:val="24"/>
              </w:rPr>
              <w:t xml:space="preserve">и гражданской защиты Архангельской области на  субсидии местным бюджетам </w:t>
            </w:r>
            <w:r w:rsidR="00CF0CA8">
              <w:rPr>
                <w:sz w:val="24"/>
                <w:szCs w:val="24"/>
              </w:rPr>
              <w:t xml:space="preserve">                   </w:t>
            </w:r>
            <w:r w:rsidRPr="008343D5">
              <w:rPr>
                <w:sz w:val="24"/>
                <w:szCs w:val="24"/>
              </w:rPr>
              <w:t xml:space="preserve">на пожарные </w:t>
            </w:r>
            <w:proofErr w:type="spellStart"/>
            <w:r w:rsidRPr="008343D5">
              <w:rPr>
                <w:sz w:val="24"/>
                <w:szCs w:val="24"/>
              </w:rPr>
              <w:t>извещатели</w:t>
            </w:r>
            <w:proofErr w:type="spellEnd"/>
            <w:r w:rsidRPr="008343D5">
              <w:rPr>
                <w:sz w:val="24"/>
                <w:szCs w:val="24"/>
              </w:rPr>
              <w:t xml:space="preserve"> в общей сумме +2,11 млн. рублей; по министерству труда, занятости и социального развития Архангельской области в общей сумме </w:t>
            </w:r>
            <w:r w:rsidR="00CF0CA8">
              <w:rPr>
                <w:sz w:val="24"/>
                <w:szCs w:val="24"/>
              </w:rPr>
              <w:t xml:space="preserve">                      </w:t>
            </w:r>
            <w:r w:rsidRPr="008343D5">
              <w:rPr>
                <w:sz w:val="24"/>
                <w:szCs w:val="24"/>
              </w:rPr>
              <w:t xml:space="preserve">11,39 млн. рублей (на разработку ПСД </w:t>
            </w:r>
            <w:r w:rsidR="00CF0CA8">
              <w:rPr>
                <w:sz w:val="24"/>
                <w:szCs w:val="24"/>
              </w:rPr>
              <w:t xml:space="preserve">                         </w:t>
            </w:r>
            <w:r w:rsidRPr="008343D5">
              <w:rPr>
                <w:sz w:val="24"/>
                <w:szCs w:val="24"/>
              </w:rPr>
              <w:t xml:space="preserve">на капитальный ремонт центров занятости </w:t>
            </w:r>
            <w:r w:rsidR="00CF0CA8">
              <w:rPr>
                <w:sz w:val="24"/>
                <w:szCs w:val="24"/>
              </w:rPr>
              <w:t xml:space="preserve">                  </w:t>
            </w:r>
            <w:r w:rsidRPr="008343D5">
              <w:rPr>
                <w:sz w:val="24"/>
                <w:szCs w:val="24"/>
              </w:rPr>
              <w:t xml:space="preserve">в сумме +2,52 млн. рублей; на капитальный ремонт </w:t>
            </w:r>
            <w:proofErr w:type="gramStart"/>
            <w:r w:rsidRPr="008343D5">
              <w:rPr>
                <w:sz w:val="24"/>
                <w:szCs w:val="24"/>
              </w:rPr>
              <w:t>фасада здания отделения занятости населения</w:t>
            </w:r>
            <w:proofErr w:type="gramEnd"/>
            <w:r w:rsidRPr="008343D5">
              <w:rPr>
                <w:sz w:val="24"/>
                <w:szCs w:val="24"/>
              </w:rPr>
              <w:t xml:space="preserve"> в г. Архангельск в сумме                         +8,87 млн. рублей); по министерству спорта Архангельской области в общей сумме +75,27 млн. рублей (на проведение физкультурных и спортивных мероприятий </w:t>
            </w:r>
            <w:r w:rsidR="00E61B47">
              <w:rPr>
                <w:sz w:val="24"/>
                <w:szCs w:val="24"/>
              </w:rPr>
              <w:t xml:space="preserve">                     </w:t>
            </w:r>
            <w:r w:rsidRPr="008343D5">
              <w:rPr>
                <w:sz w:val="24"/>
                <w:szCs w:val="24"/>
              </w:rPr>
              <w:t xml:space="preserve">в сумме +16,6 млн. рублей; на фонд оплаты труда команды по хоккею с мячом «Водник» в сумме +23,35 млн. рублей; на увеличение фонда оплаты труда в связи изменением статуса спортивных школ «Спортивна школа олимпийского резерва» и «Спортивно-адаптивная школа </w:t>
            </w:r>
            <w:proofErr w:type="spellStart"/>
            <w:r w:rsidRPr="008343D5">
              <w:rPr>
                <w:sz w:val="24"/>
                <w:szCs w:val="24"/>
              </w:rPr>
              <w:t>паралимпийского</w:t>
            </w:r>
            <w:proofErr w:type="spellEnd"/>
            <w:r w:rsidRPr="008343D5">
              <w:rPr>
                <w:sz w:val="24"/>
                <w:szCs w:val="24"/>
              </w:rPr>
              <w:t xml:space="preserve"> резерва» </w:t>
            </w:r>
            <w:r w:rsidRPr="008343D5">
              <w:rPr>
                <w:sz w:val="24"/>
                <w:szCs w:val="24"/>
              </w:rPr>
              <w:lastRenderedPageBreak/>
              <w:t xml:space="preserve">в сумме +7,05 млн. рублей; на увеличение фонда оплаты труда, оплату коммунальных услуг, приобретение техники, оборудования для  ГАО АО «Водник» в сумме +21,44 млн. рублей; на проведение текущих ремонтов, приобретение оборудования и мебели </w:t>
            </w:r>
            <w:proofErr w:type="gramStart"/>
            <w:r w:rsidRPr="008343D5">
              <w:rPr>
                <w:sz w:val="24"/>
                <w:szCs w:val="24"/>
              </w:rPr>
              <w:t>для</w:t>
            </w:r>
            <w:proofErr w:type="gramEnd"/>
            <w:r w:rsidRPr="008343D5">
              <w:rPr>
                <w:sz w:val="24"/>
                <w:szCs w:val="24"/>
              </w:rPr>
              <w:t xml:space="preserve"> </w:t>
            </w:r>
            <w:proofErr w:type="gramStart"/>
            <w:r w:rsidRPr="008343D5">
              <w:rPr>
                <w:sz w:val="24"/>
                <w:szCs w:val="24"/>
              </w:rPr>
              <w:t>ФОК</w:t>
            </w:r>
            <w:proofErr w:type="gramEnd"/>
            <w:r w:rsidRPr="008343D5">
              <w:rPr>
                <w:sz w:val="24"/>
                <w:szCs w:val="24"/>
              </w:rPr>
              <w:t xml:space="preserve"> в г. Коряжма в сумме</w:t>
            </w:r>
            <w:r w:rsidR="00E61B47">
              <w:rPr>
                <w:sz w:val="24"/>
                <w:szCs w:val="24"/>
              </w:rPr>
              <w:t xml:space="preserve"> </w:t>
            </w:r>
            <w:r w:rsidRPr="008343D5">
              <w:rPr>
                <w:sz w:val="24"/>
                <w:szCs w:val="24"/>
              </w:rPr>
              <w:t>+6,83 млн. рублей); по администрации Губернатора Архангельской области</w:t>
            </w:r>
            <w:r w:rsidR="00E61B47">
              <w:rPr>
                <w:sz w:val="24"/>
                <w:szCs w:val="24"/>
              </w:rPr>
              <w:t xml:space="preserve"> </w:t>
            </w:r>
            <w:r w:rsidRPr="008343D5">
              <w:rPr>
                <w:sz w:val="24"/>
                <w:szCs w:val="24"/>
              </w:rPr>
              <w:t xml:space="preserve">и Правительства Архангельской области в общей сумме                                  +7,69 млн. рублей на информирование населения о деятельности, поддержку печатных СМИ; </w:t>
            </w:r>
          </w:p>
          <w:p w:rsidR="008343D5" w:rsidRPr="008343D5" w:rsidRDefault="008343D5" w:rsidP="00591364">
            <w:pPr>
              <w:pStyle w:val="ConsNonformat13"/>
              <w:ind w:firstLine="459"/>
              <w:jc w:val="both"/>
              <w:rPr>
                <w:sz w:val="24"/>
                <w:szCs w:val="24"/>
              </w:rPr>
            </w:pPr>
            <w:r w:rsidRPr="008343D5">
              <w:rPr>
                <w:sz w:val="24"/>
                <w:szCs w:val="24"/>
              </w:rPr>
              <w:t xml:space="preserve">за счет привлечения бюджетного кредита из федерального бюджета в целях опережающего финансового обеспечения расходных обязательств в общей сумме </w:t>
            </w:r>
            <w:r w:rsidR="00E61B47">
              <w:rPr>
                <w:sz w:val="24"/>
                <w:szCs w:val="24"/>
              </w:rPr>
              <w:t xml:space="preserve">                     </w:t>
            </w:r>
            <w:r w:rsidRPr="008343D5">
              <w:rPr>
                <w:sz w:val="24"/>
                <w:szCs w:val="24"/>
              </w:rPr>
              <w:t xml:space="preserve">+2 761,12 млн. рублей, в том числе (по министерству строительства и архитектуры Архангельской области на  проектирование                   и строительство </w:t>
            </w:r>
            <w:proofErr w:type="spellStart"/>
            <w:r w:rsidRPr="008343D5">
              <w:rPr>
                <w:sz w:val="24"/>
                <w:szCs w:val="24"/>
              </w:rPr>
              <w:t>ФАПа</w:t>
            </w:r>
            <w:proofErr w:type="spellEnd"/>
            <w:r w:rsidRPr="008343D5">
              <w:rPr>
                <w:sz w:val="24"/>
                <w:szCs w:val="24"/>
              </w:rPr>
              <w:t xml:space="preserve"> в дер. </w:t>
            </w:r>
            <w:proofErr w:type="spellStart"/>
            <w:r w:rsidRPr="008343D5">
              <w:rPr>
                <w:sz w:val="24"/>
                <w:szCs w:val="24"/>
              </w:rPr>
              <w:t>Патровская</w:t>
            </w:r>
            <w:proofErr w:type="spellEnd"/>
            <w:r w:rsidRPr="008343D5">
              <w:rPr>
                <w:sz w:val="24"/>
                <w:szCs w:val="24"/>
              </w:rPr>
              <w:t xml:space="preserve"> </w:t>
            </w:r>
            <w:proofErr w:type="spellStart"/>
            <w:r w:rsidRPr="008343D5">
              <w:rPr>
                <w:sz w:val="24"/>
                <w:szCs w:val="24"/>
              </w:rPr>
              <w:t>Каргопольского</w:t>
            </w:r>
            <w:proofErr w:type="spellEnd"/>
            <w:r w:rsidRPr="008343D5">
              <w:rPr>
                <w:sz w:val="24"/>
                <w:szCs w:val="24"/>
              </w:rPr>
              <w:t xml:space="preserve"> муниципального округа </w:t>
            </w:r>
            <w:r w:rsidR="00E61B47">
              <w:rPr>
                <w:sz w:val="24"/>
                <w:szCs w:val="24"/>
              </w:rPr>
              <w:t xml:space="preserve">                       </w:t>
            </w:r>
            <w:r w:rsidRPr="008343D5">
              <w:rPr>
                <w:sz w:val="24"/>
                <w:szCs w:val="24"/>
              </w:rPr>
              <w:t xml:space="preserve">в сумме +24,96 млн. рублей; </w:t>
            </w:r>
            <w:proofErr w:type="gramStart"/>
            <w:r w:rsidRPr="008343D5">
              <w:rPr>
                <w:sz w:val="24"/>
                <w:szCs w:val="24"/>
              </w:rPr>
              <w:t>по министерству культуры Архангельской области в сумме +21,2 млн. рублей субсидии городскому поселению «Онежское» на капительный ремонт здания «Онежский Дворец культуры»                                          в сумме +108,0 млн. рублей; по министерству транспорта Архангельской области в общей сумме +2 714,96 млн. рублей (иные межбюджетные трансферты г. Северодвинску на реконструкцию моста через Никольское устье Северной Двины в сумме +108,0 млн. рублей;</w:t>
            </w:r>
            <w:proofErr w:type="gramEnd"/>
            <w:r w:rsidRPr="008343D5">
              <w:rPr>
                <w:sz w:val="24"/>
                <w:szCs w:val="24"/>
              </w:rPr>
              <w:t xml:space="preserve"> на приведение в нормативное состояние автомобильных дорог </w:t>
            </w:r>
            <w:r w:rsidR="00E61B47">
              <w:rPr>
                <w:sz w:val="24"/>
                <w:szCs w:val="24"/>
              </w:rPr>
              <w:t xml:space="preserve">                                     </w:t>
            </w:r>
            <w:r w:rsidRPr="008343D5">
              <w:rPr>
                <w:sz w:val="24"/>
                <w:szCs w:val="24"/>
              </w:rPr>
              <w:t>и искусственных дорожных сооружений                          в сумме +2 606,96 млн. рублей).</w:t>
            </w:r>
          </w:p>
          <w:p w:rsidR="008343D5" w:rsidRPr="008343D5" w:rsidRDefault="008343D5" w:rsidP="00591364">
            <w:pPr>
              <w:pStyle w:val="ConsNonformat13"/>
              <w:ind w:firstLine="459"/>
              <w:jc w:val="both"/>
              <w:rPr>
                <w:sz w:val="24"/>
                <w:szCs w:val="24"/>
              </w:rPr>
            </w:pPr>
            <w:r w:rsidRPr="008343D5">
              <w:rPr>
                <w:sz w:val="24"/>
                <w:szCs w:val="24"/>
              </w:rPr>
              <w:lastRenderedPageBreak/>
              <w:t xml:space="preserve">Также в 2023 году осуществляется перенос расходов ассигнований между целевыми статьями и видами расходов в пределах ассигнований, утвержденных главным распорядителям средств областного бюджета, без изменения общей суммы расходов, на общую сумму расходов </w:t>
            </w:r>
            <w:r w:rsidR="00430123">
              <w:rPr>
                <w:sz w:val="24"/>
                <w:szCs w:val="24"/>
              </w:rPr>
              <w:t xml:space="preserve">                      </w:t>
            </w:r>
            <w:r w:rsidRPr="008343D5">
              <w:rPr>
                <w:sz w:val="24"/>
                <w:szCs w:val="24"/>
              </w:rPr>
              <w:t xml:space="preserve">431,67 млн. рублей. </w:t>
            </w:r>
          </w:p>
          <w:p w:rsidR="008343D5" w:rsidRPr="008343D5" w:rsidRDefault="008343D5" w:rsidP="00591364">
            <w:pPr>
              <w:pStyle w:val="ConsNonformat13"/>
              <w:ind w:firstLine="459"/>
              <w:jc w:val="both"/>
              <w:rPr>
                <w:sz w:val="24"/>
                <w:szCs w:val="24"/>
              </w:rPr>
            </w:pPr>
            <w:r w:rsidRPr="008343D5">
              <w:rPr>
                <w:sz w:val="24"/>
                <w:szCs w:val="24"/>
              </w:rPr>
              <w:t xml:space="preserve">Дефицит областного бюджета </w:t>
            </w:r>
            <w:r w:rsidR="00430123">
              <w:rPr>
                <w:sz w:val="24"/>
                <w:szCs w:val="24"/>
              </w:rPr>
              <w:t xml:space="preserve">                </w:t>
            </w:r>
            <w:r w:rsidRPr="008343D5">
              <w:rPr>
                <w:sz w:val="24"/>
                <w:szCs w:val="24"/>
              </w:rPr>
              <w:t xml:space="preserve">на 2023 год предлагается увеличить </w:t>
            </w:r>
            <w:r w:rsidR="00430123">
              <w:rPr>
                <w:sz w:val="24"/>
                <w:szCs w:val="24"/>
              </w:rPr>
              <w:t xml:space="preserve">                            </w:t>
            </w:r>
            <w:r w:rsidRPr="008343D5">
              <w:rPr>
                <w:sz w:val="24"/>
                <w:szCs w:val="24"/>
              </w:rPr>
              <w:t xml:space="preserve">на -3 761,12 млн. рублей, в результате чего </w:t>
            </w:r>
            <w:r w:rsidR="00430123">
              <w:rPr>
                <w:sz w:val="24"/>
                <w:szCs w:val="24"/>
              </w:rPr>
              <w:t xml:space="preserve">                    </w:t>
            </w:r>
            <w:r w:rsidRPr="008343D5">
              <w:rPr>
                <w:sz w:val="24"/>
                <w:szCs w:val="24"/>
              </w:rPr>
              <w:t xml:space="preserve">он составит -19 866,34  млн. рублей или -23,0 % к собственным налоговым и неналоговым доходам. Источниками финансирования дефицита является привлечение </w:t>
            </w:r>
            <w:r w:rsidR="001A3B92">
              <w:rPr>
                <w:sz w:val="24"/>
                <w:szCs w:val="24"/>
              </w:rPr>
              <w:t xml:space="preserve">                             </w:t>
            </w:r>
            <w:r w:rsidRPr="008343D5">
              <w:rPr>
                <w:sz w:val="24"/>
                <w:szCs w:val="24"/>
              </w:rPr>
              <w:t xml:space="preserve">кредитов кредитных организаций </w:t>
            </w:r>
            <w:r w:rsidR="001A3B92">
              <w:rPr>
                <w:sz w:val="24"/>
                <w:szCs w:val="24"/>
              </w:rPr>
              <w:t xml:space="preserve">                                 </w:t>
            </w:r>
            <w:r w:rsidRPr="008343D5">
              <w:rPr>
                <w:sz w:val="24"/>
                <w:szCs w:val="24"/>
              </w:rPr>
              <w:t>+1 000,0 млн. рублей и привлечение бюджетных кредитов (опережающее финансирование) +2 761,12 млн. рублей.</w:t>
            </w:r>
          </w:p>
          <w:p w:rsidR="008343D5" w:rsidRPr="008343D5" w:rsidRDefault="008343D5" w:rsidP="00430123">
            <w:pPr>
              <w:pStyle w:val="ConsNonformat13"/>
              <w:ind w:firstLine="459"/>
              <w:jc w:val="both"/>
              <w:rPr>
                <w:sz w:val="24"/>
                <w:szCs w:val="24"/>
              </w:rPr>
            </w:pPr>
            <w:r w:rsidRPr="008343D5">
              <w:rPr>
                <w:sz w:val="24"/>
                <w:szCs w:val="24"/>
              </w:rPr>
              <w:t xml:space="preserve">В результате данных изменений доходы областного бюджета  на 2023 год в целом составят 126 762,78 млн. рублей </w:t>
            </w:r>
            <w:r w:rsidR="00430123">
              <w:rPr>
                <w:sz w:val="24"/>
                <w:szCs w:val="24"/>
              </w:rPr>
              <w:t xml:space="preserve">                                    </w:t>
            </w:r>
            <w:r w:rsidRPr="008343D5">
              <w:rPr>
                <w:sz w:val="24"/>
                <w:szCs w:val="24"/>
              </w:rPr>
              <w:t xml:space="preserve">(с увеличением на +366,77 млн. рублей), расходы областного бюджета составят                                       146 629,12 млн. рублей (с увеличением </w:t>
            </w:r>
            <w:r w:rsidR="00430123">
              <w:rPr>
                <w:sz w:val="24"/>
                <w:szCs w:val="24"/>
              </w:rPr>
              <w:t xml:space="preserve">                            </w:t>
            </w:r>
            <w:r w:rsidRPr="008343D5">
              <w:rPr>
                <w:sz w:val="24"/>
                <w:szCs w:val="24"/>
              </w:rPr>
              <w:t>на +4 127,89 млн. рублей).</w:t>
            </w:r>
          </w:p>
          <w:p w:rsidR="008343D5" w:rsidRPr="008343D5" w:rsidRDefault="008343D5" w:rsidP="00FA33C2">
            <w:pPr>
              <w:pStyle w:val="ConsNonformat13"/>
              <w:ind w:firstLine="459"/>
              <w:jc w:val="both"/>
              <w:rPr>
                <w:sz w:val="24"/>
                <w:szCs w:val="24"/>
              </w:rPr>
            </w:pPr>
            <w:r w:rsidRPr="008343D5">
              <w:rPr>
                <w:sz w:val="24"/>
                <w:szCs w:val="24"/>
              </w:rPr>
              <w:t xml:space="preserve">В вышеуказанном проекте областного закона на 2024 год доходы областного бюджета не </w:t>
            </w:r>
            <w:proofErr w:type="gramStart"/>
            <w:r w:rsidRPr="008343D5">
              <w:rPr>
                <w:sz w:val="24"/>
                <w:szCs w:val="24"/>
              </w:rPr>
              <w:t>меняются и составят</w:t>
            </w:r>
            <w:proofErr w:type="gramEnd"/>
            <w:r w:rsidRPr="008343D5">
              <w:rPr>
                <w:sz w:val="24"/>
                <w:szCs w:val="24"/>
              </w:rPr>
              <w:t xml:space="preserve"> </w:t>
            </w:r>
            <w:r w:rsidR="001A3B92">
              <w:rPr>
                <w:sz w:val="24"/>
                <w:szCs w:val="24"/>
              </w:rPr>
              <w:t xml:space="preserve">                                </w:t>
            </w:r>
            <w:r w:rsidRPr="008343D5">
              <w:rPr>
                <w:sz w:val="24"/>
                <w:szCs w:val="24"/>
              </w:rPr>
              <w:t xml:space="preserve">127 962,46 млн. рублей. Расходы </w:t>
            </w:r>
            <w:proofErr w:type="gramStart"/>
            <w:r w:rsidRPr="008343D5">
              <w:rPr>
                <w:sz w:val="24"/>
                <w:szCs w:val="24"/>
              </w:rPr>
              <w:t>областного</w:t>
            </w:r>
            <w:proofErr w:type="gramEnd"/>
            <w:r w:rsidRPr="008343D5">
              <w:rPr>
                <w:sz w:val="24"/>
                <w:szCs w:val="24"/>
              </w:rPr>
              <w:t xml:space="preserve"> бюджета предлагается уменьшить на </w:t>
            </w:r>
            <w:r w:rsidR="001A3B92">
              <w:rPr>
                <w:sz w:val="24"/>
                <w:szCs w:val="24"/>
              </w:rPr>
              <w:t xml:space="preserve">                               </w:t>
            </w:r>
            <w:r w:rsidRPr="008343D5">
              <w:rPr>
                <w:sz w:val="24"/>
                <w:szCs w:val="24"/>
              </w:rPr>
              <w:t xml:space="preserve">-2 761,12 млн. рублей и они составят </w:t>
            </w:r>
            <w:r w:rsidR="001A3B92">
              <w:rPr>
                <w:sz w:val="24"/>
                <w:szCs w:val="24"/>
              </w:rPr>
              <w:t xml:space="preserve">                        </w:t>
            </w:r>
            <w:r w:rsidRPr="008343D5">
              <w:rPr>
                <w:sz w:val="24"/>
                <w:szCs w:val="24"/>
              </w:rPr>
              <w:t>127 888,44 млн. рублей.</w:t>
            </w:r>
          </w:p>
          <w:p w:rsidR="008343D5" w:rsidRPr="008343D5" w:rsidRDefault="008343D5" w:rsidP="00591364">
            <w:pPr>
              <w:pStyle w:val="ConsNonformat13"/>
              <w:ind w:firstLine="459"/>
              <w:jc w:val="both"/>
              <w:rPr>
                <w:sz w:val="24"/>
                <w:szCs w:val="24"/>
              </w:rPr>
            </w:pPr>
            <w:proofErr w:type="gramStart"/>
            <w:r w:rsidRPr="008343D5">
              <w:rPr>
                <w:sz w:val="24"/>
                <w:szCs w:val="24"/>
              </w:rPr>
              <w:t xml:space="preserve">Уменьшение расходов областного бюджета на 2024 год предлагается:                       по  министерству строительства и архитектуры Архангельской области                              </w:t>
            </w:r>
            <w:r w:rsidRPr="008343D5">
              <w:rPr>
                <w:sz w:val="24"/>
                <w:szCs w:val="24"/>
              </w:rPr>
              <w:lastRenderedPageBreak/>
              <w:t xml:space="preserve">по объекту ОАИП «Проектирование и строительство фельдшерско-акушерского пункта в дер. </w:t>
            </w:r>
            <w:proofErr w:type="spellStart"/>
            <w:r w:rsidRPr="008343D5">
              <w:rPr>
                <w:sz w:val="24"/>
                <w:szCs w:val="24"/>
              </w:rPr>
              <w:t>Патровская</w:t>
            </w:r>
            <w:proofErr w:type="spellEnd"/>
            <w:r w:rsidRPr="008343D5">
              <w:rPr>
                <w:sz w:val="24"/>
                <w:szCs w:val="24"/>
              </w:rPr>
              <w:t xml:space="preserve"> </w:t>
            </w:r>
            <w:proofErr w:type="spellStart"/>
            <w:r w:rsidRPr="008343D5">
              <w:rPr>
                <w:sz w:val="24"/>
                <w:szCs w:val="24"/>
              </w:rPr>
              <w:t>Каргопольского</w:t>
            </w:r>
            <w:proofErr w:type="spellEnd"/>
            <w:r w:rsidRPr="008343D5">
              <w:rPr>
                <w:sz w:val="24"/>
                <w:szCs w:val="24"/>
              </w:rPr>
              <w:t xml:space="preserve"> муниципального округа Архангельской области» в сумме на -24,96 млн. рублей по мероприятию «Реализация региональных программ модернизации первичного </w:t>
            </w:r>
            <w:r w:rsidR="00FA33C2">
              <w:rPr>
                <w:sz w:val="24"/>
                <w:szCs w:val="24"/>
              </w:rPr>
              <w:t xml:space="preserve">                   </w:t>
            </w:r>
            <w:r w:rsidRPr="008343D5">
              <w:rPr>
                <w:sz w:val="24"/>
                <w:szCs w:val="24"/>
              </w:rPr>
              <w:t xml:space="preserve">звена здравоохранения (осуществлено </w:t>
            </w:r>
            <w:r w:rsidR="00FA33C2">
              <w:rPr>
                <w:sz w:val="24"/>
                <w:szCs w:val="24"/>
              </w:rPr>
              <w:t xml:space="preserve">                            </w:t>
            </w:r>
            <w:r w:rsidRPr="008343D5">
              <w:rPr>
                <w:sz w:val="24"/>
                <w:szCs w:val="24"/>
              </w:rPr>
              <w:t>новое строительство (реконструкция) объектов медицинских организаций)»;</w:t>
            </w:r>
            <w:proofErr w:type="gramEnd"/>
            <w:r w:rsidRPr="008343D5">
              <w:rPr>
                <w:sz w:val="24"/>
                <w:szCs w:val="24"/>
              </w:rPr>
              <w:t xml:space="preserve"> </w:t>
            </w:r>
            <w:r w:rsidR="00FA33C2">
              <w:rPr>
                <w:sz w:val="24"/>
                <w:szCs w:val="24"/>
              </w:rPr>
              <w:t xml:space="preserve">                       </w:t>
            </w:r>
            <w:r w:rsidRPr="008343D5">
              <w:rPr>
                <w:sz w:val="24"/>
                <w:szCs w:val="24"/>
              </w:rPr>
              <w:t xml:space="preserve">по министерству культуры Архангельской области в рамках субсидии бюджету городского поселения «Онежское» Онежского муниципального района Архангельской области на капительный ремонт здания муниципального бюджетного учреждения культуры «Онежский Дворец культуры» на сумму -21,2 млн. рублей по мероприятию «Реновация учреждений отрасли культуры (в части муниципальных учреждений культуры); </w:t>
            </w:r>
            <w:proofErr w:type="gramStart"/>
            <w:r w:rsidRPr="008343D5">
              <w:rPr>
                <w:sz w:val="24"/>
                <w:szCs w:val="24"/>
              </w:rPr>
              <w:t xml:space="preserve">по министерству транспорта Архангельской области уменьшаются ассигнования на общую сумму -2 714,96 млн. рублей (по подпрограмме «Развитие общественного пассажирского транспорта и транспортной инфраструктуры Архангельской области» в сумме -108,0 млн. рублей в виде иного межбюджетного трансферта бюджету г. Северодвинска </w:t>
            </w:r>
            <w:r w:rsidR="00FA33C2">
              <w:rPr>
                <w:sz w:val="24"/>
                <w:szCs w:val="24"/>
              </w:rPr>
              <w:t xml:space="preserve">                                 </w:t>
            </w:r>
            <w:r w:rsidRPr="008343D5">
              <w:rPr>
                <w:sz w:val="24"/>
                <w:szCs w:val="24"/>
              </w:rPr>
              <w:t xml:space="preserve">на развитие инфраструктуры дорожного хозяйства (реконструкция моста через Никольское устье Северной Двины </w:t>
            </w:r>
            <w:r w:rsidR="00FA33C2">
              <w:rPr>
                <w:sz w:val="24"/>
                <w:szCs w:val="24"/>
              </w:rPr>
              <w:t xml:space="preserve">                              </w:t>
            </w:r>
            <w:r w:rsidRPr="008343D5">
              <w:rPr>
                <w:sz w:val="24"/>
                <w:szCs w:val="24"/>
              </w:rPr>
              <w:t>в г. Северодвинске);</w:t>
            </w:r>
            <w:proofErr w:type="gramEnd"/>
            <w:r w:rsidRPr="008343D5">
              <w:rPr>
                <w:sz w:val="24"/>
                <w:szCs w:val="24"/>
              </w:rPr>
              <w:t xml:space="preserve"> по подпрограмме «Комплексное развитие объединенной дорожной сети Архангельской области                                          и Архангельской агломерации» в сумме </w:t>
            </w:r>
            <w:r w:rsidR="00FA33C2">
              <w:rPr>
                <w:sz w:val="24"/>
                <w:szCs w:val="24"/>
              </w:rPr>
              <w:t xml:space="preserve">                     </w:t>
            </w:r>
            <w:r w:rsidRPr="008343D5">
              <w:rPr>
                <w:sz w:val="24"/>
                <w:szCs w:val="24"/>
              </w:rPr>
              <w:t xml:space="preserve">-2 606,96 млн. рублей на приведение                      </w:t>
            </w:r>
            <w:r w:rsidRPr="008343D5">
              <w:rPr>
                <w:sz w:val="24"/>
                <w:szCs w:val="24"/>
              </w:rPr>
              <w:lastRenderedPageBreak/>
              <w:t>в нормативное состояние автомобильных дорог и искусственных дорожных сооружений).</w:t>
            </w:r>
          </w:p>
          <w:p w:rsidR="008343D5" w:rsidRPr="008343D5" w:rsidRDefault="008343D5" w:rsidP="00FA33C2">
            <w:pPr>
              <w:pStyle w:val="ConsNonformat13"/>
              <w:ind w:firstLine="459"/>
              <w:jc w:val="both"/>
              <w:rPr>
                <w:sz w:val="24"/>
                <w:szCs w:val="24"/>
              </w:rPr>
            </w:pPr>
            <w:r w:rsidRPr="008343D5">
              <w:rPr>
                <w:sz w:val="24"/>
                <w:szCs w:val="24"/>
              </w:rPr>
              <w:t xml:space="preserve">Также в 2024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в сумме                                               378,59 млн. рублей. </w:t>
            </w:r>
          </w:p>
          <w:p w:rsidR="008343D5" w:rsidRPr="008343D5" w:rsidRDefault="008343D5" w:rsidP="00FA33C2">
            <w:pPr>
              <w:pStyle w:val="ConsNonformat13"/>
              <w:ind w:firstLine="459"/>
              <w:jc w:val="both"/>
              <w:rPr>
                <w:sz w:val="24"/>
                <w:szCs w:val="24"/>
              </w:rPr>
            </w:pPr>
            <w:r w:rsidRPr="008343D5">
              <w:rPr>
                <w:sz w:val="24"/>
                <w:szCs w:val="24"/>
              </w:rPr>
              <w:t xml:space="preserve">Дефицит областного бюджета </w:t>
            </w:r>
            <w:r w:rsidR="00591364">
              <w:rPr>
                <w:sz w:val="24"/>
                <w:szCs w:val="24"/>
              </w:rPr>
              <w:t xml:space="preserve">                         </w:t>
            </w:r>
            <w:r w:rsidRPr="008343D5">
              <w:rPr>
                <w:sz w:val="24"/>
                <w:szCs w:val="24"/>
              </w:rPr>
              <w:t xml:space="preserve">на 2024 год предлагается уменьшить                               за счет погашения заимствований бюджетного кредита на сумму                              +2 761,12 млн. рублей с образованием </w:t>
            </w:r>
            <w:proofErr w:type="spellStart"/>
            <w:r w:rsidRPr="008343D5">
              <w:rPr>
                <w:sz w:val="24"/>
                <w:szCs w:val="24"/>
              </w:rPr>
              <w:t>профицита</w:t>
            </w:r>
            <w:proofErr w:type="spellEnd"/>
            <w:r w:rsidRPr="008343D5">
              <w:rPr>
                <w:sz w:val="24"/>
                <w:szCs w:val="24"/>
              </w:rPr>
              <w:t xml:space="preserve"> + 74,013 млн. рублей                          или +0,1 %</w:t>
            </w:r>
          </w:p>
          <w:p w:rsidR="008343D5" w:rsidRPr="008343D5" w:rsidRDefault="008343D5" w:rsidP="00FA33C2">
            <w:pPr>
              <w:pStyle w:val="ConsNonformat13"/>
              <w:ind w:firstLine="459"/>
              <w:jc w:val="both"/>
              <w:rPr>
                <w:sz w:val="24"/>
                <w:szCs w:val="24"/>
              </w:rPr>
            </w:pPr>
            <w:r w:rsidRPr="008343D5">
              <w:rPr>
                <w:sz w:val="24"/>
                <w:szCs w:val="24"/>
              </w:rPr>
              <w:t xml:space="preserve">В вышеуказанном проекте областного закона на 2025 год доходы областного бюджета не </w:t>
            </w:r>
            <w:proofErr w:type="gramStart"/>
            <w:r w:rsidRPr="008343D5">
              <w:rPr>
                <w:sz w:val="24"/>
                <w:szCs w:val="24"/>
              </w:rPr>
              <w:t>меняются и составят</w:t>
            </w:r>
            <w:proofErr w:type="gramEnd"/>
            <w:r w:rsidRPr="008343D5">
              <w:rPr>
                <w:sz w:val="24"/>
                <w:szCs w:val="24"/>
              </w:rPr>
              <w:t xml:space="preserve"> сумму </w:t>
            </w:r>
            <w:r w:rsidR="00FA33C2">
              <w:rPr>
                <w:sz w:val="24"/>
                <w:szCs w:val="24"/>
              </w:rPr>
              <w:t xml:space="preserve">                                </w:t>
            </w:r>
            <w:r w:rsidRPr="008343D5">
              <w:rPr>
                <w:sz w:val="24"/>
                <w:szCs w:val="24"/>
              </w:rPr>
              <w:t xml:space="preserve">124 424,18 млн. рублей,  расходы областного бюджета не изменятся и составят сумму                             129 987,55 млн. рублей. Дефицит </w:t>
            </w:r>
            <w:proofErr w:type="gramStart"/>
            <w:r w:rsidRPr="008343D5">
              <w:rPr>
                <w:sz w:val="24"/>
                <w:szCs w:val="24"/>
              </w:rPr>
              <w:t>областного</w:t>
            </w:r>
            <w:proofErr w:type="gramEnd"/>
            <w:r w:rsidRPr="008343D5">
              <w:rPr>
                <w:sz w:val="24"/>
                <w:szCs w:val="24"/>
              </w:rPr>
              <w:t xml:space="preserve"> бюджета на 2025 год также не изменится, </w:t>
            </w:r>
            <w:r w:rsidR="00FA33C2">
              <w:rPr>
                <w:sz w:val="24"/>
                <w:szCs w:val="24"/>
              </w:rPr>
              <w:t xml:space="preserve">                     </w:t>
            </w:r>
            <w:r w:rsidRPr="008343D5">
              <w:rPr>
                <w:sz w:val="24"/>
                <w:szCs w:val="24"/>
              </w:rPr>
              <w:t>и составит -5 563,37 млн. рублей.</w:t>
            </w:r>
          </w:p>
          <w:p w:rsidR="008343D5" w:rsidRPr="008343D5" w:rsidRDefault="008343D5" w:rsidP="00FA33C2">
            <w:pPr>
              <w:pStyle w:val="ConsNonformat13"/>
              <w:ind w:firstLine="459"/>
              <w:jc w:val="both"/>
              <w:rPr>
                <w:sz w:val="24"/>
                <w:szCs w:val="24"/>
              </w:rPr>
            </w:pPr>
            <w:r w:rsidRPr="008343D5">
              <w:rPr>
                <w:sz w:val="24"/>
                <w:szCs w:val="24"/>
              </w:rPr>
              <w:t xml:space="preserve">В 2025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в сумме </w:t>
            </w:r>
            <w:r w:rsidR="00B31EA1">
              <w:rPr>
                <w:sz w:val="24"/>
                <w:szCs w:val="24"/>
              </w:rPr>
              <w:t xml:space="preserve">                           </w:t>
            </w:r>
            <w:r w:rsidRPr="008343D5">
              <w:rPr>
                <w:sz w:val="24"/>
                <w:szCs w:val="24"/>
              </w:rPr>
              <w:t>349,25 млн. рублей.</w:t>
            </w:r>
          </w:p>
          <w:p w:rsidR="008343D5" w:rsidRPr="008343D5" w:rsidRDefault="008343D5" w:rsidP="00B31EA1">
            <w:pPr>
              <w:pStyle w:val="ConsNonformat13"/>
              <w:ind w:firstLine="459"/>
              <w:jc w:val="both"/>
              <w:rPr>
                <w:sz w:val="24"/>
                <w:szCs w:val="24"/>
              </w:rPr>
            </w:pPr>
            <w:r w:rsidRPr="008343D5">
              <w:rPr>
                <w:sz w:val="24"/>
                <w:szCs w:val="24"/>
              </w:rPr>
              <w:t>Законопроектом предлагается уменьшить объем публичных нормативных обязательств на 2023 год на сумму -421,57 млн. рублей,                       в результате чего он составит 7 639,54 млн. рублей; на 2024 год предлагается уменьшить объем публичных нормативных обязательств на сумму</w:t>
            </w:r>
            <w:r w:rsidR="00B31EA1">
              <w:rPr>
                <w:sz w:val="24"/>
                <w:szCs w:val="24"/>
              </w:rPr>
              <w:t xml:space="preserve"> </w:t>
            </w:r>
            <w:r w:rsidRPr="008343D5">
              <w:rPr>
                <w:sz w:val="24"/>
                <w:szCs w:val="24"/>
              </w:rPr>
              <w:t xml:space="preserve">-345,37 млн. рублей, в результате </w:t>
            </w:r>
            <w:r w:rsidRPr="008343D5">
              <w:rPr>
                <w:sz w:val="24"/>
                <w:szCs w:val="24"/>
              </w:rPr>
              <w:lastRenderedPageBreak/>
              <w:t>чего он составит 6 228,28 млн. рублей,                             на 2025 год объем публичных нормативных обязатель</w:t>
            </w:r>
            <w:proofErr w:type="gramStart"/>
            <w:r w:rsidRPr="008343D5">
              <w:rPr>
                <w:sz w:val="24"/>
                <w:szCs w:val="24"/>
              </w:rPr>
              <w:t>ств пр</w:t>
            </w:r>
            <w:proofErr w:type="gramEnd"/>
            <w:r w:rsidRPr="008343D5">
              <w:rPr>
                <w:sz w:val="24"/>
                <w:szCs w:val="24"/>
              </w:rPr>
              <w:t xml:space="preserve">едлагается уменьшить </w:t>
            </w:r>
            <w:r w:rsidR="00591364">
              <w:rPr>
                <w:sz w:val="24"/>
                <w:szCs w:val="24"/>
              </w:rPr>
              <w:t xml:space="preserve">                            </w:t>
            </w:r>
            <w:r w:rsidRPr="008343D5">
              <w:rPr>
                <w:sz w:val="24"/>
                <w:szCs w:val="24"/>
              </w:rPr>
              <w:t xml:space="preserve">на -349,25 млн. рублей, в результате чего </w:t>
            </w:r>
            <w:r w:rsidR="00AE62FB">
              <w:rPr>
                <w:sz w:val="24"/>
                <w:szCs w:val="24"/>
              </w:rPr>
              <w:t xml:space="preserve">                   </w:t>
            </w:r>
            <w:r w:rsidRPr="008343D5">
              <w:rPr>
                <w:sz w:val="24"/>
                <w:szCs w:val="24"/>
              </w:rPr>
              <w:t>он составит 6 073,76 млн. рублей.</w:t>
            </w:r>
          </w:p>
          <w:p w:rsidR="008343D5" w:rsidRPr="008343D5" w:rsidRDefault="008343D5" w:rsidP="00B31EA1">
            <w:pPr>
              <w:pStyle w:val="ConsNonformat13"/>
              <w:ind w:firstLine="459"/>
              <w:jc w:val="both"/>
              <w:rPr>
                <w:sz w:val="24"/>
                <w:szCs w:val="24"/>
              </w:rPr>
            </w:pPr>
            <w:proofErr w:type="gramStart"/>
            <w:r w:rsidRPr="008343D5">
              <w:rPr>
                <w:sz w:val="24"/>
                <w:szCs w:val="24"/>
              </w:rPr>
              <w:t xml:space="preserve">В областном бюджете бюджетные ассигнования дорожного фонда Архангельской области в 2023 году увеличиваются на +2 716,53 млн. рублей, общий объем дорожного фонда Архангельской области на 2023 год предлагается утвердить в сумме </w:t>
            </w:r>
            <w:r w:rsidR="00B31EA1">
              <w:rPr>
                <w:sz w:val="24"/>
                <w:szCs w:val="24"/>
              </w:rPr>
              <w:t xml:space="preserve">                                  </w:t>
            </w:r>
            <w:r w:rsidRPr="008343D5">
              <w:rPr>
                <w:sz w:val="24"/>
                <w:szCs w:val="24"/>
              </w:rPr>
              <w:t>17 785,82 млн. рублей (в том числе                               1,57 млн. рублей внесены в сводную бюджетную роспись на 2023 год                                и плановый период 2024 и 2025 годов на основании абзаца третьего</w:t>
            </w:r>
            <w:proofErr w:type="gramEnd"/>
            <w:r w:rsidRPr="008343D5">
              <w:rPr>
                <w:sz w:val="24"/>
                <w:szCs w:val="24"/>
              </w:rPr>
              <w:t xml:space="preserve"> </w:t>
            </w:r>
            <w:proofErr w:type="gramStart"/>
            <w:r w:rsidRPr="008343D5">
              <w:rPr>
                <w:sz w:val="24"/>
                <w:szCs w:val="24"/>
              </w:rPr>
              <w:t xml:space="preserve">подпункта «в» пункта 1 статьи 11 настоящего закона), </w:t>
            </w:r>
            <w:r w:rsidR="00AE62FB">
              <w:rPr>
                <w:sz w:val="24"/>
                <w:szCs w:val="24"/>
              </w:rPr>
              <w:t xml:space="preserve">                              </w:t>
            </w:r>
            <w:r w:rsidRPr="008343D5">
              <w:rPr>
                <w:sz w:val="24"/>
                <w:szCs w:val="24"/>
              </w:rPr>
              <w:t xml:space="preserve">в 2024 году уменьшаются на сумму -2 714,96 млн. рублей, общий объем дорожного фонда Архангельской области на 2024 год предлагается утвердить в сумме </w:t>
            </w:r>
            <w:r w:rsidR="00B31EA1">
              <w:rPr>
                <w:sz w:val="24"/>
                <w:szCs w:val="24"/>
              </w:rPr>
              <w:t xml:space="preserve">                                   </w:t>
            </w:r>
            <w:r w:rsidRPr="008343D5">
              <w:rPr>
                <w:sz w:val="24"/>
                <w:szCs w:val="24"/>
              </w:rPr>
              <w:t xml:space="preserve">11 244,73 млн. рублей, общий объем дорожного фонда Архангельской области </w:t>
            </w:r>
            <w:r w:rsidR="00B31EA1">
              <w:rPr>
                <w:sz w:val="24"/>
                <w:szCs w:val="24"/>
              </w:rPr>
              <w:t xml:space="preserve">                       </w:t>
            </w:r>
            <w:r w:rsidRPr="008343D5">
              <w:rPr>
                <w:sz w:val="24"/>
                <w:szCs w:val="24"/>
              </w:rPr>
              <w:t>на 2025 год предлагается утвердить в сумме 12 824,63 млн. рублей.</w:t>
            </w:r>
            <w:proofErr w:type="gramEnd"/>
          </w:p>
          <w:p w:rsidR="008343D5" w:rsidRPr="008343D5" w:rsidRDefault="008343D5" w:rsidP="00AE62FB">
            <w:pPr>
              <w:pStyle w:val="ConsNonformat13"/>
              <w:ind w:firstLine="459"/>
              <w:jc w:val="both"/>
              <w:rPr>
                <w:sz w:val="24"/>
                <w:szCs w:val="24"/>
              </w:rPr>
            </w:pPr>
            <w:r w:rsidRPr="008343D5">
              <w:rPr>
                <w:sz w:val="24"/>
                <w:szCs w:val="24"/>
              </w:rPr>
              <w:t xml:space="preserve">В соответствии с подпунктом «в» пункта 1 статьи 11 закона об областном бюджете министерство транспорта Архангельской области воспользовалось правом использовать остатки бюджетных ассигнований, не использованные                  по состоянию на 1 января 2023 года </w:t>
            </w:r>
            <w:r w:rsidR="00FB178F">
              <w:rPr>
                <w:sz w:val="24"/>
                <w:szCs w:val="24"/>
              </w:rPr>
              <w:t xml:space="preserve">                           </w:t>
            </w:r>
            <w:r w:rsidRPr="008343D5">
              <w:rPr>
                <w:sz w:val="24"/>
                <w:szCs w:val="24"/>
              </w:rPr>
              <w:t xml:space="preserve">на соответствующие цели в текущем году. </w:t>
            </w:r>
            <w:r w:rsidR="00FB178F">
              <w:rPr>
                <w:sz w:val="24"/>
                <w:szCs w:val="24"/>
              </w:rPr>
              <w:t xml:space="preserve">                   </w:t>
            </w:r>
            <w:r w:rsidRPr="008343D5">
              <w:rPr>
                <w:sz w:val="24"/>
                <w:szCs w:val="24"/>
              </w:rPr>
              <w:t xml:space="preserve">В связи с чем, внесены изменения в сводную бюджетную роспись на сумму </w:t>
            </w:r>
            <w:r w:rsidR="00FB178F">
              <w:rPr>
                <w:sz w:val="24"/>
                <w:szCs w:val="24"/>
              </w:rPr>
              <w:t xml:space="preserve">                                      </w:t>
            </w:r>
            <w:r w:rsidRPr="008343D5">
              <w:rPr>
                <w:sz w:val="24"/>
                <w:szCs w:val="24"/>
              </w:rPr>
              <w:t xml:space="preserve">1,57 млн. рублей за счет остатка дорожного </w:t>
            </w:r>
            <w:r w:rsidRPr="008343D5">
              <w:rPr>
                <w:sz w:val="24"/>
                <w:szCs w:val="24"/>
              </w:rPr>
              <w:lastRenderedPageBreak/>
              <w:t xml:space="preserve">фонда Архангельской области без внесения данных изменений в закон об областном бюджете.  </w:t>
            </w:r>
          </w:p>
          <w:p w:rsidR="008343D5" w:rsidRPr="008343D5" w:rsidRDefault="008343D5" w:rsidP="00AE62FB">
            <w:pPr>
              <w:pStyle w:val="ConsNonformat13"/>
              <w:ind w:firstLine="459"/>
              <w:jc w:val="both"/>
              <w:rPr>
                <w:sz w:val="24"/>
                <w:szCs w:val="24"/>
              </w:rPr>
            </w:pPr>
            <w:r w:rsidRPr="008343D5">
              <w:rPr>
                <w:sz w:val="24"/>
                <w:szCs w:val="24"/>
              </w:rPr>
              <w:t xml:space="preserve">Общий объем государственного долга Архангельской области увеличится </w:t>
            </w:r>
            <w:r w:rsidR="00FB178F">
              <w:rPr>
                <w:sz w:val="24"/>
                <w:szCs w:val="24"/>
              </w:rPr>
              <w:t xml:space="preserve">                                  </w:t>
            </w:r>
            <w:r w:rsidRPr="008343D5">
              <w:rPr>
                <w:sz w:val="24"/>
                <w:szCs w:val="24"/>
              </w:rPr>
              <w:t xml:space="preserve">на 1 января 2024 года на 3 761,12 млн. рублей, на 1 января 2025 года                                  и на 1 января 2026 года на 1 000,00 млн. рублей и составит: </w:t>
            </w:r>
          </w:p>
          <w:p w:rsidR="008343D5" w:rsidRPr="008343D5" w:rsidRDefault="008343D5" w:rsidP="00AE62FB">
            <w:pPr>
              <w:pStyle w:val="ConsNonformat13"/>
              <w:ind w:firstLine="459"/>
              <w:jc w:val="both"/>
              <w:rPr>
                <w:sz w:val="24"/>
                <w:szCs w:val="24"/>
              </w:rPr>
            </w:pPr>
            <w:r w:rsidRPr="008343D5">
              <w:rPr>
                <w:sz w:val="24"/>
                <w:szCs w:val="24"/>
              </w:rPr>
              <w:t xml:space="preserve">на 1 января 2024 года – 63 946,87 млн. рублей; </w:t>
            </w:r>
          </w:p>
          <w:p w:rsidR="008343D5" w:rsidRPr="008343D5" w:rsidRDefault="008343D5" w:rsidP="00AE62FB">
            <w:pPr>
              <w:pStyle w:val="ConsNonformat13"/>
              <w:ind w:firstLine="459"/>
              <w:jc w:val="both"/>
              <w:rPr>
                <w:sz w:val="24"/>
                <w:szCs w:val="24"/>
              </w:rPr>
            </w:pPr>
            <w:r w:rsidRPr="008343D5">
              <w:rPr>
                <w:sz w:val="24"/>
                <w:szCs w:val="24"/>
              </w:rPr>
              <w:t xml:space="preserve">на 1 января 2025 года – 63 801,71 млн. рублей; </w:t>
            </w:r>
          </w:p>
          <w:p w:rsidR="008343D5" w:rsidRPr="008343D5" w:rsidRDefault="008343D5" w:rsidP="00AE62FB">
            <w:pPr>
              <w:pStyle w:val="ConsNonformat13"/>
              <w:ind w:firstLine="459"/>
              <w:jc w:val="both"/>
              <w:rPr>
                <w:sz w:val="24"/>
                <w:szCs w:val="24"/>
              </w:rPr>
            </w:pPr>
            <w:r w:rsidRPr="008343D5">
              <w:rPr>
                <w:sz w:val="24"/>
                <w:szCs w:val="24"/>
              </w:rPr>
              <w:t>на 1 января 2026 года – 68 760,88 млн. рублей.</w:t>
            </w:r>
          </w:p>
          <w:p w:rsidR="008343D5" w:rsidRPr="008343D5" w:rsidRDefault="008343D5" w:rsidP="00AE62FB">
            <w:pPr>
              <w:pStyle w:val="ConsNonformat13"/>
              <w:ind w:firstLine="459"/>
              <w:jc w:val="both"/>
              <w:rPr>
                <w:sz w:val="24"/>
                <w:szCs w:val="24"/>
              </w:rPr>
            </w:pPr>
            <w:r w:rsidRPr="008343D5">
              <w:rPr>
                <w:sz w:val="24"/>
                <w:szCs w:val="24"/>
              </w:rPr>
              <w:t xml:space="preserve">Законопроектом предлагается уточнить наименования направлений целевых статей расходов 72620, 74150, 76120, 76160, 76200, 76230, 76250, 78360, предусмотренных в составе ведомственной структуры расходов                           и распределения бюджетных ассигнований </w:t>
            </w:r>
            <w:r w:rsidR="00FB178F">
              <w:rPr>
                <w:sz w:val="24"/>
                <w:szCs w:val="24"/>
              </w:rPr>
              <w:t xml:space="preserve">                            </w:t>
            </w:r>
            <w:r w:rsidRPr="008343D5">
              <w:rPr>
                <w:sz w:val="24"/>
                <w:szCs w:val="24"/>
              </w:rPr>
              <w:t>по целевым статьям, группам и подгруппам видов расходов на 2023 год и на плановый период  2024 и 2025 годов.</w:t>
            </w:r>
          </w:p>
          <w:p w:rsidR="008343D5" w:rsidRPr="008343D5" w:rsidRDefault="008343D5" w:rsidP="00AE62FB">
            <w:pPr>
              <w:pStyle w:val="ConsNonformat13"/>
              <w:ind w:firstLine="459"/>
              <w:jc w:val="both"/>
              <w:rPr>
                <w:sz w:val="24"/>
                <w:szCs w:val="24"/>
              </w:rPr>
            </w:pPr>
            <w:proofErr w:type="gramStart"/>
            <w:r w:rsidRPr="008343D5">
              <w:rPr>
                <w:sz w:val="24"/>
                <w:szCs w:val="24"/>
              </w:rPr>
              <w:t xml:space="preserve">Во исполнение изменений федерального и областного бюджетного законодательства предлагается приложение № 10 к закону </w:t>
            </w:r>
            <w:r w:rsidR="00AE62FB">
              <w:rPr>
                <w:sz w:val="24"/>
                <w:szCs w:val="24"/>
              </w:rPr>
              <w:t xml:space="preserve">                   </w:t>
            </w:r>
            <w:r w:rsidRPr="008343D5">
              <w:rPr>
                <w:sz w:val="24"/>
                <w:szCs w:val="24"/>
              </w:rPr>
              <w:t xml:space="preserve">об областном бюджете «Перечень субсидий бюджетам муниципальных образований Архангельской области, предоставляемых </w:t>
            </w:r>
            <w:r w:rsidR="00AE62FB">
              <w:rPr>
                <w:sz w:val="24"/>
                <w:szCs w:val="24"/>
              </w:rPr>
              <w:t xml:space="preserve">                   </w:t>
            </w:r>
            <w:r w:rsidRPr="008343D5">
              <w:rPr>
                <w:sz w:val="24"/>
                <w:szCs w:val="24"/>
              </w:rPr>
              <w:t xml:space="preserve">из областного бюджета в целях </w:t>
            </w:r>
            <w:proofErr w:type="spellStart"/>
            <w:r w:rsidRPr="008343D5">
              <w:rPr>
                <w:sz w:val="24"/>
                <w:szCs w:val="24"/>
              </w:rPr>
              <w:t>софинансирования</w:t>
            </w:r>
            <w:proofErr w:type="spellEnd"/>
            <w:r w:rsidRPr="008343D5">
              <w:rPr>
                <w:sz w:val="24"/>
                <w:szCs w:val="24"/>
              </w:rPr>
              <w:t xml:space="preserve"> расходных обязательств,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на 2023 год        и на плановый </w:t>
            </w:r>
            <w:r w:rsidRPr="008343D5">
              <w:rPr>
                <w:sz w:val="24"/>
                <w:szCs w:val="24"/>
              </w:rPr>
              <w:lastRenderedPageBreak/>
              <w:t xml:space="preserve">период 2024 и 2025 годов» исключить. </w:t>
            </w:r>
            <w:proofErr w:type="gramEnd"/>
          </w:p>
          <w:p w:rsidR="008343D5" w:rsidRPr="008343D5" w:rsidRDefault="008343D5" w:rsidP="00AE62FB">
            <w:pPr>
              <w:pStyle w:val="ConsNonformat13"/>
              <w:ind w:firstLine="459"/>
              <w:jc w:val="both"/>
              <w:rPr>
                <w:sz w:val="24"/>
                <w:szCs w:val="24"/>
              </w:rPr>
            </w:pPr>
            <w:r w:rsidRPr="008343D5">
              <w:rPr>
                <w:sz w:val="24"/>
                <w:szCs w:val="24"/>
              </w:rPr>
              <w:t xml:space="preserve">На данный законопроект поправок </w:t>
            </w:r>
            <w:r w:rsidR="00AE62FB">
              <w:rPr>
                <w:sz w:val="24"/>
                <w:szCs w:val="24"/>
              </w:rPr>
              <w:t xml:space="preserve">                               </w:t>
            </w:r>
            <w:r w:rsidRPr="008343D5">
              <w:rPr>
                <w:sz w:val="24"/>
                <w:szCs w:val="24"/>
              </w:rPr>
              <w:t>от субъектов права законодательной инициативы не поступило.</w:t>
            </w:r>
          </w:p>
          <w:p w:rsidR="00346A88" w:rsidRDefault="008343D5" w:rsidP="00AE62FB">
            <w:pPr>
              <w:pStyle w:val="ConsNonformat13"/>
              <w:ind w:firstLine="459"/>
              <w:jc w:val="both"/>
              <w:rPr>
                <w:sz w:val="24"/>
                <w:szCs w:val="24"/>
              </w:rPr>
            </w:pPr>
            <w:proofErr w:type="gramStart"/>
            <w:r w:rsidRPr="008343D5">
              <w:rPr>
                <w:sz w:val="24"/>
                <w:szCs w:val="24"/>
              </w:rPr>
              <w:t>На данный законопроект поступило заключение контрольно-счетной палаты Архангельской области, в котором отмечаются отдельные нарушения бюджетного законодательства Российской Федерации в части: не обеспечения финансированием из областного бюджета потребности в субсидии на возмещение недополученных доходов организациям железнодорожного транспорта на 2023 год;</w:t>
            </w:r>
            <w:proofErr w:type="gramEnd"/>
            <w:r w:rsidRPr="008343D5">
              <w:rPr>
                <w:sz w:val="24"/>
                <w:szCs w:val="24"/>
              </w:rPr>
              <w:t xml:space="preserve"> </w:t>
            </w:r>
            <w:proofErr w:type="gramStart"/>
            <w:r w:rsidRPr="008343D5">
              <w:rPr>
                <w:sz w:val="24"/>
                <w:szCs w:val="24"/>
              </w:rPr>
              <w:t xml:space="preserve">необходимости установления приемлемого уровня тарифов для пассажиров с учетом возмещения недополученных доходов </w:t>
            </w:r>
            <w:r w:rsidR="003164DB">
              <w:rPr>
                <w:sz w:val="24"/>
                <w:szCs w:val="24"/>
              </w:rPr>
              <w:t xml:space="preserve">                          </w:t>
            </w:r>
            <w:r w:rsidRPr="008343D5">
              <w:rPr>
                <w:sz w:val="24"/>
                <w:szCs w:val="24"/>
              </w:rPr>
              <w:t xml:space="preserve">в связи с предоставлением скидки </w:t>
            </w:r>
            <w:r w:rsidR="003164DB">
              <w:rPr>
                <w:sz w:val="24"/>
                <w:szCs w:val="24"/>
              </w:rPr>
              <w:t xml:space="preserve">                                </w:t>
            </w:r>
            <w:r w:rsidRPr="008343D5">
              <w:rPr>
                <w:sz w:val="24"/>
                <w:szCs w:val="24"/>
              </w:rPr>
              <w:t xml:space="preserve">на аэропортовое обслуживание воздушных судов в аэропорту Архангельск </w:t>
            </w:r>
            <w:r w:rsidR="008157E6">
              <w:rPr>
                <w:sz w:val="24"/>
                <w:szCs w:val="24"/>
              </w:rPr>
              <w:t xml:space="preserve">                                 </w:t>
            </w:r>
            <w:r w:rsidRPr="008343D5">
              <w:rPr>
                <w:sz w:val="24"/>
                <w:szCs w:val="24"/>
              </w:rPr>
              <w:t xml:space="preserve">(Васьково) </w:t>
            </w:r>
            <w:r w:rsidR="00FB178F">
              <w:rPr>
                <w:sz w:val="24"/>
                <w:szCs w:val="24"/>
              </w:rPr>
              <w:t xml:space="preserve">  </w:t>
            </w:r>
            <w:r w:rsidRPr="008343D5">
              <w:rPr>
                <w:sz w:val="24"/>
                <w:szCs w:val="24"/>
              </w:rPr>
              <w:t>по направлениям «Архангельск – Москва – Архангельск» и «Архангельск – Санкт-Петербург – Архангельск»                                     и необходимости внесения соответствующих изменений в Положение</w:t>
            </w:r>
            <w:r w:rsidR="008157E6">
              <w:rPr>
                <w:sz w:val="24"/>
                <w:szCs w:val="24"/>
              </w:rPr>
              <w:t xml:space="preserve"> </w:t>
            </w:r>
            <w:r w:rsidRPr="008343D5">
              <w:rPr>
                <w:sz w:val="24"/>
                <w:szCs w:val="24"/>
              </w:rPr>
              <w:t xml:space="preserve">о порядке </w:t>
            </w:r>
            <w:r w:rsidR="008157E6">
              <w:rPr>
                <w:sz w:val="24"/>
                <w:szCs w:val="24"/>
              </w:rPr>
              <w:t xml:space="preserve">                               </w:t>
            </w:r>
            <w:r w:rsidRPr="008343D5">
              <w:rPr>
                <w:sz w:val="24"/>
                <w:szCs w:val="24"/>
              </w:rPr>
              <w:t>и условиях предоставления субсидии акционерному обществу «2-ой Архангельский объединенный авиаотряд» на обеспечение обслуживания воздушных судов и</w:t>
            </w:r>
            <w:proofErr w:type="gramEnd"/>
            <w:r w:rsidRPr="008343D5">
              <w:rPr>
                <w:sz w:val="24"/>
                <w:szCs w:val="24"/>
              </w:rPr>
              <w:t xml:space="preserve"> </w:t>
            </w:r>
            <w:proofErr w:type="gramStart"/>
            <w:r w:rsidRPr="008343D5">
              <w:rPr>
                <w:sz w:val="24"/>
                <w:szCs w:val="24"/>
              </w:rPr>
              <w:t xml:space="preserve">пассажиров на аэродроме «Васьково» </w:t>
            </w:r>
            <w:r w:rsidR="008157E6">
              <w:rPr>
                <w:sz w:val="24"/>
                <w:szCs w:val="24"/>
              </w:rPr>
              <w:t xml:space="preserve">                      </w:t>
            </w:r>
            <w:r w:rsidRPr="008343D5">
              <w:rPr>
                <w:sz w:val="24"/>
                <w:szCs w:val="24"/>
              </w:rPr>
              <w:t>в период реконструкции искусственной взлетно-посадочной полосы аэропорта «Архангельск» (</w:t>
            </w:r>
            <w:proofErr w:type="spellStart"/>
            <w:r w:rsidRPr="008343D5">
              <w:rPr>
                <w:sz w:val="24"/>
                <w:szCs w:val="24"/>
              </w:rPr>
              <w:t>Талаги</w:t>
            </w:r>
            <w:proofErr w:type="spellEnd"/>
            <w:r w:rsidRPr="008343D5">
              <w:rPr>
                <w:sz w:val="24"/>
                <w:szCs w:val="24"/>
              </w:rPr>
              <w:t xml:space="preserve">) (утвержденного постановлением Правительства Архангельской области от 08.10.2013 года </w:t>
            </w:r>
            <w:r w:rsidR="008157E6">
              <w:rPr>
                <w:sz w:val="24"/>
                <w:szCs w:val="24"/>
              </w:rPr>
              <w:t xml:space="preserve">                 </w:t>
            </w:r>
            <w:r w:rsidRPr="008343D5">
              <w:rPr>
                <w:sz w:val="24"/>
                <w:szCs w:val="24"/>
              </w:rPr>
              <w:t xml:space="preserve">№ 463-пп в ред. постановления Правительства Архангельской области </w:t>
            </w:r>
            <w:r w:rsidR="008157E6">
              <w:rPr>
                <w:sz w:val="24"/>
                <w:szCs w:val="24"/>
              </w:rPr>
              <w:t xml:space="preserve">                   </w:t>
            </w:r>
            <w:r w:rsidRPr="008343D5">
              <w:rPr>
                <w:sz w:val="24"/>
                <w:szCs w:val="24"/>
              </w:rPr>
              <w:lastRenderedPageBreak/>
              <w:t>от 13.01.2023 года № 34-пп);                              не обеспечения потребности средствами субсидии, в виде выпадающих доходов при предоставлении скидки на аэропортовое обслуживание воздушных судов в аэропорту Архангельск (Васьково) на 2023 год;</w:t>
            </w:r>
            <w:proofErr w:type="gramEnd"/>
            <w:r w:rsidRPr="008343D5">
              <w:rPr>
                <w:sz w:val="24"/>
                <w:szCs w:val="24"/>
              </w:rPr>
              <w:t xml:space="preserve"> </w:t>
            </w:r>
            <w:r w:rsidR="008157E6">
              <w:rPr>
                <w:sz w:val="24"/>
                <w:szCs w:val="24"/>
              </w:rPr>
              <w:t xml:space="preserve">                          </w:t>
            </w:r>
            <w:proofErr w:type="gramStart"/>
            <w:r w:rsidRPr="008343D5">
              <w:rPr>
                <w:sz w:val="24"/>
                <w:szCs w:val="24"/>
              </w:rPr>
              <w:t xml:space="preserve">не обеспечения потребности в субсидии </w:t>
            </w:r>
            <w:r w:rsidR="008157E6">
              <w:rPr>
                <w:sz w:val="24"/>
                <w:szCs w:val="24"/>
              </w:rPr>
              <w:t xml:space="preserve">                       </w:t>
            </w:r>
            <w:r w:rsidRPr="008343D5">
              <w:rPr>
                <w:sz w:val="24"/>
                <w:szCs w:val="24"/>
              </w:rPr>
              <w:t xml:space="preserve">на организацию транспортного обслуживания населения автомобильным транспортом </w:t>
            </w:r>
            <w:r w:rsidR="008157E6">
              <w:rPr>
                <w:sz w:val="24"/>
                <w:szCs w:val="24"/>
              </w:rPr>
              <w:t xml:space="preserve">                    </w:t>
            </w:r>
            <w:r w:rsidRPr="008343D5">
              <w:rPr>
                <w:sz w:val="24"/>
                <w:szCs w:val="24"/>
              </w:rPr>
              <w:t xml:space="preserve">по межмуниципальным маршрутам регулярных перевозок на 2023 год; </w:t>
            </w:r>
            <w:r w:rsidR="008157E6">
              <w:rPr>
                <w:sz w:val="24"/>
                <w:szCs w:val="24"/>
              </w:rPr>
              <w:t xml:space="preserve">                           </w:t>
            </w:r>
            <w:r w:rsidRPr="008343D5">
              <w:rPr>
                <w:sz w:val="24"/>
                <w:szCs w:val="24"/>
              </w:rPr>
              <w:t xml:space="preserve">не обеспечения потребности </w:t>
            </w:r>
            <w:r w:rsidR="008157E6">
              <w:rPr>
                <w:sz w:val="24"/>
                <w:szCs w:val="24"/>
              </w:rPr>
              <w:t xml:space="preserve">                                            </w:t>
            </w:r>
            <w:r w:rsidRPr="008343D5">
              <w:rPr>
                <w:sz w:val="24"/>
                <w:szCs w:val="24"/>
              </w:rPr>
              <w:t xml:space="preserve">в финансировании  из областного бюджета </w:t>
            </w:r>
            <w:r w:rsidR="008157E6">
              <w:rPr>
                <w:sz w:val="24"/>
                <w:szCs w:val="24"/>
              </w:rPr>
              <w:t xml:space="preserve">                       </w:t>
            </w:r>
            <w:r w:rsidRPr="008343D5">
              <w:rPr>
                <w:sz w:val="24"/>
                <w:szCs w:val="24"/>
              </w:rPr>
              <w:t xml:space="preserve">при возмещении </w:t>
            </w:r>
            <w:proofErr w:type="spellStart"/>
            <w:r w:rsidRPr="008343D5">
              <w:rPr>
                <w:sz w:val="24"/>
                <w:szCs w:val="24"/>
              </w:rPr>
              <w:t>межтарифной</w:t>
            </w:r>
            <w:proofErr w:type="spellEnd"/>
            <w:r w:rsidRPr="008343D5">
              <w:rPr>
                <w:sz w:val="24"/>
                <w:szCs w:val="24"/>
              </w:rPr>
              <w:t xml:space="preserve"> разницы на                    жилищно-коммунальные услуги (на электрическую энергию, поставляемую покупателям на розничных рынках Архангельской области;</w:t>
            </w:r>
            <w:proofErr w:type="gramEnd"/>
            <w:r w:rsidRPr="008343D5">
              <w:rPr>
                <w:sz w:val="24"/>
                <w:szCs w:val="24"/>
              </w:rPr>
              <w:t xml:space="preserve"> </w:t>
            </w:r>
            <w:proofErr w:type="gramStart"/>
            <w:r w:rsidRPr="008343D5">
              <w:rPr>
                <w:sz w:val="24"/>
                <w:szCs w:val="24"/>
              </w:rPr>
              <w:t xml:space="preserve">на тепловую энергию, горячую воду в открытой системе, поставляемые населению и потребителям, приравненным к населению; на топливо твердое, реализуемое населению для нужд отопления; на горячую воду в закрытой системе, питьевую воду и (или) услуги водоотведения, для населения </w:t>
            </w:r>
            <w:r w:rsidR="008157E6">
              <w:rPr>
                <w:sz w:val="24"/>
                <w:szCs w:val="24"/>
              </w:rPr>
              <w:t xml:space="preserve">                                       </w:t>
            </w:r>
            <w:r w:rsidRPr="008343D5">
              <w:rPr>
                <w:sz w:val="24"/>
                <w:szCs w:val="24"/>
              </w:rPr>
              <w:t xml:space="preserve">и потребителей, приравненных к населению; при подвозе воды населению, обществу                                  с ограниченной ответственностью </w:t>
            </w:r>
            <w:r w:rsidR="008157E6">
              <w:rPr>
                <w:sz w:val="24"/>
                <w:szCs w:val="24"/>
              </w:rPr>
              <w:t xml:space="preserve">                       </w:t>
            </w:r>
            <w:r w:rsidRPr="008343D5">
              <w:rPr>
                <w:sz w:val="24"/>
                <w:szCs w:val="24"/>
              </w:rPr>
              <w:t>«</w:t>
            </w:r>
            <w:proofErr w:type="spellStart"/>
            <w:r w:rsidRPr="008343D5">
              <w:rPr>
                <w:sz w:val="24"/>
                <w:szCs w:val="24"/>
              </w:rPr>
              <w:t>РВК-Архангельск</w:t>
            </w:r>
            <w:proofErr w:type="spellEnd"/>
            <w:r w:rsidRPr="008343D5">
              <w:rPr>
                <w:sz w:val="24"/>
                <w:szCs w:val="24"/>
              </w:rPr>
              <w:t>») на 2023 год;</w:t>
            </w:r>
            <w:proofErr w:type="gramEnd"/>
            <w:r w:rsidRPr="008343D5">
              <w:rPr>
                <w:sz w:val="24"/>
                <w:szCs w:val="24"/>
              </w:rPr>
              <w:t xml:space="preserve">                               не обеспечения потребности в субсидии на возмещение недополученных доходов, возникающих в результате государственного регулирования тарифов в области обращения с ТКО на 2023 год; необоснованного предоставления субсидии на иные цели ГБУ АО «Центр природопользования и охраны окружающей среды» на создание </w:t>
            </w:r>
            <w:r w:rsidRPr="008343D5">
              <w:rPr>
                <w:sz w:val="24"/>
                <w:szCs w:val="24"/>
              </w:rPr>
              <w:lastRenderedPageBreak/>
              <w:t>вспомогательных объектов обращения с ТКО.</w:t>
            </w:r>
          </w:p>
          <w:p w:rsidR="008343D5" w:rsidRDefault="008343D5" w:rsidP="008157E6">
            <w:pPr>
              <w:pStyle w:val="ConsNonformat13"/>
              <w:ind w:firstLine="709"/>
              <w:jc w:val="both"/>
              <w:rPr>
                <w:sz w:val="24"/>
                <w:szCs w:val="24"/>
              </w:rPr>
            </w:pPr>
            <w:r w:rsidRPr="008343D5">
              <w:rPr>
                <w:sz w:val="24"/>
                <w:szCs w:val="24"/>
              </w:rPr>
              <w:t>Кроме того, в заключени</w:t>
            </w:r>
            <w:proofErr w:type="gramStart"/>
            <w:r w:rsidRPr="008343D5">
              <w:rPr>
                <w:sz w:val="24"/>
                <w:szCs w:val="24"/>
              </w:rPr>
              <w:t>и</w:t>
            </w:r>
            <w:proofErr w:type="gramEnd"/>
            <w:r w:rsidRPr="008343D5">
              <w:rPr>
                <w:sz w:val="24"/>
                <w:szCs w:val="24"/>
              </w:rPr>
              <w:t xml:space="preserve"> контрольно-счетной палаты Архангельской области указывается, что уровень дефицита областного бюджета на 2023 год</w:t>
            </w:r>
            <w:r w:rsidR="008157E6">
              <w:rPr>
                <w:sz w:val="24"/>
                <w:szCs w:val="24"/>
              </w:rPr>
              <w:t xml:space="preserve"> </w:t>
            </w:r>
            <w:r w:rsidRPr="008343D5">
              <w:rPr>
                <w:sz w:val="24"/>
                <w:szCs w:val="24"/>
              </w:rPr>
              <w:t xml:space="preserve">с учетом допустимых сумм превышений соответствует требованиям п. 2 ст. 92.1 БК РФ, п. 41 ст. 9 </w:t>
            </w:r>
            <w:r w:rsidR="008157E6">
              <w:rPr>
                <w:sz w:val="24"/>
                <w:szCs w:val="24"/>
              </w:rPr>
              <w:t xml:space="preserve">                            </w:t>
            </w:r>
            <w:r w:rsidRPr="008343D5">
              <w:rPr>
                <w:sz w:val="24"/>
                <w:szCs w:val="24"/>
              </w:rPr>
              <w:t xml:space="preserve">и п. 16 ст. 10 Федерального закона                                           от 21 ноября 2022 года № 448-ФЗ (не более 15 процентов), но не соответствует </w:t>
            </w:r>
            <w:r w:rsidR="00305AE5">
              <w:rPr>
                <w:sz w:val="24"/>
                <w:szCs w:val="24"/>
              </w:rPr>
              <w:t xml:space="preserve">                     </w:t>
            </w:r>
            <w:r w:rsidRPr="008343D5">
              <w:rPr>
                <w:sz w:val="24"/>
                <w:szCs w:val="24"/>
              </w:rPr>
              <w:t xml:space="preserve">условиям дополнительных соглашений </w:t>
            </w:r>
            <w:r w:rsidR="00305AE5">
              <w:rPr>
                <w:sz w:val="24"/>
                <w:szCs w:val="24"/>
              </w:rPr>
              <w:t xml:space="preserve">                        </w:t>
            </w:r>
            <w:r w:rsidRPr="008343D5">
              <w:rPr>
                <w:sz w:val="24"/>
                <w:szCs w:val="24"/>
              </w:rPr>
              <w:t xml:space="preserve">о реструктуризации бюджетных кредитов, предоставленных Архангельской области из </w:t>
            </w:r>
            <w:proofErr w:type="gramStart"/>
            <w:r w:rsidRPr="008343D5">
              <w:rPr>
                <w:sz w:val="24"/>
                <w:szCs w:val="24"/>
              </w:rPr>
              <w:t>федерального</w:t>
            </w:r>
            <w:proofErr w:type="gramEnd"/>
            <w:r w:rsidRPr="008343D5">
              <w:rPr>
                <w:sz w:val="24"/>
                <w:szCs w:val="24"/>
              </w:rPr>
              <w:t xml:space="preserve"> бюджета (не более 10 процентов). В случае невыполнения указанного условия по итогам 2023 года существуют риски применения </w:t>
            </w:r>
            <w:r w:rsidR="00305AE5">
              <w:rPr>
                <w:sz w:val="24"/>
                <w:szCs w:val="24"/>
              </w:rPr>
              <w:t xml:space="preserve">                                     </w:t>
            </w:r>
            <w:r w:rsidRPr="008343D5">
              <w:rPr>
                <w:sz w:val="24"/>
                <w:szCs w:val="24"/>
              </w:rPr>
              <w:t>к Архангельской области со стороны Минфина России штрафных санкций в виде досрочного погашения реструктурированной задолженности в срок до 01.07.2024 в сумме не более 577,5 млн. рублей.</w:t>
            </w:r>
          </w:p>
          <w:p w:rsidR="003164DB" w:rsidRPr="00637CCF" w:rsidRDefault="003164DB" w:rsidP="008157E6">
            <w:pPr>
              <w:pStyle w:val="ConsNonformat13"/>
              <w:ind w:firstLine="709"/>
              <w:jc w:val="both"/>
              <w:rPr>
                <w:sz w:val="24"/>
                <w:szCs w:val="24"/>
              </w:rPr>
            </w:pPr>
          </w:p>
        </w:tc>
        <w:tc>
          <w:tcPr>
            <w:tcW w:w="1843" w:type="dxa"/>
          </w:tcPr>
          <w:p w:rsidR="003C0AB3" w:rsidRPr="006743B5" w:rsidRDefault="006743B5" w:rsidP="00A136C2">
            <w:pPr>
              <w:pStyle w:val="a3"/>
              <w:ind w:left="-76" w:right="-56" w:firstLine="0"/>
              <w:jc w:val="center"/>
              <w:rPr>
                <w:sz w:val="24"/>
                <w:szCs w:val="24"/>
              </w:rPr>
            </w:pPr>
            <w:r w:rsidRPr="006743B5">
              <w:rPr>
                <w:sz w:val="24"/>
                <w:szCs w:val="24"/>
              </w:rPr>
              <w:lastRenderedPageBreak/>
              <w:t>В</w:t>
            </w:r>
            <w:r w:rsidR="00A136C2">
              <w:rPr>
                <w:sz w:val="24"/>
                <w:szCs w:val="24"/>
              </w:rPr>
              <w:t xml:space="preserve"> соответствии                           с</w:t>
            </w:r>
            <w:r w:rsidRPr="006743B5">
              <w:rPr>
                <w:sz w:val="24"/>
                <w:szCs w:val="24"/>
              </w:rPr>
              <w:t xml:space="preserve"> план</w:t>
            </w:r>
            <w:r w:rsidR="00A136C2">
              <w:rPr>
                <w:sz w:val="24"/>
                <w:szCs w:val="24"/>
              </w:rPr>
              <w:t>ом</w:t>
            </w:r>
          </w:p>
        </w:tc>
        <w:tc>
          <w:tcPr>
            <w:tcW w:w="3544" w:type="dxa"/>
          </w:tcPr>
          <w:p w:rsidR="008343D5" w:rsidRDefault="008343D5" w:rsidP="00305AE5">
            <w:pPr>
              <w:ind w:firstLine="459"/>
              <w:jc w:val="both"/>
            </w:pPr>
            <w:proofErr w:type="gramStart"/>
            <w:r>
              <w:t xml:space="preserve">Комитет предлагает Правительству Архангельской области в целях обеспечения бесперебойного функционирования предприятий транспорта                          и жилищно-коммунального хозяйства при предоставления услуг населению Архангельской области в летне-осенний период 2023 года изыскать возможность для дополнительного выделения средств областного бюджета                     на возмещение недополученных доходов организациям железнодорожного транспорта, на организацию транспортного обслуживания населения автомобильным транспортом по межмуниципальным маршрутам регулярных перевозок, на возмещение </w:t>
            </w:r>
            <w:proofErr w:type="spellStart"/>
            <w:r>
              <w:lastRenderedPageBreak/>
              <w:t>межтарифной</w:t>
            </w:r>
            <w:proofErr w:type="spellEnd"/>
            <w:r>
              <w:t xml:space="preserve"> разницы на жилищно-коммунальные услуги</w:t>
            </w:r>
            <w:proofErr w:type="gramEnd"/>
            <w:r>
              <w:t xml:space="preserve">, учитывая имеющуюся потребность в финансировании до конца текущего года.  Кроме того, Правительству Архангельской области необходимо провести работу по снижению уровня существующих тарифов для пассажиров на авиационные перелеты по направлениям «Архангельск – Москва – Архангельск» и «Архангельск – Санкт-Петербург – Архангельск».                                  </w:t>
            </w:r>
          </w:p>
          <w:p w:rsidR="008343D5" w:rsidRDefault="008343D5" w:rsidP="008343D5">
            <w:pPr>
              <w:jc w:val="both"/>
            </w:pPr>
            <w:r>
              <w:t xml:space="preserve">  На основании вышеизложенного комитет по вопросам бюджета, финансовой и налоговой политике </w:t>
            </w:r>
            <w:r w:rsidRPr="000D262B">
              <w:rPr>
                <w:b/>
              </w:rPr>
              <w:t>рекомендует депутатам областного Собрания депутатов принять указанный проект областного закона</w:t>
            </w:r>
            <w:r>
              <w:t xml:space="preserve">  на сорок пятой сессии Архангельского областного Собрания депутатов седьмого созыва </w:t>
            </w:r>
            <w:r w:rsidRPr="000D262B">
              <w:rPr>
                <w:b/>
              </w:rPr>
              <w:t>в первом и во втором чтениях</w:t>
            </w:r>
            <w:r>
              <w:t xml:space="preserve">. </w:t>
            </w:r>
          </w:p>
          <w:p w:rsidR="008343D5" w:rsidRDefault="008343D5" w:rsidP="008343D5">
            <w:pPr>
              <w:jc w:val="both"/>
            </w:pPr>
          </w:p>
          <w:p w:rsidR="003C0AB3" w:rsidRPr="00393BF7" w:rsidRDefault="003C0AB3" w:rsidP="00362F95">
            <w:pPr>
              <w:jc w:val="both"/>
            </w:pPr>
          </w:p>
        </w:tc>
      </w:tr>
      <w:tr w:rsidR="007A6F5C" w:rsidRPr="002D0B31" w:rsidTr="00580651">
        <w:trPr>
          <w:trHeight w:val="642"/>
        </w:trPr>
        <w:tc>
          <w:tcPr>
            <w:tcW w:w="588" w:type="dxa"/>
          </w:tcPr>
          <w:p w:rsidR="007A6F5C" w:rsidRDefault="003C0AB3" w:rsidP="003164DB">
            <w:pPr>
              <w:pStyle w:val="a3"/>
              <w:ind w:firstLine="0"/>
              <w:jc w:val="center"/>
              <w:rPr>
                <w:sz w:val="24"/>
                <w:szCs w:val="24"/>
              </w:rPr>
            </w:pPr>
            <w:r>
              <w:rPr>
                <w:sz w:val="24"/>
                <w:szCs w:val="24"/>
              </w:rPr>
              <w:lastRenderedPageBreak/>
              <w:t>5</w:t>
            </w:r>
          </w:p>
        </w:tc>
        <w:tc>
          <w:tcPr>
            <w:tcW w:w="2497" w:type="dxa"/>
          </w:tcPr>
          <w:p w:rsidR="003164DB" w:rsidRPr="0082581F" w:rsidRDefault="003164DB" w:rsidP="003164DB">
            <w:pPr>
              <w:jc w:val="both"/>
            </w:pPr>
            <w:r>
              <w:t xml:space="preserve">Рассмотрение проекта областного закона  </w:t>
            </w:r>
            <w:r w:rsidRPr="003164DB">
              <w:rPr>
                <w:b/>
              </w:rPr>
              <w:t>№ пз</w:t>
            </w:r>
            <w:proofErr w:type="gramStart"/>
            <w:r w:rsidRPr="003164DB">
              <w:rPr>
                <w:b/>
              </w:rPr>
              <w:t>7</w:t>
            </w:r>
            <w:proofErr w:type="gramEnd"/>
            <w:r w:rsidRPr="003164DB">
              <w:rPr>
                <w:b/>
              </w:rPr>
              <w:t>/985</w:t>
            </w:r>
            <w:r>
              <w:t xml:space="preserve">         «О внесении изменений в статью 4 областного закона         «О транспортном налоге» </w:t>
            </w:r>
            <w:r w:rsidRPr="003164DB">
              <w:rPr>
                <w:b/>
              </w:rPr>
              <w:t>(первое чтение)</w:t>
            </w:r>
          </w:p>
          <w:p w:rsidR="003E6FEC" w:rsidRDefault="003E6FEC" w:rsidP="003164DB">
            <w:pPr>
              <w:pStyle w:val="ConsPlusNormal"/>
              <w:ind w:firstLine="263"/>
              <w:jc w:val="both"/>
            </w:pPr>
          </w:p>
        </w:tc>
        <w:tc>
          <w:tcPr>
            <w:tcW w:w="1985" w:type="dxa"/>
          </w:tcPr>
          <w:p w:rsidR="0074767C" w:rsidRDefault="00CB7638" w:rsidP="0074767C">
            <w:pPr>
              <w:autoSpaceDE w:val="0"/>
              <w:autoSpaceDN w:val="0"/>
              <w:adjustRightInd w:val="0"/>
              <w:rPr>
                <w:rStyle w:val="fe-comment-author"/>
              </w:rPr>
            </w:pPr>
            <w:r>
              <w:rPr>
                <w:rStyle w:val="fe-comment-author"/>
              </w:rPr>
              <w:t>Губанов Г.Н.</w:t>
            </w:r>
            <w:r w:rsidR="0074767C">
              <w:rPr>
                <w:rStyle w:val="fe-comment-author"/>
              </w:rPr>
              <w:t>/</w:t>
            </w:r>
          </w:p>
          <w:p w:rsidR="0074767C" w:rsidRDefault="00CB7638" w:rsidP="0074767C">
            <w:pPr>
              <w:autoSpaceDE w:val="0"/>
              <w:autoSpaceDN w:val="0"/>
              <w:adjustRightInd w:val="0"/>
              <w:rPr>
                <w:rStyle w:val="fe-comment-author"/>
              </w:rPr>
            </w:pPr>
            <w:r>
              <w:rPr>
                <w:rStyle w:val="fe-comment-author"/>
              </w:rPr>
              <w:t>Губанов Г.Н.</w:t>
            </w:r>
          </w:p>
          <w:p w:rsidR="007A6F5C" w:rsidRDefault="007A6F5C" w:rsidP="0074767C">
            <w:pPr>
              <w:autoSpaceDE w:val="0"/>
              <w:autoSpaceDN w:val="0"/>
              <w:adjustRightInd w:val="0"/>
            </w:pPr>
          </w:p>
        </w:tc>
        <w:tc>
          <w:tcPr>
            <w:tcW w:w="4961" w:type="dxa"/>
          </w:tcPr>
          <w:p w:rsidR="00757E4C" w:rsidRDefault="009E43B4" w:rsidP="00757E4C">
            <w:pPr>
              <w:ind w:firstLine="360"/>
              <w:jc w:val="both"/>
            </w:pPr>
            <w:r>
              <w:t xml:space="preserve">  </w:t>
            </w:r>
            <w:r w:rsidR="00757E4C">
              <w:t>Законопроектом предлагается установить налоговую льготу в виде освобождения от уплаты транспортного налога для владельцев (организаций                  и физических лиц) электромобилей, ограничивая мощность указанных автомобилей до 200 л.с. (до 147,1 кВт) включительно.</w:t>
            </w:r>
          </w:p>
          <w:p w:rsidR="00757E4C" w:rsidRDefault="00757E4C" w:rsidP="00757E4C">
            <w:pPr>
              <w:ind w:firstLine="360"/>
              <w:jc w:val="both"/>
            </w:pPr>
            <w:r>
              <w:t xml:space="preserve">Предлагается применить </w:t>
            </w:r>
            <w:proofErr w:type="spellStart"/>
            <w:r>
              <w:t>беззаявительный</w:t>
            </w:r>
            <w:proofErr w:type="spellEnd"/>
            <w:r>
              <w:t xml:space="preserve"> порядок предоставления данной налоговой льготы.</w:t>
            </w:r>
          </w:p>
          <w:p w:rsidR="00757E4C" w:rsidRDefault="00757E4C" w:rsidP="00757E4C">
            <w:pPr>
              <w:ind w:firstLine="360"/>
              <w:jc w:val="both"/>
            </w:pPr>
            <w:r>
              <w:t xml:space="preserve">Согласно финансово-экономическому обоснованию, по состоянию                            на 13 сентября 2022 года на территории </w:t>
            </w:r>
            <w:r>
              <w:lastRenderedPageBreak/>
              <w:t>Архангельской области зарегистрировано                     21 транспортное средство, оснащенное исключительно электрическим двигателем                 с мощность до 200 л.с. включительно.                             В случае принятия данного законопроекта предварительная сумма выпадающих доходов по транспортному налогу за налоговый период 2024 года составит порядка                              80,0 тыс. рублей.</w:t>
            </w:r>
          </w:p>
          <w:p w:rsidR="00757E4C" w:rsidRDefault="00757E4C" w:rsidP="00757E4C">
            <w:pPr>
              <w:ind w:firstLine="360"/>
              <w:jc w:val="both"/>
            </w:pPr>
            <w:r>
              <w:t>Установление налоговой льготы будет способствовать росту интереса потенциальных покупателей и мотивировать граждан на приобретение электромобилей                    с целью сокращения расходов семейного бюджета.</w:t>
            </w:r>
          </w:p>
          <w:p w:rsidR="00757E4C" w:rsidRDefault="00757E4C" w:rsidP="00757E4C">
            <w:pPr>
              <w:ind w:firstLine="360"/>
              <w:jc w:val="both"/>
            </w:pPr>
            <w:r>
              <w:t>Данный законопрое</w:t>
            </w:r>
            <w:proofErr w:type="gramStart"/>
            <w:r>
              <w:t>кт вст</w:t>
            </w:r>
            <w:proofErr w:type="gramEnd"/>
            <w:r>
              <w:t>упает в силу                    с 1 января 2024 года.</w:t>
            </w:r>
          </w:p>
          <w:p w:rsidR="00757E4C" w:rsidRDefault="00757E4C" w:rsidP="00757E4C">
            <w:pPr>
              <w:ind w:firstLine="360"/>
              <w:jc w:val="both"/>
            </w:pPr>
            <w:r>
              <w:t>На законопроект поступили заключения от Губернатора Архангельской области, контрольно-счетной палаты Архангельской области, УФНС России</w:t>
            </w:r>
            <w:r w:rsidR="00B819AC">
              <w:t xml:space="preserve"> </w:t>
            </w:r>
            <w:r>
              <w:t xml:space="preserve">по Архангельской области и Ненецкому автономному округу </w:t>
            </w:r>
            <w:r w:rsidR="00B819AC">
              <w:t xml:space="preserve">                    </w:t>
            </w:r>
            <w:r>
              <w:t xml:space="preserve">и Управления Министерства юстиции Российской Федерации по Архангельской области  и Ненецкому автономному округу </w:t>
            </w:r>
            <w:r w:rsidR="00B819AC">
              <w:t xml:space="preserve">                 </w:t>
            </w:r>
            <w:r>
              <w:t>в которых не имеется замечаний                               и предложений.</w:t>
            </w:r>
          </w:p>
          <w:p w:rsidR="00C80472" w:rsidRDefault="009E43B4" w:rsidP="0016206A">
            <w:pPr>
              <w:ind w:firstLine="360"/>
              <w:jc w:val="both"/>
            </w:pPr>
            <w:r>
              <w:t xml:space="preserve">                            </w:t>
            </w:r>
          </w:p>
        </w:tc>
        <w:tc>
          <w:tcPr>
            <w:tcW w:w="1843" w:type="dxa"/>
          </w:tcPr>
          <w:p w:rsidR="007A6F5C" w:rsidRDefault="007F2052" w:rsidP="006B340F">
            <w:pPr>
              <w:pStyle w:val="a3"/>
              <w:ind w:right="-56" w:firstLine="0"/>
              <w:rPr>
                <w:sz w:val="24"/>
                <w:szCs w:val="24"/>
              </w:rPr>
            </w:pPr>
            <w:r>
              <w:rPr>
                <w:sz w:val="24"/>
                <w:szCs w:val="24"/>
              </w:rPr>
              <w:lastRenderedPageBreak/>
              <w:t>В соответствии с планом</w:t>
            </w:r>
          </w:p>
        </w:tc>
        <w:tc>
          <w:tcPr>
            <w:tcW w:w="3544" w:type="dxa"/>
          </w:tcPr>
          <w:p w:rsidR="00B26BD5" w:rsidRPr="003E5569" w:rsidRDefault="00B819AC" w:rsidP="002053F8">
            <w:pPr>
              <w:pStyle w:val="1"/>
              <w:spacing w:line="240" w:lineRule="auto"/>
              <w:ind w:firstLine="459"/>
              <w:rPr>
                <w:sz w:val="24"/>
                <w:szCs w:val="24"/>
              </w:rPr>
            </w:pPr>
            <w:r w:rsidRPr="00B819AC">
              <w:rPr>
                <w:sz w:val="24"/>
                <w:szCs w:val="24"/>
              </w:rPr>
              <w:t xml:space="preserve">На основании вышеизложенного комитет </w:t>
            </w:r>
            <w:r>
              <w:rPr>
                <w:sz w:val="24"/>
                <w:szCs w:val="24"/>
              </w:rPr>
              <w:t xml:space="preserve">                      </w:t>
            </w:r>
            <w:r w:rsidRPr="00B819AC">
              <w:rPr>
                <w:sz w:val="24"/>
                <w:szCs w:val="24"/>
              </w:rPr>
              <w:t xml:space="preserve">по вопросам бюджета, финансовой и налоговой политике предлагает </w:t>
            </w:r>
            <w:r w:rsidR="002053F8">
              <w:rPr>
                <w:sz w:val="24"/>
                <w:szCs w:val="24"/>
              </w:rPr>
              <w:t xml:space="preserve">               </w:t>
            </w:r>
            <w:r w:rsidRPr="00B819AC">
              <w:rPr>
                <w:sz w:val="24"/>
                <w:szCs w:val="24"/>
              </w:rPr>
              <w:t xml:space="preserve">депутатам областного Собрания </w:t>
            </w:r>
            <w:r w:rsidR="002053F8">
              <w:rPr>
                <w:sz w:val="24"/>
                <w:szCs w:val="24"/>
              </w:rPr>
              <w:t xml:space="preserve">                  </w:t>
            </w:r>
            <w:r w:rsidRPr="00B819AC">
              <w:rPr>
                <w:sz w:val="24"/>
                <w:szCs w:val="24"/>
              </w:rPr>
              <w:t xml:space="preserve">депутатов </w:t>
            </w:r>
            <w:r w:rsidRPr="002053F8">
              <w:rPr>
                <w:b/>
                <w:sz w:val="24"/>
                <w:szCs w:val="24"/>
              </w:rPr>
              <w:t xml:space="preserve">принять указанный проект областного закона </w:t>
            </w:r>
            <w:r w:rsidR="002053F8">
              <w:rPr>
                <w:b/>
                <w:sz w:val="24"/>
                <w:szCs w:val="24"/>
              </w:rPr>
              <w:t xml:space="preserve">                                </w:t>
            </w:r>
            <w:r w:rsidRPr="002053F8">
              <w:rPr>
                <w:sz w:val="24"/>
                <w:szCs w:val="24"/>
              </w:rPr>
              <w:t xml:space="preserve">на сорок пятой сессии </w:t>
            </w:r>
            <w:r w:rsidR="002053F8" w:rsidRPr="002053F8">
              <w:rPr>
                <w:sz w:val="24"/>
                <w:szCs w:val="24"/>
              </w:rPr>
              <w:t xml:space="preserve">                     </w:t>
            </w:r>
            <w:r w:rsidRPr="002053F8">
              <w:rPr>
                <w:sz w:val="24"/>
                <w:szCs w:val="24"/>
              </w:rPr>
              <w:t>Архангельского областного Собрания депутатов</w:t>
            </w:r>
            <w:r w:rsidRPr="00B819AC">
              <w:rPr>
                <w:sz w:val="24"/>
                <w:szCs w:val="24"/>
              </w:rPr>
              <w:t xml:space="preserve"> седьмого созыва </w:t>
            </w:r>
            <w:r w:rsidRPr="002053F8">
              <w:rPr>
                <w:b/>
                <w:sz w:val="24"/>
                <w:szCs w:val="24"/>
              </w:rPr>
              <w:t>в первом чтении</w:t>
            </w:r>
            <w:r w:rsidRPr="002053F8">
              <w:rPr>
                <w:sz w:val="24"/>
                <w:szCs w:val="24"/>
              </w:rPr>
              <w:t>.</w:t>
            </w:r>
          </w:p>
        </w:tc>
      </w:tr>
      <w:tr w:rsidR="00CD386A" w:rsidRPr="002D0B31" w:rsidTr="00580651">
        <w:trPr>
          <w:trHeight w:val="642"/>
        </w:trPr>
        <w:tc>
          <w:tcPr>
            <w:tcW w:w="588" w:type="dxa"/>
          </w:tcPr>
          <w:p w:rsidR="00CD386A" w:rsidRDefault="008A7A31" w:rsidP="002F3764">
            <w:pPr>
              <w:pStyle w:val="a3"/>
              <w:ind w:firstLine="0"/>
              <w:jc w:val="center"/>
              <w:rPr>
                <w:sz w:val="24"/>
                <w:szCs w:val="24"/>
              </w:rPr>
            </w:pPr>
            <w:r>
              <w:rPr>
                <w:sz w:val="24"/>
                <w:szCs w:val="24"/>
              </w:rPr>
              <w:lastRenderedPageBreak/>
              <w:t>6</w:t>
            </w:r>
          </w:p>
        </w:tc>
        <w:tc>
          <w:tcPr>
            <w:tcW w:w="2497" w:type="dxa"/>
          </w:tcPr>
          <w:p w:rsidR="00365DB6" w:rsidRDefault="00365DB6" w:rsidP="00365DB6">
            <w:pPr>
              <w:pStyle w:val="ac"/>
              <w:ind w:left="0" w:firstLine="405"/>
              <w:jc w:val="both"/>
            </w:pPr>
            <w:proofErr w:type="gramStart"/>
            <w:r>
              <w:t xml:space="preserve">Рассмотрение информации                           </w:t>
            </w:r>
            <w:r w:rsidRPr="007D25D0">
              <w:rPr>
                <w:b/>
              </w:rPr>
              <w:t>о подготовке Правительством Архангельской области проекта областного закона</w:t>
            </w:r>
            <w:r>
              <w:t xml:space="preserve">       «О внесении изменений                                    </w:t>
            </w:r>
            <w:r>
              <w:lastRenderedPageBreak/>
              <w:t>в областной закон                        о налоговых льготах при осуществлении инвестиционной деятельности                            на территории Архангельской области»                                 во исполнение поручений Президента РФ                       в части предоставления права организациям, расположенным                      на территории Архангельской области применения инвестиционного налогового вычета по налогу на прибыль организаций</w:t>
            </w:r>
            <w:proofErr w:type="gramEnd"/>
          </w:p>
          <w:p w:rsidR="00115250" w:rsidRPr="006521AF" w:rsidRDefault="00115250" w:rsidP="00365DB6">
            <w:pPr>
              <w:pStyle w:val="a3"/>
              <w:ind w:firstLine="405"/>
              <w:rPr>
                <w:sz w:val="24"/>
                <w:szCs w:val="24"/>
              </w:rPr>
            </w:pPr>
          </w:p>
        </w:tc>
        <w:tc>
          <w:tcPr>
            <w:tcW w:w="1985" w:type="dxa"/>
          </w:tcPr>
          <w:p w:rsidR="003D2343" w:rsidRDefault="00EF64EE" w:rsidP="00365DB6">
            <w:pPr>
              <w:pStyle w:val="a3"/>
              <w:ind w:left="-66" w:firstLine="0"/>
              <w:jc w:val="center"/>
              <w:rPr>
                <w:sz w:val="24"/>
                <w:szCs w:val="24"/>
              </w:rPr>
            </w:pPr>
            <w:r>
              <w:rPr>
                <w:sz w:val="24"/>
                <w:szCs w:val="24"/>
              </w:rPr>
              <w:lastRenderedPageBreak/>
              <w:t>Русинов О.В.,</w:t>
            </w:r>
          </w:p>
          <w:p w:rsidR="00EF64EE" w:rsidRDefault="00EF64EE" w:rsidP="00365DB6">
            <w:pPr>
              <w:pStyle w:val="a3"/>
              <w:ind w:left="-66" w:firstLine="0"/>
              <w:jc w:val="center"/>
              <w:rPr>
                <w:sz w:val="24"/>
                <w:szCs w:val="24"/>
              </w:rPr>
            </w:pPr>
            <w:r>
              <w:rPr>
                <w:sz w:val="24"/>
                <w:szCs w:val="24"/>
              </w:rPr>
              <w:t>Иконников В.М.,</w:t>
            </w:r>
          </w:p>
          <w:p w:rsidR="00EF64EE" w:rsidRDefault="00E9203E" w:rsidP="00365DB6">
            <w:pPr>
              <w:pStyle w:val="a3"/>
              <w:ind w:left="-66" w:firstLine="0"/>
              <w:jc w:val="center"/>
              <w:rPr>
                <w:sz w:val="24"/>
                <w:szCs w:val="24"/>
              </w:rPr>
            </w:pPr>
            <w:r>
              <w:rPr>
                <w:sz w:val="24"/>
                <w:szCs w:val="24"/>
              </w:rPr>
              <w:t>Алсуфьев А.В.</w:t>
            </w:r>
          </w:p>
        </w:tc>
        <w:tc>
          <w:tcPr>
            <w:tcW w:w="4961" w:type="dxa"/>
          </w:tcPr>
          <w:p w:rsidR="00FC37AB" w:rsidRPr="00FC37AB" w:rsidRDefault="00FC37AB" w:rsidP="00FC37AB">
            <w:pPr>
              <w:autoSpaceDE w:val="0"/>
              <w:autoSpaceDN w:val="0"/>
              <w:adjustRightInd w:val="0"/>
              <w:ind w:firstLine="360"/>
              <w:jc w:val="both"/>
              <w:rPr>
                <w:szCs w:val="28"/>
              </w:rPr>
            </w:pPr>
            <w:r w:rsidRPr="00FC37AB">
              <w:rPr>
                <w:szCs w:val="28"/>
              </w:rPr>
              <w:t xml:space="preserve">Законопроект подготовлен в связи </w:t>
            </w:r>
            <w:r w:rsidR="00295435">
              <w:rPr>
                <w:szCs w:val="28"/>
              </w:rPr>
              <w:t xml:space="preserve">                     </w:t>
            </w:r>
            <w:r w:rsidRPr="00FC37AB">
              <w:rPr>
                <w:szCs w:val="28"/>
              </w:rPr>
              <w:t xml:space="preserve">с принятием Федерального закона </w:t>
            </w:r>
            <w:r w:rsidR="00295435">
              <w:rPr>
                <w:szCs w:val="28"/>
              </w:rPr>
              <w:t xml:space="preserve">                          </w:t>
            </w:r>
            <w:r w:rsidRPr="00FC37AB">
              <w:rPr>
                <w:szCs w:val="28"/>
              </w:rPr>
              <w:t>от 4 ноября 2022 г. № 430-ФЗ, который вступил в силу с 1 декабря 2023 г</w:t>
            </w:r>
            <w:r w:rsidR="00035B86">
              <w:rPr>
                <w:szCs w:val="28"/>
              </w:rPr>
              <w:t>ода.</w:t>
            </w:r>
            <w:r w:rsidRPr="00FC37AB">
              <w:rPr>
                <w:szCs w:val="28"/>
              </w:rPr>
              <w:t xml:space="preserve"> </w:t>
            </w:r>
          </w:p>
          <w:p w:rsidR="00FC37AB" w:rsidRPr="00FC37AB" w:rsidRDefault="00FC37AB" w:rsidP="00FC37AB">
            <w:pPr>
              <w:autoSpaceDE w:val="0"/>
              <w:autoSpaceDN w:val="0"/>
              <w:adjustRightInd w:val="0"/>
              <w:ind w:firstLine="360"/>
              <w:jc w:val="both"/>
              <w:rPr>
                <w:szCs w:val="28"/>
              </w:rPr>
            </w:pPr>
            <w:r w:rsidRPr="00FC37AB">
              <w:rPr>
                <w:szCs w:val="28"/>
              </w:rPr>
              <w:t xml:space="preserve">На основании данного Федерального закона в случаях и порядке, установленных законом субъекта Российской Федерации, организация при уплате налога на прибыль может уменьшить сумму налога (авансового </w:t>
            </w:r>
            <w:r w:rsidRPr="00FC37AB">
              <w:rPr>
                <w:szCs w:val="28"/>
              </w:rPr>
              <w:lastRenderedPageBreak/>
              <w:t xml:space="preserve">платежа), подлежащую зачислению </w:t>
            </w:r>
            <w:r w:rsidR="00606160">
              <w:rPr>
                <w:szCs w:val="28"/>
              </w:rPr>
              <w:t xml:space="preserve">                              </w:t>
            </w:r>
            <w:r w:rsidRPr="00FC37AB">
              <w:rPr>
                <w:szCs w:val="28"/>
              </w:rPr>
              <w:t xml:space="preserve">в доходную часть бюджета субъекта Российской Федерации, на сумму инвестиционного налогового вычета. </w:t>
            </w:r>
          </w:p>
          <w:p w:rsidR="00FC37AB" w:rsidRPr="00FC37AB" w:rsidRDefault="00FC37AB" w:rsidP="00FC37AB">
            <w:pPr>
              <w:autoSpaceDE w:val="0"/>
              <w:autoSpaceDN w:val="0"/>
              <w:adjustRightInd w:val="0"/>
              <w:ind w:firstLine="360"/>
              <w:jc w:val="both"/>
              <w:rPr>
                <w:szCs w:val="28"/>
              </w:rPr>
            </w:pPr>
            <w:r w:rsidRPr="00FC37AB">
              <w:rPr>
                <w:szCs w:val="28"/>
              </w:rPr>
              <w:t xml:space="preserve">Законом субъекта Российской Федерации может устанавливаться право на применение вычета в отношении отдельных видов расходов и его условия, в частности: размер вычета по данному виду расходов, категории налогоплательщиков, имеющих право </w:t>
            </w:r>
            <w:r w:rsidR="00295435">
              <w:rPr>
                <w:szCs w:val="28"/>
              </w:rPr>
              <w:t xml:space="preserve">                  </w:t>
            </w:r>
            <w:r w:rsidRPr="00FC37AB">
              <w:rPr>
                <w:szCs w:val="28"/>
              </w:rPr>
              <w:t xml:space="preserve">на вычет, и категории объектов основных средств, в отношении которых применяется вычет. </w:t>
            </w:r>
          </w:p>
          <w:p w:rsidR="00FC37AB" w:rsidRPr="00FC37AB" w:rsidRDefault="00FC37AB" w:rsidP="00FC37AB">
            <w:pPr>
              <w:autoSpaceDE w:val="0"/>
              <w:autoSpaceDN w:val="0"/>
              <w:adjustRightInd w:val="0"/>
              <w:ind w:firstLine="360"/>
              <w:jc w:val="both"/>
              <w:rPr>
                <w:szCs w:val="28"/>
              </w:rPr>
            </w:pPr>
            <w:r w:rsidRPr="00FC37AB">
              <w:rPr>
                <w:szCs w:val="28"/>
              </w:rPr>
              <w:t xml:space="preserve">В настоящий момент во всех субъектах Российской Федерации, входящих </w:t>
            </w:r>
            <w:r w:rsidR="00606160">
              <w:rPr>
                <w:szCs w:val="28"/>
              </w:rPr>
              <w:t xml:space="preserve">                                  </w:t>
            </w:r>
            <w:r w:rsidRPr="00FC37AB">
              <w:rPr>
                <w:szCs w:val="28"/>
              </w:rPr>
              <w:t xml:space="preserve">в Северо-Западный федеральный округ, прорабатывается вопрос внесения </w:t>
            </w:r>
            <w:r w:rsidR="00295435">
              <w:rPr>
                <w:szCs w:val="28"/>
              </w:rPr>
              <w:t xml:space="preserve">             </w:t>
            </w:r>
            <w:r w:rsidRPr="00FC37AB">
              <w:rPr>
                <w:szCs w:val="28"/>
              </w:rPr>
              <w:t xml:space="preserve">изменений в законодательство в части </w:t>
            </w:r>
            <w:r w:rsidR="00606160">
              <w:rPr>
                <w:szCs w:val="28"/>
              </w:rPr>
              <w:t xml:space="preserve">                                        </w:t>
            </w:r>
            <w:r w:rsidRPr="00FC37AB">
              <w:rPr>
                <w:szCs w:val="28"/>
              </w:rPr>
              <w:t>мер</w:t>
            </w:r>
            <w:r w:rsidR="00606160">
              <w:rPr>
                <w:szCs w:val="28"/>
              </w:rPr>
              <w:t xml:space="preserve"> </w:t>
            </w:r>
            <w:r w:rsidRPr="00FC37AB">
              <w:rPr>
                <w:szCs w:val="28"/>
              </w:rPr>
              <w:t xml:space="preserve">налогового стимулирования </w:t>
            </w:r>
            <w:r w:rsidR="00606160">
              <w:rPr>
                <w:szCs w:val="28"/>
              </w:rPr>
              <w:t xml:space="preserve">                   </w:t>
            </w:r>
            <w:r w:rsidRPr="00FC37AB">
              <w:rPr>
                <w:szCs w:val="28"/>
              </w:rPr>
              <w:t xml:space="preserve">работодателей, осуществляющих поддержку образовательных организаций, в форме предоставления им инвестиционного налогового вычета на условиях, определенных Федеральным законом </w:t>
            </w:r>
            <w:r w:rsidR="00606160">
              <w:rPr>
                <w:szCs w:val="28"/>
              </w:rPr>
              <w:t xml:space="preserve">                         </w:t>
            </w:r>
            <w:r w:rsidRPr="00FC37AB">
              <w:rPr>
                <w:szCs w:val="28"/>
              </w:rPr>
              <w:t>от 4 ноября 2022 г. № 430-ФЗ.</w:t>
            </w:r>
          </w:p>
          <w:p w:rsidR="00FC37AB" w:rsidRPr="00FC37AB" w:rsidRDefault="00FC37AB" w:rsidP="00FC37AB">
            <w:pPr>
              <w:autoSpaceDE w:val="0"/>
              <w:autoSpaceDN w:val="0"/>
              <w:adjustRightInd w:val="0"/>
              <w:ind w:firstLine="360"/>
              <w:jc w:val="both"/>
              <w:rPr>
                <w:szCs w:val="28"/>
              </w:rPr>
            </w:pPr>
            <w:proofErr w:type="gramStart"/>
            <w:r w:rsidRPr="00FC37AB">
              <w:rPr>
                <w:szCs w:val="28"/>
              </w:rPr>
              <w:t>В соответствии с законопроектом инвестиционный вычет в отношении расходов в виде стоимости имущества (включая денежные средства), безвозмездно переданного образовательным организациям, применяется к налогу (авансовому платежу), исчисленному за налоговый (отчетный) период, в котором безвозмездно передано имущество, а также за последующие налоговые (отчетные) периоды, с учетом положений пункта 9 статьи 286.1 Налогового кодекса Российской Федерации.</w:t>
            </w:r>
            <w:proofErr w:type="gramEnd"/>
          </w:p>
          <w:p w:rsidR="00FC37AB" w:rsidRPr="00FC37AB" w:rsidRDefault="00FC37AB" w:rsidP="00FC37AB">
            <w:pPr>
              <w:autoSpaceDE w:val="0"/>
              <w:autoSpaceDN w:val="0"/>
              <w:adjustRightInd w:val="0"/>
              <w:ind w:firstLine="360"/>
              <w:jc w:val="both"/>
              <w:rPr>
                <w:szCs w:val="28"/>
              </w:rPr>
            </w:pPr>
            <w:r w:rsidRPr="00FC37AB">
              <w:rPr>
                <w:szCs w:val="28"/>
              </w:rPr>
              <w:lastRenderedPageBreak/>
              <w:t>Организации для применения инвестиционного вычета в отношении расходов в виде стоимости имущества (включая денежные средства), безвозмездно переданного образовательным организациям, представляют в налоговый орган по месту налогового учета одновременно с налоговой декларацией по налогу документы, подтверждающие безвозмездную передачу такого имущества.</w:t>
            </w:r>
          </w:p>
          <w:p w:rsidR="00FC37AB" w:rsidRPr="00FC37AB" w:rsidRDefault="00FC37AB" w:rsidP="00FC37AB">
            <w:pPr>
              <w:autoSpaceDE w:val="0"/>
              <w:autoSpaceDN w:val="0"/>
              <w:adjustRightInd w:val="0"/>
              <w:ind w:firstLine="360"/>
              <w:jc w:val="both"/>
              <w:rPr>
                <w:szCs w:val="28"/>
              </w:rPr>
            </w:pPr>
            <w:r w:rsidRPr="00FC37AB">
              <w:rPr>
                <w:szCs w:val="28"/>
              </w:rPr>
              <w:t>Проведение мероприятий по оснащению профессиональных образовательных организаций современным оборудованием имеет большое значение для повышения качественного уровня подготовки квалифицированных кадров, привития обучающимся интереса к учебе, к освоению ими выбранной профессии, профессиональной ориентации выпускников с целью их трудоустройства на предприятиях работодателей – партнеров профессиональных образовательных организаций.</w:t>
            </w:r>
          </w:p>
          <w:p w:rsidR="00FC37AB" w:rsidRPr="00FC37AB" w:rsidRDefault="00FC37AB" w:rsidP="00FC37AB">
            <w:pPr>
              <w:autoSpaceDE w:val="0"/>
              <w:autoSpaceDN w:val="0"/>
              <w:adjustRightInd w:val="0"/>
              <w:ind w:firstLine="360"/>
              <w:jc w:val="both"/>
              <w:rPr>
                <w:szCs w:val="28"/>
              </w:rPr>
            </w:pPr>
            <w:r w:rsidRPr="00FC37AB">
              <w:rPr>
                <w:szCs w:val="28"/>
              </w:rPr>
              <w:t xml:space="preserve">В послании Федеральному Собранию Президентом Российской Федерации Путиным </w:t>
            </w:r>
            <w:r w:rsidR="00B91DDD" w:rsidRPr="00FC37AB">
              <w:rPr>
                <w:szCs w:val="28"/>
              </w:rPr>
              <w:t xml:space="preserve">В.В. </w:t>
            </w:r>
            <w:r w:rsidRPr="00FC37AB">
              <w:rPr>
                <w:szCs w:val="28"/>
              </w:rPr>
              <w:t xml:space="preserve">определены ключевые отрасли, по которым необходимо </w:t>
            </w:r>
            <w:r w:rsidR="00B91DDD">
              <w:rPr>
                <w:szCs w:val="28"/>
              </w:rPr>
              <w:t xml:space="preserve">            </w:t>
            </w:r>
            <w:r w:rsidRPr="00FC37AB">
              <w:rPr>
                <w:szCs w:val="28"/>
              </w:rPr>
              <w:t>наращивать подготовку кадров: промышленность (оборонно-промышленный комплекс, металлургия, машиностроение, атомная промышленность), сельское хозяйство, строительство, фармация, транспорт.</w:t>
            </w:r>
          </w:p>
          <w:p w:rsidR="00FC37AB" w:rsidRPr="00FC37AB" w:rsidRDefault="00FC37AB" w:rsidP="00FC37AB">
            <w:pPr>
              <w:autoSpaceDE w:val="0"/>
              <w:autoSpaceDN w:val="0"/>
              <w:adjustRightInd w:val="0"/>
              <w:ind w:firstLine="360"/>
              <w:jc w:val="both"/>
              <w:rPr>
                <w:szCs w:val="28"/>
              </w:rPr>
            </w:pPr>
            <w:proofErr w:type="gramStart"/>
            <w:r w:rsidRPr="00FC37AB">
              <w:rPr>
                <w:szCs w:val="28"/>
              </w:rPr>
              <w:t xml:space="preserve">В связи с этим предлагается для целей настоящего законопроекта признать востребованным и перспективным </w:t>
            </w:r>
            <w:r w:rsidR="00B91DDD">
              <w:rPr>
                <w:szCs w:val="28"/>
              </w:rPr>
              <w:t xml:space="preserve">                         </w:t>
            </w:r>
            <w:r w:rsidRPr="00FC37AB">
              <w:rPr>
                <w:szCs w:val="28"/>
              </w:rPr>
              <w:t xml:space="preserve">для экономики региона, и распространить </w:t>
            </w:r>
            <w:r w:rsidRPr="00FC37AB">
              <w:rPr>
                <w:szCs w:val="28"/>
              </w:rPr>
              <w:lastRenderedPageBreak/>
              <w:t xml:space="preserve">применение инвестиционного налогового вычета в Архангельской области на вложения </w:t>
            </w:r>
            <w:r w:rsidR="006540DB">
              <w:rPr>
                <w:szCs w:val="28"/>
              </w:rPr>
              <w:t xml:space="preserve">                       </w:t>
            </w:r>
            <w:r w:rsidRPr="00FC37AB">
              <w:rPr>
                <w:szCs w:val="28"/>
              </w:rPr>
              <w:t xml:space="preserve">в имущество образовательных </w:t>
            </w:r>
            <w:r w:rsidR="00B91DDD">
              <w:rPr>
                <w:szCs w:val="28"/>
              </w:rPr>
              <w:t xml:space="preserve">              </w:t>
            </w:r>
            <w:r w:rsidRPr="00FC37AB">
              <w:rPr>
                <w:szCs w:val="28"/>
              </w:rPr>
              <w:t>организаций, реализующих имеющие государственную аккредитацию образовательные программы среднего профессионального образования</w:t>
            </w:r>
            <w:r w:rsidR="00B91DDD">
              <w:rPr>
                <w:szCs w:val="28"/>
              </w:rPr>
              <w:t xml:space="preserve"> </w:t>
            </w:r>
            <w:r w:rsidRPr="00FC37AB">
              <w:rPr>
                <w:szCs w:val="28"/>
              </w:rPr>
              <w:t xml:space="preserve">– программы подготовки квалифицированных рабочих, служащих, программы подготовки специалистов среднего звена, относящиеся </w:t>
            </w:r>
            <w:r w:rsidR="00B91DDD">
              <w:rPr>
                <w:szCs w:val="28"/>
              </w:rPr>
              <w:t xml:space="preserve">                </w:t>
            </w:r>
            <w:r w:rsidRPr="00FC37AB">
              <w:rPr>
                <w:szCs w:val="28"/>
              </w:rPr>
              <w:t>к следующим укрупненным группам специальностей и направлений подготовки:</w:t>
            </w:r>
            <w:proofErr w:type="gramEnd"/>
          </w:p>
          <w:p w:rsidR="00FC37AB" w:rsidRPr="00FC37AB" w:rsidRDefault="00FC37AB" w:rsidP="00FC37AB">
            <w:pPr>
              <w:autoSpaceDE w:val="0"/>
              <w:autoSpaceDN w:val="0"/>
              <w:adjustRightInd w:val="0"/>
              <w:ind w:firstLine="360"/>
              <w:jc w:val="both"/>
              <w:rPr>
                <w:szCs w:val="28"/>
              </w:rPr>
            </w:pPr>
            <w:r w:rsidRPr="00FC37AB">
              <w:rPr>
                <w:szCs w:val="28"/>
              </w:rPr>
              <w:t xml:space="preserve">13.00.00 </w:t>
            </w:r>
            <w:proofErr w:type="spellStart"/>
            <w:r w:rsidRPr="00FC37AB">
              <w:rPr>
                <w:szCs w:val="28"/>
              </w:rPr>
              <w:t>Электр</w:t>
            </w:r>
            <w:proofErr w:type="gramStart"/>
            <w:r w:rsidRPr="00FC37AB">
              <w:rPr>
                <w:szCs w:val="28"/>
              </w:rPr>
              <w:t>о</w:t>
            </w:r>
            <w:proofErr w:type="spellEnd"/>
            <w:r w:rsidRPr="00FC37AB">
              <w:rPr>
                <w:szCs w:val="28"/>
              </w:rPr>
              <w:t>-</w:t>
            </w:r>
            <w:proofErr w:type="gramEnd"/>
            <w:r w:rsidRPr="00FC37AB">
              <w:rPr>
                <w:szCs w:val="28"/>
              </w:rPr>
              <w:t xml:space="preserve"> и теплоэнергетика,</w:t>
            </w:r>
          </w:p>
          <w:p w:rsidR="00FC37AB" w:rsidRPr="00FC37AB" w:rsidRDefault="00FC37AB" w:rsidP="00FC37AB">
            <w:pPr>
              <w:autoSpaceDE w:val="0"/>
              <w:autoSpaceDN w:val="0"/>
              <w:adjustRightInd w:val="0"/>
              <w:ind w:firstLine="360"/>
              <w:jc w:val="both"/>
              <w:rPr>
                <w:szCs w:val="28"/>
              </w:rPr>
            </w:pPr>
            <w:r w:rsidRPr="00FC37AB">
              <w:rPr>
                <w:szCs w:val="28"/>
              </w:rPr>
              <w:t>15.00.00 Машиностроение,</w:t>
            </w:r>
          </w:p>
          <w:p w:rsidR="00FC37AB" w:rsidRPr="00FC37AB" w:rsidRDefault="00FC37AB" w:rsidP="00FC37AB">
            <w:pPr>
              <w:autoSpaceDE w:val="0"/>
              <w:autoSpaceDN w:val="0"/>
              <w:adjustRightInd w:val="0"/>
              <w:ind w:firstLine="360"/>
              <w:jc w:val="both"/>
              <w:rPr>
                <w:szCs w:val="28"/>
              </w:rPr>
            </w:pPr>
            <w:r w:rsidRPr="00FC37AB">
              <w:rPr>
                <w:szCs w:val="28"/>
              </w:rPr>
              <w:t>18.00.00 Химические технологии,</w:t>
            </w:r>
          </w:p>
          <w:p w:rsidR="00FC37AB" w:rsidRPr="00FC37AB" w:rsidRDefault="00FC37AB" w:rsidP="00FC37AB">
            <w:pPr>
              <w:autoSpaceDE w:val="0"/>
              <w:autoSpaceDN w:val="0"/>
              <w:adjustRightInd w:val="0"/>
              <w:ind w:firstLine="360"/>
              <w:jc w:val="both"/>
              <w:rPr>
                <w:szCs w:val="28"/>
              </w:rPr>
            </w:pPr>
            <w:r w:rsidRPr="00FC37AB">
              <w:rPr>
                <w:szCs w:val="28"/>
              </w:rPr>
              <w:t>23.00.00 Техника и технологии наземного транспорта,</w:t>
            </w:r>
          </w:p>
          <w:p w:rsidR="00FC37AB" w:rsidRPr="00FC37AB" w:rsidRDefault="00FC37AB" w:rsidP="00FC37AB">
            <w:pPr>
              <w:autoSpaceDE w:val="0"/>
              <w:autoSpaceDN w:val="0"/>
              <w:adjustRightInd w:val="0"/>
              <w:ind w:firstLine="360"/>
              <w:jc w:val="both"/>
              <w:rPr>
                <w:szCs w:val="28"/>
              </w:rPr>
            </w:pPr>
            <w:r w:rsidRPr="00FC37AB">
              <w:rPr>
                <w:szCs w:val="28"/>
              </w:rPr>
              <w:t>26.00.00 Техника и технологии кораблестроения и водного транспорта,</w:t>
            </w:r>
          </w:p>
          <w:p w:rsidR="00FC37AB" w:rsidRPr="00FC37AB" w:rsidRDefault="00FC37AB" w:rsidP="00FC37AB">
            <w:pPr>
              <w:autoSpaceDE w:val="0"/>
              <w:autoSpaceDN w:val="0"/>
              <w:adjustRightInd w:val="0"/>
              <w:ind w:firstLine="360"/>
              <w:jc w:val="both"/>
              <w:rPr>
                <w:szCs w:val="28"/>
              </w:rPr>
            </w:pPr>
            <w:r w:rsidRPr="00FC37AB">
              <w:rPr>
                <w:szCs w:val="28"/>
              </w:rPr>
              <w:t>35.00.00 Сельское, лесное и рыбное хозяйство.</w:t>
            </w:r>
          </w:p>
          <w:p w:rsidR="00FC37AB" w:rsidRPr="00FC37AB" w:rsidRDefault="00FC37AB" w:rsidP="00FC37AB">
            <w:pPr>
              <w:autoSpaceDE w:val="0"/>
              <w:autoSpaceDN w:val="0"/>
              <w:adjustRightInd w:val="0"/>
              <w:ind w:firstLine="360"/>
              <w:jc w:val="both"/>
              <w:rPr>
                <w:szCs w:val="28"/>
              </w:rPr>
            </w:pPr>
            <w:r w:rsidRPr="00FC37AB">
              <w:rPr>
                <w:szCs w:val="28"/>
              </w:rPr>
              <w:t xml:space="preserve">Согласно законопроекту инвестиционный налоговый вычет по налогу на прибыль организаций предлагается предоставлять </w:t>
            </w:r>
            <w:r w:rsidR="006540DB">
              <w:rPr>
                <w:szCs w:val="28"/>
              </w:rPr>
              <w:t xml:space="preserve">                      </w:t>
            </w:r>
            <w:r w:rsidRPr="00FC37AB">
              <w:rPr>
                <w:szCs w:val="28"/>
              </w:rPr>
              <w:t xml:space="preserve">в размере 50 процентов суммы </w:t>
            </w:r>
            <w:r w:rsidR="001C6E98">
              <w:rPr>
                <w:szCs w:val="28"/>
              </w:rPr>
              <w:t xml:space="preserve">                     </w:t>
            </w:r>
            <w:r w:rsidRPr="00FC37AB">
              <w:rPr>
                <w:szCs w:val="28"/>
              </w:rPr>
              <w:t>расходов</w:t>
            </w:r>
            <w:r w:rsidR="001C6E98">
              <w:rPr>
                <w:szCs w:val="28"/>
              </w:rPr>
              <w:t xml:space="preserve"> </w:t>
            </w:r>
            <w:r w:rsidRPr="00FC37AB">
              <w:rPr>
                <w:szCs w:val="28"/>
              </w:rPr>
              <w:t xml:space="preserve">в виде стоимости </w:t>
            </w:r>
            <w:r w:rsidR="001C6E98">
              <w:rPr>
                <w:szCs w:val="28"/>
              </w:rPr>
              <w:t xml:space="preserve">                         </w:t>
            </w:r>
            <w:r w:rsidRPr="00FC37AB">
              <w:rPr>
                <w:szCs w:val="28"/>
              </w:rPr>
              <w:t>имущества (включая денежные средства), безвозмездно переданного</w:t>
            </w:r>
            <w:r w:rsidR="001C6E98">
              <w:rPr>
                <w:szCs w:val="28"/>
              </w:rPr>
              <w:t xml:space="preserve"> </w:t>
            </w:r>
            <w:r w:rsidRPr="00FC37AB">
              <w:rPr>
                <w:szCs w:val="28"/>
              </w:rPr>
              <w:t xml:space="preserve">образовательным </w:t>
            </w:r>
            <w:r w:rsidR="00295435">
              <w:rPr>
                <w:szCs w:val="28"/>
              </w:rPr>
              <w:t xml:space="preserve">                     </w:t>
            </w:r>
            <w:r w:rsidRPr="00FC37AB">
              <w:rPr>
                <w:szCs w:val="28"/>
              </w:rPr>
              <w:t>организациям, реализующим перечисленные образовательные программы среднего профессионального образования и имеющим государственную аккредитацию.</w:t>
            </w:r>
          </w:p>
          <w:p w:rsidR="00FC37AB" w:rsidRPr="00FC37AB" w:rsidRDefault="00FC37AB" w:rsidP="00FC37AB">
            <w:pPr>
              <w:autoSpaceDE w:val="0"/>
              <w:autoSpaceDN w:val="0"/>
              <w:adjustRightInd w:val="0"/>
              <w:ind w:firstLine="360"/>
              <w:jc w:val="both"/>
              <w:rPr>
                <w:szCs w:val="28"/>
              </w:rPr>
            </w:pPr>
            <w:r w:rsidRPr="00FC37AB">
              <w:rPr>
                <w:szCs w:val="28"/>
              </w:rPr>
              <w:t xml:space="preserve">Законопроектом определяется предельная сумма налога, которая не уплачивается организацией </w:t>
            </w:r>
            <w:r w:rsidR="00042305">
              <w:rPr>
                <w:szCs w:val="28"/>
              </w:rPr>
              <w:t xml:space="preserve"> </w:t>
            </w:r>
            <w:r w:rsidRPr="00FC37AB">
              <w:rPr>
                <w:szCs w:val="28"/>
              </w:rPr>
              <w:t xml:space="preserve">в областной бюджет </w:t>
            </w:r>
            <w:r w:rsidR="006540DB">
              <w:rPr>
                <w:szCs w:val="28"/>
              </w:rPr>
              <w:t xml:space="preserve">                              </w:t>
            </w:r>
            <w:r w:rsidRPr="00FC37AB">
              <w:rPr>
                <w:szCs w:val="28"/>
              </w:rPr>
              <w:t xml:space="preserve">в результате применения инвестиционного налогового вычета в отношении расходов </w:t>
            </w:r>
            <w:r w:rsidR="006540DB">
              <w:rPr>
                <w:szCs w:val="28"/>
              </w:rPr>
              <w:t xml:space="preserve">                   </w:t>
            </w:r>
            <w:r w:rsidRPr="00FC37AB">
              <w:rPr>
                <w:szCs w:val="28"/>
              </w:rPr>
              <w:lastRenderedPageBreak/>
              <w:t xml:space="preserve">в виде стоимости имущества (включая денежные средства), безвозмездно переданного образовательным организациям. Предусмотрено, что такая сумма не может превышать 10 миллионов рублей (ее размер определен исходя из расходов, </w:t>
            </w:r>
            <w:r w:rsidR="006540DB">
              <w:rPr>
                <w:szCs w:val="28"/>
              </w:rPr>
              <w:t xml:space="preserve">                  </w:t>
            </w:r>
            <w:r w:rsidRPr="00FC37AB">
              <w:rPr>
                <w:szCs w:val="28"/>
              </w:rPr>
              <w:t xml:space="preserve">понесенных крупных работодателей </w:t>
            </w:r>
            <w:r w:rsidR="00295435">
              <w:rPr>
                <w:szCs w:val="28"/>
              </w:rPr>
              <w:t xml:space="preserve">                         </w:t>
            </w:r>
            <w:r w:rsidRPr="00FC37AB">
              <w:rPr>
                <w:szCs w:val="28"/>
              </w:rPr>
              <w:t>за три предшествующих календарных года).</w:t>
            </w:r>
          </w:p>
          <w:p w:rsidR="00FC37AB" w:rsidRPr="00FC37AB" w:rsidRDefault="00FC37AB" w:rsidP="00FC37AB">
            <w:pPr>
              <w:autoSpaceDE w:val="0"/>
              <w:autoSpaceDN w:val="0"/>
              <w:adjustRightInd w:val="0"/>
              <w:ind w:firstLine="360"/>
              <w:jc w:val="both"/>
              <w:rPr>
                <w:szCs w:val="28"/>
              </w:rPr>
            </w:pPr>
            <w:r w:rsidRPr="00FC37AB">
              <w:rPr>
                <w:szCs w:val="28"/>
              </w:rPr>
              <w:t xml:space="preserve">Законопроектом предусматривается, </w:t>
            </w:r>
            <w:r w:rsidR="00035B86">
              <w:rPr>
                <w:szCs w:val="28"/>
              </w:rPr>
              <w:t xml:space="preserve">                 </w:t>
            </w:r>
            <w:r w:rsidRPr="00FC37AB">
              <w:rPr>
                <w:szCs w:val="28"/>
              </w:rPr>
              <w:t>что организация не вправе применять инвестиционный вычет в отношении расходов в виде стоимости имущества (включая денежные средства), безвозмездно переданного образовательным организациям, при применении ею права на иную налоговую льготу по налогу на прибыль организаций, установленную областным законом.</w:t>
            </w:r>
          </w:p>
          <w:p w:rsidR="00FC37AB" w:rsidRPr="00FC37AB" w:rsidRDefault="00FC37AB" w:rsidP="00FC37AB">
            <w:pPr>
              <w:autoSpaceDE w:val="0"/>
              <w:autoSpaceDN w:val="0"/>
              <w:adjustRightInd w:val="0"/>
              <w:ind w:firstLine="360"/>
              <w:jc w:val="both"/>
              <w:rPr>
                <w:szCs w:val="28"/>
              </w:rPr>
            </w:pPr>
            <w:r w:rsidRPr="00FC37AB">
              <w:rPr>
                <w:szCs w:val="28"/>
              </w:rPr>
              <w:t>В настоящее время, в условиях отсутствия правовых механизмов, стимулирующих работодателей, представляющих ключевые для Российской Федерации отрасли, вкладывать средства в подготовку кадров, ряд из них, тем не менее, передавали оборудование на безвозмездной основе.</w:t>
            </w:r>
          </w:p>
          <w:p w:rsidR="00FC37AB" w:rsidRPr="00FC37AB" w:rsidRDefault="00FC37AB" w:rsidP="00FC37AB">
            <w:pPr>
              <w:autoSpaceDE w:val="0"/>
              <w:autoSpaceDN w:val="0"/>
              <w:adjustRightInd w:val="0"/>
              <w:ind w:firstLine="360"/>
              <w:jc w:val="both"/>
              <w:rPr>
                <w:szCs w:val="28"/>
              </w:rPr>
            </w:pPr>
            <w:r w:rsidRPr="00FC37AB">
              <w:rPr>
                <w:szCs w:val="28"/>
              </w:rPr>
              <w:t xml:space="preserve">В 2021 году две профессиональные образовательные организации безвозмездно получили оборудование от работодателей </w:t>
            </w:r>
            <w:r w:rsidR="00042305">
              <w:rPr>
                <w:szCs w:val="28"/>
              </w:rPr>
              <w:t xml:space="preserve">               </w:t>
            </w:r>
            <w:r w:rsidRPr="00FC37AB">
              <w:rPr>
                <w:szCs w:val="28"/>
              </w:rPr>
              <w:t xml:space="preserve">на общую сумму 3 933 тыс. рублей, </w:t>
            </w:r>
            <w:r w:rsidR="00042305">
              <w:rPr>
                <w:szCs w:val="28"/>
              </w:rPr>
              <w:t xml:space="preserve">                                </w:t>
            </w:r>
            <w:r w:rsidRPr="00FC37AB">
              <w:rPr>
                <w:szCs w:val="28"/>
              </w:rPr>
              <w:t xml:space="preserve">в 2022 году – шесть профессиональных образовательных организаций на общую сумму 347 тыс. рублей. </w:t>
            </w:r>
          </w:p>
          <w:p w:rsidR="00FC37AB" w:rsidRPr="00FC37AB" w:rsidRDefault="00FC37AB" w:rsidP="00FC37AB">
            <w:pPr>
              <w:autoSpaceDE w:val="0"/>
              <w:autoSpaceDN w:val="0"/>
              <w:adjustRightInd w:val="0"/>
              <w:ind w:firstLine="360"/>
              <w:jc w:val="both"/>
              <w:rPr>
                <w:szCs w:val="28"/>
              </w:rPr>
            </w:pPr>
            <w:r w:rsidRPr="00FC37AB">
              <w:rPr>
                <w:szCs w:val="28"/>
              </w:rPr>
              <w:t xml:space="preserve">Кроме этого, в 2021 году получили денежные средства от предприятий </w:t>
            </w:r>
            <w:r w:rsidR="00042305">
              <w:rPr>
                <w:szCs w:val="28"/>
              </w:rPr>
              <w:t xml:space="preserve">                    </w:t>
            </w:r>
            <w:r w:rsidRPr="00FC37AB">
              <w:rPr>
                <w:szCs w:val="28"/>
              </w:rPr>
              <w:t xml:space="preserve">четыре профессиональные образовательные организации в общем размере </w:t>
            </w:r>
            <w:r w:rsidR="001C6E98">
              <w:rPr>
                <w:szCs w:val="28"/>
              </w:rPr>
              <w:t xml:space="preserve">                                   </w:t>
            </w:r>
            <w:r w:rsidRPr="00FC37AB">
              <w:rPr>
                <w:szCs w:val="28"/>
              </w:rPr>
              <w:t xml:space="preserve">2 452,7 тыс. рублей, в 2022 году – пять </w:t>
            </w:r>
            <w:r w:rsidRPr="00FC37AB">
              <w:rPr>
                <w:szCs w:val="28"/>
              </w:rPr>
              <w:lastRenderedPageBreak/>
              <w:t>профессиональных образовательных организаций в общем размере 20 809,3 тыс. рублей.</w:t>
            </w:r>
          </w:p>
          <w:p w:rsidR="00FC37AB" w:rsidRPr="00FC37AB" w:rsidRDefault="00FC37AB" w:rsidP="00FC37AB">
            <w:pPr>
              <w:autoSpaceDE w:val="0"/>
              <w:autoSpaceDN w:val="0"/>
              <w:adjustRightInd w:val="0"/>
              <w:ind w:firstLine="360"/>
              <w:jc w:val="both"/>
              <w:rPr>
                <w:szCs w:val="28"/>
              </w:rPr>
            </w:pPr>
            <w:r w:rsidRPr="00FC37AB">
              <w:rPr>
                <w:szCs w:val="28"/>
              </w:rPr>
              <w:t xml:space="preserve">Таким образом, в 2021 году вложения работодателей в обновление материально-технической базы профессиональных образовательных организаций составили </w:t>
            </w:r>
            <w:r w:rsidR="00042305">
              <w:rPr>
                <w:szCs w:val="28"/>
              </w:rPr>
              <w:t xml:space="preserve">                   </w:t>
            </w:r>
            <w:r w:rsidRPr="00FC37AB">
              <w:rPr>
                <w:szCs w:val="28"/>
              </w:rPr>
              <w:t xml:space="preserve">6 385,7 тыс. рублей, в 2022 году – </w:t>
            </w:r>
            <w:r w:rsidR="00042305">
              <w:rPr>
                <w:szCs w:val="28"/>
              </w:rPr>
              <w:t xml:space="preserve">                                  </w:t>
            </w:r>
            <w:r w:rsidRPr="00FC37AB">
              <w:rPr>
                <w:szCs w:val="28"/>
              </w:rPr>
              <w:t>21 156,3 тыс. рублей.</w:t>
            </w:r>
          </w:p>
          <w:p w:rsidR="00FC37AB" w:rsidRPr="00FC37AB" w:rsidRDefault="00FC37AB" w:rsidP="00FC37AB">
            <w:pPr>
              <w:autoSpaceDE w:val="0"/>
              <w:autoSpaceDN w:val="0"/>
              <w:adjustRightInd w:val="0"/>
              <w:ind w:firstLine="360"/>
              <w:jc w:val="both"/>
              <w:rPr>
                <w:szCs w:val="28"/>
              </w:rPr>
            </w:pPr>
            <w:proofErr w:type="gramStart"/>
            <w:r w:rsidRPr="00FC37AB">
              <w:rPr>
                <w:szCs w:val="28"/>
              </w:rPr>
              <w:t>Введение правового механизма применения инвестиционного налогового вычета в отношении расходов в виде стоимости имущества (включая денежные средства), безвозмездно переданного образовательным организациям</w:t>
            </w:r>
            <w:r w:rsidR="001C6E98">
              <w:rPr>
                <w:szCs w:val="28"/>
              </w:rPr>
              <w:t xml:space="preserve"> </w:t>
            </w:r>
            <w:r w:rsidR="00A8548B">
              <w:rPr>
                <w:szCs w:val="28"/>
              </w:rPr>
              <w:t xml:space="preserve">                                  </w:t>
            </w:r>
            <w:r w:rsidRPr="00FC37AB">
              <w:rPr>
                <w:szCs w:val="28"/>
              </w:rPr>
              <w:t xml:space="preserve">с предлагаемыми законопроектом элементами позволит вовлечь большее количество работодателей в подготовку кадров, значительно увеличить объем частных инвестиций в материально-техническое оснащение учебного </w:t>
            </w:r>
            <w:r w:rsidR="001C6E98">
              <w:rPr>
                <w:szCs w:val="28"/>
              </w:rPr>
              <w:t xml:space="preserve">                 </w:t>
            </w:r>
            <w:r w:rsidRPr="00FC37AB">
              <w:rPr>
                <w:szCs w:val="28"/>
              </w:rPr>
              <w:t xml:space="preserve">процесса образовательных организаций, </w:t>
            </w:r>
            <w:r w:rsidR="001C6E98">
              <w:rPr>
                <w:szCs w:val="28"/>
              </w:rPr>
              <w:t xml:space="preserve">                </w:t>
            </w:r>
            <w:r w:rsidRPr="00FC37AB">
              <w:rPr>
                <w:szCs w:val="28"/>
              </w:rPr>
              <w:t xml:space="preserve">реализующих образовательные программы среднего профессионального образования, относящиеся к наиболее востребованным </w:t>
            </w:r>
            <w:r w:rsidR="00042305">
              <w:rPr>
                <w:szCs w:val="28"/>
              </w:rPr>
              <w:t xml:space="preserve">                                </w:t>
            </w:r>
            <w:r w:rsidRPr="00FC37AB">
              <w:rPr>
                <w:szCs w:val="28"/>
              </w:rPr>
              <w:t>и перспективным для экономики региона.</w:t>
            </w:r>
            <w:proofErr w:type="gramEnd"/>
          </w:p>
          <w:p w:rsidR="00CD386A" w:rsidRDefault="00CD386A" w:rsidP="00C70F25">
            <w:pPr>
              <w:autoSpaceDE w:val="0"/>
              <w:autoSpaceDN w:val="0"/>
              <w:adjustRightInd w:val="0"/>
              <w:ind w:firstLine="360"/>
              <w:jc w:val="both"/>
              <w:rPr>
                <w:szCs w:val="28"/>
              </w:rPr>
            </w:pPr>
          </w:p>
        </w:tc>
        <w:tc>
          <w:tcPr>
            <w:tcW w:w="1843" w:type="dxa"/>
          </w:tcPr>
          <w:p w:rsidR="00CD386A" w:rsidRDefault="000B6C67" w:rsidP="002A5633">
            <w:pPr>
              <w:pStyle w:val="a3"/>
              <w:ind w:right="-56" w:firstLine="0"/>
              <w:jc w:val="center"/>
              <w:rPr>
                <w:sz w:val="24"/>
                <w:szCs w:val="24"/>
              </w:rPr>
            </w:pPr>
            <w:r>
              <w:rPr>
                <w:sz w:val="24"/>
                <w:szCs w:val="24"/>
              </w:rPr>
              <w:lastRenderedPageBreak/>
              <w:t>В соответствии с планом</w:t>
            </w:r>
          </w:p>
        </w:tc>
        <w:tc>
          <w:tcPr>
            <w:tcW w:w="3544" w:type="dxa"/>
          </w:tcPr>
          <w:p w:rsidR="00A8548B" w:rsidRDefault="007D25D0" w:rsidP="00A8548B">
            <w:pPr>
              <w:ind w:firstLine="317"/>
              <w:jc w:val="both"/>
            </w:pPr>
            <w:r w:rsidRPr="001F1AF5">
              <w:rPr>
                <w:b/>
              </w:rPr>
              <w:t>Информацию приняли                   к сведению</w:t>
            </w:r>
            <w:r>
              <w:rPr>
                <w:b/>
              </w:rPr>
              <w:t>.</w:t>
            </w:r>
            <w:r>
              <w:t xml:space="preserve"> </w:t>
            </w:r>
            <w:proofErr w:type="gramStart"/>
            <w:r w:rsidR="00AD1383">
              <w:t>К</w:t>
            </w:r>
            <w:r w:rsidR="00A8548B">
              <w:t xml:space="preserve">омитет считает необходимым рекомендовать Правительству Архангельской области в ближайшее </w:t>
            </w:r>
            <w:r w:rsidR="00AD1383">
              <w:t xml:space="preserve">                       </w:t>
            </w:r>
            <w:r w:rsidR="00A8548B">
              <w:t xml:space="preserve">время обеспечить внедрение льготного механизма применения инвестиционного налогового вычета </w:t>
            </w:r>
            <w:r w:rsidR="00A8548B">
              <w:lastRenderedPageBreak/>
              <w:t xml:space="preserve">работодателями, которые осуществляют поддержку образовательных организаций </w:t>
            </w:r>
            <w:r w:rsidR="00AD1383">
              <w:t xml:space="preserve">     </w:t>
            </w:r>
            <w:r w:rsidR="00A8548B">
              <w:t xml:space="preserve">в Архангельской области путем вложения в имущество образовательных организаций, имеющие государственную аккредитацию, реализующих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относящиеся </w:t>
            </w:r>
            <w:r w:rsidR="00AD1383">
              <w:t xml:space="preserve">               </w:t>
            </w:r>
            <w:r w:rsidR="00A8548B">
              <w:t>к наиболее востребованным</w:t>
            </w:r>
            <w:proofErr w:type="gramEnd"/>
            <w:r w:rsidR="00A8548B">
              <w:t xml:space="preserve">                       и перспективным направлениям их подготовки для экономики Архангельской области, в том числе по следующим укрупненным группам специальностей, таким как: </w:t>
            </w:r>
            <w:proofErr w:type="spellStart"/>
            <w:r w:rsidR="00A8548B">
              <w:t>электр</w:t>
            </w:r>
            <w:proofErr w:type="gramStart"/>
            <w:r w:rsidR="00A8548B">
              <w:t>о</w:t>
            </w:r>
            <w:proofErr w:type="spellEnd"/>
            <w:r w:rsidR="00A8548B">
              <w:t>-</w:t>
            </w:r>
            <w:proofErr w:type="gramEnd"/>
            <w:r w:rsidR="00A8548B">
              <w:t xml:space="preserve"> и теплоэнергетика, машиностроение, химические технологии, техника </w:t>
            </w:r>
            <w:r w:rsidR="00AD1383">
              <w:t xml:space="preserve">                             </w:t>
            </w:r>
            <w:r w:rsidR="00A8548B">
              <w:t xml:space="preserve">и технологии наземного транспорта, техника </w:t>
            </w:r>
            <w:r w:rsidR="00AD1383">
              <w:t xml:space="preserve">                              </w:t>
            </w:r>
            <w:r w:rsidR="00A8548B">
              <w:t xml:space="preserve">и технологии кораблестроения и водного транспорта, сельское, лесное и рыбное хозяйство. </w:t>
            </w:r>
          </w:p>
          <w:p w:rsidR="00A8548B" w:rsidRDefault="00A8548B" w:rsidP="00A8548B">
            <w:pPr>
              <w:ind w:firstLine="317"/>
              <w:jc w:val="both"/>
            </w:pPr>
            <w:r>
              <w:t xml:space="preserve">Скорейшее принятие указанного проекта областного закона также позволит </w:t>
            </w:r>
            <w:r w:rsidR="00356085">
              <w:t xml:space="preserve">                 </w:t>
            </w:r>
            <w:r>
              <w:t>вовлечь большее</w:t>
            </w:r>
            <w:r w:rsidR="00356085">
              <w:t xml:space="preserve"> </w:t>
            </w:r>
            <w:r>
              <w:t xml:space="preserve">количество работодателей в подготовку                       квалифицированных кадров, </w:t>
            </w:r>
            <w:r>
              <w:lastRenderedPageBreak/>
              <w:t xml:space="preserve">значительно увеличить </w:t>
            </w:r>
            <w:r w:rsidR="00F1253B">
              <w:t xml:space="preserve">                 </w:t>
            </w:r>
            <w:r>
              <w:t xml:space="preserve">объем частных инвестиций </w:t>
            </w:r>
            <w:r w:rsidR="00356085">
              <w:t xml:space="preserve">                              </w:t>
            </w:r>
            <w:r>
              <w:t xml:space="preserve">в материально-техническое оснащение образовательных организаций, реализующих образовательные программы среднего профессионального образования, относящиеся </w:t>
            </w:r>
            <w:r w:rsidR="00356085">
              <w:t xml:space="preserve">                   </w:t>
            </w:r>
            <w:r>
              <w:t xml:space="preserve">к наиболее </w:t>
            </w:r>
            <w:proofErr w:type="gramStart"/>
            <w:r>
              <w:t>дефицитным</w:t>
            </w:r>
            <w:proofErr w:type="gramEnd"/>
            <w:r>
              <w:t xml:space="preserve">                  для отдельных отраслей экономики Архангельской области.</w:t>
            </w:r>
          </w:p>
          <w:p w:rsidR="00CD386A" w:rsidRDefault="00A8548B" w:rsidP="00356085">
            <w:pPr>
              <w:ind w:firstLine="317"/>
              <w:jc w:val="both"/>
            </w:pPr>
            <w:r>
              <w:t xml:space="preserve">Кроме того, следует отметить, что регионам, </w:t>
            </w:r>
            <w:r w:rsidR="00356085">
              <w:t xml:space="preserve">                      </w:t>
            </w:r>
            <w:r>
              <w:t xml:space="preserve">на территории </w:t>
            </w:r>
            <w:r w:rsidR="00F1253B">
              <w:t xml:space="preserve">                           </w:t>
            </w:r>
            <w:r>
              <w:t xml:space="preserve">которых </w:t>
            </w:r>
            <w:r w:rsidR="00356085">
              <w:t xml:space="preserve">              </w:t>
            </w:r>
            <w:r>
              <w:t xml:space="preserve">бизнес может </w:t>
            </w:r>
            <w:r w:rsidR="00356085">
              <w:t xml:space="preserve">                      </w:t>
            </w:r>
            <w:r>
              <w:t xml:space="preserve">пользоваться инвестиционным вычетом по налогу </w:t>
            </w:r>
            <w:r w:rsidR="00F1253B">
              <w:t xml:space="preserve">                              </w:t>
            </w:r>
            <w:r>
              <w:t>на прибыль, компенсируют</w:t>
            </w:r>
            <w:r w:rsidR="00356085">
              <w:t xml:space="preserve"> </w:t>
            </w:r>
            <w:r>
              <w:t xml:space="preserve">часть выпадающих доходов </w:t>
            </w:r>
            <w:r w:rsidR="00F1253B">
              <w:t xml:space="preserve">                      </w:t>
            </w:r>
            <w:r>
              <w:t>за счет средств федерального бюджета.</w:t>
            </w:r>
          </w:p>
        </w:tc>
      </w:tr>
      <w:tr w:rsidR="00AF08D4" w:rsidRPr="002D0B31" w:rsidTr="00580651">
        <w:trPr>
          <w:trHeight w:val="642"/>
        </w:trPr>
        <w:tc>
          <w:tcPr>
            <w:tcW w:w="588" w:type="dxa"/>
          </w:tcPr>
          <w:p w:rsidR="00AF08D4" w:rsidRDefault="008A7A31" w:rsidP="002F3764">
            <w:pPr>
              <w:pStyle w:val="a3"/>
              <w:ind w:firstLine="0"/>
              <w:jc w:val="center"/>
              <w:rPr>
                <w:sz w:val="24"/>
                <w:szCs w:val="24"/>
              </w:rPr>
            </w:pPr>
            <w:r>
              <w:rPr>
                <w:sz w:val="24"/>
                <w:szCs w:val="24"/>
              </w:rPr>
              <w:lastRenderedPageBreak/>
              <w:t>7</w:t>
            </w:r>
          </w:p>
        </w:tc>
        <w:tc>
          <w:tcPr>
            <w:tcW w:w="2497" w:type="dxa"/>
          </w:tcPr>
          <w:p w:rsidR="00E9203E" w:rsidRPr="002C59A2" w:rsidRDefault="00E9203E" w:rsidP="00E9203E">
            <w:pPr>
              <w:tabs>
                <w:tab w:val="left" w:pos="7797"/>
              </w:tabs>
              <w:ind w:firstLine="567"/>
              <w:jc w:val="both"/>
              <w:rPr>
                <w:bCs/>
              </w:rPr>
            </w:pPr>
            <w:r w:rsidRPr="004F5400">
              <w:rPr>
                <w:bCs/>
                <w:szCs w:val="28"/>
              </w:rPr>
              <w:t xml:space="preserve">Рассмотрение </w:t>
            </w:r>
            <w:r>
              <w:rPr>
                <w:bCs/>
                <w:szCs w:val="28"/>
              </w:rPr>
              <w:t xml:space="preserve">проекта </w:t>
            </w:r>
            <w:r w:rsidRPr="004F5400">
              <w:rPr>
                <w:bCs/>
                <w:szCs w:val="28"/>
              </w:rPr>
              <w:t xml:space="preserve">федерального закона  </w:t>
            </w:r>
            <w:r w:rsidRPr="002C59A2">
              <w:rPr>
                <w:color w:val="000000"/>
              </w:rPr>
              <w:t>№ 329159-8 «О внесении изменений в часть вторую  Налогового кодекса</w:t>
            </w:r>
            <w:r w:rsidRPr="002C59A2">
              <w:rPr>
                <w:bCs/>
              </w:rPr>
              <w:t xml:space="preserve"> </w:t>
            </w:r>
            <w:r w:rsidRPr="002C59A2">
              <w:rPr>
                <w:rFonts w:eastAsiaTheme="minorHAnsi"/>
                <w:lang w:eastAsia="en-US"/>
              </w:rPr>
              <w:t xml:space="preserve">Российской Федерации и в статью 2 Федерального закона «О внесении </w:t>
            </w:r>
            <w:r w:rsidRPr="002C59A2">
              <w:rPr>
                <w:rFonts w:eastAsiaTheme="minorHAnsi"/>
                <w:lang w:eastAsia="en-US"/>
              </w:rPr>
              <w:lastRenderedPageBreak/>
              <w:t xml:space="preserve">изменений в части первую и вторую </w:t>
            </w:r>
            <w:r w:rsidRPr="002C59A2">
              <w:rPr>
                <w:color w:val="000000"/>
              </w:rPr>
              <w:t>Налогового кодекса</w:t>
            </w:r>
            <w:r w:rsidRPr="002C59A2">
              <w:rPr>
                <w:bCs/>
              </w:rPr>
              <w:t xml:space="preserve"> </w:t>
            </w:r>
            <w:r w:rsidRPr="002C59A2">
              <w:rPr>
                <w:rFonts w:eastAsiaTheme="minorHAnsi"/>
                <w:lang w:eastAsia="en-US"/>
              </w:rPr>
              <w:t xml:space="preserve">Российской Федерации» </w:t>
            </w:r>
            <w:r w:rsidR="00133F55">
              <w:rPr>
                <w:rFonts w:eastAsiaTheme="minorHAnsi"/>
                <w:lang w:eastAsia="en-US"/>
              </w:rPr>
              <w:t xml:space="preserve">                            </w:t>
            </w:r>
            <w:r w:rsidRPr="002C59A2">
              <w:rPr>
                <w:rFonts w:eastAsiaTheme="minorHAnsi"/>
                <w:lang w:eastAsia="en-US"/>
              </w:rPr>
              <w:t>(о сокращении сроков представления налоговой отчетности и уплаты налогов)</w:t>
            </w:r>
          </w:p>
          <w:p w:rsidR="006521AF" w:rsidRPr="00FD2A3A" w:rsidRDefault="006521AF" w:rsidP="00E9203E">
            <w:pPr>
              <w:pStyle w:val="a3"/>
              <w:ind w:firstLine="0"/>
              <w:rPr>
                <w:sz w:val="24"/>
                <w:szCs w:val="24"/>
              </w:rPr>
            </w:pPr>
          </w:p>
        </w:tc>
        <w:tc>
          <w:tcPr>
            <w:tcW w:w="1985" w:type="dxa"/>
          </w:tcPr>
          <w:p w:rsidR="00E0591F" w:rsidRDefault="00E0591F" w:rsidP="00E0591F">
            <w:pPr>
              <w:pStyle w:val="af2"/>
              <w:jc w:val="center"/>
              <w:rPr>
                <w:rFonts w:ascii="Times New Roman" w:hAnsi="Times New Roman"/>
                <w:bCs/>
                <w:sz w:val="24"/>
                <w:szCs w:val="24"/>
              </w:rPr>
            </w:pPr>
            <w:r w:rsidRPr="00E0591F">
              <w:rPr>
                <w:rFonts w:ascii="Times New Roman" w:hAnsi="Times New Roman"/>
                <w:bCs/>
                <w:iCs/>
                <w:sz w:val="24"/>
                <w:szCs w:val="24"/>
              </w:rPr>
              <w:lastRenderedPageBreak/>
              <w:t xml:space="preserve">Депутат </w:t>
            </w:r>
            <w:proofErr w:type="spellStart"/>
            <w:proofErr w:type="gramStart"/>
            <w:r w:rsidRPr="00E0591F">
              <w:rPr>
                <w:rFonts w:ascii="Times New Roman" w:hAnsi="Times New Roman"/>
                <w:bCs/>
                <w:iCs/>
                <w:sz w:val="24"/>
                <w:szCs w:val="24"/>
              </w:rPr>
              <w:t>Государствен</w:t>
            </w:r>
            <w:r>
              <w:rPr>
                <w:rFonts w:ascii="Times New Roman" w:hAnsi="Times New Roman"/>
                <w:bCs/>
                <w:iCs/>
                <w:sz w:val="24"/>
                <w:szCs w:val="24"/>
              </w:rPr>
              <w:t>-</w:t>
            </w:r>
            <w:r w:rsidRPr="00E0591F">
              <w:rPr>
                <w:rFonts w:ascii="Times New Roman" w:hAnsi="Times New Roman"/>
                <w:bCs/>
                <w:iCs/>
                <w:sz w:val="24"/>
                <w:szCs w:val="24"/>
              </w:rPr>
              <w:t>ной</w:t>
            </w:r>
            <w:proofErr w:type="spellEnd"/>
            <w:proofErr w:type="gramEnd"/>
            <w:r w:rsidRPr="00E0591F">
              <w:rPr>
                <w:rFonts w:ascii="Times New Roman" w:hAnsi="Times New Roman"/>
                <w:bCs/>
                <w:iCs/>
                <w:sz w:val="24"/>
                <w:szCs w:val="24"/>
              </w:rPr>
              <w:t xml:space="preserve"> Думы </w:t>
            </w:r>
            <w:r w:rsidRPr="00E0591F">
              <w:rPr>
                <w:rFonts w:ascii="Times New Roman" w:hAnsi="Times New Roman"/>
                <w:bCs/>
                <w:sz w:val="24"/>
                <w:szCs w:val="24"/>
              </w:rPr>
              <w:t>Делягин</w:t>
            </w:r>
            <w:r w:rsidR="001445EC" w:rsidRPr="00E0591F">
              <w:rPr>
                <w:rFonts w:ascii="Times New Roman" w:hAnsi="Times New Roman"/>
                <w:bCs/>
                <w:sz w:val="24"/>
                <w:szCs w:val="24"/>
              </w:rPr>
              <w:t xml:space="preserve"> М.Г.</w:t>
            </w:r>
            <w:r>
              <w:rPr>
                <w:rFonts w:ascii="Times New Roman" w:hAnsi="Times New Roman"/>
                <w:bCs/>
                <w:sz w:val="24"/>
                <w:szCs w:val="24"/>
              </w:rPr>
              <w:t>/</w:t>
            </w:r>
          </w:p>
          <w:p w:rsidR="001445EC" w:rsidRPr="00E0591F" w:rsidRDefault="001445EC" w:rsidP="00E0591F">
            <w:pPr>
              <w:pStyle w:val="af2"/>
              <w:jc w:val="center"/>
              <w:rPr>
                <w:rFonts w:ascii="Times New Roman" w:hAnsi="Times New Roman"/>
                <w:bCs/>
                <w:sz w:val="24"/>
                <w:szCs w:val="24"/>
              </w:rPr>
            </w:pPr>
            <w:r>
              <w:rPr>
                <w:rFonts w:ascii="Times New Roman" w:hAnsi="Times New Roman"/>
                <w:bCs/>
                <w:sz w:val="24"/>
                <w:szCs w:val="24"/>
              </w:rPr>
              <w:t>Моисеев С.В.</w:t>
            </w:r>
          </w:p>
          <w:p w:rsidR="009B1AFB" w:rsidRDefault="009B1AFB" w:rsidP="009B1AFB">
            <w:pPr>
              <w:pStyle w:val="a3"/>
              <w:ind w:left="34" w:firstLine="0"/>
              <w:rPr>
                <w:sz w:val="24"/>
                <w:szCs w:val="24"/>
              </w:rPr>
            </w:pPr>
          </w:p>
        </w:tc>
        <w:tc>
          <w:tcPr>
            <w:tcW w:w="4961" w:type="dxa"/>
          </w:tcPr>
          <w:p w:rsidR="00133F55" w:rsidRDefault="00133F55" w:rsidP="00133F55">
            <w:pPr>
              <w:autoSpaceDE w:val="0"/>
              <w:autoSpaceDN w:val="0"/>
              <w:adjustRightInd w:val="0"/>
              <w:ind w:firstLine="459"/>
              <w:jc w:val="both"/>
            </w:pPr>
            <w:r>
              <w:t xml:space="preserve">С 1 января 2023 года введен институт единого налогового платежа,  в соответствии с которым налогоплательщики производят уплату налогов в единый установленный срок – 28-го числа ежемесячно. </w:t>
            </w:r>
          </w:p>
          <w:p w:rsidR="00133F55" w:rsidRDefault="00133F55" w:rsidP="00A50A4F">
            <w:pPr>
              <w:autoSpaceDE w:val="0"/>
              <w:autoSpaceDN w:val="0"/>
              <w:adjustRightInd w:val="0"/>
              <w:ind w:firstLine="459"/>
              <w:jc w:val="both"/>
            </w:pPr>
            <w:r>
              <w:t xml:space="preserve">Проектом федерального закона предлагается перенести с 28-го на 25-е число сроки уплаты налоговых платежей в рамках единого налогового платежа  и установить более ранние сроки предоставления </w:t>
            </w:r>
            <w:r>
              <w:lastRenderedPageBreak/>
              <w:t xml:space="preserve">налогоплательщиками налоговых деклараций по отдельным видам налогов (с 25-го на </w:t>
            </w:r>
            <w:r w:rsidR="00A50A4F">
              <w:t xml:space="preserve">                     </w:t>
            </w:r>
            <w:r>
              <w:t xml:space="preserve">21-е число).  </w:t>
            </w:r>
          </w:p>
          <w:p w:rsidR="00133F55" w:rsidRDefault="00133F55" w:rsidP="00A50A4F">
            <w:pPr>
              <w:autoSpaceDE w:val="0"/>
              <w:autoSpaceDN w:val="0"/>
              <w:adjustRightInd w:val="0"/>
              <w:ind w:firstLine="459"/>
              <w:jc w:val="both"/>
            </w:pPr>
            <w:r>
              <w:t>Принятие проекта федерального закона положительно скажется на наполняемости бюджетов бюджетной системы Российской Федерации, позволит сократить кассовые разрывы в бюджетах.</w:t>
            </w:r>
          </w:p>
          <w:p w:rsidR="00133F55" w:rsidRDefault="00133F55" w:rsidP="00133F55">
            <w:pPr>
              <w:autoSpaceDE w:val="0"/>
              <w:autoSpaceDN w:val="0"/>
              <w:adjustRightInd w:val="0"/>
              <w:jc w:val="both"/>
            </w:pPr>
            <w:r>
              <w:t xml:space="preserve">Правительство Архангельской области в целом поддерживает концепцию проекта федерального закона. При этом Губернатором Архангельской области            в адрес </w:t>
            </w:r>
            <w:proofErr w:type="gramStart"/>
            <w:r>
              <w:t>председателя Комитета Государственной Думы Федерального Собрания Российской Федерации</w:t>
            </w:r>
            <w:proofErr w:type="gramEnd"/>
            <w:r>
              <w:t xml:space="preserve"> по бюджету и налогам направлены предложения                    и дополнения к проекту федерального закона в следующей части. </w:t>
            </w:r>
          </w:p>
          <w:p w:rsidR="009B1AFB" w:rsidRPr="00023339" w:rsidRDefault="00133F55" w:rsidP="00A50A4F">
            <w:pPr>
              <w:autoSpaceDE w:val="0"/>
              <w:autoSpaceDN w:val="0"/>
              <w:adjustRightInd w:val="0"/>
              <w:ind w:firstLine="459"/>
              <w:jc w:val="both"/>
            </w:pPr>
            <w:r>
              <w:t xml:space="preserve">Проект федерального закона не содержит единый подход по переносу сроков уплаты федеральных, региональных и местных налогов. В проекте федерального закона меняются сроки уплаты федеральных налогов, и не предусматривается аналогичная корректировка сроков отдельных региональных налогов. В целях обеспечения единого подхода необходимо предусмотреть корректировку срока уплаты </w:t>
            </w:r>
            <w:r w:rsidR="00A50A4F">
              <w:t xml:space="preserve">                  </w:t>
            </w:r>
            <w:r>
              <w:t>транспортного налога и представления налогоплательщиками налоговых деклараций по единому сельскохозяйственному налогу. Также необходимо увязать сроки уплаты налога при применении патентной системы налогообложения со сроками уплаты иных налогов в рамках единого налогового платежа.</w:t>
            </w:r>
          </w:p>
        </w:tc>
        <w:tc>
          <w:tcPr>
            <w:tcW w:w="1843" w:type="dxa"/>
          </w:tcPr>
          <w:p w:rsidR="00AF08D4" w:rsidRPr="00A50A86" w:rsidRDefault="00F9664E" w:rsidP="002A5633">
            <w:pPr>
              <w:pStyle w:val="a3"/>
              <w:ind w:right="-56" w:firstLine="0"/>
              <w:jc w:val="center"/>
              <w:rPr>
                <w:sz w:val="24"/>
                <w:szCs w:val="24"/>
              </w:rPr>
            </w:pPr>
            <w:r>
              <w:rPr>
                <w:sz w:val="24"/>
                <w:szCs w:val="24"/>
              </w:rPr>
              <w:lastRenderedPageBreak/>
              <w:t>Вне плана</w:t>
            </w:r>
          </w:p>
        </w:tc>
        <w:tc>
          <w:tcPr>
            <w:tcW w:w="3544" w:type="dxa"/>
          </w:tcPr>
          <w:p w:rsidR="006318A0" w:rsidRDefault="006318A0" w:rsidP="00D346B5">
            <w:pPr>
              <w:pStyle w:val="ac"/>
              <w:ind w:left="33" w:firstLine="426"/>
              <w:jc w:val="both"/>
            </w:pPr>
            <w:r w:rsidRPr="00F9664E">
              <w:t xml:space="preserve"> </w:t>
            </w:r>
            <w:proofErr w:type="gramStart"/>
            <w:r w:rsidR="00A50A4F" w:rsidRPr="00A50A4F">
              <w:t xml:space="preserve">В связи </w:t>
            </w:r>
            <w:r w:rsidR="00A50A4F">
              <w:t xml:space="preserve">                                                </w:t>
            </w:r>
            <w:r w:rsidR="00A50A4F" w:rsidRPr="00A50A4F">
              <w:t xml:space="preserve">с вышеизложенным </w:t>
            </w:r>
            <w:r w:rsidR="00A50A4F" w:rsidRPr="00F67343">
              <w:rPr>
                <w:b/>
              </w:rPr>
              <w:t>комитет рекомендует депутатам областного Собрания депутатов поддержать</w:t>
            </w:r>
            <w:r w:rsidR="00A50A4F" w:rsidRPr="00A50A4F">
              <w:t xml:space="preserve"> на сорок </w:t>
            </w:r>
            <w:r w:rsidR="00A50A4F">
              <w:t xml:space="preserve">                        </w:t>
            </w:r>
            <w:r w:rsidR="00A50A4F" w:rsidRPr="00A50A4F">
              <w:t xml:space="preserve">пятой сессии Архангельского областного Собрания депутатов </w:t>
            </w:r>
            <w:r w:rsidR="00A50A4F" w:rsidRPr="00F67343">
              <w:rPr>
                <w:b/>
              </w:rPr>
              <w:t xml:space="preserve">принятие проекта федерального закона </w:t>
            </w:r>
            <w:r w:rsidR="00F67343">
              <w:rPr>
                <w:b/>
              </w:rPr>
              <w:t xml:space="preserve">                       </w:t>
            </w:r>
            <w:r w:rsidR="00A50A4F" w:rsidRPr="00F67343">
              <w:rPr>
                <w:b/>
              </w:rPr>
              <w:lastRenderedPageBreak/>
              <w:t>№ 329159-8</w:t>
            </w:r>
            <w:r w:rsidR="00A50A4F" w:rsidRPr="00A50A4F">
              <w:t xml:space="preserve"> </w:t>
            </w:r>
            <w:r w:rsidR="00D346B5">
              <w:t xml:space="preserve">                                </w:t>
            </w:r>
            <w:r w:rsidR="00A50A4F" w:rsidRPr="00A50A4F">
              <w:t xml:space="preserve">«О внесении изменений в часть вторую Налогового кодекса Российской Федерации </w:t>
            </w:r>
            <w:r w:rsidR="00D346B5">
              <w:t xml:space="preserve">                             </w:t>
            </w:r>
            <w:r w:rsidR="00A50A4F" w:rsidRPr="00A50A4F">
              <w:t xml:space="preserve">и в статью 2 Федерального закона «О внесении </w:t>
            </w:r>
            <w:r w:rsidR="00D346B5">
              <w:t xml:space="preserve">                </w:t>
            </w:r>
            <w:r w:rsidR="00A50A4F" w:rsidRPr="00A50A4F">
              <w:t xml:space="preserve">изменений в части первую </w:t>
            </w:r>
            <w:r w:rsidR="00D346B5">
              <w:t xml:space="preserve">                              </w:t>
            </w:r>
            <w:r w:rsidR="00A50A4F" w:rsidRPr="00A50A4F">
              <w:t xml:space="preserve">и вторую Налогового кодекса Российской Федерации» </w:t>
            </w:r>
            <w:r w:rsidR="00D346B5">
              <w:t xml:space="preserve">                        </w:t>
            </w:r>
            <w:r w:rsidR="00A50A4F" w:rsidRPr="00A50A4F">
              <w:t>с учетом его дальнейшей доработки.</w:t>
            </w:r>
            <w:proofErr w:type="gramEnd"/>
          </w:p>
        </w:tc>
      </w:tr>
      <w:tr w:rsidR="008A7A31" w:rsidRPr="002D0B31" w:rsidTr="00580651">
        <w:trPr>
          <w:trHeight w:val="642"/>
        </w:trPr>
        <w:tc>
          <w:tcPr>
            <w:tcW w:w="588" w:type="dxa"/>
          </w:tcPr>
          <w:p w:rsidR="008A7A31" w:rsidRDefault="008A7A31" w:rsidP="002F3764">
            <w:pPr>
              <w:pStyle w:val="a3"/>
              <w:ind w:firstLine="0"/>
              <w:jc w:val="center"/>
              <w:rPr>
                <w:sz w:val="24"/>
                <w:szCs w:val="24"/>
              </w:rPr>
            </w:pPr>
            <w:r>
              <w:rPr>
                <w:sz w:val="24"/>
                <w:szCs w:val="24"/>
              </w:rPr>
              <w:lastRenderedPageBreak/>
              <w:t>8</w:t>
            </w:r>
          </w:p>
        </w:tc>
        <w:tc>
          <w:tcPr>
            <w:tcW w:w="2497" w:type="dxa"/>
          </w:tcPr>
          <w:p w:rsidR="008A7A31" w:rsidRPr="009076E2" w:rsidRDefault="008A7A31" w:rsidP="008A7A31">
            <w:pPr>
              <w:tabs>
                <w:tab w:val="left" w:pos="7797"/>
              </w:tabs>
              <w:ind w:firstLine="405"/>
              <w:jc w:val="both"/>
              <w:rPr>
                <w:bCs/>
                <w:sz w:val="27"/>
                <w:szCs w:val="27"/>
              </w:rPr>
            </w:pPr>
            <w:proofErr w:type="gramStart"/>
            <w:r>
              <w:rPr>
                <w:bCs/>
                <w:szCs w:val="28"/>
              </w:rPr>
              <w:t xml:space="preserve">Рассмотрение законодательной инициативы </w:t>
            </w:r>
            <w:r w:rsidRPr="002C59A2">
              <w:rPr>
                <w:color w:val="000000"/>
              </w:rPr>
              <w:t xml:space="preserve">Собрания депутатов Ненецкого автономного округа </w:t>
            </w:r>
            <w:r>
              <w:rPr>
                <w:color w:val="000000"/>
              </w:rPr>
              <w:t xml:space="preserve">           </w:t>
            </w:r>
            <w:r w:rsidRPr="002C59A2">
              <w:rPr>
                <w:color w:val="000000"/>
              </w:rPr>
              <w:t>о проекте федерального закона «О внесении изменения в статью 422 Налогового кодекса</w:t>
            </w:r>
            <w:r w:rsidRPr="002C59A2">
              <w:rPr>
                <w:bCs/>
              </w:rPr>
              <w:t xml:space="preserve"> </w:t>
            </w:r>
            <w:r w:rsidRPr="002C59A2">
              <w:rPr>
                <w:rFonts w:eastAsiaTheme="minorHAnsi"/>
                <w:lang w:eastAsia="en-US"/>
              </w:rPr>
              <w:t xml:space="preserve">Российской Федерации» (постановление </w:t>
            </w:r>
            <w:r>
              <w:rPr>
                <w:rFonts w:eastAsiaTheme="minorHAnsi"/>
                <w:lang w:eastAsia="en-US"/>
              </w:rPr>
              <w:t xml:space="preserve">                           </w:t>
            </w:r>
            <w:r w:rsidRPr="002C59A2">
              <w:rPr>
                <w:rFonts w:eastAsiaTheme="minorHAnsi"/>
                <w:lang w:eastAsia="en-US"/>
              </w:rPr>
              <w:t>от 23 марта 2023 года № 45-сд</w:t>
            </w:r>
            <w:r>
              <w:rPr>
                <w:rFonts w:eastAsiaTheme="minorHAnsi"/>
                <w:lang w:eastAsia="en-US"/>
              </w:rPr>
              <w:t>)</w:t>
            </w:r>
            <w:proofErr w:type="gramEnd"/>
          </w:p>
          <w:p w:rsidR="008A7A31" w:rsidRPr="004F5400" w:rsidRDefault="008A7A31" w:rsidP="00E9203E">
            <w:pPr>
              <w:tabs>
                <w:tab w:val="left" w:pos="7797"/>
              </w:tabs>
              <w:ind w:firstLine="567"/>
              <w:jc w:val="both"/>
              <w:rPr>
                <w:bCs/>
                <w:szCs w:val="28"/>
              </w:rPr>
            </w:pPr>
          </w:p>
        </w:tc>
        <w:tc>
          <w:tcPr>
            <w:tcW w:w="1985" w:type="dxa"/>
          </w:tcPr>
          <w:p w:rsidR="008A7A31" w:rsidRDefault="00D70F2B" w:rsidP="00D70F2B">
            <w:pPr>
              <w:pStyle w:val="af2"/>
              <w:jc w:val="center"/>
              <w:rPr>
                <w:rFonts w:ascii="Times New Roman" w:hAnsi="Times New Roman"/>
                <w:bCs/>
                <w:iCs/>
                <w:sz w:val="24"/>
                <w:szCs w:val="24"/>
              </w:rPr>
            </w:pPr>
            <w:r w:rsidRPr="00D70F2B">
              <w:rPr>
                <w:rFonts w:ascii="Times New Roman" w:hAnsi="Times New Roman"/>
                <w:bCs/>
                <w:iCs/>
                <w:sz w:val="24"/>
                <w:szCs w:val="24"/>
              </w:rPr>
              <w:t>Собрание депутатов Ненецкого автономного округа</w:t>
            </w:r>
            <w:r>
              <w:rPr>
                <w:rFonts w:ascii="Times New Roman" w:hAnsi="Times New Roman"/>
                <w:bCs/>
                <w:iCs/>
                <w:sz w:val="24"/>
                <w:szCs w:val="24"/>
              </w:rPr>
              <w:t>/</w:t>
            </w:r>
          </w:p>
          <w:p w:rsidR="00D70F2B" w:rsidRPr="00E0591F" w:rsidRDefault="00D70F2B" w:rsidP="00D70F2B">
            <w:pPr>
              <w:pStyle w:val="af2"/>
              <w:jc w:val="center"/>
              <w:rPr>
                <w:rFonts w:ascii="Times New Roman" w:hAnsi="Times New Roman"/>
                <w:bCs/>
                <w:iCs/>
                <w:sz w:val="24"/>
                <w:szCs w:val="24"/>
              </w:rPr>
            </w:pPr>
            <w:r>
              <w:rPr>
                <w:rFonts w:ascii="Times New Roman" w:hAnsi="Times New Roman"/>
                <w:bCs/>
                <w:iCs/>
                <w:sz w:val="24"/>
                <w:szCs w:val="24"/>
              </w:rPr>
              <w:t>Моисеев С.В.</w:t>
            </w:r>
          </w:p>
        </w:tc>
        <w:tc>
          <w:tcPr>
            <w:tcW w:w="4961" w:type="dxa"/>
          </w:tcPr>
          <w:p w:rsidR="00D83533" w:rsidRDefault="00D83533" w:rsidP="00D83533">
            <w:pPr>
              <w:autoSpaceDE w:val="0"/>
              <w:autoSpaceDN w:val="0"/>
              <w:adjustRightInd w:val="0"/>
              <w:ind w:firstLine="459"/>
              <w:jc w:val="both"/>
            </w:pPr>
            <w:proofErr w:type="gramStart"/>
            <w:r>
              <w:t>Проектом федерального закона предлагается включить в перечень сумм,                        не подлежащих обложению страховыми взносами, суммы начисленных районных коэффициентов и процентных надбавок                             к заработной плате лиц, работающих                          в организациях, относящихся к субъектам малого и среднего предпринимательства                    и расположенных в районах Крайнего Севера и приравненных к ним местностях,                                  а также суммы, выплачиваемые данным работникам в связи с предоставлением                                             им дополнительных оплачиваемых отпусков.</w:t>
            </w:r>
            <w:proofErr w:type="gramEnd"/>
          </w:p>
          <w:p w:rsidR="00D83533" w:rsidRDefault="00D83533" w:rsidP="00D83533">
            <w:pPr>
              <w:autoSpaceDE w:val="0"/>
              <w:autoSpaceDN w:val="0"/>
              <w:adjustRightInd w:val="0"/>
              <w:ind w:firstLine="459"/>
              <w:jc w:val="both"/>
            </w:pPr>
            <w:r>
              <w:t xml:space="preserve">В соответствии с законодательством Российской Федерации страховые взносы                         в государственные внебюджетные фонды </w:t>
            </w:r>
            <w:proofErr w:type="gramStart"/>
            <w:r>
              <w:t>уплачиваются в целях обязательного социального страхования застрахованных лиц и выступают</w:t>
            </w:r>
            <w:proofErr w:type="gramEnd"/>
            <w:r>
              <w:t xml:space="preserve"> источником финансового обеспечения реализации прав застрахованных лиц на получение страхового обеспечения                 по соответствующим видам обязательного социального страхования.</w:t>
            </w:r>
          </w:p>
          <w:p w:rsidR="00D83533" w:rsidRDefault="00D83533" w:rsidP="00D83533">
            <w:pPr>
              <w:autoSpaceDE w:val="0"/>
              <w:autoSpaceDN w:val="0"/>
              <w:adjustRightInd w:val="0"/>
              <w:ind w:firstLine="459"/>
              <w:jc w:val="both"/>
            </w:pPr>
            <w:r>
              <w:t xml:space="preserve">Так, размер будущей пенсии зависит                 от суммы учтенных на индивидуальном лицевом счете застрахованного лица страховых взносов на обязательное пенсионное страхование. В связи с этим реализация положений проекта </w:t>
            </w:r>
            <w:r w:rsidR="00CE567F">
              <w:t xml:space="preserve">             </w:t>
            </w:r>
            <w:r>
              <w:t xml:space="preserve">федерального закона может привести </w:t>
            </w:r>
            <w:r w:rsidR="00CE567F">
              <w:t xml:space="preserve">                                                      </w:t>
            </w:r>
            <w:r>
              <w:t xml:space="preserve">к сокращению </w:t>
            </w:r>
            <w:proofErr w:type="gramStart"/>
            <w:r>
              <w:t>размера выплат страхового обеспечения указанной категории лиц</w:t>
            </w:r>
            <w:proofErr w:type="gramEnd"/>
            <w:r>
              <w:t xml:space="preserve">                                                         по соответствующим видам обязательного социального страхования, в том числе размера будущей пенсии. Аналогичная позиция выражена в отрицательном отзыве Правительства Российской Федерации на </w:t>
            </w:r>
            <w:r>
              <w:lastRenderedPageBreak/>
              <w:t>проект федерального закона, где также отмечено, что исключение из базы для исчисления страховых взносов сумм районных коэффициентов, процентных надбавок и оплаты дополнительного отпуска повлечет снижение объемов доходов бюджетов государственных внебюджетных фондов.</w:t>
            </w:r>
          </w:p>
          <w:p w:rsidR="008A7A31" w:rsidRDefault="00D83533" w:rsidP="00D83533">
            <w:pPr>
              <w:autoSpaceDE w:val="0"/>
              <w:autoSpaceDN w:val="0"/>
              <w:adjustRightInd w:val="0"/>
              <w:ind w:firstLine="459"/>
              <w:jc w:val="both"/>
            </w:pPr>
            <w:r>
              <w:t xml:space="preserve">Согласно финансово-экономическому обоснованию к проекту федерального закона его реализация повлечет выпадающие доходы бюджетов внебюджетных фондов </w:t>
            </w:r>
            <w:r w:rsidR="00CE567F">
              <w:t xml:space="preserve">                                       </w:t>
            </w:r>
            <w:r>
              <w:t>и бюджетной системы Российской Федерации. Вместе с тем, конкретные источники компенсации таких выпадающих доходов указанных бюджетов в материалах к проекту федерального закона не приведены.</w:t>
            </w:r>
          </w:p>
          <w:p w:rsidR="000B4DE8" w:rsidRDefault="000B4DE8" w:rsidP="00D83533">
            <w:pPr>
              <w:autoSpaceDE w:val="0"/>
              <w:autoSpaceDN w:val="0"/>
              <w:adjustRightInd w:val="0"/>
              <w:ind w:firstLine="459"/>
              <w:jc w:val="both"/>
            </w:pPr>
          </w:p>
        </w:tc>
        <w:tc>
          <w:tcPr>
            <w:tcW w:w="1843" w:type="dxa"/>
          </w:tcPr>
          <w:p w:rsidR="008A7A31" w:rsidRDefault="00CE567F" w:rsidP="002A5633">
            <w:pPr>
              <w:pStyle w:val="a3"/>
              <w:ind w:right="-56" w:firstLine="0"/>
              <w:jc w:val="center"/>
              <w:rPr>
                <w:sz w:val="24"/>
                <w:szCs w:val="24"/>
              </w:rPr>
            </w:pPr>
            <w:r>
              <w:rPr>
                <w:sz w:val="24"/>
                <w:szCs w:val="24"/>
              </w:rPr>
              <w:lastRenderedPageBreak/>
              <w:t>Вне плана</w:t>
            </w:r>
          </w:p>
        </w:tc>
        <w:tc>
          <w:tcPr>
            <w:tcW w:w="3544" w:type="dxa"/>
          </w:tcPr>
          <w:p w:rsidR="000B2ADE" w:rsidRPr="006422CA" w:rsidRDefault="000B2ADE" w:rsidP="006422CA">
            <w:pPr>
              <w:pStyle w:val="ac"/>
              <w:ind w:left="0" w:firstLine="459"/>
              <w:jc w:val="both"/>
              <w:rPr>
                <w:bCs/>
              </w:rPr>
            </w:pPr>
            <w:r w:rsidRPr="006422CA">
              <w:rPr>
                <w:bCs/>
              </w:rPr>
              <w:t xml:space="preserve">Учитывая имеющиеся заключения, </w:t>
            </w:r>
            <w:r w:rsidRPr="00F67343">
              <w:rPr>
                <w:b/>
                <w:bCs/>
              </w:rPr>
              <w:t xml:space="preserve">комитет решения по данной инициативе </w:t>
            </w:r>
            <w:r w:rsidR="006422CA" w:rsidRPr="00F67343">
              <w:rPr>
                <w:b/>
                <w:bCs/>
              </w:rPr>
              <w:t xml:space="preserve">                            </w:t>
            </w:r>
            <w:r w:rsidRPr="00F67343">
              <w:rPr>
                <w:b/>
                <w:bCs/>
              </w:rPr>
              <w:t xml:space="preserve">не </w:t>
            </w:r>
            <w:proofErr w:type="gramStart"/>
            <w:r w:rsidRPr="00F67343">
              <w:rPr>
                <w:b/>
                <w:bCs/>
              </w:rPr>
              <w:t>принимал и не голосовал</w:t>
            </w:r>
            <w:proofErr w:type="gramEnd"/>
            <w:r w:rsidRPr="00F67343">
              <w:rPr>
                <w:b/>
                <w:bCs/>
              </w:rPr>
              <w:t xml:space="preserve"> за </w:t>
            </w:r>
            <w:r w:rsidR="006422CA" w:rsidRPr="00F67343">
              <w:rPr>
                <w:b/>
                <w:bCs/>
              </w:rPr>
              <w:t xml:space="preserve">ее </w:t>
            </w:r>
            <w:r w:rsidRPr="00F67343">
              <w:rPr>
                <w:b/>
                <w:bCs/>
              </w:rPr>
              <w:t>поддержку.</w:t>
            </w:r>
            <w:r w:rsidRPr="006422CA">
              <w:rPr>
                <w:bCs/>
              </w:rPr>
              <w:t xml:space="preserve">   </w:t>
            </w:r>
          </w:p>
          <w:p w:rsidR="000B2ADE" w:rsidRPr="006422CA" w:rsidRDefault="000B2ADE" w:rsidP="000B2ADE">
            <w:pPr>
              <w:pStyle w:val="ac"/>
              <w:ind w:left="0" w:firstLine="567"/>
              <w:jc w:val="both"/>
              <w:rPr>
                <w:bCs/>
              </w:rPr>
            </w:pPr>
          </w:p>
          <w:p w:rsidR="008A7A31" w:rsidRPr="00F9664E" w:rsidRDefault="008A7A31" w:rsidP="00D346B5">
            <w:pPr>
              <w:pStyle w:val="ac"/>
              <w:ind w:left="33" w:firstLine="426"/>
              <w:jc w:val="both"/>
            </w:pPr>
          </w:p>
        </w:tc>
      </w:tr>
      <w:tr w:rsidR="00DF25B1" w:rsidRPr="002D0B31" w:rsidTr="00580651">
        <w:trPr>
          <w:trHeight w:val="642"/>
        </w:trPr>
        <w:tc>
          <w:tcPr>
            <w:tcW w:w="588" w:type="dxa"/>
          </w:tcPr>
          <w:p w:rsidR="00DF25B1" w:rsidRDefault="00DF25B1" w:rsidP="002F3764">
            <w:pPr>
              <w:pStyle w:val="a3"/>
              <w:ind w:firstLine="0"/>
              <w:jc w:val="center"/>
              <w:rPr>
                <w:sz w:val="24"/>
                <w:szCs w:val="24"/>
              </w:rPr>
            </w:pPr>
            <w:r>
              <w:rPr>
                <w:sz w:val="24"/>
                <w:szCs w:val="24"/>
              </w:rPr>
              <w:lastRenderedPageBreak/>
              <w:t>9.</w:t>
            </w:r>
          </w:p>
        </w:tc>
        <w:tc>
          <w:tcPr>
            <w:tcW w:w="2497" w:type="dxa"/>
          </w:tcPr>
          <w:p w:rsidR="00DF25B1" w:rsidRDefault="00DF25B1" w:rsidP="006B5493">
            <w:pPr>
              <w:tabs>
                <w:tab w:val="left" w:pos="7797"/>
              </w:tabs>
              <w:ind w:firstLine="405"/>
              <w:jc w:val="both"/>
              <w:rPr>
                <w:bCs/>
                <w:szCs w:val="28"/>
              </w:rPr>
            </w:pPr>
            <w:r>
              <w:rPr>
                <w:bCs/>
                <w:szCs w:val="28"/>
              </w:rPr>
              <w:t xml:space="preserve">Рассмотрение ходатайств о </w:t>
            </w:r>
            <w:proofErr w:type="gramStart"/>
            <w:r>
              <w:rPr>
                <w:bCs/>
                <w:szCs w:val="28"/>
              </w:rPr>
              <w:t>награждении</w:t>
            </w:r>
            <w:proofErr w:type="gramEnd"/>
            <w:r>
              <w:rPr>
                <w:bCs/>
                <w:szCs w:val="28"/>
              </w:rPr>
              <w:t xml:space="preserve"> </w:t>
            </w:r>
            <w:r w:rsidR="00E3532A">
              <w:rPr>
                <w:bCs/>
                <w:szCs w:val="28"/>
              </w:rPr>
              <w:t>П</w:t>
            </w:r>
            <w:r>
              <w:rPr>
                <w:bCs/>
                <w:szCs w:val="28"/>
              </w:rPr>
              <w:t>очетной грамотой Архангельского областного Собрания депутатов</w:t>
            </w:r>
          </w:p>
        </w:tc>
        <w:tc>
          <w:tcPr>
            <w:tcW w:w="1985" w:type="dxa"/>
          </w:tcPr>
          <w:p w:rsidR="00B2206C" w:rsidRDefault="00E3532A" w:rsidP="00D70F2B">
            <w:pPr>
              <w:pStyle w:val="af2"/>
              <w:jc w:val="center"/>
              <w:rPr>
                <w:rFonts w:ascii="Times New Roman" w:hAnsi="Times New Roman"/>
                <w:bCs/>
                <w:iCs/>
                <w:sz w:val="24"/>
                <w:szCs w:val="24"/>
              </w:rPr>
            </w:pPr>
            <w:r>
              <w:rPr>
                <w:rFonts w:ascii="Times New Roman" w:hAnsi="Times New Roman"/>
                <w:bCs/>
                <w:iCs/>
                <w:sz w:val="24"/>
                <w:szCs w:val="24"/>
              </w:rPr>
              <w:t>Х</w:t>
            </w:r>
            <w:r w:rsidRPr="00E3532A">
              <w:rPr>
                <w:rFonts w:ascii="Times New Roman" w:hAnsi="Times New Roman"/>
                <w:bCs/>
                <w:iCs/>
                <w:sz w:val="24"/>
                <w:szCs w:val="24"/>
              </w:rPr>
              <w:t>одатайство депутата Архангельского областного Собрания депутатов Малышева А.В.</w:t>
            </w:r>
            <w:r w:rsidR="00B2206C">
              <w:rPr>
                <w:rFonts w:ascii="Times New Roman" w:hAnsi="Times New Roman"/>
                <w:bCs/>
                <w:iCs/>
                <w:sz w:val="24"/>
                <w:szCs w:val="24"/>
              </w:rPr>
              <w:t>/</w:t>
            </w:r>
          </w:p>
          <w:p w:rsidR="006B5493" w:rsidRDefault="00B2206C" w:rsidP="00D70F2B">
            <w:pPr>
              <w:pStyle w:val="af2"/>
              <w:jc w:val="center"/>
              <w:rPr>
                <w:rFonts w:ascii="Times New Roman" w:hAnsi="Times New Roman"/>
                <w:bCs/>
                <w:iCs/>
                <w:sz w:val="24"/>
                <w:szCs w:val="24"/>
              </w:rPr>
            </w:pPr>
            <w:r>
              <w:rPr>
                <w:rFonts w:ascii="Times New Roman" w:hAnsi="Times New Roman"/>
                <w:bCs/>
                <w:iCs/>
                <w:sz w:val="24"/>
                <w:szCs w:val="24"/>
              </w:rPr>
              <w:t>Моисеев С.В.</w:t>
            </w:r>
            <w:r w:rsidR="00E3532A" w:rsidRPr="00E3532A">
              <w:rPr>
                <w:rFonts w:ascii="Times New Roman" w:hAnsi="Times New Roman"/>
                <w:bCs/>
                <w:iCs/>
                <w:sz w:val="24"/>
                <w:szCs w:val="24"/>
              </w:rPr>
              <w:t xml:space="preserve"> </w:t>
            </w:r>
          </w:p>
          <w:p w:rsidR="006B5493" w:rsidRDefault="006B5493" w:rsidP="00D70F2B">
            <w:pPr>
              <w:pStyle w:val="af2"/>
              <w:jc w:val="center"/>
              <w:rPr>
                <w:rFonts w:ascii="Times New Roman" w:hAnsi="Times New Roman"/>
                <w:bCs/>
                <w:iCs/>
                <w:sz w:val="24"/>
                <w:szCs w:val="24"/>
              </w:rPr>
            </w:pPr>
          </w:p>
          <w:p w:rsidR="006B5493" w:rsidRDefault="006B5493" w:rsidP="00D70F2B">
            <w:pPr>
              <w:pStyle w:val="af2"/>
              <w:jc w:val="center"/>
              <w:rPr>
                <w:rFonts w:ascii="Times New Roman" w:hAnsi="Times New Roman"/>
                <w:bCs/>
                <w:iCs/>
                <w:sz w:val="24"/>
                <w:szCs w:val="24"/>
              </w:rPr>
            </w:pPr>
            <w:r>
              <w:rPr>
                <w:rFonts w:ascii="Times New Roman" w:hAnsi="Times New Roman"/>
                <w:bCs/>
                <w:iCs/>
                <w:sz w:val="24"/>
                <w:szCs w:val="24"/>
              </w:rPr>
              <w:t>Х</w:t>
            </w:r>
            <w:r w:rsidRPr="006B5493">
              <w:rPr>
                <w:rFonts w:ascii="Times New Roman" w:hAnsi="Times New Roman"/>
                <w:bCs/>
                <w:iCs/>
                <w:sz w:val="24"/>
                <w:szCs w:val="24"/>
              </w:rPr>
              <w:t xml:space="preserve">одатайство депутата Архангельского областного Собрания депутатов </w:t>
            </w:r>
            <w:proofErr w:type="spellStart"/>
            <w:r w:rsidRPr="006B5493">
              <w:rPr>
                <w:rFonts w:ascii="Times New Roman" w:hAnsi="Times New Roman"/>
                <w:bCs/>
                <w:iCs/>
                <w:sz w:val="24"/>
                <w:szCs w:val="24"/>
              </w:rPr>
              <w:t>Носарева</w:t>
            </w:r>
            <w:proofErr w:type="spellEnd"/>
            <w:r w:rsidRPr="006B5493">
              <w:rPr>
                <w:rFonts w:ascii="Times New Roman" w:hAnsi="Times New Roman"/>
                <w:bCs/>
                <w:iCs/>
                <w:sz w:val="24"/>
                <w:szCs w:val="24"/>
              </w:rPr>
              <w:t xml:space="preserve"> А.Н.</w:t>
            </w:r>
            <w:r>
              <w:rPr>
                <w:rFonts w:ascii="Times New Roman" w:hAnsi="Times New Roman"/>
                <w:bCs/>
                <w:iCs/>
                <w:sz w:val="24"/>
                <w:szCs w:val="24"/>
              </w:rPr>
              <w:t>/</w:t>
            </w:r>
          </w:p>
          <w:p w:rsidR="006B5493" w:rsidRDefault="006B5493" w:rsidP="00D70F2B">
            <w:pPr>
              <w:pStyle w:val="af2"/>
              <w:jc w:val="center"/>
              <w:rPr>
                <w:rFonts w:ascii="Times New Roman" w:hAnsi="Times New Roman"/>
                <w:bCs/>
                <w:iCs/>
                <w:sz w:val="24"/>
                <w:szCs w:val="24"/>
              </w:rPr>
            </w:pPr>
            <w:r>
              <w:rPr>
                <w:rFonts w:ascii="Times New Roman" w:hAnsi="Times New Roman"/>
                <w:bCs/>
                <w:iCs/>
                <w:sz w:val="24"/>
                <w:szCs w:val="24"/>
              </w:rPr>
              <w:t>Моисеев С.В.</w:t>
            </w:r>
            <w:r w:rsidRPr="006B5493">
              <w:rPr>
                <w:rFonts w:ascii="Times New Roman" w:hAnsi="Times New Roman"/>
                <w:bCs/>
                <w:iCs/>
                <w:sz w:val="24"/>
                <w:szCs w:val="24"/>
              </w:rPr>
              <w:t xml:space="preserve">               </w:t>
            </w:r>
          </w:p>
          <w:p w:rsidR="006B5493" w:rsidRDefault="006B5493" w:rsidP="00D70F2B">
            <w:pPr>
              <w:pStyle w:val="af2"/>
              <w:jc w:val="center"/>
              <w:rPr>
                <w:rFonts w:ascii="Times New Roman" w:hAnsi="Times New Roman"/>
                <w:bCs/>
                <w:iCs/>
                <w:sz w:val="24"/>
                <w:szCs w:val="24"/>
              </w:rPr>
            </w:pPr>
          </w:p>
          <w:p w:rsidR="006B5493" w:rsidRDefault="006B5493" w:rsidP="00D70F2B">
            <w:pPr>
              <w:pStyle w:val="af2"/>
              <w:jc w:val="center"/>
              <w:rPr>
                <w:rFonts w:ascii="Times New Roman" w:hAnsi="Times New Roman"/>
                <w:bCs/>
                <w:iCs/>
                <w:sz w:val="24"/>
                <w:szCs w:val="24"/>
              </w:rPr>
            </w:pPr>
          </w:p>
          <w:p w:rsidR="006B5493" w:rsidRDefault="006B5493" w:rsidP="00D70F2B">
            <w:pPr>
              <w:pStyle w:val="af2"/>
              <w:jc w:val="center"/>
              <w:rPr>
                <w:rFonts w:ascii="Times New Roman" w:hAnsi="Times New Roman"/>
                <w:bCs/>
                <w:iCs/>
                <w:sz w:val="24"/>
                <w:szCs w:val="24"/>
              </w:rPr>
            </w:pPr>
          </w:p>
          <w:p w:rsidR="00DF25B1" w:rsidRPr="00D70F2B" w:rsidRDefault="00E3532A" w:rsidP="00D70F2B">
            <w:pPr>
              <w:pStyle w:val="af2"/>
              <w:jc w:val="center"/>
              <w:rPr>
                <w:rFonts w:ascii="Times New Roman" w:hAnsi="Times New Roman"/>
                <w:bCs/>
                <w:iCs/>
                <w:sz w:val="24"/>
                <w:szCs w:val="24"/>
              </w:rPr>
            </w:pPr>
            <w:r w:rsidRPr="00E3532A">
              <w:rPr>
                <w:rFonts w:ascii="Times New Roman" w:hAnsi="Times New Roman"/>
                <w:bCs/>
                <w:iCs/>
                <w:sz w:val="24"/>
                <w:szCs w:val="24"/>
              </w:rPr>
              <w:t xml:space="preserve">              </w:t>
            </w:r>
          </w:p>
        </w:tc>
        <w:tc>
          <w:tcPr>
            <w:tcW w:w="4961" w:type="dxa"/>
          </w:tcPr>
          <w:p w:rsidR="00DF25B1" w:rsidRDefault="00B2206C" w:rsidP="00AB1607">
            <w:pPr>
              <w:pStyle w:val="ac"/>
              <w:numPr>
                <w:ilvl w:val="0"/>
                <w:numId w:val="28"/>
              </w:numPr>
              <w:autoSpaceDE w:val="0"/>
              <w:autoSpaceDN w:val="0"/>
              <w:adjustRightInd w:val="0"/>
              <w:ind w:left="33" w:firstLine="426"/>
              <w:jc w:val="both"/>
              <w:rPr>
                <w:szCs w:val="28"/>
              </w:rPr>
            </w:pPr>
            <w:proofErr w:type="gramStart"/>
            <w:r w:rsidRPr="00AB1607">
              <w:rPr>
                <w:szCs w:val="28"/>
              </w:rPr>
              <w:lastRenderedPageBreak/>
              <w:t xml:space="preserve">Рассмотрели ходатайство депутата Архангельского областного Собрания депутатов Малышева А.В. о награждении Почетной грамотой Архангельского областного Собрания депутатов Абросимовой Елены Павловны – председателя контрольно-счетной комиссии </w:t>
            </w:r>
            <w:proofErr w:type="spellStart"/>
            <w:r w:rsidRPr="00AB1607">
              <w:rPr>
                <w:szCs w:val="28"/>
              </w:rPr>
              <w:t>Пинежского</w:t>
            </w:r>
            <w:proofErr w:type="spellEnd"/>
            <w:r w:rsidRPr="00AB1607">
              <w:rPr>
                <w:szCs w:val="28"/>
              </w:rPr>
              <w:t xml:space="preserve"> муниципального района.</w:t>
            </w:r>
            <w:proofErr w:type="gramEnd"/>
          </w:p>
          <w:p w:rsidR="00AB1607" w:rsidRDefault="00AB1607" w:rsidP="00AB1607">
            <w:pPr>
              <w:autoSpaceDE w:val="0"/>
              <w:autoSpaceDN w:val="0"/>
              <w:adjustRightInd w:val="0"/>
              <w:jc w:val="both"/>
              <w:rPr>
                <w:szCs w:val="28"/>
              </w:rPr>
            </w:pPr>
          </w:p>
          <w:p w:rsidR="00AB1607" w:rsidRPr="00AB1607" w:rsidRDefault="00EA7270" w:rsidP="00EA7270">
            <w:pPr>
              <w:pStyle w:val="ac"/>
              <w:numPr>
                <w:ilvl w:val="0"/>
                <w:numId w:val="28"/>
              </w:numPr>
              <w:autoSpaceDE w:val="0"/>
              <w:autoSpaceDN w:val="0"/>
              <w:adjustRightInd w:val="0"/>
              <w:ind w:left="0" w:firstLine="459"/>
              <w:jc w:val="both"/>
              <w:rPr>
                <w:szCs w:val="28"/>
              </w:rPr>
            </w:pPr>
            <w:proofErr w:type="gramStart"/>
            <w:r>
              <w:rPr>
                <w:szCs w:val="28"/>
              </w:rPr>
              <w:t xml:space="preserve">Рассмотрели </w:t>
            </w:r>
            <w:r w:rsidRPr="00EA7270">
              <w:rPr>
                <w:szCs w:val="28"/>
              </w:rPr>
              <w:t xml:space="preserve">ходатайство депутата Архангельского областного Собрания депутатов </w:t>
            </w:r>
            <w:proofErr w:type="spellStart"/>
            <w:r w:rsidRPr="00EA7270">
              <w:rPr>
                <w:szCs w:val="28"/>
              </w:rPr>
              <w:t>Носарева</w:t>
            </w:r>
            <w:proofErr w:type="spellEnd"/>
            <w:r w:rsidRPr="00EA7270">
              <w:rPr>
                <w:szCs w:val="28"/>
              </w:rPr>
              <w:t xml:space="preserve"> А.Н. о награждении Почетной грамотой Архангельского областного Собрания депутатов </w:t>
            </w:r>
            <w:proofErr w:type="spellStart"/>
            <w:r w:rsidRPr="00EA7270">
              <w:rPr>
                <w:szCs w:val="28"/>
              </w:rPr>
              <w:t>Клецковой</w:t>
            </w:r>
            <w:proofErr w:type="spellEnd"/>
            <w:r w:rsidRPr="00EA7270">
              <w:rPr>
                <w:szCs w:val="28"/>
              </w:rPr>
              <w:t xml:space="preserve"> Елены Валентиновны – главного инспектора аппарата Контрольно-счетной палаты городского округа «Котлас»</w:t>
            </w:r>
            <w:proofErr w:type="gramEnd"/>
          </w:p>
          <w:p w:rsidR="00AB1607" w:rsidRDefault="00AB1607" w:rsidP="00AB1607">
            <w:pPr>
              <w:autoSpaceDE w:val="0"/>
              <w:autoSpaceDN w:val="0"/>
              <w:adjustRightInd w:val="0"/>
              <w:jc w:val="both"/>
            </w:pPr>
          </w:p>
        </w:tc>
        <w:tc>
          <w:tcPr>
            <w:tcW w:w="1843" w:type="dxa"/>
          </w:tcPr>
          <w:p w:rsidR="00DF25B1" w:rsidRDefault="00B2206C" w:rsidP="002A5633">
            <w:pPr>
              <w:pStyle w:val="a3"/>
              <w:ind w:right="-56" w:firstLine="0"/>
              <w:jc w:val="center"/>
              <w:rPr>
                <w:sz w:val="24"/>
                <w:szCs w:val="24"/>
              </w:rPr>
            </w:pPr>
            <w:r>
              <w:rPr>
                <w:sz w:val="24"/>
                <w:szCs w:val="24"/>
              </w:rPr>
              <w:t>Вне плана</w:t>
            </w:r>
          </w:p>
        </w:tc>
        <w:tc>
          <w:tcPr>
            <w:tcW w:w="3544" w:type="dxa"/>
          </w:tcPr>
          <w:p w:rsidR="00B2206C" w:rsidRPr="00B2206C" w:rsidRDefault="00B2206C" w:rsidP="00AB1607">
            <w:pPr>
              <w:pStyle w:val="ac"/>
              <w:numPr>
                <w:ilvl w:val="0"/>
                <w:numId w:val="27"/>
              </w:numPr>
              <w:ind w:left="33" w:firstLine="426"/>
              <w:jc w:val="both"/>
            </w:pPr>
            <w:r w:rsidRPr="00B2206C">
              <w:t xml:space="preserve">Комитет рекомендовал наградить Почетной грамотой Архангельского областного Собрания депутатов Абросимову Елену </w:t>
            </w:r>
            <w:r>
              <w:t xml:space="preserve">                  </w:t>
            </w:r>
            <w:r w:rsidRPr="00B2206C">
              <w:t xml:space="preserve">Павловну – за многолетний добросовестный труд, значительный личный вклад </w:t>
            </w:r>
            <w:r>
              <w:t xml:space="preserve">                    </w:t>
            </w:r>
            <w:r w:rsidRPr="00B2206C">
              <w:t xml:space="preserve">в развитие и осуществление внешнего муниципального финансового контроля </w:t>
            </w:r>
            <w:r>
              <w:t xml:space="preserve">                        </w:t>
            </w:r>
            <w:r w:rsidRPr="00B2206C">
              <w:t xml:space="preserve">на территории </w:t>
            </w:r>
            <w:proofErr w:type="spellStart"/>
            <w:r w:rsidRPr="00AB1607">
              <w:rPr>
                <w:bCs/>
              </w:rPr>
              <w:t>Пинежского</w:t>
            </w:r>
            <w:proofErr w:type="spellEnd"/>
            <w:r w:rsidRPr="00AB1607">
              <w:rPr>
                <w:bCs/>
              </w:rPr>
              <w:t xml:space="preserve"> муниципального района</w:t>
            </w:r>
            <w:r w:rsidRPr="00B2206C">
              <w:t>.</w:t>
            </w:r>
          </w:p>
          <w:p w:rsidR="00B2206C" w:rsidRPr="004C314B" w:rsidRDefault="00EA7270" w:rsidP="004C314B">
            <w:pPr>
              <w:pStyle w:val="ac"/>
              <w:numPr>
                <w:ilvl w:val="0"/>
                <w:numId w:val="27"/>
              </w:numPr>
              <w:ind w:left="33" w:firstLine="426"/>
              <w:jc w:val="both"/>
              <w:rPr>
                <w:sz w:val="28"/>
                <w:szCs w:val="28"/>
              </w:rPr>
            </w:pPr>
            <w:r w:rsidRPr="0083539E">
              <w:t xml:space="preserve">Комитет </w:t>
            </w:r>
            <w:r w:rsidR="0083539E">
              <w:t>р</w:t>
            </w:r>
            <w:r w:rsidRPr="0083539E">
              <w:t>екомендова</w:t>
            </w:r>
            <w:r w:rsidR="0083539E">
              <w:t>л</w:t>
            </w:r>
            <w:r w:rsidRPr="0083539E">
              <w:t xml:space="preserve"> наградить Почетной грамотой Архангельского областного Собрания депутатов </w:t>
            </w:r>
            <w:r w:rsidR="004C314B">
              <w:t xml:space="preserve">                 </w:t>
            </w:r>
            <w:proofErr w:type="spellStart"/>
            <w:r w:rsidRPr="0083539E">
              <w:t>Клецкову</w:t>
            </w:r>
            <w:proofErr w:type="spellEnd"/>
            <w:r w:rsidRPr="0083539E">
              <w:t xml:space="preserve"> Елену Валентиновну </w:t>
            </w:r>
            <w:r w:rsidR="0083539E">
              <w:t xml:space="preserve">                                 </w:t>
            </w:r>
            <w:r w:rsidRPr="0083539E">
              <w:t>–</w:t>
            </w:r>
            <w:r w:rsidR="0083539E">
              <w:t xml:space="preserve"> </w:t>
            </w:r>
            <w:r w:rsidRPr="0083539E">
              <w:t xml:space="preserve">за многолетний </w:t>
            </w:r>
            <w:r w:rsidRPr="0083539E">
              <w:lastRenderedPageBreak/>
              <w:t xml:space="preserve">добросовестный труд, высокие достижения в общественной деятельности и в связи </w:t>
            </w:r>
            <w:r w:rsidR="0083539E">
              <w:t xml:space="preserve">                          </w:t>
            </w:r>
            <w:r w:rsidRPr="0083539E">
              <w:t>с юбилейным днем рождения.</w:t>
            </w:r>
          </w:p>
          <w:p w:rsidR="00DF25B1" w:rsidRPr="006422CA" w:rsidRDefault="00DF25B1" w:rsidP="006422CA">
            <w:pPr>
              <w:pStyle w:val="ac"/>
              <w:ind w:left="0" w:firstLine="459"/>
              <w:jc w:val="both"/>
              <w:rPr>
                <w:bCs/>
              </w:rPr>
            </w:pP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78" w:rsidRDefault="00C87A78" w:rsidP="00FB2581">
      <w:r>
        <w:separator/>
      </w:r>
    </w:p>
  </w:endnote>
  <w:endnote w:type="continuationSeparator" w:id="0">
    <w:p w:rsidR="00C87A78" w:rsidRDefault="00C87A78"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78" w:rsidRDefault="00C87A78" w:rsidP="00FB2581">
      <w:r>
        <w:separator/>
      </w:r>
    </w:p>
  </w:footnote>
  <w:footnote w:type="continuationSeparator" w:id="0">
    <w:p w:rsidR="00C87A78" w:rsidRDefault="00C87A78"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36" w:rsidRDefault="00B72236"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2236" w:rsidRDefault="00B7223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36" w:rsidRDefault="00B72236"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4DE8">
      <w:rPr>
        <w:rStyle w:val="a7"/>
        <w:noProof/>
      </w:rPr>
      <w:t>70</w:t>
    </w:r>
    <w:r>
      <w:rPr>
        <w:rStyle w:val="a7"/>
      </w:rPr>
      <w:fldChar w:fldCharType="end"/>
    </w:r>
  </w:p>
  <w:p w:rsidR="00B72236" w:rsidRDefault="00B722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39D3EDB"/>
    <w:multiLevelType w:val="hybridMultilevel"/>
    <w:tmpl w:val="EC68FD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FF33F2"/>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650F0"/>
    <w:multiLevelType w:val="hybridMultilevel"/>
    <w:tmpl w:val="A7AA8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F32BE"/>
    <w:multiLevelType w:val="hybridMultilevel"/>
    <w:tmpl w:val="49BAC156"/>
    <w:lvl w:ilvl="0" w:tplc="AB7076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631B8"/>
    <w:multiLevelType w:val="hybridMultilevel"/>
    <w:tmpl w:val="AED6B242"/>
    <w:lvl w:ilvl="0" w:tplc="F7AE50C2">
      <w:start w:val="1"/>
      <w:numFmt w:val="decimal"/>
      <w:lvlText w:val="%1."/>
      <w:lvlJc w:val="left"/>
      <w:pPr>
        <w:ind w:left="1314" w:hanging="85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4C10BA"/>
    <w:multiLevelType w:val="hybridMultilevel"/>
    <w:tmpl w:val="80023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8696C"/>
    <w:multiLevelType w:val="hybridMultilevel"/>
    <w:tmpl w:val="C22A7060"/>
    <w:lvl w:ilvl="0" w:tplc="FFAE6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8">
    <w:nsid w:val="4DDA69BC"/>
    <w:multiLevelType w:val="hybridMultilevel"/>
    <w:tmpl w:val="248C59EA"/>
    <w:lvl w:ilvl="0" w:tplc="C158EEE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5471FC7"/>
    <w:multiLevelType w:val="hybridMultilevel"/>
    <w:tmpl w:val="4F12FC0E"/>
    <w:lvl w:ilvl="0" w:tplc="2C620A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319C1"/>
    <w:multiLevelType w:val="hybridMultilevel"/>
    <w:tmpl w:val="E4A2CF76"/>
    <w:lvl w:ilvl="0" w:tplc="F998E856">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3">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12477D"/>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12"/>
  </w:num>
  <w:num w:numId="3">
    <w:abstractNumId w:val="24"/>
  </w:num>
  <w:num w:numId="4">
    <w:abstractNumId w:val="11"/>
  </w:num>
  <w:num w:numId="5">
    <w:abstractNumId w:val="23"/>
  </w:num>
  <w:num w:numId="6">
    <w:abstractNumId w:val="8"/>
  </w:num>
  <w:num w:numId="7">
    <w:abstractNumId w:val="9"/>
  </w:num>
  <w:num w:numId="8">
    <w:abstractNumId w:val="10"/>
  </w:num>
  <w:num w:numId="9">
    <w:abstractNumId w:val="6"/>
  </w:num>
  <w:num w:numId="10">
    <w:abstractNumId w:val="13"/>
  </w:num>
  <w:num w:numId="11">
    <w:abstractNumId w:val="26"/>
  </w:num>
  <w:num w:numId="12">
    <w:abstractNumId w:val="15"/>
  </w:num>
  <w:num w:numId="13">
    <w:abstractNumId w:val="27"/>
  </w:num>
  <w:num w:numId="14">
    <w:abstractNumId w:val="17"/>
  </w:num>
  <w:num w:numId="15">
    <w:abstractNumId w:val="1"/>
  </w:num>
  <w:num w:numId="16">
    <w:abstractNumId w:val="0"/>
  </w:num>
  <w:num w:numId="17">
    <w:abstractNumId w:val="19"/>
  </w:num>
  <w:num w:numId="18">
    <w:abstractNumId w:val="21"/>
  </w:num>
  <w:num w:numId="19">
    <w:abstractNumId w:val="25"/>
  </w:num>
  <w:num w:numId="20">
    <w:abstractNumId w:val="3"/>
  </w:num>
  <w:num w:numId="21">
    <w:abstractNumId w:val="16"/>
  </w:num>
  <w:num w:numId="22">
    <w:abstractNumId w:val="4"/>
  </w:num>
  <w:num w:numId="23">
    <w:abstractNumId w:val="22"/>
  </w:num>
  <w:num w:numId="24">
    <w:abstractNumId w:val="14"/>
  </w:num>
  <w:num w:numId="25">
    <w:abstractNumId w:val="2"/>
  </w:num>
  <w:num w:numId="26">
    <w:abstractNumId w:val="5"/>
  </w:num>
  <w:num w:numId="27">
    <w:abstractNumId w:val="1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009F9"/>
    <w:rsid w:val="00004BB6"/>
    <w:rsid w:val="00005155"/>
    <w:rsid w:val="00022E7E"/>
    <w:rsid w:val="00023339"/>
    <w:rsid w:val="0002457A"/>
    <w:rsid w:val="00024B62"/>
    <w:rsid w:val="00030914"/>
    <w:rsid w:val="00031978"/>
    <w:rsid w:val="00031E4C"/>
    <w:rsid w:val="00035B86"/>
    <w:rsid w:val="0004099B"/>
    <w:rsid w:val="00042305"/>
    <w:rsid w:val="00047FA5"/>
    <w:rsid w:val="0005446F"/>
    <w:rsid w:val="00057E63"/>
    <w:rsid w:val="00063456"/>
    <w:rsid w:val="00066B6A"/>
    <w:rsid w:val="000671C5"/>
    <w:rsid w:val="00067FB3"/>
    <w:rsid w:val="000737D3"/>
    <w:rsid w:val="00073E5D"/>
    <w:rsid w:val="00092F5C"/>
    <w:rsid w:val="00097340"/>
    <w:rsid w:val="000A356A"/>
    <w:rsid w:val="000A7DF3"/>
    <w:rsid w:val="000B2ADE"/>
    <w:rsid w:val="000B4DE8"/>
    <w:rsid w:val="000B5C76"/>
    <w:rsid w:val="000B6C67"/>
    <w:rsid w:val="000B766A"/>
    <w:rsid w:val="000C09C5"/>
    <w:rsid w:val="000C169A"/>
    <w:rsid w:val="000D2345"/>
    <w:rsid w:val="000D262B"/>
    <w:rsid w:val="000D274D"/>
    <w:rsid w:val="000E3E56"/>
    <w:rsid w:val="000E7629"/>
    <w:rsid w:val="000F432B"/>
    <w:rsid w:val="000F59BA"/>
    <w:rsid w:val="000F6C21"/>
    <w:rsid w:val="00103237"/>
    <w:rsid w:val="00104590"/>
    <w:rsid w:val="0011070C"/>
    <w:rsid w:val="00115250"/>
    <w:rsid w:val="00116261"/>
    <w:rsid w:val="00122E29"/>
    <w:rsid w:val="0012754F"/>
    <w:rsid w:val="00133E20"/>
    <w:rsid w:val="00133F55"/>
    <w:rsid w:val="0013523A"/>
    <w:rsid w:val="00142893"/>
    <w:rsid w:val="001445EC"/>
    <w:rsid w:val="001476F2"/>
    <w:rsid w:val="001518AA"/>
    <w:rsid w:val="00152B53"/>
    <w:rsid w:val="0015381D"/>
    <w:rsid w:val="0016206A"/>
    <w:rsid w:val="00167344"/>
    <w:rsid w:val="00167C21"/>
    <w:rsid w:val="00172B57"/>
    <w:rsid w:val="001751A2"/>
    <w:rsid w:val="001879ED"/>
    <w:rsid w:val="00194025"/>
    <w:rsid w:val="001A1F84"/>
    <w:rsid w:val="001A3B92"/>
    <w:rsid w:val="001A437E"/>
    <w:rsid w:val="001B0D30"/>
    <w:rsid w:val="001B33A3"/>
    <w:rsid w:val="001B3D90"/>
    <w:rsid w:val="001B7283"/>
    <w:rsid w:val="001C12D8"/>
    <w:rsid w:val="001C1BD7"/>
    <w:rsid w:val="001C4D0C"/>
    <w:rsid w:val="001C6E98"/>
    <w:rsid w:val="001C6EAF"/>
    <w:rsid w:val="001C72B0"/>
    <w:rsid w:val="001D1941"/>
    <w:rsid w:val="001E26D0"/>
    <w:rsid w:val="001E54C9"/>
    <w:rsid w:val="001E5DC9"/>
    <w:rsid w:val="001F1AF5"/>
    <w:rsid w:val="001F2AB5"/>
    <w:rsid w:val="001F5238"/>
    <w:rsid w:val="002053F8"/>
    <w:rsid w:val="0022432A"/>
    <w:rsid w:val="0022746E"/>
    <w:rsid w:val="0023644D"/>
    <w:rsid w:val="00240FEF"/>
    <w:rsid w:val="00246CDD"/>
    <w:rsid w:val="002564BC"/>
    <w:rsid w:val="00264006"/>
    <w:rsid w:val="0026497F"/>
    <w:rsid w:val="0026569B"/>
    <w:rsid w:val="00266809"/>
    <w:rsid w:val="002765F3"/>
    <w:rsid w:val="00280D20"/>
    <w:rsid w:val="00287926"/>
    <w:rsid w:val="002915F9"/>
    <w:rsid w:val="002935AF"/>
    <w:rsid w:val="00295435"/>
    <w:rsid w:val="002956ED"/>
    <w:rsid w:val="00297267"/>
    <w:rsid w:val="002A5633"/>
    <w:rsid w:val="002A6706"/>
    <w:rsid w:val="002C3A6E"/>
    <w:rsid w:val="002D2D9F"/>
    <w:rsid w:val="002D5A36"/>
    <w:rsid w:val="002E3A72"/>
    <w:rsid w:val="002F3764"/>
    <w:rsid w:val="002F6BCA"/>
    <w:rsid w:val="002F77D0"/>
    <w:rsid w:val="002F7926"/>
    <w:rsid w:val="00300039"/>
    <w:rsid w:val="00300A99"/>
    <w:rsid w:val="00305AE5"/>
    <w:rsid w:val="00312CA2"/>
    <w:rsid w:val="00314CE5"/>
    <w:rsid w:val="003164DB"/>
    <w:rsid w:val="00320E02"/>
    <w:rsid w:val="003266BF"/>
    <w:rsid w:val="003307E9"/>
    <w:rsid w:val="00331C90"/>
    <w:rsid w:val="00333756"/>
    <w:rsid w:val="0034615C"/>
    <w:rsid w:val="00346A88"/>
    <w:rsid w:val="003516A3"/>
    <w:rsid w:val="00352212"/>
    <w:rsid w:val="00352AAD"/>
    <w:rsid w:val="00356085"/>
    <w:rsid w:val="0035704B"/>
    <w:rsid w:val="0035784B"/>
    <w:rsid w:val="00362F95"/>
    <w:rsid w:val="00365038"/>
    <w:rsid w:val="00365DB6"/>
    <w:rsid w:val="003665C6"/>
    <w:rsid w:val="00366643"/>
    <w:rsid w:val="0036713C"/>
    <w:rsid w:val="00377D48"/>
    <w:rsid w:val="00381F01"/>
    <w:rsid w:val="0038209E"/>
    <w:rsid w:val="0038462F"/>
    <w:rsid w:val="00393BF7"/>
    <w:rsid w:val="003966C2"/>
    <w:rsid w:val="003A12C1"/>
    <w:rsid w:val="003A7F38"/>
    <w:rsid w:val="003B1C87"/>
    <w:rsid w:val="003B76B9"/>
    <w:rsid w:val="003C0AB3"/>
    <w:rsid w:val="003C7748"/>
    <w:rsid w:val="003D0803"/>
    <w:rsid w:val="003D2343"/>
    <w:rsid w:val="003E036B"/>
    <w:rsid w:val="003E0F14"/>
    <w:rsid w:val="003E10E1"/>
    <w:rsid w:val="003E120D"/>
    <w:rsid w:val="003E5569"/>
    <w:rsid w:val="003E6686"/>
    <w:rsid w:val="003E6FEC"/>
    <w:rsid w:val="003F0D31"/>
    <w:rsid w:val="003F7BA7"/>
    <w:rsid w:val="00412229"/>
    <w:rsid w:val="00413F5F"/>
    <w:rsid w:val="004144A9"/>
    <w:rsid w:val="00420A5A"/>
    <w:rsid w:val="00420C01"/>
    <w:rsid w:val="004245F5"/>
    <w:rsid w:val="00424DA8"/>
    <w:rsid w:val="00430123"/>
    <w:rsid w:val="00430AEB"/>
    <w:rsid w:val="00430EDA"/>
    <w:rsid w:val="00443A55"/>
    <w:rsid w:val="0044582E"/>
    <w:rsid w:val="00451FE5"/>
    <w:rsid w:val="004530A8"/>
    <w:rsid w:val="00453BDD"/>
    <w:rsid w:val="00460AE4"/>
    <w:rsid w:val="0048447B"/>
    <w:rsid w:val="00485BF1"/>
    <w:rsid w:val="00487A89"/>
    <w:rsid w:val="004940BA"/>
    <w:rsid w:val="004970F9"/>
    <w:rsid w:val="00497B8C"/>
    <w:rsid w:val="004A01F3"/>
    <w:rsid w:val="004A0528"/>
    <w:rsid w:val="004A1424"/>
    <w:rsid w:val="004B00D6"/>
    <w:rsid w:val="004B4D9A"/>
    <w:rsid w:val="004B62DD"/>
    <w:rsid w:val="004C08EE"/>
    <w:rsid w:val="004C314B"/>
    <w:rsid w:val="004C3205"/>
    <w:rsid w:val="004C5D0E"/>
    <w:rsid w:val="004D1945"/>
    <w:rsid w:val="004D22F4"/>
    <w:rsid w:val="004D5515"/>
    <w:rsid w:val="004D6E63"/>
    <w:rsid w:val="004F16AB"/>
    <w:rsid w:val="0050065E"/>
    <w:rsid w:val="00501C86"/>
    <w:rsid w:val="0051342E"/>
    <w:rsid w:val="00513E37"/>
    <w:rsid w:val="005164D5"/>
    <w:rsid w:val="00524D32"/>
    <w:rsid w:val="005252D0"/>
    <w:rsid w:val="0053240B"/>
    <w:rsid w:val="00535DBC"/>
    <w:rsid w:val="005436C0"/>
    <w:rsid w:val="00544AD0"/>
    <w:rsid w:val="00550CAA"/>
    <w:rsid w:val="00553845"/>
    <w:rsid w:val="00553D0A"/>
    <w:rsid w:val="005551FA"/>
    <w:rsid w:val="00556415"/>
    <w:rsid w:val="005667ED"/>
    <w:rsid w:val="00566EA4"/>
    <w:rsid w:val="00572324"/>
    <w:rsid w:val="00572898"/>
    <w:rsid w:val="00576098"/>
    <w:rsid w:val="00580651"/>
    <w:rsid w:val="00580B58"/>
    <w:rsid w:val="005813C5"/>
    <w:rsid w:val="005817D4"/>
    <w:rsid w:val="005845CE"/>
    <w:rsid w:val="00584879"/>
    <w:rsid w:val="00591364"/>
    <w:rsid w:val="00594059"/>
    <w:rsid w:val="005A22F9"/>
    <w:rsid w:val="005A3243"/>
    <w:rsid w:val="005A3856"/>
    <w:rsid w:val="005A4226"/>
    <w:rsid w:val="005A5E8C"/>
    <w:rsid w:val="005B1602"/>
    <w:rsid w:val="005B27EE"/>
    <w:rsid w:val="005B7383"/>
    <w:rsid w:val="005C4E2F"/>
    <w:rsid w:val="005C6B92"/>
    <w:rsid w:val="005C7B08"/>
    <w:rsid w:val="005E2788"/>
    <w:rsid w:val="005E3E03"/>
    <w:rsid w:val="005E64CE"/>
    <w:rsid w:val="005E6833"/>
    <w:rsid w:val="005F3147"/>
    <w:rsid w:val="0060212C"/>
    <w:rsid w:val="00606160"/>
    <w:rsid w:val="00607902"/>
    <w:rsid w:val="006155A6"/>
    <w:rsid w:val="006178E8"/>
    <w:rsid w:val="00621664"/>
    <w:rsid w:val="00622A6A"/>
    <w:rsid w:val="00624A27"/>
    <w:rsid w:val="00625DA7"/>
    <w:rsid w:val="0062758A"/>
    <w:rsid w:val="006318A0"/>
    <w:rsid w:val="00637CCF"/>
    <w:rsid w:val="006407EA"/>
    <w:rsid w:val="006422CA"/>
    <w:rsid w:val="0064345E"/>
    <w:rsid w:val="00646877"/>
    <w:rsid w:val="00647DAF"/>
    <w:rsid w:val="00650BA7"/>
    <w:rsid w:val="006521AF"/>
    <w:rsid w:val="00652A76"/>
    <w:rsid w:val="006540DB"/>
    <w:rsid w:val="00662BCB"/>
    <w:rsid w:val="00665427"/>
    <w:rsid w:val="00667478"/>
    <w:rsid w:val="00670197"/>
    <w:rsid w:val="006710FB"/>
    <w:rsid w:val="006743B5"/>
    <w:rsid w:val="00675ECB"/>
    <w:rsid w:val="006807AB"/>
    <w:rsid w:val="00690E9B"/>
    <w:rsid w:val="00692CF4"/>
    <w:rsid w:val="00696B12"/>
    <w:rsid w:val="006A1522"/>
    <w:rsid w:val="006A35DA"/>
    <w:rsid w:val="006A5AFF"/>
    <w:rsid w:val="006B340F"/>
    <w:rsid w:val="006B5493"/>
    <w:rsid w:val="006B6159"/>
    <w:rsid w:val="006B7534"/>
    <w:rsid w:val="006C3121"/>
    <w:rsid w:val="006C3D7F"/>
    <w:rsid w:val="006C47F4"/>
    <w:rsid w:val="006D3DEC"/>
    <w:rsid w:val="006D62F5"/>
    <w:rsid w:val="006E074A"/>
    <w:rsid w:val="006E7716"/>
    <w:rsid w:val="006F0696"/>
    <w:rsid w:val="006F0E6C"/>
    <w:rsid w:val="006F565E"/>
    <w:rsid w:val="006F5BC7"/>
    <w:rsid w:val="006F7547"/>
    <w:rsid w:val="00703C8D"/>
    <w:rsid w:val="007057C0"/>
    <w:rsid w:val="00711750"/>
    <w:rsid w:val="00711F7C"/>
    <w:rsid w:val="00713098"/>
    <w:rsid w:val="00715065"/>
    <w:rsid w:val="00721DA3"/>
    <w:rsid w:val="00722D37"/>
    <w:rsid w:val="007233E0"/>
    <w:rsid w:val="00724808"/>
    <w:rsid w:val="00736F81"/>
    <w:rsid w:val="0074669A"/>
    <w:rsid w:val="0074767C"/>
    <w:rsid w:val="00747EDC"/>
    <w:rsid w:val="00751E1F"/>
    <w:rsid w:val="00755CB7"/>
    <w:rsid w:val="00757E4C"/>
    <w:rsid w:val="00765F99"/>
    <w:rsid w:val="00780676"/>
    <w:rsid w:val="00781E8D"/>
    <w:rsid w:val="00784F5E"/>
    <w:rsid w:val="00787286"/>
    <w:rsid w:val="007A6F5C"/>
    <w:rsid w:val="007A7518"/>
    <w:rsid w:val="007B03F1"/>
    <w:rsid w:val="007B1100"/>
    <w:rsid w:val="007C181A"/>
    <w:rsid w:val="007C7530"/>
    <w:rsid w:val="007D21CE"/>
    <w:rsid w:val="007D25D0"/>
    <w:rsid w:val="007D5A61"/>
    <w:rsid w:val="007D6560"/>
    <w:rsid w:val="007E3F28"/>
    <w:rsid w:val="007E5CE9"/>
    <w:rsid w:val="007E6893"/>
    <w:rsid w:val="007F2052"/>
    <w:rsid w:val="007F216D"/>
    <w:rsid w:val="00802375"/>
    <w:rsid w:val="00806F7E"/>
    <w:rsid w:val="008121A9"/>
    <w:rsid w:val="008157E6"/>
    <w:rsid w:val="0081765B"/>
    <w:rsid w:val="00821DAD"/>
    <w:rsid w:val="00823797"/>
    <w:rsid w:val="008262BD"/>
    <w:rsid w:val="00826AE1"/>
    <w:rsid w:val="00832A9F"/>
    <w:rsid w:val="00833E21"/>
    <w:rsid w:val="008343D5"/>
    <w:rsid w:val="0083539E"/>
    <w:rsid w:val="00842FC4"/>
    <w:rsid w:val="008457D4"/>
    <w:rsid w:val="008469DD"/>
    <w:rsid w:val="008533E5"/>
    <w:rsid w:val="00854F55"/>
    <w:rsid w:val="008612FB"/>
    <w:rsid w:val="00867B9B"/>
    <w:rsid w:val="00872DF4"/>
    <w:rsid w:val="008764FA"/>
    <w:rsid w:val="00876E96"/>
    <w:rsid w:val="00884683"/>
    <w:rsid w:val="008A03DA"/>
    <w:rsid w:val="008A6F80"/>
    <w:rsid w:val="008A7A31"/>
    <w:rsid w:val="008B32B4"/>
    <w:rsid w:val="008B6044"/>
    <w:rsid w:val="008B69EA"/>
    <w:rsid w:val="008B7BFC"/>
    <w:rsid w:val="008C2613"/>
    <w:rsid w:val="008D4C76"/>
    <w:rsid w:val="008D4E2A"/>
    <w:rsid w:val="008E2975"/>
    <w:rsid w:val="008E52F9"/>
    <w:rsid w:val="008E7A3F"/>
    <w:rsid w:val="008F00EA"/>
    <w:rsid w:val="008F0DC9"/>
    <w:rsid w:val="008F3099"/>
    <w:rsid w:val="008F6DE8"/>
    <w:rsid w:val="009055EC"/>
    <w:rsid w:val="00907AE2"/>
    <w:rsid w:val="00907D74"/>
    <w:rsid w:val="00924E27"/>
    <w:rsid w:val="009413F5"/>
    <w:rsid w:val="00942259"/>
    <w:rsid w:val="00946C92"/>
    <w:rsid w:val="009537D0"/>
    <w:rsid w:val="0095591D"/>
    <w:rsid w:val="009631C4"/>
    <w:rsid w:val="00965345"/>
    <w:rsid w:val="00984D9A"/>
    <w:rsid w:val="00993591"/>
    <w:rsid w:val="009A2946"/>
    <w:rsid w:val="009A2CB4"/>
    <w:rsid w:val="009A4597"/>
    <w:rsid w:val="009B1AFB"/>
    <w:rsid w:val="009B3783"/>
    <w:rsid w:val="009C67DA"/>
    <w:rsid w:val="009C7D5B"/>
    <w:rsid w:val="009D607C"/>
    <w:rsid w:val="009D772F"/>
    <w:rsid w:val="009E3999"/>
    <w:rsid w:val="009E43B4"/>
    <w:rsid w:val="009E5C24"/>
    <w:rsid w:val="009F27E3"/>
    <w:rsid w:val="009F4CA3"/>
    <w:rsid w:val="00A136C2"/>
    <w:rsid w:val="00A165DE"/>
    <w:rsid w:val="00A16B17"/>
    <w:rsid w:val="00A235AF"/>
    <w:rsid w:val="00A23A32"/>
    <w:rsid w:val="00A266B2"/>
    <w:rsid w:val="00A32634"/>
    <w:rsid w:val="00A338EE"/>
    <w:rsid w:val="00A33F9C"/>
    <w:rsid w:val="00A34B66"/>
    <w:rsid w:val="00A36BFB"/>
    <w:rsid w:val="00A50A4F"/>
    <w:rsid w:val="00A5262E"/>
    <w:rsid w:val="00A52E50"/>
    <w:rsid w:val="00A55A78"/>
    <w:rsid w:val="00A664A0"/>
    <w:rsid w:val="00A66AC0"/>
    <w:rsid w:val="00A74FA7"/>
    <w:rsid w:val="00A759ED"/>
    <w:rsid w:val="00A76892"/>
    <w:rsid w:val="00A83FE4"/>
    <w:rsid w:val="00A8548B"/>
    <w:rsid w:val="00A85D23"/>
    <w:rsid w:val="00A90DCC"/>
    <w:rsid w:val="00A94281"/>
    <w:rsid w:val="00AA1816"/>
    <w:rsid w:val="00AB1607"/>
    <w:rsid w:val="00AB7070"/>
    <w:rsid w:val="00AC167E"/>
    <w:rsid w:val="00AC2297"/>
    <w:rsid w:val="00AC37DC"/>
    <w:rsid w:val="00AC5A31"/>
    <w:rsid w:val="00AD1383"/>
    <w:rsid w:val="00AD2978"/>
    <w:rsid w:val="00AE015E"/>
    <w:rsid w:val="00AE62FB"/>
    <w:rsid w:val="00AE726D"/>
    <w:rsid w:val="00AF08D4"/>
    <w:rsid w:val="00AF10AF"/>
    <w:rsid w:val="00B01177"/>
    <w:rsid w:val="00B01E9D"/>
    <w:rsid w:val="00B0283E"/>
    <w:rsid w:val="00B127AB"/>
    <w:rsid w:val="00B13C13"/>
    <w:rsid w:val="00B1523E"/>
    <w:rsid w:val="00B2206C"/>
    <w:rsid w:val="00B25D0A"/>
    <w:rsid w:val="00B26B90"/>
    <w:rsid w:val="00B26BD5"/>
    <w:rsid w:val="00B276D8"/>
    <w:rsid w:val="00B31AB8"/>
    <w:rsid w:val="00B31EA1"/>
    <w:rsid w:val="00B47D2D"/>
    <w:rsid w:val="00B47F60"/>
    <w:rsid w:val="00B54060"/>
    <w:rsid w:val="00B60CC9"/>
    <w:rsid w:val="00B64FDB"/>
    <w:rsid w:val="00B65805"/>
    <w:rsid w:val="00B714B5"/>
    <w:rsid w:val="00B72236"/>
    <w:rsid w:val="00B819AC"/>
    <w:rsid w:val="00B82600"/>
    <w:rsid w:val="00B83923"/>
    <w:rsid w:val="00B8400F"/>
    <w:rsid w:val="00B8497A"/>
    <w:rsid w:val="00B84B85"/>
    <w:rsid w:val="00B90C8C"/>
    <w:rsid w:val="00B91DDD"/>
    <w:rsid w:val="00B9428F"/>
    <w:rsid w:val="00B94D0B"/>
    <w:rsid w:val="00BA10AF"/>
    <w:rsid w:val="00BA2CDF"/>
    <w:rsid w:val="00BA2EF2"/>
    <w:rsid w:val="00BA5B82"/>
    <w:rsid w:val="00BB18B2"/>
    <w:rsid w:val="00BC20F9"/>
    <w:rsid w:val="00BC4A06"/>
    <w:rsid w:val="00BD00B4"/>
    <w:rsid w:val="00BD4D5F"/>
    <w:rsid w:val="00BD594A"/>
    <w:rsid w:val="00BD70B0"/>
    <w:rsid w:val="00BE1547"/>
    <w:rsid w:val="00BE5D3D"/>
    <w:rsid w:val="00BF01DF"/>
    <w:rsid w:val="00BF1BA8"/>
    <w:rsid w:val="00BF31FC"/>
    <w:rsid w:val="00BF7F41"/>
    <w:rsid w:val="00C0040E"/>
    <w:rsid w:val="00C03868"/>
    <w:rsid w:val="00C06FAA"/>
    <w:rsid w:val="00C10BF6"/>
    <w:rsid w:val="00C15FAC"/>
    <w:rsid w:val="00C16AF1"/>
    <w:rsid w:val="00C21562"/>
    <w:rsid w:val="00C26E6E"/>
    <w:rsid w:val="00C33019"/>
    <w:rsid w:val="00C34504"/>
    <w:rsid w:val="00C54E83"/>
    <w:rsid w:val="00C57CFB"/>
    <w:rsid w:val="00C62BBB"/>
    <w:rsid w:val="00C70F25"/>
    <w:rsid w:val="00C72780"/>
    <w:rsid w:val="00C8037F"/>
    <w:rsid w:val="00C80472"/>
    <w:rsid w:val="00C846D1"/>
    <w:rsid w:val="00C877B5"/>
    <w:rsid w:val="00C87A78"/>
    <w:rsid w:val="00C9409E"/>
    <w:rsid w:val="00CA5B6A"/>
    <w:rsid w:val="00CB08B0"/>
    <w:rsid w:val="00CB1E9A"/>
    <w:rsid w:val="00CB295F"/>
    <w:rsid w:val="00CB427F"/>
    <w:rsid w:val="00CB7638"/>
    <w:rsid w:val="00CC38EB"/>
    <w:rsid w:val="00CC6904"/>
    <w:rsid w:val="00CD0DEA"/>
    <w:rsid w:val="00CD386A"/>
    <w:rsid w:val="00CE01BE"/>
    <w:rsid w:val="00CE5126"/>
    <w:rsid w:val="00CE567F"/>
    <w:rsid w:val="00CF0CA8"/>
    <w:rsid w:val="00CF2723"/>
    <w:rsid w:val="00CF63EE"/>
    <w:rsid w:val="00CF641D"/>
    <w:rsid w:val="00CF6887"/>
    <w:rsid w:val="00CF68D3"/>
    <w:rsid w:val="00CF6AA1"/>
    <w:rsid w:val="00CF6AAD"/>
    <w:rsid w:val="00D0054F"/>
    <w:rsid w:val="00D03BC3"/>
    <w:rsid w:val="00D055F7"/>
    <w:rsid w:val="00D223A4"/>
    <w:rsid w:val="00D3372D"/>
    <w:rsid w:val="00D346B5"/>
    <w:rsid w:val="00D4510E"/>
    <w:rsid w:val="00D45157"/>
    <w:rsid w:val="00D50FB3"/>
    <w:rsid w:val="00D558E4"/>
    <w:rsid w:val="00D6453F"/>
    <w:rsid w:val="00D70F2B"/>
    <w:rsid w:val="00D722CC"/>
    <w:rsid w:val="00D772A3"/>
    <w:rsid w:val="00D77CB3"/>
    <w:rsid w:val="00D83533"/>
    <w:rsid w:val="00DA1313"/>
    <w:rsid w:val="00DA145E"/>
    <w:rsid w:val="00DA24D3"/>
    <w:rsid w:val="00DA3F89"/>
    <w:rsid w:val="00DA6243"/>
    <w:rsid w:val="00DA675A"/>
    <w:rsid w:val="00DB22FE"/>
    <w:rsid w:val="00DB2ACE"/>
    <w:rsid w:val="00DB4300"/>
    <w:rsid w:val="00DB4979"/>
    <w:rsid w:val="00DB7676"/>
    <w:rsid w:val="00DC047C"/>
    <w:rsid w:val="00DC7F26"/>
    <w:rsid w:val="00DE273E"/>
    <w:rsid w:val="00DF25B1"/>
    <w:rsid w:val="00DF3844"/>
    <w:rsid w:val="00DF5743"/>
    <w:rsid w:val="00E0092B"/>
    <w:rsid w:val="00E02A67"/>
    <w:rsid w:val="00E03806"/>
    <w:rsid w:val="00E041A5"/>
    <w:rsid w:val="00E04D28"/>
    <w:rsid w:val="00E0591F"/>
    <w:rsid w:val="00E111CD"/>
    <w:rsid w:val="00E13C0A"/>
    <w:rsid w:val="00E172DF"/>
    <w:rsid w:val="00E23E09"/>
    <w:rsid w:val="00E24109"/>
    <w:rsid w:val="00E243A3"/>
    <w:rsid w:val="00E247DE"/>
    <w:rsid w:val="00E25474"/>
    <w:rsid w:val="00E27F75"/>
    <w:rsid w:val="00E32E77"/>
    <w:rsid w:val="00E34295"/>
    <w:rsid w:val="00E3532A"/>
    <w:rsid w:val="00E356E9"/>
    <w:rsid w:val="00E3626E"/>
    <w:rsid w:val="00E4048E"/>
    <w:rsid w:val="00E40A4E"/>
    <w:rsid w:val="00E423CB"/>
    <w:rsid w:val="00E427D0"/>
    <w:rsid w:val="00E500A7"/>
    <w:rsid w:val="00E61878"/>
    <w:rsid w:val="00E61B47"/>
    <w:rsid w:val="00E64872"/>
    <w:rsid w:val="00E72DB1"/>
    <w:rsid w:val="00E73655"/>
    <w:rsid w:val="00E80656"/>
    <w:rsid w:val="00E81688"/>
    <w:rsid w:val="00E8235C"/>
    <w:rsid w:val="00E8648A"/>
    <w:rsid w:val="00E87FBD"/>
    <w:rsid w:val="00E9203E"/>
    <w:rsid w:val="00E93DD7"/>
    <w:rsid w:val="00E951A2"/>
    <w:rsid w:val="00E967A9"/>
    <w:rsid w:val="00E97D17"/>
    <w:rsid w:val="00EA422E"/>
    <w:rsid w:val="00EA7270"/>
    <w:rsid w:val="00EB0E0E"/>
    <w:rsid w:val="00EC2407"/>
    <w:rsid w:val="00EC3B85"/>
    <w:rsid w:val="00ED7ABB"/>
    <w:rsid w:val="00EE06B5"/>
    <w:rsid w:val="00EE434D"/>
    <w:rsid w:val="00EE5A34"/>
    <w:rsid w:val="00EF2A62"/>
    <w:rsid w:val="00EF64EE"/>
    <w:rsid w:val="00EF79FA"/>
    <w:rsid w:val="00F029FB"/>
    <w:rsid w:val="00F0464A"/>
    <w:rsid w:val="00F04B55"/>
    <w:rsid w:val="00F053EE"/>
    <w:rsid w:val="00F07DAA"/>
    <w:rsid w:val="00F11805"/>
    <w:rsid w:val="00F1253B"/>
    <w:rsid w:val="00F15E44"/>
    <w:rsid w:val="00F160F3"/>
    <w:rsid w:val="00F16B13"/>
    <w:rsid w:val="00F202D6"/>
    <w:rsid w:val="00F33C93"/>
    <w:rsid w:val="00F34690"/>
    <w:rsid w:val="00F36AD0"/>
    <w:rsid w:val="00F41768"/>
    <w:rsid w:val="00F4301B"/>
    <w:rsid w:val="00F51420"/>
    <w:rsid w:val="00F52415"/>
    <w:rsid w:val="00F64D79"/>
    <w:rsid w:val="00F66D5F"/>
    <w:rsid w:val="00F67343"/>
    <w:rsid w:val="00F73D48"/>
    <w:rsid w:val="00F80B55"/>
    <w:rsid w:val="00F828EC"/>
    <w:rsid w:val="00F85AAA"/>
    <w:rsid w:val="00F8673B"/>
    <w:rsid w:val="00F90493"/>
    <w:rsid w:val="00F90CF9"/>
    <w:rsid w:val="00F92A45"/>
    <w:rsid w:val="00F9664E"/>
    <w:rsid w:val="00F96A32"/>
    <w:rsid w:val="00FA33C2"/>
    <w:rsid w:val="00FA52AF"/>
    <w:rsid w:val="00FA7A7A"/>
    <w:rsid w:val="00FB041A"/>
    <w:rsid w:val="00FB178F"/>
    <w:rsid w:val="00FB2581"/>
    <w:rsid w:val="00FB4C0F"/>
    <w:rsid w:val="00FB50E5"/>
    <w:rsid w:val="00FB6525"/>
    <w:rsid w:val="00FC27CD"/>
    <w:rsid w:val="00FC2A3A"/>
    <w:rsid w:val="00FC37AB"/>
    <w:rsid w:val="00FC7539"/>
    <w:rsid w:val="00FD2A3A"/>
    <w:rsid w:val="00FD62AB"/>
    <w:rsid w:val="00FD6C98"/>
    <w:rsid w:val="00FD7A6E"/>
    <w:rsid w:val="00FE25C5"/>
    <w:rsid w:val="00FE2C4A"/>
    <w:rsid w:val="00FE2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36BF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ТЗ список"/>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uiPriority w:val="99"/>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e-comment-author">
    <w:name w:val="fe-comment-author"/>
    <w:basedOn w:val="a0"/>
    <w:rsid w:val="00287926"/>
  </w:style>
  <w:style w:type="character" w:customStyle="1" w:styleId="oznaimen">
    <w:name w:val="oz_naimen"/>
    <w:rsid w:val="003C7748"/>
  </w:style>
  <w:style w:type="character" w:customStyle="1" w:styleId="40">
    <w:name w:val="Заголовок 4 Знак"/>
    <w:basedOn w:val="a0"/>
    <w:link w:val="4"/>
    <w:rsid w:val="00A36BFB"/>
    <w:rPr>
      <w:rFonts w:ascii="Times New Roman" w:eastAsia="Times New Roman" w:hAnsi="Times New Roman" w:cs="Times New Roman"/>
      <w:b/>
      <w:sz w:val="28"/>
      <w:szCs w:val="20"/>
      <w:lang w:eastAsia="ru-RU"/>
    </w:rPr>
  </w:style>
  <w:style w:type="character" w:styleId="af4">
    <w:name w:val="Strong"/>
    <w:basedOn w:val="a0"/>
    <w:uiPriority w:val="22"/>
    <w:qFormat/>
    <w:rsid w:val="00867B9B"/>
    <w:rPr>
      <w:b/>
      <w:bCs/>
    </w:rPr>
  </w:style>
  <w:style w:type="paragraph" w:customStyle="1" w:styleId="ConsNonformat13">
    <w:name w:val="Стиль ConsNonformat + 13 пт"/>
    <w:basedOn w:val="a"/>
    <w:rsid w:val="006743B5"/>
    <w:pPr>
      <w:widowControl w:val="0"/>
      <w:autoSpaceDE w:val="0"/>
      <w:autoSpaceDN w:val="0"/>
      <w:adjustRightInd w:val="0"/>
    </w:pPr>
    <w:rPr>
      <w:sz w:val="26"/>
      <w:szCs w:val="26"/>
    </w:rPr>
  </w:style>
  <w:style w:type="character" w:customStyle="1" w:styleId="fe-comment-title">
    <w:name w:val="fe-comment-title"/>
    <w:basedOn w:val="a0"/>
    <w:rsid w:val="00023339"/>
  </w:style>
  <w:style w:type="paragraph" w:customStyle="1" w:styleId="Default">
    <w:name w:val="Default"/>
    <w:rsid w:val="00297267"/>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Hyperlink"/>
    <w:basedOn w:val="a0"/>
    <w:rsid w:val="0074767C"/>
    <w:rPr>
      <w:color w:val="0000FF"/>
      <w:u w:val="single"/>
    </w:rPr>
  </w:style>
  <w:style w:type="character" w:customStyle="1" w:styleId="0pt0">
    <w:name w:val="Основной текст + Курсив;Интервал 0 pt"/>
    <w:basedOn w:val="af"/>
    <w:rsid w:val="00194025"/>
    <w:rPr>
      <w:i/>
      <w:iCs/>
      <w:color w:val="000000"/>
      <w:spacing w:val="7"/>
      <w:w w:val="100"/>
      <w:position w:val="0"/>
      <w:sz w:val="25"/>
      <w:szCs w:val="25"/>
      <w:lang w:val="ru-RU"/>
    </w:rPr>
  </w:style>
  <w:style w:type="character" w:customStyle="1" w:styleId="FontStyle13">
    <w:name w:val="Font Style13"/>
    <w:uiPriority w:val="99"/>
    <w:rsid w:val="004530A8"/>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506870033">
      <w:bodyDiv w:val="1"/>
      <w:marLeft w:val="0"/>
      <w:marRight w:val="0"/>
      <w:marTop w:val="0"/>
      <w:marBottom w:val="0"/>
      <w:divBdr>
        <w:top w:val="none" w:sz="0" w:space="0" w:color="auto"/>
        <w:left w:val="none" w:sz="0" w:space="0" w:color="auto"/>
        <w:bottom w:val="none" w:sz="0" w:space="0" w:color="auto"/>
        <w:right w:val="none" w:sz="0" w:space="0" w:color="auto"/>
      </w:divBdr>
    </w:div>
    <w:div w:id="658727286">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 w:id="16731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5C5C7-8581-4EAA-973B-029627F8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80</Pages>
  <Words>19853</Words>
  <Characters>113168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109</cp:revision>
  <dcterms:created xsi:type="dcterms:W3CDTF">2021-02-09T08:58:00Z</dcterms:created>
  <dcterms:modified xsi:type="dcterms:W3CDTF">2023-07-03T16:24:00Z</dcterms:modified>
</cp:coreProperties>
</file>