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435" w:rsidRDefault="00641435" w:rsidP="00641435">
      <w:pPr>
        <w:pStyle w:val="a3"/>
        <w:ind w:firstLine="0"/>
        <w:jc w:val="center"/>
        <w:rPr>
          <w:b/>
          <w:iCs/>
          <w:sz w:val="24"/>
        </w:rPr>
      </w:pPr>
      <w:r>
        <w:rPr>
          <w:b/>
          <w:iCs/>
          <w:sz w:val="24"/>
        </w:rPr>
        <w:t>ЗАСЕДАНИЕ КОМИТЕТА</w:t>
      </w:r>
      <w:r w:rsidRPr="004D6E40">
        <w:rPr>
          <w:b/>
          <w:iCs/>
          <w:sz w:val="24"/>
        </w:rPr>
        <w:t xml:space="preserve"> </w:t>
      </w:r>
      <w:r>
        <w:rPr>
          <w:b/>
          <w:iCs/>
          <w:sz w:val="24"/>
        </w:rPr>
        <w:t xml:space="preserve">№ </w:t>
      </w:r>
      <w:r w:rsidR="000204FF">
        <w:rPr>
          <w:b/>
          <w:iCs/>
          <w:sz w:val="24"/>
        </w:rPr>
        <w:t>7</w:t>
      </w:r>
    </w:p>
    <w:p w:rsidR="00641435" w:rsidRDefault="00641435" w:rsidP="00641435">
      <w:pPr>
        <w:pStyle w:val="a3"/>
        <w:ind w:firstLine="0"/>
        <w:jc w:val="center"/>
        <w:rPr>
          <w:b/>
          <w:i/>
          <w:iCs/>
          <w:sz w:val="24"/>
        </w:rPr>
      </w:pPr>
      <w:r w:rsidRPr="00971E35">
        <w:rPr>
          <w:b/>
          <w:i/>
          <w:iCs/>
          <w:sz w:val="24"/>
        </w:rPr>
        <w:t>комитет по бюджету и налоговой политике</w:t>
      </w:r>
      <w:r>
        <w:rPr>
          <w:b/>
          <w:iCs/>
          <w:sz w:val="24"/>
        </w:rPr>
        <w:t xml:space="preserve"> </w:t>
      </w:r>
      <w:r w:rsidRPr="002E551F">
        <w:rPr>
          <w:b/>
          <w:i/>
          <w:iCs/>
          <w:sz w:val="24"/>
        </w:rPr>
        <w:t>Архангельского областного Собрания депутатов</w:t>
      </w:r>
    </w:p>
    <w:p w:rsidR="00641435" w:rsidRPr="002E551F" w:rsidRDefault="00641435" w:rsidP="00641435">
      <w:pPr>
        <w:pStyle w:val="a3"/>
        <w:ind w:firstLine="0"/>
        <w:jc w:val="center"/>
        <w:rPr>
          <w:b/>
          <w:i/>
          <w:iCs/>
          <w:sz w:val="24"/>
        </w:rPr>
      </w:pPr>
    </w:p>
    <w:p w:rsidR="00641435" w:rsidRPr="00BF55F1" w:rsidRDefault="00641435" w:rsidP="00641435">
      <w:pPr>
        <w:pStyle w:val="a3"/>
        <w:ind w:firstLine="0"/>
        <w:rPr>
          <w:b/>
          <w:sz w:val="24"/>
          <w:szCs w:val="24"/>
        </w:rPr>
      </w:pPr>
      <w:r>
        <w:rPr>
          <w:b/>
          <w:sz w:val="24"/>
          <w:szCs w:val="24"/>
        </w:rPr>
        <w:t xml:space="preserve">                                                                                                                                                                                    «</w:t>
      </w:r>
      <w:r w:rsidR="00EF1D01">
        <w:rPr>
          <w:b/>
          <w:sz w:val="24"/>
          <w:szCs w:val="24"/>
        </w:rPr>
        <w:t>2</w:t>
      </w:r>
      <w:r w:rsidR="000204FF">
        <w:rPr>
          <w:b/>
          <w:sz w:val="24"/>
          <w:szCs w:val="24"/>
        </w:rPr>
        <w:t>3</w:t>
      </w:r>
      <w:r>
        <w:rPr>
          <w:b/>
          <w:sz w:val="24"/>
          <w:szCs w:val="24"/>
        </w:rPr>
        <w:t>»</w:t>
      </w:r>
      <w:r w:rsidR="000204FF">
        <w:rPr>
          <w:b/>
          <w:sz w:val="24"/>
          <w:szCs w:val="24"/>
        </w:rPr>
        <w:t xml:space="preserve"> июня</w:t>
      </w:r>
      <w:r>
        <w:rPr>
          <w:b/>
          <w:sz w:val="24"/>
          <w:szCs w:val="24"/>
        </w:rPr>
        <w:t xml:space="preserve"> </w:t>
      </w:r>
      <w:r w:rsidRPr="00BF55F1">
        <w:rPr>
          <w:b/>
          <w:sz w:val="24"/>
          <w:szCs w:val="24"/>
        </w:rPr>
        <w:t>20</w:t>
      </w:r>
      <w:r w:rsidR="00D1493E">
        <w:rPr>
          <w:b/>
          <w:sz w:val="24"/>
          <w:szCs w:val="24"/>
        </w:rPr>
        <w:t>20</w:t>
      </w:r>
      <w:r w:rsidRPr="00BF55F1">
        <w:rPr>
          <w:b/>
          <w:sz w:val="24"/>
          <w:szCs w:val="24"/>
        </w:rPr>
        <w:t xml:space="preserve"> года</w:t>
      </w:r>
      <w:r>
        <w:rPr>
          <w:b/>
          <w:sz w:val="24"/>
          <w:szCs w:val="24"/>
        </w:rPr>
        <w:t xml:space="preserve"> 1</w:t>
      </w:r>
      <w:r w:rsidR="00EF1D01">
        <w:rPr>
          <w:b/>
          <w:sz w:val="24"/>
          <w:szCs w:val="24"/>
        </w:rPr>
        <w:t>1</w:t>
      </w:r>
      <w:r>
        <w:rPr>
          <w:b/>
          <w:sz w:val="24"/>
          <w:szCs w:val="24"/>
        </w:rPr>
        <w:t>.00 часов</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497"/>
        <w:gridCol w:w="1800"/>
        <w:gridCol w:w="5146"/>
        <w:gridCol w:w="1701"/>
        <w:gridCol w:w="3544"/>
      </w:tblGrid>
      <w:tr w:rsidR="00641435" w:rsidTr="00F269B0">
        <w:tc>
          <w:tcPr>
            <w:tcW w:w="588" w:type="dxa"/>
            <w:vAlign w:val="center"/>
          </w:tcPr>
          <w:p w:rsidR="00641435" w:rsidRPr="005366CD" w:rsidRDefault="00641435" w:rsidP="00F269B0">
            <w:pPr>
              <w:pStyle w:val="a3"/>
              <w:ind w:firstLine="0"/>
              <w:jc w:val="center"/>
              <w:rPr>
                <w:b/>
                <w:sz w:val="20"/>
              </w:rPr>
            </w:pPr>
            <w:r>
              <w:rPr>
                <w:b/>
                <w:sz w:val="24"/>
                <w:szCs w:val="24"/>
              </w:rPr>
              <w:t xml:space="preserve">          время (Мск) </w:t>
            </w:r>
            <w:r w:rsidRPr="005366CD">
              <w:rPr>
                <w:b/>
                <w:sz w:val="20"/>
              </w:rPr>
              <w:t>№ п/п</w:t>
            </w:r>
          </w:p>
        </w:tc>
        <w:tc>
          <w:tcPr>
            <w:tcW w:w="2497" w:type="dxa"/>
            <w:vAlign w:val="center"/>
          </w:tcPr>
          <w:p w:rsidR="00641435" w:rsidRPr="005366CD" w:rsidRDefault="00641435" w:rsidP="00F269B0">
            <w:pPr>
              <w:pStyle w:val="a3"/>
              <w:ind w:firstLine="0"/>
              <w:jc w:val="center"/>
              <w:rPr>
                <w:b/>
                <w:sz w:val="20"/>
              </w:rPr>
            </w:pPr>
            <w:r w:rsidRPr="005366CD">
              <w:rPr>
                <w:b/>
                <w:sz w:val="20"/>
              </w:rPr>
              <w:t xml:space="preserve">Наименование </w:t>
            </w:r>
          </w:p>
          <w:p w:rsidR="00641435" w:rsidRDefault="00641435" w:rsidP="00F269B0">
            <w:pPr>
              <w:pStyle w:val="a3"/>
              <w:ind w:firstLine="0"/>
              <w:jc w:val="center"/>
              <w:rPr>
                <w:b/>
                <w:sz w:val="20"/>
              </w:rPr>
            </w:pPr>
            <w:r w:rsidRPr="005366CD">
              <w:rPr>
                <w:b/>
                <w:sz w:val="20"/>
              </w:rPr>
              <w:t>проекта нормативного правового акта</w:t>
            </w:r>
          </w:p>
          <w:p w:rsidR="00641435" w:rsidRPr="005366CD" w:rsidRDefault="00641435" w:rsidP="00F269B0">
            <w:pPr>
              <w:pStyle w:val="a3"/>
              <w:ind w:firstLine="0"/>
              <w:jc w:val="center"/>
              <w:rPr>
                <w:b/>
                <w:sz w:val="20"/>
              </w:rPr>
            </w:pPr>
            <w:r>
              <w:rPr>
                <w:b/>
                <w:sz w:val="20"/>
              </w:rPr>
              <w:t xml:space="preserve"> (</w:t>
            </w:r>
            <w:r w:rsidRPr="005366CD">
              <w:rPr>
                <w:b/>
                <w:sz w:val="20"/>
              </w:rPr>
              <w:t>рассматриваемого вопроса</w:t>
            </w:r>
            <w:r>
              <w:rPr>
                <w:b/>
                <w:sz w:val="20"/>
              </w:rPr>
              <w:t>)</w:t>
            </w:r>
          </w:p>
        </w:tc>
        <w:tc>
          <w:tcPr>
            <w:tcW w:w="1800" w:type="dxa"/>
            <w:vAlign w:val="center"/>
          </w:tcPr>
          <w:p w:rsidR="00641435" w:rsidRPr="005366CD" w:rsidRDefault="00641435" w:rsidP="00F269B0">
            <w:pPr>
              <w:pStyle w:val="a3"/>
              <w:ind w:firstLine="0"/>
              <w:jc w:val="center"/>
              <w:rPr>
                <w:b/>
                <w:sz w:val="20"/>
              </w:rPr>
            </w:pPr>
            <w:r w:rsidRPr="005366CD">
              <w:rPr>
                <w:b/>
                <w:sz w:val="20"/>
              </w:rPr>
              <w:t xml:space="preserve">Субъект </w:t>
            </w:r>
          </w:p>
          <w:p w:rsidR="00641435" w:rsidRPr="005366CD" w:rsidRDefault="00641435" w:rsidP="00F269B0">
            <w:pPr>
              <w:pStyle w:val="a3"/>
              <w:ind w:firstLine="0"/>
              <w:jc w:val="center"/>
              <w:rPr>
                <w:b/>
                <w:sz w:val="20"/>
              </w:rPr>
            </w:pPr>
            <w:r w:rsidRPr="005366CD">
              <w:rPr>
                <w:b/>
                <w:sz w:val="20"/>
              </w:rPr>
              <w:t xml:space="preserve">законодательной </w:t>
            </w:r>
          </w:p>
          <w:p w:rsidR="00641435" w:rsidRPr="005366CD" w:rsidRDefault="00641435" w:rsidP="00F269B0">
            <w:pPr>
              <w:pStyle w:val="a3"/>
              <w:ind w:firstLine="0"/>
              <w:jc w:val="center"/>
              <w:rPr>
                <w:b/>
                <w:sz w:val="20"/>
              </w:rPr>
            </w:pPr>
            <w:r w:rsidRPr="005366CD">
              <w:rPr>
                <w:b/>
                <w:sz w:val="20"/>
              </w:rPr>
              <w:t>инициативы</w:t>
            </w:r>
          </w:p>
          <w:p w:rsidR="00641435" w:rsidRPr="005366CD" w:rsidRDefault="00641435" w:rsidP="00F269B0">
            <w:pPr>
              <w:pStyle w:val="a3"/>
              <w:ind w:firstLine="0"/>
              <w:jc w:val="center"/>
              <w:rPr>
                <w:b/>
                <w:sz w:val="20"/>
              </w:rPr>
            </w:pPr>
            <w:r>
              <w:rPr>
                <w:b/>
                <w:sz w:val="20"/>
              </w:rPr>
              <w:t>(</w:t>
            </w:r>
            <w:r w:rsidRPr="005366CD">
              <w:rPr>
                <w:b/>
                <w:sz w:val="20"/>
              </w:rPr>
              <w:t>докладчик</w:t>
            </w:r>
            <w:r>
              <w:rPr>
                <w:b/>
                <w:sz w:val="20"/>
              </w:rPr>
              <w:t>)</w:t>
            </w:r>
          </w:p>
        </w:tc>
        <w:tc>
          <w:tcPr>
            <w:tcW w:w="5146" w:type="dxa"/>
            <w:vAlign w:val="center"/>
          </w:tcPr>
          <w:p w:rsidR="00641435" w:rsidRPr="005366CD" w:rsidRDefault="00641435" w:rsidP="00F269B0">
            <w:pPr>
              <w:pStyle w:val="a3"/>
              <w:ind w:firstLine="492"/>
              <w:jc w:val="center"/>
              <w:rPr>
                <w:b/>
                <w:sz w:val="20"/>
              </w:rPr>
            </w:pPr>
            <w:r w:rsidRPr="005366CD">
              <w:rPr>
                <w:b/>
                <w:sz w:val="20"/>
              </w:rPr>
              <w:t>Краткая характеристика проекта нормативного правового акта</w:t>
            </w:r>
            <w:r>
              <w:rPr>
                <w:b/>
                <w:sz w:val="20"/>
              </w:rPr>
              <w:t xml:space="preserve"> (</w:t>
            </w:r>
            <w:r w:rsidRPr="005366CD">
              <w:rPr>
                <w:b/>
                <w:sz w:val="20"/>
              </w:rPr>
              <w:t>рассматриваемого вопроса</w:t>
            </w:r>
            <w:r>
              <w:rPr>
                <w:b/>
                <w:sz w:val="20"/>
              </w:rPr>
              <w:t>)</w:t>
            </w:r>
          </w:p>
        </w:tc>
        <w:tc>
          <w:tcPr>
            <w:tcW w:w="1701" w:type="dxa"/>
            <w:vAlign w:val="center"/>
          </w:tcPr>
          <w:p w:rsidR="00641435" w:rsidRPr="005366CD" w:rsidRDefault="00641435" w:rsidP="00F269B0">
            <w:pPr>
              <w:pStyle w:val="a3"/>
              <w:ind w:left="-76" w:right="-56" w:firstLine="0"/>
              <w:jc w:val="center"/>
              <w:rPr>
                <w:b/>
                <w:sz w:val="20"/>
              </w:rPr>
            </w:pPr>
            <w:r w:rsidRPr="005366CD">
              <w:rPr>
                <w:b/>
                <w:sz w:val="20"/>
              </w:rPr>
              <w:t>Соответствие плану деятельности комитета на 20</w:t>
            </w:r>
            <w:r w:rsidR="00D1493E">
              <w:rPr>
                <w:b/>
                <w:sz w:val="20"/>
              </w:rPr>
              <w:t>20</w:t>
            </w:r>
            <w:r w:rsidRPr="005366CD">
              <w:rPr>
                <w:b/>
                <w:sz w:val="20"/>
              </w:rPr>
              <w:t xml:space="preserve"> </w:t>
            </w:r>
          </w:p>
          <w:p w:rsidR="00641435" w:rsidRPr="005366CD" w:rsidRDefault="00641435" w:rsidP="00F269B0">
            <w:pPr>
              <w:pStyle w:val="a3"/>
              <w:ind w:left="-76" w:right="-56" w:firstLine="0"/>
              <w:jc w:val="center"/>
              <w:rPr>
                <w:b/>
                <w:sz w:val="20"/>
              </w:rPr>
            </w:pPr>
            <w:r w:rsidRPr="005366CD">
              <w:rPr>
                <w:b/>
                <w:sz w:val="20"/>
              </w:rPr>
              <w:t>год</w:t>
            </w:r>
          </w:p>
        </w:tc>
        <w:tc>
          <w:tcPr>
            <w:tcW w:w="3544" w:type="dxa"/>
            <w:vAlign w:val="center"/>
          </w:tcPr>
          <w:p w:rsidR="00641435" w:rsidRPr="005366CD" w:rsidRDefault="00641435" w:rsidP="00F269B0">
            <w:pPr>
              <w:pStyle w:val="a3"/>
              <w:ind w:firstLine="0"/>
              <w:jc w:val="center"/>
              <w:rPr>
                <w:b/>
                <w:sz w:val="20"/>
              </w:rPr>
            </w:pPr>
            <w:r w:rsidRPr="005366CD">
              <w:rPr>
                <w:b/>
                <w:sz w:val="20"/>
              </w:rPr>
              <w:t>Результаты рассмотрения</w:t>
            </w:r>
          </w:p>
        </w:tc>
      </w:tr>
      <w:tr w:rsidR="00641435" w:rsidRPr="00B27A37" w:rsidTr="00F269B0">
        <w:trPr>
          <w:trHeight w:val="344"/>
        </w:trPr>
        <w:tc>
          <w:tcPr>
            <w:tcW w:w="588" w:type="dxa"/>
          </w:tcPr>
          <w:p w:rsidR="00641435" w:rsidRPr="005366CD" w:rsidRDefault="00641435" w:rsidP="00F269B0">
            <w:pPr>
              <w:pStyle w:val="a3"/>
              <w:ind w:firstLine="0"/>
              <w:jc w:val="center"/>
              <w:rPr>
                <w:sz w:val="20"/>
              </w:rPr>
            </w:pPr>
            <w:r w:rsidRPr="005366CD">
              <w:rPr>
                <w:sz w:val="20"/>
              </w:rPr>
              <w:t>1</w:t>
            </w:r>
          </w:p>
        </w:tc>
        <w:tc>
          <w:tcPr>
            <w:tcW w:w="2497" w:type="dxa"/>
          </w:tcPr>
          <w:p w:rsidR="00641435" w:rsidRPr="005366CD" w:rsidRDefault="00641435" w:rsidP="00F269B0">
            <w:pPr>
              <w:pStyle w:val="a3"/>
              <w:ind w:firstLine="0"/>
              <w:jc w:val="center"/>
              <w:rPr>
                <w:sz w:val="24"/>
                <w:szCs w:val="24"/>
              </w:rPr>
            </w:pPr>
            <w:r w:rsidRPr="005366CD">
              <w:rPr>
                <w:sz w:val="24"/>
                <w:szCs w:val="24"/>
              </w:rPr>
              <w:t>2</w:t>
            </w:r>
          </w:p>
        </w:tc>
        <w:tc>
          <w:tcPr>
            <w:tcW w:w="1800" w:type="dxa"/>
          </w:tcPr>
          <w:p w:rsidR="00641435" w:rsidRPr="005366CD" w:rsidRDefault="00641435" w:rsidP="00F269B0">
            <w:pPr>
              <w:pStyle w:val="a3"/>
              <w:ind w:left="-66" w:firstLine="0"/>
              <w:jc w:val="center"/>
              <w:rPr>
                <w:sz w:val="20"/>
              </w:rPr>
            </w:pPr>
            <w:r w:rsidRPr="005366CD">
              <w:rPr>
                <w:sz w:val="20"/>
              </w:rPr>
              <w:t>3</w:t>
            </w:r>
          </w:p>
        </w:tc>
        <w:tc>
          <w:tcPr>
            <w:tcW w:w="5146" w:type="dxa"/>
          </w:tcPr>
          <w:p w:rsidR="00641435" w:rsidRPr="00EE4528" w:rsidRDefault="00641435" w:rsidP="00F269B0">
            <w:pPr>
              <w:widowControl w:val="0"/>
              <w:autoSpaceDE w:val="0"/>
              <w:autoSpaceDN w:val="0"/>
              <w:adjustRightInd w:val="0"/>
              <w:ind w:firstLine="708"/>
              <w:jc w:val="center"/>
            </w:pPr>
            <w:r>
              <w:t>4</w:t>
            </w:r>
          </w:p>
        </w:tc>
        <w:tc>
          <w:tcPr>
            <w:tcW w:w="1701" w:type="dxa"/>
          </w:tcPr>
          <w:p w:rsidR="00641435" w:rsidRPr="005366CD" w:rsidRDefault="00641435" w:rsidP="00F269B0">
            <w:pPr>
              <w:pStyle w:val="a3"/>
              <w:ind w:left="-76" w:right="-56" w:firstLine="0"/>
              <w:jc w:val="center"/>
              <w:rPr>
                <w:sz w:val="20"/>
              </w:rPr>
            </w:pPr>
            <w:r w:rsidRPr="005366CD">
              <w:rPr>
                <w:sz w:val="20"/>
              </w:rPr>
              <w:t>5</w:t>
            </w:r>
          </w:p>
        </w:tc>
        <w:tc>
          <w:tcPr>
            <w:tcW w:w="3544" w:type="dxa"/>
          </w:tcPr>
          <w:p w:rsidR="00641435" w:rsidRPr="005366CD" w:rsidRDefault="00641435" w:rsidP="00F269B0">
            <w:pPr>
              <w:pStyle w:val="a3"/>
              <w:ind w:firstLine="0"/>
              <w:jc w:val="center"/>
              <w:rPr>
                <w:sz w:val="24"/>
                <w:szCs w:val="24"/>
              </w:rPr>
            </w:pPr>
            <w:r w:rsidRPr="005366CD">
              <w:rPr>
                <w:sz w:val="24"/>
                <w:szCs w:val="24"/>
              </w:rPr>
              <w:t>6</w:t>
            </w:r>
          </w:p>
        </w:tc>
      </w:tr>
      <w:tr w:rsidR="000A5228" w:rsidRPr="002D0B31" w:rsidTr="001C7E9F">
        <w:trPr>
          <w:trHeight w:val="2343"/>
        </w:trPr>
        <w:tc>
          <w:tcPr>
            <w:tcW w:w="588" w:type="dxa"/>
          </w:tcPr>
          <w:p w:rsidR="000A5228" w:rsidRPr="002D0B31" w:rsidRDefault="000A5228" w:rsidP="00F269B0">
            <w:pPr>
              <w:pStyle w:val="a3"/>
              <w:ind w:firstLine="0"/>
              <w:jc w:val="center"/>
              <w:rPr>
                <w:sz w:val="24"/>
                <w:szCs w:val="24"/>
              </w:rPr>
            </w:pPr>
            <w:r w:rsidRPr="002D0B31">
              <w:rPr>
                <w:sz w:val="24"/>
                <w:szCs w:val="24"/>
              </w:rPr>
              <w:t>1.</w:t>
            </w:r>
          </w:p>
        </w:tc>
        <w:tc>
          <w:tcPr>
            <w:tcW w:w="2497" w:type="dxa"/>
          </w:tcPr>
          <w:p w:rsidR="000A5228" w:rsidRDefault="00EF1D01" w:rsidP="00192A46">
            <w:pPr>
              <w:pStyle w:val="a7"/>
              <w:spacing w:after="0"/>
              <w:jc w:val="both"/>
            </w:pPr>
            <w:r w:rsidRPr="002D0B31">
              <w:t xml:space="preserve">Проект областного закона </w:t>
            </w:r>
            <w:r w:rsidR="00192A46" w:rsidRPr="00AF34A4">
              <w:rPr>
                <w:b/>
              </w:rPr>
              <w:t>№ пз</w:t>
            </w:r>
            <w:proofErr w:type="gramStart"/>
            <w:r w:rsidR="00192A46" w:rsidRPr="00AF34A4">
              <w:rPr>
                <w:b/>
              </w:rPr>
              <w:t>7</w:t>
            </w:r>
            <w:proofErr w:type="gramEnd"/>
            <w:r w:rsidR="00192A46" w:rsidRPr="00AF34A4">
              <w:rPr>
                <w:b/>
              </w:rPr>
              <w:t>/400</w:t>
            </w:r>
            <w:r w:rsidR="00192A46" w:rsidRPr="00192A46">
              <w:t xml:space="preserve">                         «Об исполнении бюджета территориального фонда обязательного медицинского страхования Архангельской области за 2019 год» (</w:t>
            </w:r>
            <w:r w:rsidR="00192A46" w:rsidRPr="00AF34A4">
              <w:rPr>
                <w:b/>
              </w:rPr>
              <w:t>1 и 2 чтение</w:t>
            </w:r>
            <w:r w:rsidR="00192A46" w:rsidRPr="00192A46">
              <w:t>)</w:t>
            </w:r>
          </w:p>
          <w:p w:rsidR="00AF34A4" w:rsidRPr="002D0B31" w:rsidRDefault="00AF34A4" w:rsidP="00192A46">
            <w:pPr>
              <w:pStyle w:val="a7"/>
              <w:spacing w:after="0"/>
              <w:jc w:val="both"/>
            </w:pPr>
          </w:p>
        </w:tc>
        <w:tc>
          <w:tcPr>
            <w:tcW w:w="1800" w:type="dxa"/>
          </w:tcPr>
          <w:p w:rsidR="00EF1D01" w:rsidRPr="002D0B31" w:rsidRDefault="00AF34A4" w:rsidP="00AF34A4">
            <w:pPr>
              <w:pStyle w:val="a3"/>
              <w:ind w:left="-66" w:firstLine="0"/>
              <w:jc w:val="center"/>
              <w:rPr>
                <w:color w:val="000000" w:themeColor="text1"/>
                <w:sz w:val="24"/>
                <w:szCs w:val="24"/>
              </w:rPr>
            </w:pPr>
            <w:r>
              <w:rPr>
                <w:color w:val="000000" w:themeColor="text1"/>
                <w:sz w:val="24"/>
                <w:szCs w:val="24"/>
              </w:rPr>
              <w:t xml:space="preserve">Правительство Архангельской области        </w:t>
            </w:r>
            <w:r w:rsidR="00EF1D01" w:rsidRPr="002D0B31">
              <w:rPr>
                <w:color w:val="000000" w:themeColor="text1"/>
                <w:sz w:val="24"/>
                <w:szCs w:val="24"/>
              </w:rPr>
              <w:t>/</w:t>
            </w:r>
            <w:proofErr w:type="spellStart"/>
            <w:r>
              <w:rPr>
                <w:color w:val="000000" w:themeColor="text1"/>
                <w:sz w:val="24"/>
                <w:szCs w:val="24"/>
              </w:rPr>
              <w:t>Ясько</w:t>
            </w:r>
            <w:proofErr w:type="spellEnd"/>
            <w:r>
              <w:rPr>
                <w:color w:val="000000" w:themeColor="text1"/>
                <w:sz w:val="24"/>
                <w:szCs w:val="24"/>
              </w:rPr>
              <w:t xml:space="preserve"> Н.Н</w:t>
            </w:r>
            <w:r w:rsidR="00EF1D01" w:rsidRPr="002D0B31">
              <w:rPr>
                <w:color w:val="000000" w:themeColor="text1"/>
                <w:sz w:val="24"/>
                <w:szCs w:val="24"/>
              </w:rPr>
              <w:t>.</w:t>
            </w:r>
          </w:p>
        </w:tc>
        <w:tc>
          <w:tcPr>
            <w:tcW w:w="5146" w:type="dxa"/>
          </w:tcPr>
          <w:p w:rsidR="00AF34A4" w:rsidRDefault="00AF34A4" w:rsidP="00AF34A4">
            <w:pPr>
              <w:ind w:firstLine="709"/>
              <w:jc w:val="both"/>
            </w:pPr>
            <w:proofErr w:type="gramStart"/>
            <w:r>
              <w:t>Согласно представленному отчету за 2019 год в бюджет территориального фонда ОМС поступили доходы в сумме                              23 456,15 млн. рублей или на 7,9 % больше аналогичного периода прошлого года (99,9 % от назначений, утвержденных на год областным законом о бюджете территориального фонда), в том числе налоговые и неналоговые доходы составили                   58,82 млн. рублей (105,9 % от назначений, утвержденных на год областным законом о бюджете</w:t>
            </w:r>
            <w:proofErr w:type="gramEnd"/>
            <w:r>
              <w:t xml:space="preserve"> территориального фонда) или                         на 21,7 % увеличение к уровню прошлого отчетного периода, безвозмездные поступления составили 23 397,33 млн. рублей                  (99,9 % от назначений, утвержденных на год областным законом о бюджете территориального фонда) или на 7,9 % больше аналогичного периода прошлого года.</w:t>
            </w:r>
          </w:p>
          <w:p w:rsidR="00AF34A4" w:rsidRDefault="00AF34A4" w:rsidP="00AF34A4">
            <w:pPr>
              <w:ind w:firstLine="709"/>
              <w:jc w:val="both"/>
            </w:pPr>
            <w:proofErr w:type="gramStart"/>
            <w:r>
              <w:t xml:space="preserve">Поступление средств на финансовое обеспечение организации ОМС за счет федеральных средств и средств бюджетов территориальных фондов ОМС (межтерриториальные расчеты) в 2019 году составило 23 408,26 млн. рублей (или 99,9 % от назначений, утвержденных на год областным законом о бюджете территориального фонда),  </w:t>
            </w:r>
            <w:r>
              <w:lastRenderedPageBreak/>
              <w:t>по сравнению с аналогичным периодом прошлого года больше на 1 704,57 млн. рублей или на 7,9 %, в том числе:</w:t>
            </w:r>
            <w:proofErr w:type="gramEnd"/>
          </w:p>
          <w:p w:rsidR="00AF34A4" w:rsidRDefault="00AF34A4" w:rsidP="00AF34A4">
            <w:pPr>
              <w:ind w:firstLine="709"/>
              <w:jc w:val="both"/>
            </w:pPr>
            <w:r>
              <w:t>22 407,36 млн. рублей (или 100,0 % от назначений, утвержденных на год областным законом о бюджете территориального фонда) средства субвенции на финансовое обеспечение организации ОМС на территориях субъектов Российской Федерации, что больше аналогичного показателя предыдущего отчетного периода на 1 008,3 млн. рублей или 4,7 %;</w:t>
            </w:r>
          </w:p>
          <w:p w:rsidR="00AF34A4" w:rsidRDefault="00AF34A4" w:rsidP="00AF34A4">
            <w:pPr>
              <w:ind w:firstLine="709"/>
              <w:jc w:val="both"/>
            </w:pPr>
            <w:r>
              <w:t>302,59 млн. рублей (или 95,2 %                        от назначений, утвержденных на год областным законом о бюджете территориального фонда) межбюджетные трансферты, передаваемые бюджетам территориальных фондов обязательного медицинского страхования (межтерриториальные расчеты), что меньше аналогичного показателя предыдущего отчетного периода  на 2,1 млн. рублей или                        0,7 %;</w:t>
            </w:r>
          </w:p>
          <w:p w:rsidR="00AF34A4" w:rsidRDefault="00AF34A4" w:rsidP="00AF34A4">
            <w:pPr>
              <w:ind w:firstLine="709"/>
              <w:jc w:val="both"/>
            </w:pPr>
            <w:r>
              <w:t>698,31 млн. рублей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 (или 100,0 % от назначений, утвержденных на год областным законом о бюджете территориального фонда).</w:t>
            </w:r>
          </w:p>
          <w:p w:rsidR="00AF34A4" w:rsidRDefault="00AF34A4" w:rsidP="00AF34A4">
            <w:pPr>
              <w:ind w:firstLine="709"/>
              <w:jc w:val="both"/>
            </w:pPr>
            <w:r>
              <w:t xml:space="preserve">Расходы бюджета территориального фонда за 2019 год составили 23 369,27 млн. рублей или больше аналогичного периода прошлого года на 1 627,45 млн. рублей,                   на 7,4 %  (98,9 % от назначений, утвержденным на год областным законом о бюджете </w:t>
            </w:r>
            <w:r>
              <w:lastRenderedPageBreak/>
              <w:t>территориального фонда).</w:t>
            </w:r>
          </w:p>
          <w:p w:rsidR="00AF34A4" w:rsidRDefault="00AF34A4" w:rsidP="00AF34A4">
            <w:pPr>
              <w:ind w:firstLine="709"/>
              <w:jc w:val="both"/>
            </w:pPr>
            <w:proofErr w:type="gramStart"/>
            <w:r>
              <w:t xml:space="preserve">Основной объем расходов территориального фонда в 2019 году 99,4 % всех расходов территориального фонда ОМС направлен на осуществление полномочий                              в сфере ОМС 23 241,49 млн. рублей или </w:t>
            </w:r>
            <w:r w:rsidR="00605DD1">
              <w:t xml:space="preserve">                         </w:t>
            </w:r>
            <w:r>
              <w:t xml:space="preserve">на 7,4 % больше аналогичного периода прошлого года (98,9 % от назначений утвержденным на год областным законом </w:t>
            </w:r>
            <w:r w:rsidR="00605DD1">
              <w:t xml:space="preserve">                        </w:t>
            </w:r>
            <w:r>
              <w:t>о бюджете территориального фонда), в том числе средства перечислены: в страховые медицинские организации – 21 097,3 млн. рублей или на</w:t>
            </w:r>
            <w:proofErr w:type="gramEnd"/>
            <w:r>
              <w:t xml:space="preserve"> 3,8 % с увеличением                      к 2018 году; в медицинские организации – 26,16 млн. рублей; в территориальные фонды ОМС других субъектов РФ на оплату медицинской помощи, оказанной гражданам, застрахованным на территории Архангельской области, за пределами территории страхования  – 800,0 млн. рублей или с увеличением </w:t>
            </w:r>
            <w:r w:rsidR="00605DD1">
              <w:t xml:space="preserve">                           </w:t>
            </w:r>
            <w:r>
              <w:t xml:space="preserve">к прошлому отчетному периоду на 20,7 % (причинами увеличения данных расходов являются рост нормативов по условиям оказания медицинской помощи в рамках базовой программы); </w:t>
            </w:r>
            <w:proofErr w:type="gramStart"/>
            <w:r>
              <w:t xml:space="preserve">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из средств нормированного страхового запаса территориального фонда направлено –                        40,92 млн. рублей (на дополнительное профессиональное образование медицинских работников – 2,65 млн. рублей, </w:t>
            </w:r>
            <w:r w:rsidR="00605DD1">
              <w:t xml:space="preserve">                                    </w:t>
            </w:r>
            <w:r>
              <w:t xml:space="preserve">на приобретение медицинского оборудования  </w:t>
            </w:r>
            <w:r>
              <w:lastRenderedPageBreak/>
              <w:t>– 17,28 млн. рублей;</w:t>
            </w:r>
            <w:proofErr w:type="gramEnd"/>
            <w:r>
              <w:t xml:space="preserve"> на  проведение ремонта медицинского</w:t>
            </w:r>
            <w:r w:rsidR="00783545">
              <w:t xml:space="preserve"> </w:t>
            </w:r>
            <w:r>
              <w:t xml:space="preserve">оборудования </w:t>
            </w:r>
            <w:r w:rsidR="00783545">
              <w:t xml:space="preserve">                                                          </w:t>
            </w:r>
            <w:r>
              <w:t xml:space="preserve">–  20,99 млн. рублей); на ведение дела страховых медицинских организаций – </w:t>
            </w:r>
            <w:r w:rsidR="00783545">
              <w:t xml:space="preserve">                 </w:t>
            </w:r>
            <w:r>
              <w:t xml:space="preserve">269,38 млн. рублей, что не превышает установленного законом норматива 1,3 %  или  с увеличением на 6,1 %  к уровню 2018 года; на финансовое обеспечение расходов на оплату медицинской помощи, оказанной в медицинских организациях Архангельской области, лицам, застрахованным на территории других субъектов РФ, в рамках межтерриториальных расчетов – </w:t>
            </w:r>
            <w:r w:rsidR="00783545">
              <w:t xml:space="preserve">                                       </w:t>
            </w:r>
            <w:r>
              <w:t xml:space="preserve">307,45 млн. рублей, выполнение планового значения составило 95,3 %, в сравнении с 2018 годом расходы уменьшились на 5,84 млн. рублей или на 1,9 %; </w:t>
            </w:r>
            <w:proofErr w:type="gramStart"/>
            <w:r>
              <w:t xml:space="preserve">на финансовое обеспечение организации обязательного медицинского страхования за счет межбюджетного трансферта, поступившего из областного бюджета – 698,31 млн. рублей для дополнительного финансового обеспечения реализации территориальной программы ОМС в части базовой программы ОМС, выполнение планового значения – 100%;  за счет средств, поступивших на дополнительное финансовое обеспечение организации ОМС – </w:t>
            </w:r>
            <w:r w:rsidR="00605DD1">
              <w:t xml:space="preserve">                                   </w:t>
            </w:r>
            <w:r>
              <w:t xml:space="preserve">1,93 млн. рублей, выполнение планового значения – 61,0 %.  </w:t>
            </w:r>
            <w:proofErr w:type="gramEnd"/>
          </w:p>
          <w:p w:rsidR="00AF34A4" w:rsidRDefault="00AF34A4" w:rsidP="00AF34A4">
            <w:pPr>
              <w:ind w:firstLine="709"/>
              <w:jc w:val="both"/>
            </w:pPr>
            <w:r>
              <w:t>Расходы на выполнение управленческих функций территориальным фондом составили 127,78 млн. рублей или 99,6 % к плановым значениям,  с увеличением к уровню прошлого года на 18,2 %.</w:t>
            </w:r>
          </w:p>
          <w:p w:rsidR="00AF34A4" w:rsidRDefault="00AF34A4" w:rsidP="00AF34A4">
            <w:pPr>
              <w:ind w:firstLine="709"/>
              <w:jc w:val="both"/>
            </w:pPr>
            <w:r>
              <w:t xml:space="preserve">В 2019 году за счет средств нормированного страхового запаса территориального фонда произведены расходы </w:t>
            </w:r>
            <w:r>
              <w:lastRenderedPageBreak/>
              <w:t>в размере 1 623,49 млн. рублей или на 8,5 % меньше, чем в 2018 году на следующие цели:</w:t>
            </w:r>
          </w:p>
          <w:p w:rsidR="00AF34A4" w:rsidRDefault="00AF34A4" w:rsidP="00AF34A4">
            <w:pPr>
              <w:ind w:firstLine="709"/>
              <w:jc w:val="both"/>
            </w:pPr>
            <w:r>
              <w:t xml:space="preserve">- дополнительное финансовое обеспечение реализации территориальной программы ОМС в виде финансирования страховых медицинских организаций при недостатке финансовых средств на оплату медицинской помощи в размере </w:t>
            </w:r>
            <w:r w:rsidR="00783545">
              <w:t xml:space="preserve">                       </w:t>
            </w:r>
            <w:r>
              <w:t>448,96 млн. рублей;</w:t>
            </w:r>
          </w:p>
          <w:p w:rsidR="00AF34A4" w:rsidRDefault="00AF34A4" w:rsidP="00AF34A4">
            <w:pPr>
              <w:ind w:firstLine="709"/>
              <w:jc w:val="both"/>
            </w:pPr>
            <w:r>
              <w:t>- возмещение затрат другим территориальным фондам ОМС по оплате медицинской помощи, оказанной гражданам, застрахованным на территории Архангельской области, за пределами территории страхования в размере  800,0 млн. рублей;</w:t>
            </w:r>
          </w:p>
          <w:p w:rsidR="00AF34A4" w:rsidRDefault="00AF34A4" w:rsidP="00AF34A4">
            <w:pPr>
              <w:ind w:firstLine="709"/>
              <w:jc w:val="both"/>
            </w:pPr>
            <w:r>
              <w:t>- оплата счетов медицинских организаций Архангельской области за медицинскую помощь, оказанную на территории Архангельской области лицам, застрахованным на территории других субъектов Российской Федерации, в размере                                       307,45 млн. рублей;</w:t>
            </w:r>
          </w:p>
          <w:p w:rsidR="00AF34A4" w:rsidRDefault="00AF34A4" w:rsidP="00AF34A4">
            <w:pPr>
              <w:ind w:firstLine="709"/>
              <w:jc w:val="both"/>
            </w:pPr>
            <w:r>
              <w:t>-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размере 40,92 млн. рублей;</w:t>
            </w:r>
          </w:p>
          <w:p w:rsidR="00AF34A4" w:rsidRDefault="00AF34A4" w:rsidP="00AF34A4">
            <w:pPr>
              <w:ind w:firstLine="709"/>
              <w:jc w:val="both"/>
            </w:pPr>
            <w:r>
              <w:t xml:space="preserve">- </w:t>
            </w:r>
            <w:proofErr w:type="spellStart"/>
            <w:r>
              <w:t>софинансирование</w:t>
            </w:r>
            <w:proofErr w:type="spellEnd"/>
            <w:r>
              <w:t xml:space="preserve"> расходов медицинских организаций на оплату труда врачей и среднего медицинского персонала в размере 26,16 млн. рублей. </w:t>
            </w:r>
          </w:p>
          <w:p w:rsidR="00AF34A4" w:rsidRDefault="00AF34A4" w:rsidP="00AF34A4">
            <w:pPr>
              <w:ind w:firstLine="709"/>
              <w:jc w:val="both"/>
            </w:pPr>
            <w:proofErr w:type="gramStart"/>
            <w:r>
              <w:t xml:space="preserve">Общая стоимость Программы государственных гарантий с учетом изменений утверждена 29 093,69 млн. рублей с ростом к уровню  2018 года на  9,5 %, в том числе </w:t>
            </w:r>
            <w:r>
              <w:lastRenderedPageBreak/>
              <w:t xml:space="preserve">стоимость программы за счет средств ОМС составила 22 847,38 млн. рублей и увеличилась по сравнению с прошлым годом на 7,3 %, исполнена программа ОМС в сумме  </w:t>
            </w:r>
            <w:r w:rsidR="00FF4F54">
              <w:t xml:space="preserve">                              </w:t>
            </w:r>
            <w:r>
              <w:t>21 970,55 млн. рублей, что больше уровня прошлого года на 1</w:t>
            </w:r>
            <w:proofErr w:type="gramEnd"/>
            <w:r>
              <w:t xml:space="preserve"> 226,68 млн. рублей или </w:t>
            </w:r>
            <w:r w:rsidR="00FF4F54">
              <w:t xml:space="preserve">                  </w:t>
            </w:r>
            <w:r>
              <w:t>5,9 %. (97,36 % от плановых назначений).</w:t>
            </w:r>
          </w:p>
          <w:p w:rsidR="00AF34A4" w:rsidRDefault="00AF34A4" w:rsidP="00AF34A4">
            <w:pPr>
              <w:ind w:firstLine="709"/>
              <w:jc w:val="both"/>
            </w:pPr>
            <w:r>
              <w:t>Фактическое исполнение нормативов объемов медицинской помощи на одно застрахованное лицо, в рамках программы ОМС за 2019 год составило:</w:t>
            </w:r>
          </w:p>
          <w:p w:rsidR="00AF34A4" w:rsidRDefault="00AF34A4" w:rsidP="00AF34A4">
            <w:pPr>
              <w:ind w:firstLine="709"/>
              <w:jc w:val="both"/>
            </w:pPr>
            <w:r>
              <w:t>- По амбулаторно-поликлинической помощи:</w:t>
            </w:r>
          </w:p>
          <w:p w:rsidR="00AF34A4" w:rsidRDefault="00AF34A4" w:rsidP="00AF34A4">
            <w:pPr>
              <w:ind w:firstLine="709"/>
              <w:jc w:val="both"/>
            </w:pPr>
            <w:r>
              <w:t xml:space="preserve">с профилактической целью – 99,0 % </w:t>
            </w:r>
            <w:r w:rsidR="00FF4F54">
              <w:t xml:space="preserve">                   </w:t>
            </w:r>
            <w:r>
              <w:t>от утвержденного территориального норматива (в 2018 году – 100,1 %);</w:t>
            </w:r>
          </w:p>
          <w:p w:rsidR="00AF34A4" w:rsidRDefault="00AF34A4" w:rsidP="00AF34A4">
            <w:pPr>
              <w:ind w:firstLine="709"/>
              <w:jc w:val="both"/>
            </w:pPr>
            <w:r>
              <w:t>по неотложной медицинской помощи – 96,0 % от утвержденного территориального норматива (в 2018 году – 97,9 %);</w:t>
            </w:r>
          </w:p>
          <w:p w:rsidR="00AF34A4" w:rsidRDefault="00AF34A4" w:rsidP="00AF34A4">
            <w:pPr>
              <w:ind w:firstLine="709"/>
              <w:jc w:val="both"/>
            </w:pPr>
            <w:r>
              <w:t>по обращениям в связи с заболеваниями – 100,0 % от утвержденного территориального норматива (в 2018 году –  99,3 %).</w:t>
            </w:r>
          </w:p>
          <w:p w:rsidR="00AF34A4" w:rsidRDefault="00AF34A4" w:rsidP="00AF34A4">
            <w:pPr>
              <w:ind w:firstLine="709"/>
              <w:jc w:val="both"/>
            </w:pPr>
            <w:r>
              <w:t xml:space="preserve">- По стационарной помощи – 97,0 % </w:t>
            </w:r>
            <w:r w:rsidR="00FF4F54">
              <w:t xml:space="preserve">                     </w:t>
            </w:r>
            <w:r>
              <w:t>от утвержденного территориального норматива (в 2018 году – 99,4 %).</w:t>
            </w:r>
          </w:p>
          <w:p w:rsidR="00AF34A4" w:rsidRDefault="00AF34A4" w:rsidP="00AF34A4">
            <w:pPr>
              <w:ind w:firstLine="709"/>
              <w:jc w:val="both"/>
            </w:pPr>
            <w:r>
              <w:t>- По дневному стационару – 99,0 % от утвержденного территориального норматива (в 2018 году –  100,7   %).</w:t>
            </w:r>
          </w:p>
          <w:p w:rsidR="00AF34A4" w:rsidRDefault="00AF34A4" w:rsidP="00AF34A4">
            <w:pPr>
              <w:ind w:firstLine="709"/>
              <w:jc w:val="both"/>
            </w:pPr>
            <w:r>
              <w:t xml:space="preserve">- По скорой медицинской помощи – </w:t>
            </w:r>
            <w:r w:rsidR="00FF4F54">
              <w:t xml:space="preserve">        </w:t>
            </w:r>
            <w:r>
              <w:t>94,0 % от утвержденного территориального норматива (в 2018 году – 94,5  %).</w:t>
            </w:r>
          </w:p>
          <w:p w:rsidR="00AF34A4" w:rsidRDefault="00AF34A4" w:rsidP="00AF34A4">
            <w:pPr>
              <w:ind w:firstLine="709"/>
              <w:jc w:val="both"/>
            </w:pPr>
            <w:r>
              <w:t xml:space="preserve">В 2019 году наблюдалось низкое выполнение  утвержденных нормативов объема медицинской помощи по территориальной программе ОМС по сравнению с прошлым годом по скорой медицинской помощи 94,0 %                    </w:t>
            </w:r>
            <w:r w:rsidR="007976A9">
              <w:t xml:space="preserve">                     (2018 год –</w:t>
            </w:r>
            <w:r>
              <w:t xml:space="preserve"> 94,5 %), неотложной медицинской </w:t>
            </w:r>
            <w:r>
              <w:lastRenderedPageBreak/>
              <w:t>помощи 96,0 % (2018 год ¬– 97,9 %).</w:t>
            </w:r>
          </w:p>
          <w:p w:rsidR="00AF34A4" w:rsidRDefault="00AF34A4" w:rsidP="00AF34A4">
            <w:pPr>
              <w:ind w:firstLine="709"/>
              <w:jc w:val="both"/>
            </w:pPr>
            <w:r>
              <w:t>Фактическое исполнение по видам медицинской помощи, в рамках программы ОМС за 2019 год составило:</w:t>
            </w:r>
          </w:p>
          <w:p w:rsidR="00AF34A4" w:rsidRDefault="00AF34A4" w:rsidP="00AF34A4">
            <w:pPr>
              <w:ind w:firstLine="709"/>
              <w:jc w:val="both"/>
            </w:pPr>
            <w:r>
              <w:t xml:space="preserve">- скорой медицинской помощи –  </w:t>
            </w:r>
            <w:r w:rsidR="00FF4F54">
              <w:t xml:space="preserve">                   </w:t>
            </w:r>
            <w:r>
              <w:t>99,59 % (в 2018 году – 95,28 %);</w:t>
            </w:r>
          </w:p>
          <w:p w:rsidR="00AF34A4" w:rsidRDefault="00783545" w:rsidP="00AF34A4">
            <w:pPr>
              <w:ind w:firstLine="709"/>
              <w:jc w:val="both"/>
            </w:pPr>
            <w:r>
              <w:t>-</w:t>
            </w:r>
            <w:r w:rsidR="00AF34A4">
              <w:t>амбулаторно-поликлинической помощи – 102,19 % (в 2018 году –  97,49 %);</w:t>
            </w:r>
          </w:p>
          <w:p w:rsidR="00AF34A4" w:rsidRDefault="00AF34A4" w:rsidP="00AF34A4">
            <w:pPr>
              <w:ind w:firstLine="709"/>
              <w:jc w:val="both"/>
            </w:pPr>
            <w:r>
              <w:t>- стационарной медицинской помощи – 98,42 % (в 2018 –  98,19 %);</w:t>
            </w:r>
          </w:p>
          <w:p w:rsidR="00AF34A4" w:rsidRDefault="00AF34A4" w:rsidP="00AF34A4">
            <w:pPr>
              <w:ind w:firstLine="709"/>
              <w:jc w:val="both"/>
            </w:pPr>
            <w:r>
              <w:t xml:space="preserve">- дневному стационару – 97,16 % </w:t>
            </w:r>
            <w:r w:rsidR="00FF4F54">
              <w:t xml:space="preserve">                       </w:t>
            </w:r>
            <w:r>
              <w:t>(в 2018 году – 94,19 %).</w:t>
            </w:r>
          </w:p>
          <w:p w:rsidR="00AF34A4" w:rsidRDefault="00AF34A4" w:rsidP="00AF34A4">
            <w:pPr>
              <w:ind w:firstLine="709"/>
              <w:jc w:val="both"/>
            </w:pPr>
            <w:r>
              <w:t xml:space="preserve">Фактический </w:t>
            </w:r>
            <w:proofErr w:type="spellStart"/>
            <w:r>
              <w:t>подушевой</w:t>
            </w:r>
            <w:proofErr w:type="spellEnd"/>
            <w:r>
              <w:t xml:space="preserve"> норматив финансирования медицинской помощи </w:t>
            </w:r>
            <w:r w:rsidR="00FF4F54">
              <w:t xml:space="preserve">                              </w:t>
            </w:r>
            <w:r>
              <w:t xml:space="preserve">в рамках территориальной программы ОМС </w:t>
            </w:r>
            <w:r w:rsidR="00FF4F54">
              <w:t xml:space="preserve">                         </w:t>
            </w:r>
            <w:r>
              <w:t>в расчете на одно застрахованное лицо</w:t>
            </w:r>
            <w:r w:rsidR="00FF4F54">
              <w:t xml:space="preserve">                           </w:t>
            </w:r>
            <w:r>
              <w:t xml:space="preserve">за 2019 год составил 19 754,20 рублей или меньше утвержденного на 0,25 %. Относительно фактического значения 2018 года больше на 2 122,47 рубля или на 12,04 %.  </w:t>
            </w:r>
          </w:p>
          <w:p w:rsidR="00AF34A4" w:rsidRDefault="00AF34A4" w:rsidP="00AF34A4">
            <w:pPr>
              <w:ind w:firstLine="709"/>
              <w:jc w:val="both"/>
            </w:pPr>
            <w:r>
              <w:t>Бюджет территориального фонда ОМС за отчетный</w:t>
            </w:r>
            <w:r w:rsidR="00FF4F54">
              <w:t xml:space="preserve"> </w:t>
            </w:r>
            <w:r>
              <w:t xml:space="preserve">2019 год исполнен с превышением доходов над расходами (с </w:t>
            </w:r>
            <w:proofErr w:type="spellStart"/>
            <w:r>
              <w:t>профицитом</w:t>
            </w:r>
            <w:proofErr w:type="spellEnd"/>
            <w:r>
              <w:t xml:space="preserve">) </w:t>
            </w:r>
            <w:r w:rsidR="00FF4F54">
              <w:t xml:space="preserve">                            </w:t>
            </w:r>
            <w:r>
              <w:t xml:space="preserve">в сумме 86,88 млн. рублей. </w:t>
            </w:r>
          </w:p>
          <w:p w:rsidR="00AF34A4" w:rsidRDefault="00AF34A4" w:rsidP="00AF34A4">
            <w:pPr>
              <w:ind w:firstLine="709"/>
              <w:jc w:val="both"/>
            </w:pPr>
            <w:proofErr w:type="gramStart"/>
            <w:r>
              <w:t>В представленном заключении контрольно-счетной палаты Архангельской области по результатам проведенной внешней проверки отчета об исполнении бюджета территориального фонда обязательного медицинского страхования Архангельской области за 2019 год отражено, что утвержденные объемы по скорой медицинской помощи не выполняются 6 год подряд, начиная                        с 2014 года (82,85%, 81,17%, 95,88%, 92,27%, 94,53%), также обращается внимание на не выполнение объемов по видам медицинской помощи в</w:t>
            </w:r>
            <w:proofErr w:type="gramEnd"/>
            <w:r>
              <w:t xml:space="preserve"> отдельных государственных </w:t>
            </w:r>
            <w:proofErr w:type="gramStart"/>
            <w:r>
              <w:lastRenderedPageBreak/>
              <w:t>учреждениях</w:t>
            </w:r>
            <w:proofErr w:type="gramEnd"/>
            <w:r>
              <w:t xml:space="preserve"> здравоохранения и прочих медицинских организациях. </w:t>
            </w:r>
          </w:p>
          <w:p w:rsidR="00AF34A4" w:rsidRDefault="00AF34A4" w:rsidP="00AF34A4">
            <w:pPr>
              <w:ind w:firstLine="709"/>
              <w:jc w:val="both"/>
            </w:pPr>
            <w:r>
              <w:t>Комитет обращает внимание на то, что в заключени</w:t>
            </w:r>
            <w:proofErr w:type="gramStart"/>
            <w:r>
              <w:t>и</w:t>
            </w:r>
            <w:proofErr w:type="gramEnd"/>
            <w:r>
              <w:t xml:space="preserve"> контрольно-счетной палаты Архангельской области отражено наличие дебиторской задолженности государственных медицинских организаций по средствам ОМС по состоянию на 01.01.2019 составила </w:t>
            </w:r>
            <w:r w:rsidR="00FF4F54">
              <w:t xml:space="preserve">                    </w:t>
            </w:r>
            <w:r>
              <w:t xml:space="preserve">241,67 млн. рублей, из них 2,22 млн. рублей или 0,92 % просроченная (причинами образования просроченной дебиторской задолженности является неплатежеспособность дебиторов, ведется претензионная работа), а также на наличие кредиторской задолженности государственных медицинских организаций по средствам ОМС по состоянию на 01.01.2019 составила 1 687,85 млн. рублей,  из них </w:t>
            </w:r>
            <w:proofErr w:type="gramStart"/>
            <w:r>
              <w:t>просроченная</w:t>
            </w:r>
            <w:proofErr w:type="gramEnd"/>
            <w:r>
              <w:t xml:space="preserve"> 79,06 млн. рублей или 4,68 % от общей суммы задолженности. По итогам 2019 года общая сумма кредиторской задолженности увеличилась на 173,29 млн. рублей или на 10,27 %, просроченной – на 12,34 млн. рублей или на 15,6 %. По состоянию на 01.01.2020 года кредиторская задолженность составила 1 861,14 млн. рублей, из них просроченная 91,39 млн. рублей или 4,91 %. </w:t>
            </w:r>
          </w:p>
          <w:p w:rsidR="00AF34A4" w:rsidRDefault="00AF34A4" w:rsidP="00AF34A4">
            <w:pPr>
              <w:ind w:firstLine="709"/>
              <w:jc w:val="both"/>
            </w:pPr>
            <w:r>
              <w:t xml:space="preserve">Просроченная кредиторская задолженность по состоянию                                         на 01.01.2020 года имелась у 11 медицинских организаций. </w:t>
            </w:r>
          </w:p>
          <w:p w:rsidR="00AF34A4" w:rsidRDefault="00AF34A4" w:rsidP="00AF34A4">
            <w:pPr>
              <w:ind w:firstLine="709"/>
              <w:jc w:val="both"/>
            </w:pPr>
            <w:proofErr w:type="gramStart"/>
            <w:r>
              <w:t xml:space="preserve">Наибольшая сумма просроченной кредиторской задолженности у ГБУЗ Архангельской области «Первая городская клиническая больница им. Е.Е. Волосевич» –                         34,77 млн. рублей (38,05 % от общей суммы просроченной кредиторской задолженности, по состоянию на 01.01.2019 медицинская </w:t>
            </w:r>
            <w:r>
              <w:lastRenderedPageBreak/>
              <w:t>организация занимала лидирующую позицию – 31,80 млн. рублей или 40,23 %),                                                      у ГБУЗ АО «Вельская центральная районная больница» – 10,574 млн. рублей или 11,57 %.</w:t>
            </w:r>
            <w:proofErr w:type="gramEnd"/>
          </w:p>
          <w:p w:rsidR="00AF34A4" w:rsidRDefault="00AF34A4" w:rsidP="00AF34A4">
            <w:pPr>
              <w:ind w:firstLine="709"/>
              <w:jc w:val="both"/>
            </w:pPr>
            <w:r>
              <w:t>Как отмечается в заключени</w:t>
            </w:r>
            <w:proofErr w:type="gramStart"/>
            <w:r>
              <w:t>и</w:t>
            </w:r>
            <w:proofErr w:type="gramEnd"/>
            <w:r>
              <w:t xml:space="preserve"> контрольно-счетной палаты Архангельской области причинами образования кредиторской задолженности является:</w:t>
            </w:r>
          </w:p>
          <w:p w:rsidR="00AF34A4" w:rsidRDefault="00AF34A4" w:rsidP="00AF34A4">
            <w:pPr>
              <w:ind w:firstLine="709"/>
              <w:jc w:val="both"/>
            </w:pPr>
            <w:r>
              <w:t>невыполнение планируемых на начало года объемов оказания медицинской помощи в рамках ОМС в связи с кадровым дефицитом;</w:t>
            </w:r>
          </w:p>
          <w:p w:rsidR="00AF34A4" w:rsidRDefault="00AF34A4" w:rsidP="00AF34A4">
            <w:pPr>
              <w:ind w:firstLine="709"/>
              <w:jc w:val="both"/>
            </w:pPr>
            <w:r>
              <w:t>перед</w:t>
            </w:r>
            <w:r w:rsidR="00FF4F54">
              <w:t xml:space="preserve"> </w:t>
            </w:r>
            <w:r>
              <w:t>медицинскими организациями приоритетной остается задача выполнения майских указов Президента РФ в части повышения уровня заработной платы медицинских работников, при этом расходы на оплату коммунальных услуг, прочих услуг, медикаментов и продуктов питания увеличиваются значительно.</w:t>
            </w:r>
          </w:p>
          <w:p w:rsidR="00AF34A4" w:rsidRDefault="00AF34A4" w:rsidP="00AF34A4">
            <w:pPr>
              <w:ind w:firstLine="709"/>
              <w:jc w:val="both"/>
            </w:pPr>
            <w:r>
              <w:t xml:space="preserve">Контрольно-счетная палата Архангельской области отмечает, что в целом общий рост объема субвенций, предоставляемых ФФОМС в 2019 году региональным бюджетам ТФОМС, </w:t>
            </w:r>
            <w:r w:rsidR="00057382">
              <w:t xml:space="preserve">                                </w:t>
            </w:r>
            <w:r>
              <w:t>по сравнению с 2018 годом увеличился                          на 10,6%. Рост субвенции для Архангельской области</w:t>
            </w:r>
            <w:r w:rsidR="00057382">
              <w:t xml:space="preserve"> </w:t>
            </w:r>
            <w:r>
              <w:t xml:space="preserve">на 2019 год составил только 4,7%, что ниже общероссийского показателя </w:t>
            </w:r>
            <w:proofErr w:type="gramStart"/>
            <w:r>
              <w:t>в</w:t>
            </w:r>
            <w:proofErr w:type="gramEnd"/>
            <w:r>
              <w:t xml:space="preserve">  2,3 раза.</w:t>
            </w:r>
          </w:p>
          <w:p w:rsidR="00AF34A4" w:rsidRDefault="00AF34A4" w:rsidP="00AF34A4">
            <w:pPr>
              <w:ind w:firstLine="709"/>
              <w:jc w:val="both"/>
            </w:pPr>
            <w:r>
              <w:t xml:space="preserve">Кроме того, выделение средних нормативов объема и средних нормативов финансовых затрат на единицу объема медицинской помощи по профилю «онкология» в условиях круглосуточного стационара и в условиях дневного стационара, превышает расход по данному профилю за 2018 год в 2,2 раза. Это привело </w:t>
            </w:r>
            <w:r w:rsidR="00FF4F54">
              <w:t xml:space="preserve">                                       </w:t>
            </w:r>
            <w:r>
              <w:t xml:space="preserve">к перераспределению стоимости                             </w:t>
            </w:r>
            <w:r>
              <w:lastRenderedPageBreak/>
              <w:t>с других профилей медицинской помощи и, соответственно, к снижению финансовой наполняемости бюджетов медицинских организаций, не оказывающих онкологическую помощь. В результате чего, в 2019 году к уровню 2018 года</w:t>
            </w:r>
            <w:r w:rsidR="00FF4F54">
              <w:t xml:space="preserve"> </w:t>
            </w:r>
            <w:r>
              <w:t>у 33 государственных медицинских организаций Архангельской области (в основном центральных районных больниц) снижение составило 459,7 млн. рублей.</w:t>
            </w:r>
          </w:p>
          <w:p w:rsidR="00D66F3F" w:rsidRPr="002D0B31" w:rsidRDefault="00D66F3F" w:rsidP="00AF34A4">
            <w:pPr>
              <w:ind w:firstLine="709"/>
              <w:jc w:val="both"/>
            </w:pPr>
          </w:p>
        </w:tc>
        <w:tc>
          <w:tcPr>
            <w:tcW w:w="1701" w:type="dxa"/>
          </w:tcPr>
          <w:p w:rsidR="000A5228" w:rsidRPr="002D0B31" w:rsidRDefault="00D1493E" w:rsidP="00AF34A4">
            <w:pPr>
              <w:pStyle w:val="a3"/>
              <w:ind w:right="-56" w:firstLine="0"/>
              <w:rPr>
                <w:sz w:val="24"/>
                <w:szCs w:val="24"/>
              </w:rPr>
            </w:pPr>
            <w:r w:rsidRPr="002D0B31">
              <w:rPr>
                <w:sz w:val="24"/>
                <w:szCs w:val="24"/>
              </w:rPr>
              <w:lastRenderedPageBreak/>
              <w:t>В</w:t>
            </w:r>
            <w:r w:rsidR="00AF34A4">
              <w:rPr>
                <w:sz w:val="24"/>
                <w:szCs w:val="24"/>
              </w:rPr>
              <w:t xml:space="preserve"> соответствии           с</w:t>
            </w:r>
            <w:r w:rsidR="00EF1D01" w:rsidRPr="002D0B31">
              <w:rPr>
                <w:sz w:val="24"/>
                <w:szCs w:val="24"/>
              </w:rPr>
              <w:t xml:space="preserve"> план</w:t>
            </w:r>
            <w:r w:rsidR="00AF34A4">
              <w:rPr>
                <w:sz w:val="24"/>
                <w:szCs w:val="24"/>
              </w:rPr>
              <w:t>ом</w:t>
            </w:r>
            <w:r w:rsidRPr="002D0B31">
              <w:rPr>
                <w:sz w:val="24"/>
                <w:szCs w:val="24"/>
              </w:rPr>
              <w:t xml:space="preserve"> </w:t>
            </w:r>
          </w:p>
        </w:tc>
        <w:tc>
          <w:tcPr>
            <w:tcW w:w="3544" w:type="dxa"/>
          </w:tcPr>
          <w:p w:rsidR="000A5228" w:rsidRPr="002D0B31" w:rsidRDefault="00FF4F54" w:rsidP="00FF4F54">
            <w:pPr>
              <w:autoSpaceDE w:val="0"/>
              <w:autoSpaceDN w:val="0"/>
              <w:adjustRightInd w:val="0"/>
              <w:ind w:firstLine="317"/>
              <w:jc w:val="both"/>
            </w:pPr>
            <w:r w:rsidRPr="00FF4F54">
              <w:t xml:space="preserve">Комитет предлагает депутатам областного Собрания депутатов рекомендовать утвердить Отчет об исполнении бюджета территориального фонда обязательного медицинского страхования Архангельской области </w:t>
            </w:r>
            <w:r>
              <w:t xml:space="preserve">                            </w:t>
            </w:r>
            <w:r w:rsidRPr="00FF4F54">
              <w:t xml:space="preserve">за 2019 год и </w:t>
            </w:r>
            <w:r w:rsidRPr="00FF4F54">
              <w:rPr>
                <w:b/>
              </w:rPr>
              <w:t xml:space="preserve">принять предложенный проект областного закона </w:t>
            </w:r>
            <w:r w:rsidRPr="00FF4F54">
              <w:t xml:space="preserve">на очередной восемнадцатой сессии Архангельского областного Собрания депутатов седьмого созыва </w:t>
            </w:r>
            <w:r w:rsidRPr="00FF4F54">
              <w:rPr>
                <w:b/>
              </w:rPr>
              <w:t>в первом и во втором чтениях.</w:t>
            </w:r>
          </w:p>
        </w:tc>
      </w:tr>
      <w:tr w:rsidR="003158C5" w:rsidRPr="002D0B31" w:rsidTr="00A3671A">
        <w:trPr>
          <w:trHeight w:val="2627"/>
        </w:trPr>
        <w:tc>
          <w:tcPr>
            <w:tcW w:w="588" w:type="dxa"/>
          </w:tcPr>
          <w:p w:rsidR="003158C5" w:rsidRPr="002D0B31" w:rsidRDefault="003158C5" w:rsidP="00F269B0">
            <w:pPr>
              <w:pStyle w:val="a3"/>
              <w:ind w:firstLine="0"/>
              <w:jc w:val="center"/>
              <w:rPr>
                <w:sz w:val="24"/>
                <w:szCs w:val="24"/>
              </w:rPr>
            </w:pPr>
            <w:r>
              <w:rPr>
                <w:sz w:val="24"/>
                <w:szCs w:val="24"/>
              </w:rPr>
              <w:lastRenderedPageBreak/>
              <w:t>2.</w:t>
            </w:r>
          </w:p>
        </w:tc>
        <w:tc>
          <w:tcPr>
            <w:tcW w:w="2497" w:type="dxa"/>
          </w:tcPr>
          <w:p w:rsidR="00563245" w:rsidRDefault="00C048DD" w:rsidP="00563245">
            <w:r w:rsidRPr="00C048DD">
              <w:t>Проект областного закона</w:t>
            </w:r>
            <w:r>
              <w:t xml:space="preserve"> </w:t>
            </w:r>
            <w:r w:rsidR="00563245" w:rsidRPr="00563245">
              <w:rPr>
                <w:b/>
              </w:rPr>
              <w:t>№ пз</w:t>
            </w:r>
            <w:proofErr w:type="gramStart"/>
            <w:r w:rsidR="00563245" w:rsidRPr="00563245">
              <w:rPr>
                <w:b/>
              </w:rPr>
              <w:t>7</w:t>
            </w:r>
            <w:proofErr w:type="gramEnd"/>
            <w:r w:rsidR="00563245" w:rsidRPr="00563245">
              <w:rPr>
                <w:b/>
              </w:rPr>
              <w:t>/401</w:t>
            </w:r>
            <w:r w:rsidR="00563245" w:rsidRPr="00563245">
              <w:t xml:space="preserve">                        «Об исполнении областного бюджета за 2019 год»  </w:t>
            </w:r>
          </w:p>
          <w:p w:rsidR="00563245" w:rsidRPr="00563245" w:rsidRDefault="00563245" w:rsidP="00563245">
            <w:r w:rsidRPr="00563245">
              <w:t xml:space="preserve"> (</w:t>
            </w:r>
            <w:r w:rsidRPr="00563245">
              <w:rPr>
                <w:b/>
              </w:rPr>
              <w:t>1 и 2 чтение</w:t>
            </w:r>
            <w:r w:rsidRPr="00563245">
              <w:t>)</w:t>
            </w:r>
          </w:p>
          <w:p w:rsidR="003158C5" w:rsidRPr="002D0B31" w:rsidRDefault="003158C5" w:rsidP="00563245">
            <w:pPr>
              <w:jc w:val="both"/>
            </w:pPr>
          </w:p>
        </w:tc>
        <w:tc>
          <w:tcPr>
            <w:tcW w:w="1800" w:type="dxa"/>
          </w:tcPr>
          <w:p w:rsidR="003158C5" w:rsidRPr="002D0B31" w:rsidRDefault="00A3671A" w:rsidP="00A3671A">
            <w:pPr>
              <w:pStyle w:val="a3"/>
              <w:ind w:left="-66" w:firstLine="0"/>
              <w:jc w:val="center"/>
              <w:rPr>
                <w:color w:val="000000" w:themeColor="text1"/>
                <w:sz w:val="24"/>
                <w:szCs w:val="24"/>
              </w:rPr>
            </w:pPr>
            <w:r>
              <w:rPr>
                <w:color w:val="000000" w:themeColor="text1"/>
                <w:sz w:val="24"/>
                <w:szCs w:val="24"/>
              </w:rPr>
              <w:t xml:space="preserve">Временно </w:t>
            </w:r>
            <w:proofErr w:type="gramStart"/>
            <w:r>
              <w:rPr>
                <w:color w:val="000000" w:themeColor="text1"/>
                <w:sz w:val="24"/>
                <w:szCs w:val="24"/>
              </w:rPr>
              <w:t>исполняющий</w:t>
            </w:r>
            <w:proofErr w:type="gramEnd"/>
            <w:r>
              <w:rPr>
                <w:color w:val="000000" w:themeColor="text1"/>
                <w:sz w:val="24"/>
                <w:szCs w:val="24"/>
              </w:rPr>
              <w:t xml:space="preserve"> обязанности Губернатора Архангельской области </w:t>
            </w:r>
            <w:proofErr w:type="spellStart"/>
            <w:r>
              <w:rPr>
                <w:color w:val="000000" w:themeColor="text1"/>
                <w:sz w:val="24"/>
                <w:szCs w:val="24"/>
              </w:rPr>
              <w:t>Цыбульский</w:t>
            </w:r>
            <w:proofErr w:type="spellEnd"/>
            <w:r>
              <w:rPr>
                <w:color w:val="000000" w:themeColor="text1"/>
                <w:sz w:val="24"/>
                <w:szCs w:val="24"/>
              </w:rPr>
              <w:t xml:space="preserve"> А.В.</w:t>
            </w:r>
            <w:r w:rsidRPr="002D0B31">
              <w:rPr>
                <w:color w:val="000000" w:themeColor="text1"/>
                <w:sz w:val="24"/>
                <w:szCs w:val="24"/>
              </w:rPr>
              <w:t>/</w:t>
            </w:r>
            <w:r>
              <w:rPr>
                <w:color w:val="000000" w:themeColor="text1"/>
                <w:sz w:val="24"/>
                <w:szCs w:val="24"/>
              </w:rPr>
              <w:t>Усачева Е.Ю.</w:t>
            </w:r>
          </w:p>
        </w:tc>
        <w:tc>
          <w:tcPr>
            <w:tcW w:w="5146" w:type="dxa"/>
          </w:tcPr>
          <w:p w:rsidR="00FD3C43" w:rsidRPr="005D7470" w:rsidRDefault="00FD3C43" w:rsidP="00210A7C">
            <w:pPr>
              <w:pStyle w:val="a7"/>
              <w:spacing w:after="0"/>
              <w:ind w:firstLine="709"/>
              <w:jc w:val="both"/>
            </w:pPr>
            <w:proofErr w:type="gramStart"/>
            <w:r w:rsidRPr="00AC1861">
              <w:t>В течение 201</w:t>
            </w:r>
            <w:r>
              <w:t>9</w:t>
            </w:r>
            <w:r w:rsidRPr="00AC1861">
              <w:t xml:space="preserve"> года было рассмотрено и утверждено 7 корректировок</w:t>
            </w:r>
            <w:r>
              <w:t xml:space="preserve"> областного бюджета</w:t>
            </w:r>
            <w:r w:rsidRPr="00AC1861">
              <w:t xml:space="preserve">, внесены изменения и дополнения в областной закон от </w:t>
            </w:r>
            <w:r>
              <w:t>17</w:t>
            </w:r>
            <w:r w:rsidRPr="00AC1861">
              <w:t xml:space="preserve"> декабря 201</w:t>
            </w:r>
            <w:r>
              <w:t>8</w:t>
            </w:r>
            <w:r w:rsidRPr="00AC1861">
              <w:t xml:space="preserve"> года № </w:t>
            </w:r>
            <w:r>
              <w:t>35</w:t>
            </w:r>
            <w:r w:rsidRPr="00AC1861">
              <w:t xml:space="preserve">-4-ОЗ </w:t>
            </w:r>
            <w:r>
              <w:t>«</w:t>
            </w:r>
            <w:r w:rsidRPr="00AC1861">
              <w:t>Об областном бюджете на</w:t>
            </w:r>
            <w:r>
              <w:t xml:space="preserve"> 2019 год и на плановый период </w:t>
            </w:r>
            <w:r w:rsidRPr="00AC1861">
              <w:t>20</w:t>
            </w:r>
            <w:r>
              <w:t xml:space="preserve">20 </w:t>
            </w:r>
            <w:r w:rsidRPr="00AC1861">
              <w:t>и 202</w:t>
            </w:r>
            <w:r>
              <w:t>1</w:t>
            </w:r>
            <w:r w:rsidRPr="00AC1861">
              <w:t xml:space="preserve"> годов» областными законами</w:t>
            </w:r>
            <w:r w:rsidR="007976A9">
              <w:t xml:space="preserve"> </w:t>
            </w:r>
            <w:r w:rsidRPr="005D7470">
              <w:rPr>
                <w:rFonts w:eastAsiaTheme="minorHAnsi"/>
                <w:lang w:eastAsia="en-US"/>
              </w:rPr>
              <w:t xml:space="preserve">от 13 февраля 2019 г. </w:t>
            </w:r>
            <w:r w:rsidR="007976A9">
              <w:rPr>
                <w:rFonts w:eastAsiaTheme="minorHAnsi"/>
                <w:lang w:eastAsia="en-US"/>
              </w:rPr>
              <w:t xml:space="preserve">                   </w:t>
            </w:r>
            <w:hyperlink r:id="rId8" w:history="1">
              <w:r w:rsidRPr="005D7470">
                <w:rPr>
                  <w:rFonts w:eastAsiaTheme="minorHAnsi"/>
                  <w:lang w:eastAsia="en-US"/>
                </w:rPr>
                <w:t>№ 56-5-ОЗ</w:t>
              </w:r>
            </w:hyperlink>
            <w:r w:rsidRPr="005D7470">
              <w:rPr>
                <w:rFonts w:eastAsiaTheme="minorHAnsi"/>
                <w:lang w:eastAsia="en-US"/>
              </w:rPr>
              <w:t>, от 1 апреля 2019 г.</w:t>
            </w:r>
            <w:r>
              <w:rPr>
                <w:rFonts w:eastAsiaTheme="minorHAnsi"/>
                <w:lang w:eastAsia="en-US"/>
              </w:rPr>
              <w:t xml:space="preserve"> </w:t>
            </w:r>
            <w:hyperlink r:id="rId9" w:history="1">
              <w:r w:rsidRPr="005D7470">
                <w:rPr>
                  <w:rFonts w:eastAsiaTheme="minorHAnsi"/>
                  <w:lang w:eastAsia="en-US"/>
                </w:rPr>
                <w:t>№ 68-6-ОЗ</w:t>
              </w:r>
            </w:hyperlink>
            <w:r w:rsidRPr="005D7470">
              <w:rPr>
                <w:rFonts w:eastAsiaTheme="minorHAnsi"/>
                <w:lang w:eastAsia="en-US"/>
              </w:rPr>
              <w:t>, от 30 апреля 2019 г.</w:t>
            </w:r>
            <w:r w:rsidR="007976A9">
              <w:rPr>
                <w:rFonts w:eastAsiaTheme="minorHAnsi"/>
                <w:lang w:eastAsia="en-US"/>
              </w:rPr>
              <w:t xml:space="preserve"> </w:t>
            </w:r>
            <w:hyperlink r:id="rId10" w:history="1">
              <w:r w:rsidRPr="005D7470">
                <w:rPr>
                  <w:rFonts w:eastAsiaTheme="minorHAnsi"/>
                  <w:lang w:eastAsia="en-US"/>
                </w:rPr>
                <w:t>№ 88-7-ОЗ</w:t>
              </w:r>
            </w:hyperlink>
            <w:r w:rsidRPr="005D7470">
              <w:rPr>
                <w:rFonts w:eastAsiaTheme="minorHAnsi"/>
                <w:lang w:eastAsia="en-US"/>
              </w:rPr>
              <w:t>, от</w:t>
            </w:r>
            <w:proofErr w:type="gramEnd"/>
            <w:r w:rsidRPr="005D7470">
              <w:rPr>
                <w:rFonts w:eastAsiaTheme="minorHAnsi"/>
                <w:lang w:eastAsia="en-US"/>
              </w:rPr>
              <w:t xml:space="preserve"> 2 июля 2019 г. </w:t>
            </w:r>
            <w:hyperlink r:id="rId11" w:history="1">
              <w:r w:rsidRPr="005D7470">
                <w:rPr>
                  <w:rFonts w:eastAsiaTheme="minorHAnsi"/>
                  <w:lang w:eastAsia="en-US"/>
                </w:rPr>
                <w:t>№ 121-9-ОЗ</w:t>
              </w:r>
            </w:hyperlink>
            <w:r w:rsidRPr="005D7470">
              <w:rPr>
                <w:rFonts w:eastAsiaTheme="minorHAnsi"/>
                <w:lang w:eastAsia="en-US"/>
              </w:rPr>
              <w:t xml:space="preserve">, от 25 сентября 2019 г. </w:t>
            </w:r>
            <w:r w:rsidR="007976A9">
              <w:rPr>
                <w:rFonts w:eastAsiaTheme="minorHAnsi"/>
                <w:lang w:eastAsia="en-US"/>
              </w:rPr>
              <w:t xml:space="preserve">                                  </w:t>
            </w:r>
            <w:hyperlink r:id="rId12" w:history="1">
              <w:r w:rsidRPr="005D7470">
                <w:rPr>
                  <w:rFonts w:eastAsiaTheme="minorHAnsi"/>
                  <w:lang w:eastAsia="en-US"/>
                </w:rPr>
                <w:t>№ 125-10-ОЗ</w:t>
              </w:r>
            </w:hyperlink>
            <w:r w:rsidRPr="005D7470">
              <w:rPr>
                <w:rFonts w:eastAsiaTheme="minorHAnsi"/>
                <w:lang w:eastAsia="en-US"/>
              </w:rPr>
              <w:t>,</w:t>
            </w:r>
            <w:r w:rsidR="007976A9">
              <w:rPr>
                <w:rFonts w:eastAsiaTheme="minorHAnsi"/>
                <w:lang w:eastAsia="en-US"/>
              </w:rPr>
              <w:t xml:space="preserve"> </w:t>
            </w:r>
            <w:r w:rsidRPr="005D7470">
              <w:rPr>
                <w:rFonts w:eastAsiaTheme="minorHAnsi"/>
                <w:lang w:eastAsia="en-US"/>
              </w:rPr>
              <w:t xml:space="preserve">от 19 ноября 2019 г. </w:t>
            </w:r>
            <w:r w:rsidR="007976A9">
              <w:rPr>
                <w:rFonts w:eastAsiaTheme="minorHAnsi"/>
                <w:lang w:eastAsia="en-US"/>
              </w:rPr>
              <w:t xml:space="preserve">                    </w:t>
            </w:r>
            <w:hyperlink r:id="rId13" w:history="1">
              <w:r w:rsidRPr="005D7470">
                <w:rPr>
                  <w:rFonts w:eastAsiaTheme="minorHAnsi"/>
                  <w:lang w:eastAsia="en-US"/>
                </w:rPr>
                <w:t>№ 177-12-ОЗ</w:t>
              </w:r>
            </w:hyperlink>
            <w:r w:rsidRPr="005D7470">
              <w:rPr>
                <w:rFonts w:eastAsiaTheme="minorHAnsi"/>
                <w:lang w:eastAsia="en-US"/>
              </w:rPr>
              <w:t xml:space="preserve">, от 13 декабря 2019 г. </w:t>
            </w:r>
            <w:r w:rsidR="007976A9">
              <w:rPr>
                <w:rFonts w:eastAsiaTheme="minorHAnsi"/>
                <w:lang w:eastAsia="en-US"/>
              </w:rPr>
              <w:t xml:space="preserve">                                     </w:t>
            </w:r>
            <w:hyperlink r:id="rId14" w:history="1">
              <w:r w:rsidRPr="005D7470">
                <w:rPr>
                  <w:rFonts w:eastAsiaTheme="minorHAnsi"/>
                  <w:lang w:eastAsia="en-US"/>
                </w:rPr>
                <w:t xml:space="preserve">№ 189-13-ОЗ. </w:t>
              </w:r>
            </w:hyperlink>
          </w:p>
          <w:p w:rsidR="00FD3C43" w:rsidRPr="00C925F1" w:rsidRDefault="00FD3C43" w:rsidP="00210A7C">
            <w:pPr>
              <w:pStyle w:val="21"/>
              <w:shd w:val="clear" w:color="auto" w:fill="auto"/>
              <w:spacing w:before="0" w:line="240" w:lineRule="auto"/>
              <w:ind w:left="40" w:firstLine="709"/>
              <w:rPr>
                <w:sz w:val="24"/>
                <w:szCs w:val="24"/>
              </w:rPr>
            </w:pPr>
            <w:r>
              <w:rPr>
                <w:sz w:val="24"/>
                <w:szCs w:val="24"/>
              </w:rPr>
              <w:t xml:space="preserve">2. </w:t>
            </w:r>
            <w:r w:rsidRPr="00C925F1">
              <w:rPr>
                <w:sz w:val="24"/>
                <w:szCs w:val="24"/>
              </w:rPr>
              <w:t>В результате неоднократных изменений доходной части областного бюджета</w:t>
            </w:r>
            <w:r>
              <w:rPr>
                <w:sz w:val="24"/>
                <w:szCs w:val="24"/>
              </w:rPr>
              <w:t>,</w:t>
            </w:r>
            <w:r w:rsidRPr="00C925F1">
              <w:rPr>
                <w:sz w:val="24"/>
                <w:szCs w:val="24"/>
              </w:rPr>
              <w:t xml:space="preserve"> доходы были увеличены на </w:t>
            </w:r>
            <w:r>
              <w:rPr>
                <w:sz w:val="24"/>
                <w:szCs w:val="24"/>
              </w:rPr>
              <w:t xml:space="preserve">17,8 </w:t>
            </w:r>
            <w:r w:rsidRPr="00C925F1">
              <w:rPr>
                <w:sz w:val="24"/>
                <w:szCs w:val="24"/>
              </w:rPr>
              <w:t xml:space="preserve">% или на </w:t>
            </w:r>
            <w:r>
              <w:rPr>
                <w:sz w:val="24"/>
                <w:szCs w:val="24"/>
              </w:rPr>
              <w:t>13 737,9</w:t>
            </w:r>
            <w:r w:rsidRPr="00C925F1">
              <w:rPr>
                <w:sz w:val="24"/>
                <w:szCs w:val="24"/>
              </w:rPr>
              <w:t xml:space="preserve"> млн. рублей, в том числе:</w:t>
            </w:r>
          </w:p>
          <w:p w:rsidR="00FD3C43" w:rsidRPr="00C925F1" w:rsidRDefault="00FD3C43" w:rsidP="00210A7C">
            <w:pPr>
              <w:pStyle w:val="21"/>
              <w:shd w:val="clear" w:color="auto" w:fill="auto"/>
              <w:tabs>
                <w:tab w:val="left" w:pos="284"/>
                <w:tab w:val="left" w:pos="1404"/>
              </w:tabs>
              <w:spacing w:before="0" w:line="240" w:lineRule="auto"/>
              <w:ind w:firstLine="709"/>
              <w:rPr>
                <w:sz w:val="24"/>
                <w:szCs w:val="24"/>
              </w:rPr>
            </w:pPr>
            <w:r w:rsidRPr="00C925F1">
              <w:rPr>
                <w:sz w:val="24"/>
                <w:szCs w:val="24"/>
              </w:rPr>
              <w:t xml:space="preserve">- на </w:t>
            </w:r>
            <w:r>
              <w:rPr>
                <w:sz w:val="24"/>
                <w:szCs w:val="24"/>
              </w:rPr>
              <w:t xml:space="preserve">6,6 </w:t>
            </w:r>
            <w:r w:rsidRPr="00C925F1">
              <w:rPr>
                <w:sz w:val="24"/>
                <w:szCs w:val="24"/>
              </w:rPr>
              <w:t xml:space="preserve">% или </w:t>
            </w:r>
            <w:r w:rsidRPr="00FE05DF">
              <w:rPr>
                <w:sz w:val="24"/>
                <w:szCs w:val="24"/>
              </w:rPr>
              <w:t>3 785,9 млн.</w:t>
            </w:r>
            <w:r w:rsidRPr="00C925F1">
              <w:rPr>
                <w:sz w:val="24"/>
                <w:szCs w:val="24"/>
              </w:rPr>
              <w:t xml:space="preserve"> рублей увеличен прогноз поступлений налоговых </w:t>
            </w:r>
            <w:r>
              <w:rPr>
                <w:sz w:val="24"/>
                <w:szCs w:val="24"/>
              </w:rPr>
              <w:t xml:space="preserve">                      </w:t>
            </w:r>
            <w:r w:rsidRPr="00C925F1">
              <w:rPr>
                <w:sz w:val="24"/>
                <w:szCs w:val="24"/>
              </w:rPr>
              <w:t>и неналоговых доходов;</w:t>
            </w:r>
          </w:p>
          <w:p w:rsidR="00FD3C43" w:rsidRPr="00E5217B" w:rsidRDefault="00FD3C43" w:rsidP="00210A7C">
            <w:pPr>
              <w:pStyle w:val="21"/>
              <w:shd w:val="clear" w:color="auto" w:fill="auto"/>
              <w:spacing w:before="0" w:line="240" w:lineRule="auto"/>
              <w:rPr>
                <w:sz w:val="24"/>
                <w:szCs w:val="24"/>
              </w:rPr>
            </w:pPr>
            <w:r>
              <w:rPr>
                <w:sz w:val="24"/>
                <w:szCs w:val="24"/>
              </w:rPr>
              <w:tab/>
            </w:r>
            <w:proofErr w:type="gramStart"/>
            <w:r w:rsidRPr="00C925F1">
              <w:rPr>
                <w:sz w:val="24"/>
                <w:szCs w:val="24"/>
              </w:rPr>
              <w:t xml:space="preserve">-  на </w:t>
            </w:r>
            <w:r>
              <w:rPr>
                <w:sz w:val="24"/>
                <w:szCs w:val="24"/>
              </w:rPr>
              <w:t>49,5</w:t>
            </w:r>
            <w:r w:rsidRPr="00C925F1">
              <w:rPr>
                <w:sz w:val="24"/>
                <w:szCs w:val="24"/>
              </w:rPr>
              <w:t xml:space="preserve"> % или на </w:t>
            </w:r>
            <w:r>
              <w:rPr>
                <w:sz w:val="24"/>
                <w:szCs w:val="24"/>
              </w:rPr>
              <w:t>9 952,0</w:t>
            </w:r>
            <w:r w:rsidRPr="00C925F1">
              <w:rPr>
                <w:sz w:val="24"/>
                <w:szCs w:val="24"/>
              </w:rPr>
              <w:t xml:space="preserve"> млн. рублей увеличен прогноз безвозмездных поступлений от других бюджетов, </w:t>
            </w:r>
            <w:r>
              <w:rPr>
                <w:sz w:val="24"/>
                <w:szCs w:val="24"/>
              </w:rPr>
              <w:t>в том числе за счет</w:t>
            </w:r>
            <w:r w:rsidRPr="00C925F1">
              <w:rPr>
                <w:sz w:val="24"/>
                <w:szCs w:val="24"/>
              </w:rPr>
              <w:t xml:space="preserve"> </w:t>
            </w:r>
            <w:r w:rsidRPr="00330C45">
              <w:rPr>
                <w:sz w:val="24"/>
                <w:szCs w:val="24"/>
              </w:rPr>
              <w:t xml:space="preserve">субсидий на </w:t>
            </w:r>
            <w:r>
              <w:rPr>
                <w:sz w:val="24"/>
                <w:szCs w:val="24"/>
              </w:rPr>
              <w:t>сумму</w:t>
            </w:r>
            <w:r w:rsidRPr="00330C45">
              <w:rPr>
                <w:sz w:val="24"/>
                <w:szCs w:val="24"/>
              </w:rPr>
              <w:t xml:space="preserve"> </w:t>
            </w:r>
            <w:r>
              <w:rPr>
                <w:sz w:val="24"/>
                <w:szCs w:val="24"/>
              </w:rPr>
              <w:t>2 725,5</w:t>
            </w:r>
            <w:r w:rsidRPr="00330C45">
              <w:rPr>
                <w:sz w:val="24"/>
                <w:szCs w:val="24"/>
              </w:rPr>
              <w:t xml:space="preserve"> млн. рублей, субвенци</w:t>
            </w:r>
            <w:r>
              <w:rPr>
                <w:sz w:val="24"/>
                <w:szCs w:val="24"/>
              </w:rPr>
              <w:t>й</w:t>
            </w:r>
            <w:r w:rsidRPr="00330C45">
              <w:rPr>
                <w:sz w:val="24"/>
                <w:szCs w:val="24"/>
              </w:rPr>
              <w:t xml:space="preserve"> на</w:t>
            </w:r>
            <w:r>
              <w:rPr>
                <w:sz w:val="24"/>
                <w:szCs w:val="24"/>
              </w:rPr>
              <w:t xml:space="preserve"> сумму</w:t>
            </w:r>
            <w:r w:rsidRPr="00330C45">
              <w:rPr>
                <w:sz w:val="24"/>
                <w:szCs w:val="24"/>
              </w:rPr>
              <w:t xml:space="preserve"> </w:t>
            </w:r>
            <w:r>
              <w:rPr>
                <w:sz w:val="24"/>
                <w:szCs w:val="24"/>
              </w:rPr>
              <w:t>382,1</w:t>
            </w:r>
            <w:r w:rsidRPr="00330C45">
              <w:rPr>
                <w:sz w:val="24"/>
                <w:szCs w:val="24"/>
              </w:rPr>
              <w:t xml:space="preserve"> млн. рублей</w:t>
            </w:r>
            <w:r>
              <w:rPr>
                <w:sz w:val="24"/>
                <w:szCs w:val="24"/>
              </w:rPr>
              <w:t>,</w:t>
            </w:r>
            <w:r w:rsidRPr="00330C45">
              <w:rPr>
                <w:sz w:val="24"/>
                <w:szCs w:val="24"/>
              </w:rPr>
              <w:t xml:space="preserve"> ины</w:t>
            </w:r>
            <w:r>
              <w:rPr>
                <w:sz w:val="24"/>
                <w:szCs w:val="24"/>
              </w:rPr>
              <w:t>х</w:t>
            </w:r>
            <w:r w:rsidRPr="00330C45">
              <w:rPr>
                <w:sz w:val="24"/>
                <w:szCs w:val="24"/>
              </w:rPr>
              <w:t xml:space="preserve"> межбюджетны</w:t>
            </w:r>
            <w:r>
              <w:rPr>
                <w:sz w:val="24"/>
                <w:szCs w:val="24"/>
              </w:rPr>
              <w:t>х</w:t>
            </w:r>
            <w:r w:rsidRPr="00330C45">
              <w:rPr>
                <w:sz w:val="24"/>
                <w:szCs w:val="24"/>
              </w:rPr>
              <w:t xml:space="preserve"> трансферт</w:t>
            </w:r>
            <w:r>
              <w:rPr>
                <w:sz w:val="24"/>
                <w:szCs w:val="24"/>
              </w:rPr>
              <w:t>ов</w:t>
            </w:r>
            <w:r w:rsidRPr="00330C45">
              <w:rPr>
                <w:sz w:val="24"/>
                <w:szCs w:val="24"/>
              </w:rPr>
              <w:t xml:space="preserve"> </w:t>
            </w:r>
            <w:r>
              <w:rPr>
                <w:sz w:val="24"/>
                <w:szCs w:val="24"/>
              </w:rPr>
              <w:t xml:space="preserve">на сумму                          </w:t>
            </w:r>
            <w:r>
              <w:rPr>
                <w:sz w:val="24"/>
                <w:szCs w:val="24"/>
              </w:rPr>
              <w:lastRenderedPageBreak/>
              <w:t>5 020,6</w:t>
            </w:r>
            <w:r w:rsidRPr="00330C45">
              <w:rPr>
                <w:sz w:val="24"/>
                <w:szCs w:val="24"/>
              </w:rPr>
              <w:t xml:space="preserve"> млн</w:t>
            </w:r>
            <w:r w:rsidRPr="00E5217B">
              <w:rPr>
                <w:sz w:val="24"/>
                <w:szCs w:val="24"/>
              </w:rPr>
              <w:t xml:space="preserve">. рублей, средств Фонда содействия реформированию ЖКХ на </w:t>
            </w:r>
            <w:r>
              <w:rPr>
                <w:sz w:val="24"/>
                <w:szCs w:val="24"/>
              </w:rPr>
              <w:t xml:space="preserve">сумму                  </w:t>
            </w:r>
            <w:r w:rsidRPr="00E5217B">
              <w:rPr>
                <w:sz w:val="24"/>
                <w:szCs w:val="24"/>
              </w:rPr>
              <w:t xml:space="preserve">1 758,6 млн. рублей, прочих безвозмездных поступлений </w:t>
            </w:r>
            <w:r>
              <w:rPr>
                <w:sz w:val="24"/>
                <w:szCs w:val="24"/>
              </w:rPr>
              <w:t xml:space="preserve">на сумму </w:t>
            </w:r>
            <w:r w:rsidRPr="00E5217B">
              <w:rPr>
                <w:sz w:val="24"/>
                <w:szCs w:val="24"/>
              </w:rPr>
              <w:t>48,0 млн</w:t>
            </w:r>
            <w:proofErr w:type="gramEnd"/>
            <w:r w:rsidRPr="00E5217B">
              <w:rPr>
                <w:sz w:val="24"/>
                <w:szCs w:val="24"/>
              </w:rPr>
              <w:t>. рублей</w:t>
            </w:r>
            <w:r>
              <w:rPr>
                <w:sz w:val="24"/>
                <w:szCs w:val="24"/>
              </w:rPr>
              <w:t>,</w:t>
            </w:r>
            <w:r w:rsidRPr="00E5217B">
              <w:rPr>
                <w:rStyle w:val="9pt"/>
                <w:sz w:val="16"/>
                <w:szCs w:val="16"/>
              </w:rPr>
              <w:t xml:space="preserve"> </w:t>
            </w:r>
            <w:r w:rsidRPr="00E5217B">
              <w:rPr>
                <w:rStyle w:val="9pt"/>
                <w:sz w:val="24"/>
                <w:szCs w:val="24"/>
              </w:rPr>
              <w:t>доходов от возврата остатков субсидий, субвенций и иных межбюджетных трансфертов,</w:t>
            </w:r>
            <w:r w:rsidRPr="00E5217B">
              <w:rPr>
                <w:rStyle w:val="9pt"/>
                <w:sz w:val="24"/>
                <w:szCs w:val="24"/>
                <w:shd w:val="clear" w:color="auto" w:fill="auto"/>
              </w:rPr>
              <w:t xml:space="preserve"> </w:t>
            </w:r>
            <w:r w:rsidRPr="00E5217B">
              <w:rPr>
                <w:rStyle w:val="9pt"/>
                <w:sz w:val="24"/>
                <w:szCs w:val="24"/>
              </w:rPr>
              <w:t xml:space="preserve">имеющих целевое назначение, прошлых лет </w:t>
            </w:r>
            <w:r>
              <w:rPr>
                <w:rStyle w:val="9pt"/>
                <w:sz w:val="24"/>
                <w:szCs w:val="24"/>
              </w:rPr>
              <w:t xml:space="preserve"> на сумму </w:t>
            </w:r>
            <w:r w:rsidRPr="00E5217B">
              <w:rPr>
                <w:rStyle w:val="9pt"/>
                <w:sz w:val="24"/>
                <w:szCs w:val="24"/>
              </w:rPr>
              <w:t>37,4 млн. рублей.</w:t>
            </w:r>
            <w:r w:rsidRPr="00E5217B">
              <w:rPr>
                <w:sz w:val="24"/>
                <w:szCs w:val="24"/>
              </w:rPr>
              <w:t xml:space="preserve"> Уменьшен прогноз безвозмездных поступлений, в том числе дотаций</w:t>
            </w:r>
            <w:r>
              <w:rPr>
                <w:sz w:val="24"/>
                <w:szCs w:val="24"/>
              </w:rPr>
              <w:t xml:space="preserve"> на сумму</w:t>
            </w:r>
            <w:r w:rsidRPr="00E5217B">
              <w:rPr>
                <w:sz w:val="24"/>
                <w:szCs w:val="24"/>
              </w:rPr>
              <w:t xml:space="preserve"> -18,7 млн. рублей, </w:t>
            </w:r>
            <w:r>
              <w:rPr>
                <w:sz w:val="24"/>
                <w:szCs w:val="24"/>
              </w:rPr>
              <w:t xml:space="preserve">осуществлен </w:t>
            </w:r>
            <w:r w:rsidRPr="00E5217B">
              <w:rPr>
                <w:rStyle w:val="9pt"/>
                <w:sz w:val="24"/>
                <w:szCs w:val="24"/>
              </w:rPr>
              <w:t>возврат остатков субсидий, субвенций и иных межбюджетных трансфертов, имеющих целевое назначение, прошлых лет</w:t>
            </w:r>
            <w:r>
              <w:rPr>
                <w:rStyle w:val="9pt"/>
                <w:sz w:val="24"/>
                <w:szCs w:val="24"/>
              </w:rPr>
              <w:t xml:space="preserve"> на сумму </w:t>
            </w:r>
            <w:r w:rsidRPr="00E5217B">
              <w:rPr>
                <w:rStyle w:val="9pt"/>
                <w:sz w:val="24"/>
                <w:szCs w:val="24"/>
              </w:rPr>
              <w:t>-1,6 млн. рублей.</w:t>
            </w:r>
          </w:p>
          <w:p w:rsidR="00FD3C43" w:rsidRDefault="00FD3C43" w:rsidP="00210A7C">
            <w:pPr>
              <w:pStyle w:val="21"/>
              <w:shd w:val="clear" w:color="auto" w:fill="auto"/>
              <w:spacing w:before="0" w:line="240" w:lineRule="auto"/>
              <w:ind w:left="40" w:firstLine="709"/>
              <w:rPr>
                <w:sz w:val="24"/>
                <w:szCs w:val="24"/>
              </w:rPr>
            </w:pPr>
            <w:r w:rsidRPr="00EE7499">
              <w:rPr>
                <w:sz w:val="24"/>
                <w:szCs w:val="24"/>
              </w:rPr>
              <w:t>Согласно отчету об исполнении областного бюджета за 2019 год поступление доходов составило 92 287,6 млн. рублей, что на 1 385,8 млн. рублей больше утвержденных назначений, процент исполнения составил 101,5%. Комитет</w:t>
            </w:r>
            <w:r w:rsidRPr="00C925F1">
              <w:rPr>
                <w:sz w:val="24"/>
                <w:szCs w:val="24"/>
              </w:rPr>
              <w:t xml:space="preserve"> отмечает увеличение доходной части областного бюджета </w:t>
            </w:r>
            <w:r>
              <w:rPr>
                <w:sz w:val="24"/>
                <w:szCs w:val="24"/>
              </w:rPr>
              <w:t xml:space="preserve">                                       </w:t>
            </w:r>
            <w:r w:rsidRPr="00C925F1">
              <w:rPr>
                <w:sz w:val="24"/>
                <w:szCs w:val="24"/>
              </w:rPr>
              <w:t>в 201</w:t>
            </w:r>
            <w:r>
              <w:rPr>
                <w:sz w:val="24"/>
                <w:szCs w:val="24"/>
              </w:rPr>
              <w:t>9</w:t>
            </w:r>
            <w:r w:rsidRPr="00C925F1">
              <w:rPr>
                <w:sz w:val="24"/>
                <w:szCs w:val="24"/>
              </w:rPr>
              <w:t xml:space="preserve"> году по сравнению с 201</w:t>
            </w:r>
            <w:r>
              <w:rPr>
                <w:sz w:val="24"/>
                <w:szCs w:val="24"/>
              </w:rPr>
              <w:t>8</w:t>
            </w:r>
            <w:r w:rsidRPr="00C925F1">
              <w:rPr>
                <w:sz w:val="24"/>
                <w:szCs w:val="24"/>
              </w:rPr>
              <w:t xml:space="preserve"> годом </w:t>
            </w:r>
            <w:r>
              <w:rPr>
                <w:sz w:val="24"/>
                <w:szCs w:val="24"/>
              </w:rPr>
              <w:t xml:space="preserve">                              </w:t>
            </w:r>
            <w:r w:rsidRPr="00C925F1">
              <w:rPr>
                <w:sz w:val="24"/>
                <w:szCs w:val="24"/>
              </w:rPr>
              <w:t xml:space="preserve">на </w:t>
            </w:r>
            <w:r>
              <w:rPr>
                <w:sz w:val="24"/>
                <w:szCs w:val="24"/>
              </w:rPr>
              <w:t>17,2</w:t>
            </w:r>
            <w:r w:rsidRPr="00C925F1">
              <w:rPr>
                <w:sz w:val="24"/>
                <w:szCs w:val="24"/>
              </w:rPr>
              <w:t xml:space="preserve"> %. </w:t>
            </w:r>
          </w:p>
          <w:p w:rsidR="00FD3C43" w:rsidRDefault="00FD3C43" w:rsidP="00210A7C">
            <w:pPr>
              <w:pStyle w:val="21"/>
              <w:shd w:val="clear" w:color="auto" w:fill="auto"/>
              <w:spacing w:before="0" w:line="240" w:lineRule="auto"/>
              <w:ind w:left="40" w:firstLine="709"/>
              <w:rPr>
                <w:sz w:val="24"/>
                <w:szCs w:val="24"/>
              </w:rPr>
            </w:pPr>
            <w:r w:rsidRPr="00DC7504">
              <w:rPr>
                <w:sz w:val="24"/>
                <w:szCs w:val="24"/>
              </w:rPr>
              <w:t>В структуре доходов областного бюджета 2019 года причиной указанного увеличения стало увеличение собственных доходов областного бюджета и объема безвозмездных поступлений на 46,7 %</w:t>
            </w:r>
            <w:r>
              <w:rPr>
                <w:sz w:val="24"/>
                <w:szCs w:val="24"/>
              </w:rPr>
              <w:t>.</w:t>
            </w:r>
          </w:p>
          <w:p w:rsidR="00FD3C43" w:rsidRPr="00FD3C43" w:rsidRDefault="00FD3C43" w:rsidP="00210A7C">
            <w:pPr>
              <w:pStyle w:val="21"/>
              <w:spacing w:before="0" w:line="240" w:lineRule="auto"/>
              <w:ind w:left="40" w:firstLine="709"/>
              <w:rPr>
                <w:sz w:val="24"/>
                <w:szCs w:val="24"/>
              </w:rPr>
            </w:pPr>
            <w:r w:rsidRPr="00FD3C43">
              <w:rPr>
                <w:sz w:val="24"/>
                <w:szCs w:val="24"/>
              </w:rPr>
              <w:t xml:space="preserve">По данным отчета об исполнении областного бюджета фактические поступления налоговых и неналоговых доходов за 2019 год составили 68,9 % доходной части или </w:t>
            </w:r>
            <w:r w:rsidR="00783545">
              <w:rPr>
                <w:sz w:val="24"/>
                <w:szCs w:val="24"/>
              </w:rPr>
              <w:t xml:space="preserve">                                                    </w:t>
            </w:r>
            <w:r w:rsidRPr="00FD3C43">
              <w:rPr>
                <w:sz w:val="24"/>
                <w:szCs w:val="24"/>
              </w:rPr>
              <w:t xml:space="preserve">63 568,7 млн. рублей, что соответствует 104,5 % годового задания, утвержденного законом о бюджете. По сравнению с прошлым годом поступление налоговых и неналоговых платежей увеличилось на 7,5 % или </w:t>
            </w:r>
            <w:r w:rsidR="00783545">
              <w:rPr>
                <w:sz w:val="24"/>
                <w:szCs w:val="24"/>
              </w:rPr>
              <w:t xml:space="preserve">                                        </w:t>
            </w:r>
            <w:r w:rsidRPr="00FD3C43">
              <w:rPr>
                <w:sz w:val="24"/>
                <w:szCs w:val="24"/>
              </w:rPr>
              <w:lastRenderedPageBreak/>
              <w:t>4 435,5 млн. рублей.</w:t>
            </w:r>
          </w:p>
          <w:p w:rsidR="00FD3C43" w:rsidRPr="00FD3C43" w:rsidRDefault="00FD3C43" w:rsidP="00210A7C">
            <w:pPr>
              <w:pStyle w:val="21"/>
              <w:spacing w:before="0" w:line="240" w:lineRule="auto"/>
              <w:ind w:left="40" w:firstLine="709"/>
              <w:rPr>
                <w:sz w:val="24"/>
                <w:szCs w:val="24"/>
              </w:rPr>
            </w:pPr>
            <w:r w:rsidRPr="00FD3C43">
              <w:rPr>
                <w:sz w:val="24"/>
                <w:szCs w:val="24"/>
              </w:rPr>
              <w:t xml:space="preserve">В отчетном периоде увеличились налоговые поступления от плательщиков Ненецкого автономного округа. В виде федеральных налогов, исчисляемых </w:t>
            </w:r>
            <w:r w:rsidR="00783545">
              <w:rPr>
                <w:sz w:val="24"/>
                <w:szCs w:val="24"/>
              </w:rPr>
              <w:t xml:space="preserve">                                        </w:t>
            </w:r>
            <w:r w:rsidRPr="00FD3C43">
              <w:rPr>
                <w:sz w:val="24"/>
                <w:szCs w:val="24"/>
              </w:rPr>
              <w:t xml:space="preserve">и уплачиваемых на территории Ненецкого автономного округа, в областной бюджет получено  7 862,6 млн. рублей. По сравнению </w:t>
            </w:r>
            <w:r w:rsidR="00783545">
              <w:rPr>
                <w:sz w:val="24"/>
                <w:szCs w:val="24"/>
              </w:rPr>
              <w:t xml:space="preserve">                       </w:t>
            </w:r>
            <w:r w:rsidRPr="00FD3C43">
              <w:rPr>
                <w:sz w:val="24"/>
                <w:szCs w:val="24"/>
              </w:rPr>
              <w:t xml:space="preserve">с 2018 годом от плательщиков НАО получено налоговых платежей больше </w:t>
            </w:r>
            <w:r w:rsidR="00783545">
              <w:rPr>
                <w:sz w:val="24"/>
                <w:szCs w:val="24"/>
              </w:rPr>
              <w:t xml:space="preserve">                                                 </w:t>
            </w:r>
            <w:r w:rsidRPr="00FD3C43">
              <w:rPr>
                <w:sz w:val="24"/>
                <w:szCs w:val="24"/>
              </w:rPr>
              <w:t>на 278,1 млн. рублей или 3,7 %.</w:t>
            </w:r>
          </w:p>
          <w:p w:rsidR="00FD3C43" w:rsidRPr="00FD3C43" w:rsidRDefault="00FD3C43" w:rsidP="00210A7C">
            <w:pPr>
              <w:pStyle w:val="21"/>
              <w:spacing w:before="0" w:line="240" w:lineRule="auto"/>
              <w:ind w:left="40" w:firstLine="709"/>
              <w:rPr>
                <w:sz w:val="24"/>
                <w:szCs w:val="24"/>
              </w:rPr>
            </w:pPr>
            <w:r w:rsidRPr="00FD3C43">
              <w:rPr>
                <w:sz w:val="24"/>
                <w:szCs w:val="24"/>
              </w:rPr>
              <w:t>Основная часть поступлений налоговых и неналоговых доходов областного бюджета обеспечена  на 84 % поступлениями налога на прибыль организаций, налога на доходы физических лиц, налога на имущество организаций и акцизов.</w:t>
            </w:r>
          </w:p>
          <w:p w:rsidR="00FD3C43" w:rsidRPr="00FD3C43" w:rsidRDefault="00FD3C43" w:rsidP="00210A7C">
            <w:pPr>
              <w:pStyle w:val="21"/>
              <w:spacing w:before="0" w:line="240" w:lineRule="auto"/>
              <w:ind w:left="40" w:firstLine="709"/>
              <w:rPr>
                <w:sz w:val="24"/>
                <w:szCs w:val="24"/>
              </w:rPr>
            </w:pPr>
            <w:r w:rsidRPr="00FD3C43">
              <w:rPr>
                <w:sz w:val="24"/>
                <w:szCs w:val="24"/>
              </w:rPr>
              <w:t>В структуре налоговых и неналоговых доходов наибольший удельный вес занимает налог на прибыль организаций –  32,4 %. За 2019 год перечислено 20 584,6 млн. рублей, что на 9,1 % или на 1 716,3 млн. рублей больше, чем за 2018 год, годовой план исполнен на 109,3 %.</w:t>
            </w:r>
          </w:p>
          <w:p w:rsidR="00FD3C43" w:rsidRPr="00FD3C43" w:rsidRDefault="00FD3C43" w:rsidP="00210A7C">
            <w:pPr>
              <w:pStyle w:val="21"/>
              <w:spacing w:before="0" w:line="240" w:lineRule="auto"/>
              <w:ind w:left="40" w:firstLine="709"/>
              <w:rPr>
                <w:sz w:val="24"/>
                <w:szCs w:val="24"/>
              </w:rPr>
            </w:pPr>
            <w:r w:rsidRPr="00FD3C43">
              <w:rPr>
                <w:sz w:val="24"/>
                <w:szCs w:val="24"/>
              </w:rPr>
              <w:t>На долю организаций, работающих на территории Архангельской области, приходится 69,8 % всех поступлений налога на прибыль или 14 364,2 млн. рублей,  поступления возросли на 11,4 %  (+ 1 469,3 млн. рублей). Положительный результат</w:t>
            </w:r>
            <w:r w:rsidR="00057382">
              <w:rPr>
                <w:sz w:val="24"/>
                <w:szCs w:val="24"/>
              </w:rPr>
              <w:t xml:space="preserve"> </w:t>
            </w:r>
            <w:r w:rsidRPr="00FD3C43">
              <w:rPr>
                <w:sz w:val="24"/>
                <w:szCs w:val="24"/>
              </w:rPr>
              <w:t xml:space="preserve">в основном сложился в связи с уплатой налога организацией оборонного комплекса.                     С территории Ненецкого автономного округа перечислено в областной бюджет </w:t>
            </w:r>
            <w:r w:rsidR="00057382">
              <w:rPr>
                <w:sz w:val="24"/>
                <w:szCs w:val="24"/>
              </w:rPr>
              <w:t xml:space="preserve">                                                  </w:t>
            </w:r>
            <w:r w:rsidRPr="00FD3C43">
              <w:rPr>
                <w:sz w:val="24"/>
                <w:szCs w:val="24"/>
              </w:rPr>
              <w:t>6 220,4 млн. рублей или на 4,1 % больше (+247,0 млн. рублей), чем в 2018 году.</w:t>
            </w:r>
          </w:p>
          <w:p w:rsidR="00FD3C43" w:rsidRPr="00FD3C43" w:rsidRDefault="00FD3C43" w:rsidP="00210A7C">
            <w:pPr>
              <w:pStyle w:val="21"/>
              <w:spacing w:before="0" w:line="240" w:lineRule="auto"/>
              <w:ind w:left="40" w:firstLine="709"/>
              <w:rPr>
                <w:sz w:val="24"/>
                <w:szCs w:val="24"/>
              </w:rPr>
            </w:pPr>
            <w:r w:rsidRPr="00FD3C43">
              <w:rPr>
                <w:sz w:val="24"/>
                <w:szCs w:val="24"/>
              </w:rPr>
              <w:t xml:space="preserve">Кроме того, в отчетном периоде в </w:t>
            </w:r>
            <w:r w:rsidRPr="00FD3C43">
              <w:rPr>
                <w:sz w:val="24"/>
                <w:szCs w:val="24"/>
              </w:rPr>
              <w:lastRenderedPageBreak/>
              <w:t xml:space="preserve">бюджет поступили платежи при выполнении Соглашения о разделе продукции в сумме </w:t>
            </w:r>
            <w:r w:rsidR="00057382">
              <w:rPr>
                <w:sz w:val="24"/>
                <w:szCs w:val="24"/>
              </w:rPr>
              <w:t xml:space="preserve">                            </w:t>
            </w:r>
            <w:r w:rsidRPr="00FD3C43">
              <w:rPr>
                <w:sz w:val="24"/>
                <w:szCs w:val="24"/>
              </w:rPr>
              <w:t>1 219,7 млн. рублей, что на 136,6 млн. рублей меньше, чем в 2018 году. На поступление доходов оказывает влияние стоимость углеводородов на мировом рынке и изменение курса валют на момент конвертации.</w:t>
            </w:r>
          </w:p>
          <w:p w:rsidR="00FD3C43" w:rsidRPr="00FD3C43" w:rsidRDefault="00FD3C43" w:rsidP="00210A7C">
            <w:pPr>
              <w:pStyle w:val="21"/>
              <w:spacing w:before="0" w:line="240" w:lineRule="auto"/>
              <w:ind w:left="40" w:firstLine="709"/>
              <w:rPr>
                <w:sz w:val="24"/>
                <w:szCs w:val="24"/>
              </w:rPr>
            </w:pPr>
            <w:r w:rsidRPr="00FD3C43">
              <w:rPr>
                <w:sz w:val="24"/>
                <w:szCs w:val="24"/>
              </w:rPr>
              <w:t xml:space="preserve">В 2019 году наблюдался рост поступлений налога на прибыль от КГН </w:t>
            </w:r>
            <w:r w:rsidR="00057382">
              <w:rPr>
                <w:sz w:val="24"/>
                <w:szCs w:val="24"/>
              </w:rPr>
              <w:t xml:space="preserve">                           </w:t>
            </w:r>
            <w:r w:rsidRPr="00FD3C43">
              <w:rPr>
                <w:sz w:val="24"/>
                <w:szCs w:val="24"/>
              </w:rPr>
              <w:t>в областной бюджет на 601,8 млн. рублей или 24,7 %.</w:t>
            </w:r>
          </w:p>
          <w:p w:rsidR="00FD3C43" w:rsidRPr="00FD3C43" w:rsidRDefault="00FD3C43" w:rsidP="00210A7C">
            <w:pPr>
              <w:pStyle w:val="21"/>
              <w:spacing w:before="0" w:line="240" w:lineRule="auto"/>
              <w:ind w:left="40" w:firstLine="709"/>
              <w:rPr>
                <w:sz w:val="24"/>
                <w:szCs w:val="24"/>
              </w:rPr>
            </w:pPr>
            <w:r w:rsidRPr="00FD3C43">
              <w:rPr>
                <w:sz w:val="24"/>
                <w:szCs w:val="24"/>
              </w:rPr>
              <w:t xml:space="preserve">Также в течение 2019 года из областного бюджета были произведены возвраты налогоплательщикам переплат по налогу на прибыль организаций на сумму </w:t>
            </w:r>
            <w:r w:rsidR="00057382">
              <w:rPr>
                <w:sz w:val="24"/>
                <w:szCs w:val="24"/>
              </w:rPr>
              <w:t xml:space="preserve">                                  </w:t>
            </w:r>
            <w:r w:rsidRPr="00FD3C43">
              <w:rPr>
                <w:sz w:val="24"/>
                <w:szCs w:val="24"/>
              </w:rPr>
              <w:t>1 178,2 млн. рублей.</w:t>
            </w:r>
          </w:p>
          <w:p w:rsidR="00FD3C43" w:rsidRPr="00FD3C43" w:rsidRDefault="00FD3C43" w:rsidP="00210A7C">
            <w:pPr>
              <w:pStyle w:val="21"/>
              <w:spacing w:before="0" w:line="240" w:lineRule="auto"/>
              <w:ind w:left="40" w:firstLine="709"/>
              <w:rPr>
                <w:sz w:val="24"/>
                <w:szCs w:val="24"/>
              </w:rPr>
            </w:pPr>
            <w:r w:rsidRPr="00FD3C43">
              <w:rPr>
                <w:sz w:val="24"/>
                <w:szCs w:val="24"/>
              </w:rPr>
              <w:t xml:space="preserve">За 2019 год по налогу на доходы физических лиц в областной бюджет поступило  19 648,8 млн. рублей, что на 5,2 % или </w:t>
            </w:r>
            <w:r w:rsidR="00057382">
              <w:rPr>
                <w:sz w:val="24"/>
                <w:szCs w:val="24"/>
              </w:rPr>
              <w:t xml:space="preserve">                                    </w:t>
            </w:r>
            <w:r w:rsidRPr="00FD3C43">
              <w:rPr>
                <w:sz w:val="24"/>
                <w:szCs w:val="24"/>
              </w:rPr>
              <w:t>на 965,4 млн. рублей больше, чем в 2018 году. Прогнозный годовой план исполнен на 101,8 %. Увеличение обусловлено ростом оплаты труда по крупным и средним организациям.</w:t>
            </w:r>
          </w:p>
          <w:p w:rsidR="00FD3C43" w:rsidRPr="00FD3C43" w:rsidRDefault="00FD3C43" w:rsidP="00210A7C">
            <w:pPr>
              <w:pStyle w:val="21"/>
              <w:spacing w:before="0" w:line="240" w:lineRule="auto"/>
              <w:ind w:left="40" w:firstLine="709"/>
              <w:rPr>
                <w:sz w:val="24"/>
                <w:szCs w:val="24"/>
              </w:rPr>
            </w:pPr>
            <w:r w:rsidRPr="00FD3C43">
              <w:rPr>
                <w:sz w:val="24"/>
                <w:szCs w:val="24"/>
              </w:rPr>
              <w:t xml:space="preserve">Поступление налога на доходы физических лиц от плательщиков Архангельской области составило 18 191,5 млн. рублей, что на 944,5 млн. рублей или на 5,5 % больше, чем в 2018 году. Плательщиками Ненецкого автономного округа в отчетном периоде в областной бюджет перечислено налога на доходы физических лиц 1 457,3 млн. рублей, что на 20,9 млн. рублей или на 1,5 % больше, чем в 2018 году. </w:t>
            </w:r>
          </w:p>
          <w:p w:rsidR="00FD3C43" w:rsidRPr="00FD3C43" w:rsidRDefault="00FD3C43" w:rsidP="00210A7C">
            <w:pPr>
              <w:pStyle w:val="21"/>
              <w:spacing w:before="0" w:line="240" w:lineRule="auto"/>
              <w:ind w:left="40" w:firstLine="709"/>
              <w:rPr>
                <w:sz w:val="24"/>
                <w:szCs w:val="24"/>
              </w:rPr>
            </w:pPr>
            <w:r w:rsidRPr="00FD3C43">
              <w:rPr>
                <w:sz w:val="24"/>
                <w:szCs w:val="24"/>
              </w:rPr>
              <w:t xml:space="preserve">Отрицательное влияние на конечный результат поступления налога на доходы физических лиц оказал опережающий рост имущественных  и социальных вычетов над </w:t>
            </w:r>
            <w:r w:rsidRPr="00FD3C43">
              <w:rPr>
                <w:sz w:val="24"/>
                <w:szCs w:val="24"/>
              </w:rPr>
              <w:lastRenderedPageBreak/>
              <w:t>ростом фонда оплаты труда. В целом за 2019 год из бюджета Архангельской области возвращено 2 937,8 млн. рублей с ростом на 12,3 %.</w:t>
            </w:r>
          </w:p>
          <w:p w:rsidR="00FD3C43" w:rsidRPr="00FD3C43" w:rsidRDefault="00FD3C43" w:rsidP="00210A7C">
            <w:pPr>
              <w:pStyle w:val="21"/>
              <w:spacing w:before="0" w:line="240" w:lineRule="auto"/>
              <w:ind w:left="40" w:firstLine="709"/>
              <w:rPr>
                <w:sz w:val="24"/>
                <w:szCs w:val="24"/>
              </w:rPr>
            </w:pPr>
            <w:r w:rsidRPr="00FD3C43">
              <w:rPr>
                <w:sz w:val="24"/>
                <w:szCs w:val="24"/>
              </w:rPr>
              <w:t xml:space="preserve">Поступления от налога на имущество организаций практически остались на уровне 2018 года.  В 2019 году налог поступил </w:t>
            </w:r>
            <w:r w:rsidR="00057382">
              <w:rPr>
                <w:sz w:val="24"/>
                <w:szCs w:val="24"/>
              </w:rPr>
              <w:t xml:space="preserve">                            </w:t>
            </w:r>
            <w:r w:rsidRPr="00FD3C43">
              <w:rPr>
                <w:sz w:val="24"/>
                <w:szCs w:val="24"/>
              </w:rPr>
              <w:t xml:space="preserve">в областной бюджет в сумме 8 025,6 млн. рублей, что на 0,1 % или на 11,4 млн. рублей больше, чем в 2018 году. На ситуации                                 с поступлением по этому источнику негативно отразилось выведение из-под налогообложения движимого имущества в соответствии </w:t>
            </w:r>
            <w:r w:rsidR="00057382">
              <w:rPr>
                <w:sz w:val="24"/>
                <w:szCs w:val="24"/>
              </w:rPr>
              <w:t xml:space="preserve">                                    </w:t>
            </w:r>
            <w:r w:rsidRPr="00FD3C43">
              <w:rPr>
                <w:sz w:val="24"/>
                <w:szCs w:val="24"/>
              </w:rPr>
              <w:t>с Федеральным законом от 3 августа 2018 года № 302-ФЗ «О внесении изменений в части первую и вторую Налогового кодекса Российской Федерации».</w:t>
            </w:r>
          </w:p>
          <w:p w:rsidR="00FD3C43" w:rsidRPr="00FD3C43" w:rsidRDefault="00FD3C43" w:rsidP="00210A7C">
            <w:pPr>
              <w:pStyle w:val="21"/>
              <w:spacing w:before="0" w:line="240" w:lineRule="auto"/>
              <w:ind w:left="40" w:firstLine="709"/>
              <w:rPr>
                <w:sz w:val="24"/>
                <w:szCs w:val="24"/>
              </w:rPr>
            </w:pPr>
            <w:r w:rsidRPr="00FD3C43">
              <w:rPr>
                <w:sz w:val="24"/>
                <w:szCs w:val="24"/>
              </w:rPr>
              <w:t>На формирование доходной части областного бюджета оказали влияние  увеличение поступлений налога, взимаемого в связи с применением упрощенной системы налогообложения и акцизов на нефтепродукты.</w:t>
            </w:r>
          </w:p>
          <w:p w:rsidR="00FD3C43" w:rsidRPr="00FD3C43" w:rsidRDefault="00FD3C43" w:rsidP="00210A7C">
            <w:pPr>
              <w:pStyle w:val="21"/>
              <w:spacing w:before="0" w:line="240" w:lineRule="auto"/>
              <w:ind w:left="40" w:firstLine="709"/>
              <w:rPr>
                <w:sz w:val="24"/>
                <w:szCs w:val="24"/>
              </w:rPr>
            </w:pPr>
            <w:r w:rsidRPr="00FD3C43">
              <w:rPr>
                <w:sz w:val="24"/>
                <w:szCs w:val="24"/>
              </w:rPr>
              <w:t xml:space="preserve">Налога, взимаемого в связи с применением  упрощенной системы налогообложения, за 2019 год получено в областной бюджет 3 712,9 млн. рублей, или 101,2 % годового плана. Годовой итог </w:t>
            </w:r>
            <w:r w:rsidR="00532C6E">
              <w:rPr>
                <w:sz w:val="24"/>
                <w:szCs w:val="24"/>
              </w:rPr>
              <w:t xml:space="preserve">                                               </w:t>
            </w:r>
            <w:r w:rsidRPr="00FD3C43">
              <w:rPr>
                <w:sz w:val="24"/>
                <w:szCs w:val="24"/>
              </w:rPr>
              <w:t>на 14,3 % (+ 464,9 млн. рублей) больше, чем аналогичный показатель за 2018 год. Рост поступлений обусловлен увеличением доходов по расчетам за 2018 год и сумм авансовых платежей 2019 года, уплатой налога в связи с началом деятельности новых плательщиков, применяющих упрощенную систему налогообложения.</w:t>
            </w:r>
          </w:p>
          <w:p w:rsidR="00FD3C43" w:rsidRPr="00FD3C43" w:rsidRDefault="00FD3C43" w:rsidP="00210A7C">
            <w:pPr>
              <w:pStyle w:val="21"/>
              <w:spacing w:before="0" w:line="240" w:lineRule="auto"/>
              <w:ind w:left="40" w:firstLine="709"/>
              <w:rPr>
                <w:sz w:val="24"/>
                <w:szCs w:val="24"/>
              </w:rPr>
            </w:pPr>
            <w:r w:rsidRPr="00FD3C43">
              <w:rPr>
                <w:sz w:val="24"/>
                <w:szCs w:val="24"/>
              </w:rPr>
              <w:t xml:space="preserve">В целом поступление акцизов </w:t>
            </w:r>
            <w:r w:rsidR="00057382">
              <w:rPr>
                <w:sz w:val="24"/>
                <w:szCs w:val="24"/>
              </w:rPr>
              <w:t xml:space="preserve">                                </w:t>
            </w:r>
            <w:r w:rsidRPr="00FD3C43">
              <w:rPr>
                <w:sz w:val="24"/>
                <w:szCs w:val="24"/>
              </w:rPr>
              <w:t xml:space="preserve">в областной бюджет в отчетном году составило  </w:t>
            </w:r>
            <w:r w:rsidRPr="00FD3C43">
              <w:rPr>
                <w:sz w:val="24"/>
                <w:szCs w:val="24"/>
              </w:rPr>
              <w:lastRenderedPageBreak/>
              <w:t xml:space="preserve">4 838,3 млн. рублей, что на 300,4 млн. рублей или на 6,6 % превышает плановые назначения, и на 653,8 млн. рублей или на 15,6 % больше поступлений 2018 года. </w:t>
            </w:r>
            <w:proofErr w:type="gramStart"/>
            <w:r w:rsidRPr="00FD3C43">
              <w:rPr>
                <w:sz w:val="24"/>
                <w:szCs w:val="24"/>
              </w:rPr>
              <w:t xml:space="preserve">Наблюдается рост  сборов акцизов на алкоголь к уровню предыдущего года на 20,2 % за счет увеличения норматива акцизов на алкогольную продукцию с объемной долей этилового спирта свыше 9 % в бюджеты субъектов Российской Федерации с 50 до 80 %. Одновременно  для Архангельской области уменьшен норматив распределения в части компенсации по акцизам регионам, где производится алкогольная продукция, </w:t>
            </w:r>
            <w:r w:rsidR="00057382">
              <w:rPr>
                <w:sz w:val="24"/>
                <w:szCs w:val="24"/>
              </w:rPr>
              <w:t xml:space="preserve">                                  </w:t>
            </w:r>
            <w:r w:rsidRPr="00FD3C43">
              <w:rPr>
                <w:sz w:val="24"/>
                <w:szCs w:val="24"/>
              </w:rPr>
              <w:t>с 1,6898 до 1,5561 %.</w:t>
            </w:r>
            <w:proofErr w:type="gramEnd"/>
          </w:p>
          <w:p w:rsidR="00FD3C43" w:rsidRPr="00FD3C43" w:rsidRDefault="00FD3C43" w:rsidP="00210A7C">
            <w:pPr>
              <w:pStyle w:val="21"/>
              <w:spacing w:before="0" w:line="240" w:lineRule="auto"/>
              <w:ind w:left="40" w:firstLine="709"/>
              <w:rPr>
                <w:sz w:val="24"/>
                <w:szCs w:val="24"/>
              </w:rPr>
            </w:pPr>
            <w:r w:rsidRPr="00FD3C43">
              <w:rPr>
                <w:sz w:val="24"/>
                <w:szCs w:val="24"/>
              </w:rPr>
              <w:t xml:space="preserve">Наблюдается увеличение поступлений акцизов на нефтепродукты. Всего за отчетный период поступило акцизов на нефтепродукты  </w:t>
            </w:r>
            <w:r w:rsidR="00057382">
              <w:rPr>
                <w:sz w:val="24"/>
                <w:szCs w:val="24"/>
              </w:rPr>
              <w:t xml:space="preserve">             </w:t>
            </w:r>
            <w:r w:rsidRPr="00FD3C43">
              <w:rPr>
                <w:sz w:val="24"/>
                <w:szCs w:val="24"/>
              </w:rPr>
              <w:t>3 197,0 млн. рублей или больше на 421,7  млн. рублей или 15,2 % чем в 2018 году. Основными факторами, повлиявшими на рост указанных поступлений, стало увеличение ставок на автомобильный бензин</w:t>
            </w:r>
            <w:r w:rsidR="00057382">
              <w:rPr>
                <w:sz w:val="24"/>
                <w:szCs w:val="24"/>
              </w:rPr>
              <w:t xml:space="preserve"> </w:t>
            </w:r>
            <w:r w:rsidRPr="00FD3C43">
              <w:rPr>
                <w:sz w:val="24"/>
                <w:szCs w:val="24"/>
              </w:rPr>
              <w:t xml:space="preserve">в отчетном году и увеличение норматива отчисления </w:t>
            </w:r>
            <w:r w:rsidR="00A17F7D">
              <w:rPr>
                <w:sz w:val="24"/>
                <w:szCs w:val="24"/>
              </w:rPr>
              <w:t xml:space="preserve">                                         </w:t>
            </w:r>
            <w:r w:rsidRPr="00FD3C43">
              <w:rPr>
                <w:sz w:val="24"/>
                <w:szCs w:val="24"/>
              </w:rPr>
              <w:t>от общероссийских сборов в бюджеты регионов.</w:t>
            </w:r>
          </w:p>
          <w:p w:rsidR="00FD3C43" w:rsidRPr="00FD3C43" w:rsidRDefault="00FD3C43" w:rsidP="00210A7C">
            <w:pPr>
              <w:pStyle w:val="21"/>
              <w:spacing w:before="0" w:line="240" w:lineRule="auto"/>
              <w:ind w:left="40" w:firstLine="709"/>
              <w:rPr>
                <w:sz w:val="24"/>
                <w:szCs w:val="24"/>
              </w:rPr>
            </w:pPr>
            <w:r w:rsidRPr="00FD3C43">
              <w:rPr>
                <w:sz w:val="24"/>
                <w:szCs w:val="24"/>
              </w:rPr>
              <w:t xml:space="preserve">Транспортный налог поступил в сумме </w:t>
            </w:r>
            <w:r w:rsidR="00057382">
              <w:rPr>
                <w:sz w:val="24"/>
                <w:szCs w:val="24"/>
              </w:rPr>
              <w:t xml:space="preserve">             </w:t>
            </w:r>
            <w:r w:rsidRPr="00FD3C43">
              <w:rPr>
                <w:sz w:val="24"/>
                <w:szCs w:val="24"/>
              </w:rPr>
              <w:t>1 241,0 млн. рублей, что больше поступлений за 2018 год на 53,6 млн. рублей, или на 4,5 %. Положительная динамика поступления транспортного налога в областной бюджет также обусловлена увеличением количества транспортных средств.</w:t>
            </w:r>
          </w:p>
          <w:p w:rsidR="00FD3C43" w:rsidRPr="00FD3C43" w:rsidRDefault="00FD3C43" w:rsidP="00210A7C">
            <w:pPr>
              <w:pStyle w:val="21"/>
              <w:spacing w:before="0" w:line="240" w:lineRule="auto"/>
              <w:ind w:left="40" w:firstLine="709"/>
              <w:rPr>
                <w:sz w:val="24"/>
                <w:szCs w:val="24"/>
              </w:rPr>
            </w:pPr>
            <w:r w:rsidRPr="00FD3C43">
              <w:rPr>
                <w:sz w:val="24"/>
                <w:szCs w:val="24"/>
              </w:rPr>
              <w:t xml:space="preserve">В целом объем безвозмездных поступлений за 2019 год составил                            28 718,9 млн. рулей или 95,6 % </w:t>
            </w:r>
            <w:r w:rsidR="00057382">
              <w:rPr>
                <w:sz w:val="24"/>
                <w:szCs w:val="24"/>
              </w:rPr>
              <w:t xml:space="preserve">                                             </w:t>
            </w:r>
            <w:r w:rsidRPr="00FD3C43">
              <w:rPr>
                <w:sz w:val="24"/>
                <w:szCs w:val="24"/>
              </w:rPr>
              <w:t xml:space="preserve">к утвержденному плану на год, что больше поступлений  за 2018 год на 9 140,3 млн. рублей </w:t>
            </w:r>
            <w:r w:rsidRPr="00FD3C43">
              <w:rPr>
                <w:sz w:val="24"/>
                <w:szCs w:val="24"/>
              </w:rPr>
              <w:lastRenderedPageBreak/>
              <w:t>или на 46,7 %.</w:t>
            </w:r>
          </w:p>
          <w:p w:rsidR="00FD3C43" w:rsidRPr="00FD3C43" w:rsidRDefault="00FD3C43" w:rsidP="00210A7C">
            <w:pPr>
              <w:pStyle w:val="21"/>
              <w:spacing w:before="0" w:line="240" w:lineRule="auto"/>
              <w:ind w:left="40" w:firstLine="709"/>
              <w:rPr>
                <w:sz w:val="24"/>
                <w:szCs w:val="24"/>
              </w:rPr>
            </w:pPr>
            <w:r w:rsidRPr="00FD3C43">
              <w:rPr>
                <w:sz w:val="24"/>
                <w:szCs w:val="24"/>
              </w:rPr>
              <w:t xml:space="preserve">Общий объем дотаций за 2019 год в бюджет Архангельской области составил </w:t>
            </w:r>
            <w:r w:rsidR="00057382">
              <w:rPr>
                <w:sz w:val="24"/>
                <w:szCs w:val="24"/>
              </w:rPr>
              <w:t xml:space="preserve">                         </w:t>
            </w:r>
            <w:r w:rsidRPr="00FD3C43">
              <w:rPr>
                <w:sz w:val="24"/>
                <w:szCs w:val="24"/>
              </w:rPr>
              <w:t>10 928,2 млн. рублей или 100,0 % к утвержденному и уточненному годовому плану.                       По сравнению с прошлым годом объем дотаций сократился на 7,5 % или на -880,1 млн. рублей.</w:t>
            </w:r>
          </w:p>
          <w:p w:rsidR="00FD3C43" w:rsidRPr="00FD3C43" w:rsidRDefault="00FD3C43" w:rsidP="00210A7C">
            <w:pPr>
              <w:pStyle w:val="21"/>
              <w:spacing w:before="0" w:line="240" w:lineRule="auto"/>
              <w:ind w:left="40" w:firstLine="709"/>
              <w:rPr>
                <w:sz w:val="24"/>
                <w:szCs w:val="24"/>
              </w:rPr>
            </w:pPr>
            <w:r w:rsidRPr="00FD3C43">
              <w:rPr>
                <w:sz w:val="24"/>
                <w:szCs w:val="24"/>
              </w:rPr>
              <w:t>Субвенции на исполнение отдельных государственных полномочий Российской Федерации составили 3 824,6  млн. рублей или 102,0 % к утвержденному плану и 98,5 %                к уточненному плану года.</w:t>
            </w:r>
          </w:p>
          <w:p w:rsidR="00FD3C43" w:rsidRPr="00FD3C43" w:rsidRDefault="00FD3C43" w:rsidP="00210A7C">
            <w:pPr>
              <w:pStyle w:val="21"/>
              <w:spacing w:before="0" w:line="240" w:lineRule="auto"/>
              <w:ind w:left="40" w:firstLine="709"/>
              <w:rPr>
                <w:sz w:val="24"/>
                <w:szCs w:val="24"/>
              </w:rPr>
            </w:pPr>
            <w:r w:rsidRPr="00FD3C43">
              <w:rPr>
                <w:sz w:val="24"/>
                <w:szCs w:val="24"/>
              </w:rPr>
              <w:t xml:space="preserve">Субсидии поступили в общей </w:t>
            </w:r>
            <w:r w:rsidR="007976A9">
              <w:rPr>
                <w:sz w:val="24"/>
                <w:szCs w:val="24"/>
              </w:rPr>
              <w:t xml:space="preserve">                  </w:t>
            </w:r>
            <w:r w:rsidRPr="00FD3C43">
              <w:rPr>
                <w:sz w:val="24"/>
                <w:szCs w:val="24"/>
              </w:rPr>
              <w:t>сумме 5 255,9 млн. рублей или 74,9 %                                        к утвержденному и 74,5 % к уточненному плану года.</w:t>
            </w:r>
          </w:p>
          <w:p w:rsidR="00FD3C43" w:rsidRPr="00FD3C43" w:rsidRDefault="00FD3C43" w:rsidP="00210A7C">
            <w:pPr>
              <w:pStyle w:val="21"/>
              <w:spacing w:before="0" w:line="240" w:lineRule="auto"/>
              <w:ind w:left="40" w:firstLine="709"/>
              <w:rPr>
                <w:sz w:val="24"/>
                <w:szCs w:val="24"/>
              </w:rPr>
            </w:pPr>
            <w:r w:rsidRPr="00FD3C43">
              <w:rPr>
                <w:sz w:val="24"/>
                <w:szCs w:val="24"/>
              </w:rPr>
              <w:t xml:space="preserve">В виде иных межбюджетных трансфертов поступило 6 324,4 млн. рублей или                              97,1 % к утвержденному и 91,3 % </w:t>
            </w:r>
            <w:r w:rsidR="007976A9">
              <w:rPr>
                <w:sz w:val="24"/>
                <w:szCs w:val="24"/>
              </w:rPr>
              <w:t xml:space="preserve">                                     </w:t>
            </w:r>
            <w:r w:rsidRPr="00FD3C43">
              <w:rPr>
                <w:sz w:val="24"/>
                <w:szCs w:val="24"/>
              </w:rPr>
              <w:t xml:space="preserve">к уточненному плану года. </w:t>
            </w:r>
          </w:p>
          <w:p w:rsidR="00FD3C43" w:rsidRPr="00FD3C43" w:rsidRDefault="00FD3C43" w:rsidP="00210A7C">
            <w:pPr>
              <w:pStyle w:val="21"/>
              <w:spacing w:before="0" w:line="240" w:lineRule="auto"/>
              <w:ind w:left="40" w:firstLine="709"/>
              <w:rPr>
                <w:sz w:val="24"/>
                <w:szCs w:val="24"/>
              </w:rPr>
            </w:pPr>
            <w:r w:rsidRPr="00FD3C43">
              <w:rPr>
                <w:sz w:val="24"/>
                <w:szCs w:val="24"/>
              </w:rPr>
              <w:t>Поступления от Государственной корпорации-Фонда</w:t>
            </w:r>
            <w:r w:rsidR="00057382">
              <w:rPr>
                <w:sz w:val="24"/>
                <w:szCs w:val="24"/>
              </w:rPr>
              <w:t xml:space="preserve"> </w:t>
            </w:r>
            <w:r w:rsidRPr="00FD3C43">
              <w:rPr>
                <w:sz w:val="24"/>
                <w:szCs w:val="24"/>
              </w:rPr>
              <w:t xml:space="preserve">содействия реформированию жилищно-коммунального хозяйства увеличились по сравнению </w:t>
            </w:r>
            <w:r w:rsidR="00057382">
              <w:rPr>
                <w:sz w:val="24"/>
                <w:szCs w:val="24"/>
              </w:rPr>
              <w:t xml:space="preserve">                                     </w:t>
            </w:r>
            <w:r w:rsidRPr="00FD3C43">
              <w:rPr>
                <w:sz w:val="24"/>
                <w:szCs w:val="24"/>
              </w:rPr>
              <w:t>с 2018 годом на</w:t>
            </w:r>
            <w:r w:rsidR="00057382">
              <w:rPr>
                <w:sz w:val="24"/>
                <w:szCs w:val="24"/>
              </w:rPr>
              <w:t xml:space="preserve"> </w:t>
            </w:r>
            <w:r w:rsidRPr="00FD3C43">
              <w:rPr>
                <w:sz w:val="24"/>
                <w:szCs w:val="24"/>
              </w:rPr>
              <w:t xml:space="preserve">2 214,8 млн. рублей или </w:t>
            </w:r>
            <w:r w:rsidR="00057382">
              <w:rPr>
                <w:sz w:val="24"/>
                <w:szCs w:val="24"/>
              </w:rPr>
              <w:t xml:space="preserve">                                   </w:t>
            </w:r>
            <w:r w:rsidRPr="00FD3C43">
              <w:rPr>
                <w:sz w:val="24"/>
                <w:szCs w:val="24"/>
              </w:rPr>
              <w:t xml:space="preserve">в 39,5 раза, исполнение за 2019 год составило </w:t>
            </w:r>
            <w:r w:rsidR="00057382">
              <w:rPr>
                <w:sz w:val="24"/>
                <w:szCs w:val="24"/>
              </w:rPr>
              <w:t xml:space="preserve">                      </w:t>
            </w:r>
            <w:r w:rsidRPr="00FD3C43">
              <w:rPr>
                <w:sz w:val="24"/>
                <w:szCs w:val="24"/>
              </w:rPr>
              <w:t xml:space="preserve">2 271,8 млн. рублей или 129,2 % </w:t>
            </w:r>
            <w:r w:rsidR="00057382">
              <w:rPr>
                <w:sz w:val="24"/>
                <w:szCs w:val="24"/>
              </w:rPr>
              <w:t xml:space="preserve">                                            </w:t>
            </w:r>
            <w:r w:rsidRPr="00FD3C43">
              <w:rPr>
                <w:sz w:val="24"/>
                <w:szCs w:val="24"/>
              </w:rPr>
              <w:t>к  утвержденному плану на год.</w:t>
            </w:r>
          </w:p>
          <w:p w:rsidR="00FD3C43" w:rsidRPr="00FD3C43" w:rsidRDefault="00FD3C43" w:rsidP="00210A7C">
            <w:pPr>
              <w:pStyle w:val="21"/>
              <w:spacing w:before="0" w:line="240" w:lineRule="auto"/>
              <w:ind w:left="40" w:firstLine="709"/>
              <w:rPr>
                <w:sz w:val="24"/>
                <w:szCs w:val="24"/>
              </w:rPr>
            </w:pPr>
            <w:r w:rsidRPr="00FD3C43">
              <w:rPr>
                <w:sz w:val="24"/>
                <w:szCs w:val="24"/>
              </w:rPr>
              <w:t>По прочим безвозмездным поступлениям в областной бюджет получено                    56,4 млн. рублей.</w:t>
            </w:r>
          </w:p>
          <w:p w:rsidR="00FD3C43" w:rsidRPr="00FD3C43" w:rsidRDefault="00FD3C43" w:rsidP="00210A7C">
            <w:pPr>
              <w:pStyle w:val="21"/>
              <w:spacing w:before="0" w:line="240" w:lineRule="auto"/>
              <w:ind w:left="40" w:firstLine="709"/>
              <w:rPr>
                <w:sz w:val="24"/>
                <w:szCs w:val="24"/>
              </w:rPr>
            </w:pPr>
            <w:r w:rsidRPr="00FD3C43">
              <w:rPr>
                <w:sz w:val="24"/>
                <w:szCs w:val="24"/>
              </w:rPr>
              <w:t xml:space="preserve">Расходная часть областного бюджета </w:t>
            </w:r>
            <w:r w:rsidR="00A17F7D">
              <w:rPr>
                <w:sz w:val="24"/>
                <w:szCs w:val="24"/>
              </w:rPr>
              <w:t xml:space="preserve">                         </w:t>
            </w:r>
            <w:r w:rsidRPr="00FD3C43">
              <w:rPr>
                <w:sz w:val="24"/>
                <w:szCs w:val="24"/>
              </w:rPr>
              <w:t xml:space="preserve">в результате внесенных в 2019 году изменений увеличилась на 13 494,0 млн. рублей. </w:t>
            </w:r>
            <w:proofErr w:type="gramStart"/>
            <w:r w:rsidRPr="00FD3C43">
              <w:rPr>
                <w:sz w:val="24"/>
                <w:szCs w:val="24"/>
              </w:rPr>
              <w:t>Наибольшее увеличение бюджетных ассигнований произведено по разделам «Национальная</w:t>
            </w:r>
            <w:r w:rsidR="00210A7C">
              <w:rPr>
                <w:sz w:val="24"/>
                <w:szCs w:val="24"/>
              </w:rPr>
              <w:t xml:space="preserve"> </w:t>
            </w:r>
            <w:r w:rsidRPr="00FD3C43">
              <w:rPr>
                <w:sz w:val="24"/>
                <w:szCs w:val="24"/>
              </w:rPr>
              <w:t xml:space="preserve">экономика» </w:t>
            </w:r>
            <w:r w:rsidR="00057382">
              <w:rPr>
                <w:sz w:val="24"/>
                <w:szCs w:val="24"/>
              </w:rPr>
              <w:t xml:space="preserve">                                                </w:t>
            </w:r>
            <w:r w:rsidRPr="00FD3C43">
              <w:rPr>
                <w:sz w:val="24"/>
                <w:szCs w:val="24"/>
              </w:rPr>
              <w:lastRenderedPageBreak/>
              <w:t>(+3 734,6 млн. рублей), «Жилищно-коммунальное хозяйство» (+3 840,0 млн. рублей), «Образование» (+2 296,4 млн. рублей), «Здравоохранение» (+ 2 201,2 млн. рублей), «Социальная политика» (+1 450,6 млн. рублей).</w:t>
            </w:r>
            <w:proofErr w:type="gramEnd"/>
            <w:r w:rsidRPr="00FD3C43">
              <w:rPr>
                <w:sz w:val="24"/>
                <w:szCs w:val="24"/>
              </w:rPr>
              <w:t xml:space="preserve"> Уменьшение коснулось раздела «Обслуживание государственного и муниципального долга»</w:t>
            </w:r>
            <w:r w:rsidR="00057382">
              <w:rPr>
                <w:sz w:val="24"/>
                <w:szCs w:val="24"/>
              </w:rPr>
              <w:t xml:space="preserve">                         </w:t>
            </w:r>
            <w:r w:rsidRPr="00FD3C43">
              <w:rPr>
                <w:sz w:val="24"/>
                <w:szCs w:val="24"/>
              </w:rPr>
              <w:t xml:space="preserve">(-3 036,8 млн. рублей). </w:t>
            </w:r>
          </w:p>
          <w:p w:rsidR="00FD3C43" w:rsidRPr="00FD3C43" w:rsidRDefault="00FD3C43" w:rsidP="00210A7C">
            <w:pPr>
              <w:pStyle w:val="21"/>
              <w:spacing w:before="0" w:line="240" w:lineRule="auto"/>
              <w:ind w:left="40" w:firstLine="709"/>
              <w:rPr>
                <w:sz w:val="24"/>
                <w:szCs w:val="24"/>
              </w:rPr>
            </w:pPr>
            <w:r w:rsidRPr="00FD3C43">
              <w:rPr>
                <w:sz w:val="24"/>
                <w:szCs w:val="24"/>
              </w:rPr>
              <w:t xml:space="preserve">Исполнение областного бюджета </w:t>
            </w:r>
            <w:r w:rsidR="00057382">
              <w:rPr>
                <w:sz w:val="24"/>
                <w:szCs w:val="24"/>
              </w:rPr>
              <w:t xml:space="preserve">                         </w:t>
            </w:r>
            <w:r w:rsidRPr="00FD3C43">
              <w:rPr>
                <w:sz w:val="24"/>
                <w:szCs w:val="24"/>
              </w:rPr>
              <w:t>за 2019 год по расходам составило</w:t>
            </w:r>
            <w:r w:rsidR="00057382">
              <w:rPr>
                <w:sz w:val="24"/>
                <w:szCs w:val="24"/>
              </w:rPr>
              <w:t xml:space="preserve"> </w:t>
            </w:r>
            <w:r w:rsidRPr="00FD3C43">
              <w:rPr>
                <w:sz w:val="24"/>
                <w:szCs w:val="24"/>
              </w:rPr>
              <w:t>89 455,4 млн. рублей или 94,9 % к утвержденным назначениям на год. По сравнению                         с 2018 годом расходная часть увеличилась на 18,4 %.</w:t>
            </w:r>
          </w:p>
          <w:p w:rsidR="00FD3C43" w:rsidRPr="00FD3C43" w:rsidRDefault="00FD3C43" w:rsidP="00210A7C">
            <w:pPr>
              <w:pStyle w:val="21"/>
              <w:spacing w:before="0" w:line="240" w:lineRule="auto"/>
              <w:ind w:left="40" w:firstLine="709"/>
              <w:rPr>
                <w:sz w:val="24"/>
                <w:szCs w:val="24"/>
              </w:rPr>
            </w:pPr>
            <w:r w:rsidRPr="00FD3C43">
              <w:rPr>
                <w:sz w:val="24"/>
                <w:szCs w:val="24"/>
              </w:rPr>
              <w:t xml:space="preserve">Как и в предыдущие годы, в 2019 году наибольший объем 63,4 % расходов областного бюджета произведен в социальной сфере (образование, культура, здравоохранение, социальная политика, физическая культура и спорт). Указанные расходы составили  </w:t>
            </w:r>
            <w:r w:rsidR="007976A9">
              <w:rPr>
                <w:sz w:val="24"/>
                <w:szCs w:val="24"/>
              </w:rPr>
              <w:t xml:space="preserve">                                   </w:t>
            </w:r>
            <w:r w:rsidRPr="00FD3C43">
              <w:rPr>
                <w:sz w:val="24"/>
                <w:szCs w:val="24"/>
              </w:rPr>
              <w:t>56 715,5 млн. рублей.</w:t>
            </w:r>
          </w:p>
          <w:p w:rsidR="00FD3C43" w:rsidRPr="00FD3C43" w:rsidRDefault="00FD3C43" w:rsidP="00210A7C">
            <w:pPr>
              <w:pStyle w:val="21"/>
              <w:spacing w:before="0" w:line="240" w:lineRule="auto"/>
              <w:ind w:left="40" w:firstLine="709"/>
              <w:rPr>
                <w:sz w:val="24"/>
                <w:szCs w:val="24"/>
              </w:rPr>
            </w:pPr>
            <w:r w:rsidRPr="00FD3C43">
              <w:rPr>
                <w:sz w:val="24"/>
                <w:szCs w:val="24"/>
              </w:rPr>
              <w:t>Расходы в сфере национальной экономики и жилищно-коммунального хозяйства произведены в сумме 20 105,7 млн. рублей или 22,5 % от общего объема расходов.</w:t>
            </w:r>
          </w:p>
          <w:p w:rsidR="00FD3C43" w:rsidRPr="00FD3C43" w:rsidRDefault="00FD3C43" w:rsidP="00210A7C">
            <w:pPr>
              <w:pStyle w:val="21"/>
              <w:spacing w:before="0" w:line="240" w:lineRule="auto"/>
              <w:ind w:left="40" w:firstLine="709"/>
              <w:rPr>
                <w:sz w:val="24"/>
                <w:szCs w:val="24"/>
              </w:rPr>
            </w:pPr>
            <w:r w:rsidRPr="00FD3C43">
              <w:rPr>
                <w:sz w:val="24"/>
                <w:szCs w:val="24"/>
              </w:rPr>
              <w:t xml:space="preserve">Наибольшую долю 25,4 % всех расходов областного бюджета составляют расходы по разделу «Социальная политика». Кассовые расходы составили 22 678 млн. рублей или 99,2% к утвержденным показателям на год. </w:t>
            </w:r>
            <w:r w:rsidR="007976A9">
              <w:rPr>
                <w:sz w:val="24"/>
                <w:szCs w:val="24"/>
              </w:rPr>
              <w:t xml:space="preserve">                    </w:t>
            </w:r>
            <w:r w:rsidRPr="00FD3C43">
              <w:rPr>
                <w:sz w:val="24"/>
                <w:szCs w:val="24"/>
              </w:rPr>
              <w:t xml:space="preserve">По сравнению с прошлым годом расходы по данной отрасли увеличились на 6,3 % или </w:t>
            </w:r>
            <w:r w:rsidR="007976A9">
              <w:rPr>
                <w:sz w:val="24"/>
                <w:szCs w:val="24"/>
              </w:rPr>
              <w:t xml:space="preserve">                    </w:t>
            </w:r>
            <w:r w:rsidRPr="00FD3C43">
              <w:rPr>
                <w:sz w:val="24"/>
                <w:szCs w:val="24"/>
              </w:rPr>
              <w:t xml:space="preserve">на 1 343,8 млн. рублей. </w:t>
            </w:r>
          </w:p>
          <w:p w:rsidR="00FD3C43" w:rsidRPr="00FD3C43" w:rsidRDefault="00FD3C43" w:rsidP="00210A7C">
            <w:pPr>
              <w:pStyle w:val="21"/>
              <w:spacing w:before="0" w:line="240" w:lineRule="auto"/>
              <w:ind w:left="40" w:firstLine="709"/>
              <w:rPr>
                <w:sz w:val="24"/>
                <w:szCs w:val="24"/>
              </w:rPr>
            </w:pPr>
            <w:r w:rsidRPr="00FD3C43">
              <w:rPr>
                <w:sz w:val="24"/>
                <w:szCs w:val="24"/>
              </w:rPr>
              <w:t xml:space="preserve">По разделу «Образование» исполнение  расходов  составило  22 601,9  млн. рублей, или 93,5 % к утвержденным показателям на год. Удельный вес указанных расходов составляет </w:t>
            </w:r>
            <w:r w:rsidRPr="00FD3C43">
              <w:rPr>
                <w:sz w:val="24"/>
                <w:szCs w:val="24"/>
              </w:rPr>
              <w:lastRenderedPageBreak/>
              <w:t xml:space="preserve">25,3% общего объема кассовых выплат областного бюджета. По сравнению с прошлым годом расходы по данной отрасли увеличились на 12,6 % или на 2 524,4 млн. рублей. </w:t>
            </w:r>
          </w:p>
          <w:p w:rsidR="00FD3C43" w:rsidRPr="00FD3C43" w:rsidRDefault="00FD3C43" w:rsidP="00210A7C">
            <w:pPr>
              <w:pStyle w:val="21"/>
              <w:spacing w:before="0" w:line="240" w:lineRule="auto"/>
              <w:ind w:left="40" w:firstLine="709"/>
              <w:rPr>
                <w:sz w:val="24"/>
                <w:szCs w:val="24"/>
              </w:rPr>
            </w:pPr>
            <w:r w:rsidRPr="00FD3C43">
              <w:rPr>
                <w:sz w:val="24"/>
                <w:szCs w:val="24"/>
              </w:rPr>
              <w:t xml:space="preserve">Расходы по разделу «Здравоохранение» по сравнению с прошлым годом увеличились на 35,3 % и составили 9 241,8 млн. рублей или </w:t>
            </w:r>
            <w:r w:rsidR="007976A9">
              <w:rPr>
                <w:sz w:val="24"/>
                <w:szCs w:val="24"/>
              </w:rPr>
              <w:t xml:space="preserve">          </w:t>
            </w:r>
            <w:r w:rsidRPr="00FD3C43">
              <w:rPr>
                <w:sz w:val="24"/>
                <w:szCs w:val="24"/>
              </w:rPr>
              <w:t>98,1 % к утвержденным показателям на год.</w:t>
            </w:r>
          </w:p>
          <w:p w:rsidR="00FD3C43" w:rsidRPr="00FD3C43" w:rsidRDefault="00FD3C43" w:rsidP="00210A7C">
            <w:pPr>
              <w:pStyle w:val="21"/>
              <w:spacing w:before="0" w:line="240" w:lineRule="auto"/>
              <w:ind w:left="40" w:firstLine="709"/>
              <w:rPr>
                <w:sz w:val="24"/>
                <w:szCs w:val="24"/>
              </w:rPr>
            </w:pPr>
            <w:r w:rsidRPr="00FD3C43">
              <w:rPr>
                <w:sz w:val="24"/>
                <w:szCs w:val="24"/>
              </w:rPr>
              <w:t>По разделу «Национальная экономика» расходы бюджета составили</w:t>
            </w:r>
            <w:r w:rsidR="007976A9">
              <w:rPr>
                <w:sz w:val="24"/>
                <w:szCs w:val="24"/>
              </w:rPr>
              <w:t xml:space="preserve"> </w:t>
            </w:r>
            <w:r w:rsidRPr="00FD3C43">
              <w:rPr>
                <w:sz w:val="24"/>
                <w:szCs w:val="24"/>
              </w:rPr>
              <w:t xml:space="preserve">14 084,8 млн. рублей или 97,3 % к утвержденным показателям на год и увеличились </w:t>
            </w:r>
            <w:r w:rsidR="007976A9">
              <w:rPr>
                <w:sz w:val="24"/>
                <w:szCs w:val="24"/>
              </w:rPr>
              <w:t xml:space="preserve">                                     </w:t>
            </w:r>
            <w:r w:rsidRPr="00FD3C43">
              <w:rPr>
                <w:sz w:val="24"/>
                <w:szCs w:val="24"/>
              </w:rPr>
              <w:t xml:space="preserve">по сравнению с 2018 годом на 48,6 % или </w:t>
            </w:r>
            <w:r w:rsidR="007976A9">
              <w:rPr>
                <w:sz w:val="24"/>
                <w:szCs w:val="24"/>
              </w:rPr>
              <w:t xml:space="preserve">                                </w:t>
            </w:r>
            <w:r w:rsidRPr="00FD3C43">
              <w:rPr>
                <w:sz w:val="24"/>
                <w:szCs w:val="24"/>
              </w:rPr>
              <w:t>на 4 604,2 млн. рублей.</w:t>
            </w:r>
          </w:p>
          <w:p w:rsidR="00FD3C43" w:rsidRPr="00FD3C43" w:rsidRDefault="00FD3C43" w:rsidP="00210A7C">
            <w:pPr>
              <w:pStyle w:val="21"/>
              <w:spacing w:before="0" w:line="240" w:lineRule="auto"/>
              <w:ind w:left="40" w:firstLine="709"/>
              <w:rPr>
                <w:sz w:val="24"/>
                <w:szCs w:val="24"/>
              </w:rPr>
            </w:pPr>
            <w:r w:rsidRPr="00FD3C43">
              <w:rPr>
                <w:sz w:val="24"/>
                <w:szCs w:val="24"/>
              </w:rPr>
              <w:t xml:space="preserve">По разделу «Межбюджетные трансферты» кассовые расходы составили                       6 715,2 млн. рублей или 99,7 % к утвержденным показателям на год. По сравнению с прошлым годом расходы по данной отрасли увеличились на 45,2 % или на 2 090,2 млн. рублей. </w:t>
            </w:r>
          </w:p>
          <w:p w:rsidR="00FD3C43" w:rsidRPr="00FD3C43" w:rsidRDefault="00FD3C43" w:rsidP="00210A7C">
            <w:pPr>
              <w:pStyle w:val="21"/>
              <w:spacing w:before="0" w:line="240" w:lineRule="auto"/>
              <w:ind w:left="40" w:firstLine="709"/>
              <w:rPr>
                <w:sz w:val="24"/>
                <w:szCs w:val="24"/>
              </w:rPr>
            </w:pPr>
            <w:r w:rsidRPr="00FD3C43">
              <w:rPr>
                <w:sz w:val="24"/>
                <w:szCs w:val="24"/>
              </w:rPr>
              <w:t xml:space="preserve">По разделу «Жилищно-коммунальное хозяйство» расходы бюджета составили                 6 020,9 млн. рублей или 74,9 % к утвержденным показателям на год. Увеличение по сравнению </w:t>
            </w:r>
            <w:r w:rsidR="007976A9">
              <w:rPr>
                <w:sz w:val="24"/>
                <w:szCs w:val="24"/>
              </w:rPr>
              <w:t xml:space="preserve">        </w:t>
            </w:r>
            <w:r w:rsidRPr="00FD3C43">
              <w:rPr>
                <w:sz w:val="24"/>
                <w:szCs w:val="24"/>
              </w:rPr>
              <w:t xml:space="preserve">с 2018 годом на 18,5 % или </w:t>
            </w:r>
            <w:r w:rsidR="00210A7C">
              <w:rPr>
                <w:sz w:val="24"/>
                <w:szCs w:val="24"/>
              </w:rPr>
              <w:t xml:space="preserve">                                     </w:t>
            </w:r>
            <w:r w:rsidRPr="00FD3C43">
              <w:rPr>
                <w:sz w:val="24"/>
                <w:szCs w:val="24"/>
              </w:rPr>
              <w:t xml:space="preserve">на 941,0 млн. рублей. </w:t>
            </w:r>
          </w:p>
          <w:p w:rsidR="00FD3C43" w:rsidRPr="00FD3C43" w:rsidRDefault="00FD3C43" w:rsidP="00210A7C">
            <w:pPr>
              <w:pStyle w:val="21"/>
              <w:spacing w:before="0" w:line="240" w:lineRule="auto"/>
              <w:ind w:left="40" w:firstLine="709"/>
              <w:rPr>
                <w:sz w:val="24"/>
                <w:szCs w:val="24"/>
              </w:rPr>
            </w:pPr>
            <w:r w:rsidRPr="00FD3C43">
              <w:rPr>
                <w:sz w:val="24"/>
                <w:szCs w:val="24"/>
              </w:rPr>
              <w:t xml:space="preserve">Расходы по разделу «Физическая культура и спорт»  по сравнению с прошлым годом увеличились на 46,3 % и составили </w:t>
            </w:r>
            <w:r w:rsidR="007976A9">
              <w:rPr>
                <w:sz w:val="24"/>
                <w:szCs w:val="24"/>
              </w:rPr>
              <w:t xml:space="preserve">               </w:t>
            </w:r>
            <w:r w:rsidRPr="00FD3C43">
              <w:rPr>
                <w:sz w:val="24"/>
                <w:szCs w:val="24"/>
              </w:rPr>
              <w:t>809,8 млн. рублей или 91,3 % к утвержденным показателям на год.</w:t>
            </w:r>
          </w:p>
          <w:p w:rsidR="00FD3C43" w:rsidRDefault="00FD3C43" w:rsidP="00210A7C">
            <w:pPr>
              <w:pStyle w:val="21"/>
              <w:spacing w:before="0" w:line="240" w:lineRule="auto"/>
              <w:ind w:left="40" w:firstLine="709"/>
              <w:rPr>
                <w:sz w:val="24"/>
                <w:szCs w:val="24"/>
              </w:rPr>
            </w:pPr>
            <w:r w:rsidRPr="00FD3C43">
              <w:rPr>
                <w:sz w:val="24"/>
                <w:szCs w:val="24"/>
              </w:rPr>
              <w:t xml:space="preserve">По разделу «Культура и кинематография» расходы бюджета составили                           1 384,0 млн. рублей или 104,8 % к утвержденным показателям на год. </w:t>
            </w:r>
            <w:r w:rsidR="00210A7C">
              <w:rPr>
                <w:sz w:val="24"/>
                <w:szCs w:val="24"/>
              </w:rPr>
              <w:t xml:space="preserve">                                </w:t>
            </w:r>
            <w:r w:rsidRPr="00FD3C43">
              <w:rPr>
                <w:sz w:val="24"/>
                <w:szCs w:val="24"/>
              </w:rPr>
              <w:t xml:space="preserve">По сравнению с прошлым годом расходы по данной отрасли уменьшились на 24,4 % или </w:t>
            </w:r>
            <w:r w:rsidR="007976A9">
              <w:rPr>
                <w:sz w:val="24"/>
                <w:szCs w:val="24"/>
              </w:rPr>
              <w:t xml:space="preserve">                </w:t>
            </w:r>
            <w:r w:rsidRPr="00FD3C43">
              <w:rPr>
                <w:sz w:val="24"/>
                <w:szCs w:val="24"/>
              </w:rPr>
              <w:lastRenderedPageBreak/>
              <w:t xml:space="preserve">на  -446,3 млн. рублей. </w:t>
            </w:r>
          </w:p>
          <w:p w:rsidR="007976A9" w:rsidRPr="007976A9" w:rsidRDefault="007976A9" w:rsidP="00210A7C">
            <w:pPr>
              <w:pStyle w:val="21"/>
              <w:spacing w:before="0" w:line="240" w:lineRule="auto"/>
              <w:ind w:left="40" w:firstLine="709"/>
              <w:rPr>
                <w:sz w:val="24"/>
                <w:szCs w:val="24"/>
              </w:rPr>
            </w:pPr>
            <w:r w:rsidRPr="007976A9">
              <w:rPr>
                <w:sz w:val="24"/>
                <w:szCs w:val="24"/>
              </w:rPr>
              <w:t>Проанализировав показатели освоения главными распорядителями средств областного бюджета, комитет отмечает, что более низкие показатели сложились по следующим главным распорядителям:</w:t>
            </w:r>
          </w:p>
          <w:p w:rsidR="007976A9" w:rsidRPr="007976A9" w:rsidRDefault="007976A9" w:rsidP="00210A7C">
            <w:pPr>
              <w:pStyle w:val="21"/>
              <w:spacing w:before="0" w:line="240" w:lineRule="auto"/>
              <w:ind w:left="40" w:firstLine="709"/>
              <w:rPr>
                <w:sz w:val="24"/>
                <w:szCs w:val="24"/>
              </w:rPr>
            </w:pPr>
            <w:r w:rsidRPr="007976A9">
              <w:rPr>
                <w:sz w:val="24"/>
                <w:szCs w:val="24"/>
              </w:rPr>
              <w:t>-</w:t>
            </w:r>
            <w:r w:rsidRPr="007976A9">
              <w:rPr>
                <w:sz w:val="24"/>
                <w:szCs w:val="24"/>
              </w:rPr>
              <w:tab/>
              <w:t>министерство строительства и архитектуры Архангельской области – 54,6 %                  к утвержденному плану на год, 48,5 % к уточненной бюджетной росписи на год;</w:t>
            </w:r>
          </w:p>
          <w:p w:rsidR="007976A9" w:rsidRPr="007976A9" w:rsidRDefault="007976A9" w:rsidP="00210A7C">
            <w:pPr>
              <w:pStyle w:val="21"/>
              <w:spacing w:before="0" w:line="240" w:lineRule="auto"/>
              <w:ind w:left="40" w:firstLine="709"/>
              <w:rPr>
                <w:sz w:val="24"/>
                <w:szCs w:val="24"/>
              </w:rPr>
            </w:pPr>
            <w:r w:rsidRPr="007976A9">
              <w:rPr>
                <w:sz w:val="24"/>
                <w:szCs w:val="24"/>
              </w:rPr>
              <w:t>-</w:t>
            </w:r>
            <w:r w:rsidRPr="007976A9">
              <w:rPr>
                <w:sz w:val="24"/>
                <w:szCs w:val="24"/>
              </w:rPr>
              <w:tab/>
              <w:t>министерство топливно-энергетического комплекса и жилищно-коммунального хозяйства Архангельской области – 93,1 % к утвержденному плану на год, 93,9 % к уточненной бюджетной росписи на год;</w:t>
            </w:r>
          </w:p>
          <w:p w:rsidR="007976A9" w:rsidRPr="007976A9" w:rsidRDefault="007976A9" w:rsidP="00210A7C">
            <w:pPr>
              <w:pStyle w:val="21"/>
              <w:spacing w:before="0" w:line="240" w:lineRule="auto"/>
              <w:ind w:left="40" w:firstLine="709"/>
              <w:rPr>
                <w:sz w:val="24"/>
                <w:szCs w:val="24"/>
              </w:rPr>
            </w:pPr>
            <w:r w:rsidRPr="007976A9">
              <w:rPr>
                <w:sz w:val="24"/>
                <w:szCs w:val="24"/>
              </w:rPr>
              <w:t>-</w:t>
            </w:r>
            <w:r w:rsidRPr="007976A9">
              <w:rPr>
                <w:sz w:val="24"/>
                <w:szCs w:val="24"/>
              </w:rPr>
              <w:tab/>
              <w:t>агентство записи актов гражданского состояния Архангельской области – 90,7 %             к утвержденному плану на год, 96,1 % к уточненной бюджетной росписи на год;</w:t>
            </w:r>
          </w:p>
          <w:p w:rsidR="007976A9" w:rsidRPr="007976A9" w:rsidRDefault="007976A9" w:rsidP="00210A7C">
            <w:pPr>
              <w:pStyle w:val="21"/>
              <w:spacing w:before="0" w:line="240" w:lineRule="auto"/>
              <w:ind w:left="40" w:firstLine="709"/>
              <w:rPr>
                <w:sz w:val="24"/>
                <w:szCs w:val="24"/>
              </w:rPr>
            </w:pPr>
            <w:r w:rsidRPr="007976A9">
              <w:rPr>
                <w:sz w:val="24"/>
                <w:szCs w:val="24"/>
              </w:rPr>
              <w:t>-</w:t>
            </w:r>
            <w:r w:rsidRPr="007976A9">
              <w:rPr>
                <w:sz w:val="24"/>
                <w:szCs w:val="24"/>
              </w:rPr>
              <w:tab/>
              <w:t xml:space="preserve">министерство природных ресурсов и лесопромышленного комплекса Архангельской области – 96,6 % </w:t>
            </w:r>
            <w:r w:rsidR="00210A7C">
              <w:rPr>
                <w:sz w:val="24"/>
                <w:szCs w:val="24"/>
              </w:rPr>
              <w:t xml:space="preserve">                                       </w:t>
            </w:r>
            <w:r w:rsidRPr="007976A9">
              <w:rPr>
                <w:sz w:val="24"/>
                <w:szCs w:val="24"/>
              </w:rPr>
              <w:t>к утвержденному плану на год, и к уточненной бюджетной росписи на год;</w:t>
            </w:r>
          </w:p>
          <w:p w:rsidR="007976A9" w:rsidRPr="007976A9" w:rsidRDefault="007976A9" w:rsidP="00210A7C">
            <w:pPr>
              <w:pStyle w:val="21"/>
              <w:spacing w:before="0" w:line="240" w:lineRule="auto"/>
              <w:ind w:left="40" w:firstLine="709"/>
              <w:rPr>
                <w:sz w:val="24"/>
                <w:szCs w:val="24"/>
              </w:rPr>
            </w:pPr>
            <w:r w:rsidRPr="007976A9">
              <w:rPr>
                <w:sz w:val="24"/>
                <w:szCs w:val="24"/>
              </w:rPr>
              <w:t>-</w:t>
            </w:r>
            <w:r w:rsidRPr="007976A9">
              <w:rPr>
                <w:sz w:val="24"/>
                <w:szCs w:val="24"/>
              </w:rPr>
              <w:tab/>
              <w:t>агентство по развитию Соловецкого архипелага Архангельской области – 97,6 %             к утвержденному плану на год, 88,0 % к уточненной бюджетной росписи на год.</w:t>
            </w:r>
          </w:p>
          <w:p w:rsidR="007976A9" w:rsidRPr="007976A9" w:rsidRDefault="007976A9" w:rsidP="00210A7C">
            <w:pPr>
              <w:pStyle w:val="21"/>
              <w:spacing w:before="0" w:line="240" w:lineRule="auto"/>
              <w:ind w:left="40" w:firstLine="709"/>
              <w:rPr>
                <w:sz w:val="24"/>
                <w:szCs w:val="24"/>
              </w:rPr>
            </w:pPr>
            <w:r w:rsidRPr="007976A9">
              <w:rPr>
                <w:sz w:val="24"/>
                <w:szCs w:val="24"/>
              </w:rPr>
              <w:t xml:space="preserve">В 2019 году 99,0 % – средства, формируемые в рамках государственных, адресных  и иных программ Архангельской области, исполнение по которым составило                      88 517,9 млн. рублей или 94,9% к утвержденному плану на год. Исполнение по </w:t>
            </w:r>
            <w:r w:rsidRPr="007976A9">
              <w:rPr>
                <w:sz w:val="24"/>
                <w:szCs w:val="24"/>
              </w:rPr>
              <w:lastRenderedPageBreak/>
              <w:t>адресной программе Архангельской области за отчетный период составило 469,8 млн. рублей или 23,6 % к утвержденному плану на год, по иным программам Архангельской области                  4,0 млн. рублей или 99,7 % к утвержденному плану на год.</w:t>
            </w:r>
          </w:p>
          <w:p w:rsidR="007976A9" w:rsidRPr="007976A9" w:rsidRDefault="007976A9" w:rsidP="00210A7C">
            <w:pPr>
              <w:pStyle w:val="21"/>
              <w:spacing w:before="0" w:line="240" w:lineRule="auto"/>
              <w:ind w:left="40" w:firstLine="709"/>
              <w:rPr>
                <w:sz w:val="24"/>
                <w:szCs w:val="24"/>
              </w:rPr>
            </w:pPr>
            <w:r w:rsidRPr="007976A9">
              <w:rPr>
                <w:sz w:val="24"/>
                <w:szCs w:val="24"/>
              </w:rPr>
              <w:t xml:space="preserve">В отчетном периоде реализовывалось </w:t>
            </w:r>
            <w:r w:rsidR="00210A7C">
              <w:rPr>
                <w:sz w:val="24"/>
                <w:szCs w:val="24"/>
              </w:rPr>
              <w:t xml:space="preserve">              </w:t>
            </w:r>
            <w:r w:rsidRPr="007976A9">
              <w:rPr>
                <w:sz w:val="24"/>
                <w:szCs w:val="24"/>
              </w:rPr>
              <w:t>23 государственные программы, 1 адресная                     и 1 программа, отнесенная к иным программам Архангельской области.</w:t>
            </w:r>
          </w:p>
          <w:p w:rsidR="007976A9" w:rsidRPr="007976A9" w:rsidRDefault="007976A9" w:rsidP="00210A7C">
            <w:pPr>
              <w:pStyle w:val="21"/>
              <w:spacing w:before="0" w:line="240" w:lineRule="auto"/>
              <w:ind w:left="40" w:firstLine="709"/>
              <w:rPr>
                <w:sz w:val="24"/>
                <w:szCs w:val="24"/>
              </w:rPr>
            </w:pPr>
            <w:r w:rsidRPr="007976A9">
              <w:rPr>
                <w:sz w:val="24"/>
                <w:szCs w:val="24"/>
              </w:rPr>
              <w:t xml:space="preserve">В 2019 году на реализацию </w:t>
            </w:r>
            <w:r w:rsidR="00210A7C">
              <w:rPr>
                <w:sz w:val="24"/>
                <w:szCs w:val="24"/>
              </w:rPr>
              <w:t xml:space="preserve">                                </w:t>
            </w:r>
            <w:r w:rsidRPr="007976A9">
              <w:rPr>
                <w:sz w:val="24"/>
                <w:szCs w:val="24"/>
              </w:rPr>
              <w:t xml:space="preserve">23 государственных программ Архангельской области было направлено 88 044,0  млн. рублей, исполнение по которым составило 96,4 % </w:t>
            </w:r>
            <w:r w:rsidR="00210A7C">
              <w:rPr>
                <w:sz w:val="24"/>
                <w:szCs w:val="24"/>
              </w:rPr>
              <w:t xml:space="preserve">                     </w:t>
            </w:r>
            <w:r w:rsidRPr="007976A9">
              <w:rPr>
                <w:sz w:val="24"/>
                <w:szCs w:val="24"/>
              </w:rPr>
              <w:t>к плану на год или 95,9 % к уточненной сводной бюджетной росписи.</w:t>
            </w:r>
          </w:p>
          <w:p w:rsidR="00210A7C" w:rsidRPr="00210A7C" w:rsidRDefault="00210A7C" w:rsidP="00210A7C">
            <w:pPr>
              <w:pStyle w:val="21"/>
              <w:spacing w:before="0" w:line="240" w:lineRule="auto"/>
              <w:ind w:left="40" w:firstLine="709"/>
              <w:rPr>
                <w:sz w:val="24"/>
                <w:szCs w:val="24"/>
              </w:rPr>
            </w:pPr>
            <w:r w:rsidRPr="00210A7C">
              <w:rPr>
                <w:sz w:val="24"/>
                <w:szCs w:val="24"/>
              </w:rPr>
              <w:t xml:space="preserve">Комитет акцентирует внимание на низкий уровень исполнения государственных программ Архангельской области </w:t>
            </w:r>
            <w:r>
              <w:rPr>
                <w:sz w:val="24"/>
                <w:szCs w:val="24"/>
              </w:rPr>
              <w:t xml:space="preserve">                                    </w:t>
            </w:r>
            <w:r w:rsidRPr="00210A7C">
              <w:rPr>
                <w:sz w:val="24"/>
                <w:szCs w:val="24"/>
              </w:rPr>
              <w:t>(в соответствии с доведенными лимитами бюджетных обязательств):</w:t>
            </w:r>
          </w:p>
          <w:p w:rsidR="00210A7C" w:rsidRPr="00210A7C" w:rsidRDefault="00210A7C" w:rsidP="00210A7C">
            <w:pPr>
              <w:pStyle w:val="21"/>
              <w:spacing w:before="0" w:line="240" w:lineRule="auto"/>
              <w:ind w:left="40" w:firstLine="709"/>
              <w:rPr>
                <w:sz w:val="24"/>
                <w:szCs w:val="24"/>
              </w:rPr>
            </w:pPr>
            <w:r w:rsidRPr="00210A7C">
              <w:rPr>
                <w:sz w:val="24"/>
                <w:szCs w:val="24"/>
              </w:rPr>
              <w:t xml:space="preserve">«Развитие местного самоуправления в Архангельской области и государственная поддержка социально ориентированных некоммерческих организаций» 55,9 % </w:t>
            </w:r>
            <w:r>
              <w:rPr>
                <w:sz w:val="24"/>
                <w:szCs w:val="24"/>
              </w:rPr>
              <w:t xml:space="preserve"> </w:t>
            </w:r>
            <w:r w:rsidRPr="00210A7C">
              <w:rPr>
                <w:sz w:val="24"/>
                <w:szCs w:val="24"/>
              </w:rPr>
              <w:t xml:space="preserve">к утвержденному плану на год и к уточненной бюджетной росписи; </w:t>
            </w:r>
          </w:p>
          <w:p w:rsidR="00210A7C" w:rsidRPr="00210A7C" w:rsidRDefault="00210A7C" w:rsidP="00210A7C">
            <w:pPr>
              <w:pStyle w:val="21"/>
              <w:spacing w:before="0" w:line="240" w:lineRule="auto"/>
              <w:ind w:left="40" w:firstLine="709"/>
              <w:rPr>
                <w:sz w:val="24"/>
                <w:szCs w:val="24"/>
              </w:rPr>
            </w:pPr>
            <w:r w:rsidRPr="00210A7C">
              <w:rPr>
                <w:sz w:val="24"/>
                <w:szCs w:val="24"/>
              </w:rPr>
              <w:t xml:space="preserve">«Охрана окружающей среды, воспроизводство и использование природных ресурсов Архангельской области» 66,4 % </w:t>
            </w:r>
            <w:r>
              <w:rPr>
                <w:sz w:val="24"/>
                <w:szCs w:val="24"/>
              </w:rPr>
              <w:t xml:space="preserve">                       </w:t>
            </w:r>
            <w:r w:rsidRPr="00210A7C">
              <w:rPr>
                <w:sz w:val="24"/>
                <w:szCs w:val="24"/>
              </w:rPr>
              <w:t xml:space="preserve">к утвержденному плану на год и 63,1 % </w:t>
            </w:r>
            <w:r>
              <w:rPr>
                <w:sz w:val="24"/>
                <w:szCs w:val="24"/>
              </w:rPr>
              <w:t xml:space="preserve">                            </w:t>
            </w:r>
            <w:r w:rsidRPr="00210A7C">
              <w:rPr>
                <w:sz w:val="24"/>
                <w:szCs w:val="24"/>
              </w:rPr>
              <w:t xml:space="preserve">к уточненной бюджетной росписи; </w:t>
            </w:r>
          </w:p>
          <w:p w:rsidR="00210A7C" w:rsidRPr="00210A7C" w:rsidRDefault="00210A7C" w:rsidP="00210A7C">
            <w:pPr>
              <w:pStyle w:val="21"/>
              <w:spacing w:before="0" w:line="240" w:lineRule="auto"/>
              <w:ind w:left="40" w:firstLine="709"/>
              <w:rPr>
                <w:sz w:val="24"/>
                <w:szCs w:val="24"/>
              </w:rPr>
            </w:pPr>
            <w:r w:rsidRPr="00210A7C">
              <w:rPr>
                <w:sz w:val="24"/>
                <w:szCs w:val="24"/>
              </w:rPr>
              <w:t xml:space="preserve">«Формирование современной городской среды в Архангельской области» 73,9 %             к утвержденному плану на год и к уточненной бюджетной росписи; </w:t>
            </w:r>
          </w:p>
          <w:p w:rsidR="00210A7C" w:rsidRPr="00210A7C" w:rsidRDefault="00210A7C" w:rsidP="00210A7C">
            <w:pPr>
              <w:pStyle w:val="21"/>
              <w:spacing w:before="0" w:line="240" w:lineRule="auto"/>
              <w:ind w:left="40" w:firstLine="709"/>
              <w:rPr>
                <w:sz w:val="24"/>
                <w:szCs w:val="24"/>
              </w:rPr>
            </w:pPr>
            <w:r w:rsidRPr="00210A7C">
              <w:rPr>
                <w:sz w:val="24"/>
                <w:szCs w:val="24"/>
              </w:rPr>
              <w:t xml:space="preserve"> «Развитие инфраструктуры Соловецкого </w:t>
            </w:r>
            <w:r w:rsidRPr="00210A7C">
              <w:rPr>
                <w:sz w:val="24"/>
                <w:szCs w:val="24"/>
              </w:rPr>
              <w:lastRenderedPageBreak/>
              <w:t>архипелага» 87,2 % к утвержденному плану на год и 82,3 % к уточненной бюджетной росписи.</w:t>
            </w:r>
          </w:p>
          <w:p w:rsidR="00210A7C" w:rsidRPr="00210A7C" w:rsidRDefault="00210A7C" w:rsidP="00210A7C">
            <w:pPr>
              <w:pStyle w:val="21"/>
              <w:spacing w:before="0" w:line="240" w:lineRule="auto"/>
              <w:ind w:left="40" w:firstLine="709"/>
              <w:rPr>
                <w:sz w:val="24"/>
                <w:szCs w:val="24"/>
              </w:rPr>
            </w:pPr>
            <w:r w:rsidRPr="00210A7C">
              <w:rPr>
                <w:sz w:val="24"/>
                <w:szCs w:val="24"/>
              </w:rPr>
              <w:t>В целях проведения оценки эффективности государственных программ Архангельской области, разработано Положение об оценке эффективности реализации государственных программ Архангельской области, утвержденное постановлением Правительства Архангельской области от 10.07.2012 года № 299-пп. Согласно данному Положению об оценке, эффективность реализации государственных программ признается:</w:t>
            </w:r>
          </w:p>
          <w:p w:rsidR="00210A7C" w:rsidRPr="00210A7C" w:rsidRDefault="00210A7C" w:rsidP="00210A7C">
            <w:pPr>
              <w:pStyle w:val="21"/>
              <w:spacing w:before="0" w:line="240" w:lineRule="auto"/>
              <w:ind w:left="40" w:firstLine="709"/>
              <w:rPr>
                <w:sz w:val="24"/>
                <w:szCs w:val="24"/>
              </w:rPr>
            </w:pPr>
            <w:r w:rsidRPr="00210A7C">
              <w:rPr>
                <w:sz w:val="24"/>
                <w:szCs w:val="24"/>
              </w:rPr>
              <w:t>-</w:t>
            </w:r>
            <w:r w:rsidRPr="00210A7C">
              <w:rPr>
                <w:sz w:val="24"/>
                <w:szCs w:val="24"/>
              </w:rPr>
              <w:tab/>
              <w:t xml:space="preserve">высокой, если значение интегрального (итогового) показателя эффективности реализации государственной программы составляет не менее 90 % </w:t>
            </w:r>
            <w:r>
              <w:rPr>
                <w:sz w:val="24"/>
                <w:szCs w:val="24"/>
              </w:rPr>
              <w:t xml:space="preserve">                            </w:t>
            </w:r>
            <w:r w:rsidRPr="00210A7C">
              <w:rPr>
                <w:sz w:val="24"/>
                <w:szCs w:val="24"/>
              </w:rPr>
              <w:t>(7 государственных программ из 23 (30,4%));</w:t>
            </w:r>
          </w:p>
          <w:p w:rsidR="00210A7C" w:rsidRPr="00210A7C" w:rsidRDefault="00210A7C" w:rsidP="00210A7C">
            <w:pPr>
              <w:pStyle w:val="21"/>
              <w:spacing w:before="0" w:line="240" w:lineRule="auto"/>
              <w:ind w:left="40" w:firstLine="709"/>
              <w:rPr>
                <w:sz w:val="24"/>
                <w:szCs w:val="24"/>
              </w:rPr>
            </w:pPr>
            <w:r w:rsidRPr="00210A7C">
              <w:rPr>
                <w:sz w:val="24"/>
                <w:szCs w:val="24"/>
              </w:rPr>
              <w:tab/>
              <w:t xml:space="preserve">- </w:t>
            </w:r>
            <w:proofErr w:type="gramStart"/>
            <w:r w:rsidRPr="00210A7C">
              <w:rPr>
                <w:sz w:val="24"/>
                <w:szCs w:val="24"/>
              </w:rPr>
              <w:t>средней</w:t>
            </w:r>
            <w:proofErr w:type="gramEnd"/>
            <w:r w:rsidRPr="00210A7C">
              <w:rPr>
                <w:sz w:val="24"/>
                <w:szCs w:val="24"/>
              </w:rPr>
              <w:t>, если не менее 80 и не более 90 % (13 государственных программ из               23 (56,5 %));</w:t>
            </w:r>
          </w:p>
          <w:p w:rsidR="00210A7C" w:rsidRPr="00210A7C" w:rsidRDefault="00210A7C" w:rsidP="00210A7C">
            <w:pPr>
              <w:pStyle w:val="21"/>
              <w:spacing w:before="0" w:line="240" w:lineRule="auto"/>
              <w:ind w:left="40" w:firstLine="709"/>
              <w:rPr>
                <w:sz w:val="24"/>
                <w:szCs w:val="24"/>
              </w:rPr>
            </w:pPr>
            <w:r w:rsidRPr="00210A7C">
              <w:rPr>
                <w:sz w:val="24"/>
                <w:szCs w:val="24"/>
              </w:rPr>
              <w:t>-</w:t>
            </w:r>
            <w:r w:rsidRPr="00210A7C">
              <w:rPr>
                <w:sz w:val="24"/>
                <w:szCs w:val="24"/>
              </w:rPr>
              <w:tab/>
            </w:r>
            <w:proofErr w:type="gramStart"/>
            <w:r w:rsidRPr="00210A7C">
              <w:rPr>
                <w:sz w:val="24"/>
                <w:szCs w:val="24"/>
              </w:rPr>
              <w:t>удовлетворительной</w:t>
            </w:r>
            <w:proofErr w:type="gramEnd"/>
            <w:r w:rsidRPr="00210A7C">
              <w:rPr>
                <w:sz w:val="24"/>
                <w:szCs w:val="24"/>
              </w:rPr>
              <w:t>, если не менее 70 и не более 80 % (2 государственных программ из 23 (8,7 %));</w:t>
            </w:r>
          </w:p>
          <w:p w:rsidR="00210A7C" w:rsidRPr="00210A7C" w:rsidRDefault="00210A7C" w:rsidP="00210A7C">
            <w:pPr>
              <w:pStyle w:val="21"/>
              <w:spacing w:before="0" w:line="240" w:lineRule="auto"/>
              <w:ind w:left="40" w:firstLine="709"/>
              <w:rPr>
                <w:sz w:val="24"/>
                <w:szCs w:val="24"/>
              </w:rPr>
            </w:pPr>
            <w:r w:rsidRPr="00210A7C">
              <w:rPr>
                <w:sz w:val="24"/>
                <w:szCs w:val="24"/>
              </w:rPr>
              <w:t>-</w:t>
            </w:r>
            <w:r w:rsidRPr="00210A7C">
              <w:rPr>
                <w:sz w:val="24"/>
                <w:szCs w:val="24"/>
              </w:rPr>
              <w:tab/>
            </w:r>
            <w:proofErr w:type="gramStart"/>
            <w:r w:rsidRPr="00210A7C">
              <w:rPr>
                <w:sz w:val="24"/>
                <w:szCs w:val="24"/>
              </w:rPr>
              <w:t>неудовлетворительной</w:t>
            </w:r>
            <w:proofErr w:type="gramEnd"/>
            <w:r w:rsidRPr="00210A7C">
              <w:rPr>
                <w:sz w:val="24"/>
                <w:szCs w:val="24"/>
              </w:rPr>
              <w:t>, менее 70% (1 государственная программа из 23 (4,2 %)).</w:t>
            </w:r>
          </w:p>
          <w:p w:rsidR="00210A7C" w:rsidRPr="00210A7C" w:rsidRDefault="00210A7C" w:rsidP="00210A7C">
            <w:pPr>
              <w:pStyle w:val="21"/>
              <w:spacing w:before="0" w:line="240" w:lineRule="auto"/>
              <w:ind w:left="40" w:firstLine="709"/>
              <w:rPr>
                <w:sz w:val="24"/>
                <w:szCs w:val="24"/>
              </w:rPr>
            </w:pPr>
            <w:r w:rsidRPr="00210A7C">
              <w:rPr>
                <w:sz w:val="24"/>
                <w:szCs w:val="24"/>
              </w:rPr>
              <w:t xml:space="preserve">Наиболее высокое значение интегрального </w:t>
            </w:r>
            <w:proofErr w:type="gramStart"/>
            <w:r w:rsidRPr="00210A7C">
              <w:rPr>
                <w:sz w:val="24"/>
                <w:szCs w:val="24"/>
              </w:rPr>
              <w:t>показателя оценки эффективности показателя оценки реализации государственных программ</w:t>
            </w:r>
            <w:proofErr w:type="gramEnd"/>
            <w:r w:rsidRPr="00210A7C">
              <w:rPr>
                <w:sz w:val="24"/>
                <w:szCs w:val="24"/>
              </w:rPr>
              <w:t xml:space="preserve"> достигнуто по государственной программе Архангельской области «Эффективное государственное управление в Архангельской области» – 97,9,  «Развитие торговли в Архангельской области – 95,8 и «Экономическое развитие </w:t>
            </w:r>
            <w:r>
              <w:rPr>
                <w:sz w:val="24"/>
                <w:szCs w:val="24"/>
              </w:rPr>
              <w:t xml:space="preserve">                                    </w:t>
            </w:r>
            <w:r w:rsidRPr="00210A7C">
              <w:rPr>
                <w:sz w:val="24"/>
                <w:szCs w:val="24"/>
              </w:rPr>
              <w:t xml:space="preserve">и инвестиционная деятельность </w:t>
            </w:r>
            <w:r>
              <w:rPr>
                <w:sz w:val="24"/>
                <w:szCs w:val="24"/>
              </w:rPr>
              <w:t xml:space="preserve">                                           </w:t>
            </w:r>
            <w:r w:rsidRPr="00210A7C">
              <w:rPr>
                <w:sz w:val="24"/>
                <w:szCs w:val="24"/>
              </w:rPr>
              <w:t>в Архангельской области»  – 95,3.</w:t>
            </w:r>
          </w:p>
          <w:p w:rsidR="00210A7C" w:rsidRPr="00210A7C" w:rsidRDefault="00210A7C" w:rsidP="00210A7C">
            <w:pPr>
              <w:pStyle w:val="21"/>
              <w:spacing w:before="0" w:line="240" w:lineRule="auto"/>
              <w:ind w:left="40" w:firstLine="709"/>
              <w:rPr>
                <w:sz w:val="24"/>
                <w:szCs w:val="24"/>
              </w:rPr>
            </w:pPr>
            <w:r w:rsidRPr="00210A7C">
              <w:rPr>
                <w:sz w:val="24"/>
                <w:szCs w:val="24"/>
              </w:rPr>
              <w:lastRenderedPageBreak/>
              <w:t>Наиболее низкие показатели интегральной оценки реализации государственной программы сложились по государственным программам Архангельской области «Развитие местного самоуправления в Архангельской области и государственная поддержка социально ориентированных некоммерческих организаций» – 56,5; «Обеспечение качественным, доступным жильем и объектами инженерной инфраструктуры населения Архангельской области» –74,6;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 – 74,6; «Защита населения и территорий Архангельской области от чрезвычайных ситуаций, обеспечение пожарной безопасности и безопасности на водных объектах» – 78,6.</w:t>
            </w:r>
          </w:p>
          <w:p w:rsidR="00210A7C" w:rsidRPr="00210A7C" w:rsidRDefault="00210A7C" w:rsidP="00210A7C">
            <w:pPr>
              <w:pStyle w:val="21"/>
              <w:spacing w:before="0" w:line="240" w:lineRule="auto"/>
              <w:ind w:left="40" w:firstLine="709"/>
              <w:rPr>
                <w:sz w:val="24"/>
                <w:szCs w:val="24"/>
              </w:rPr>
            </w:pPr>
            <w:r w:rsidRPr="00210A7C">
              <w:rPr>
                <w:sz w:val="24"/>
                <w:szCs w:val="24"/>
              </w:rPr>
              <w:t>Комитет обращает внимание, что государственная программа Архангельской области «Развитие местного самоуправления в Архангельской области и государственная поддержка социально ориентированных некоммерческих организаций» имеет низкий процент исполнения, а также неудовлетворительную эффективность ее реализации.</w:t>
            </w:r>
          </w:p>
          <w:p w:rsidR="00210A7C" w:rsidRPr="00210A7C" w:rsidRDefault="00210A7C" w:rsidP="00210A7C">
            <w:pPr>
              <w:pStyle w:val="21"/>
              <w:spacing w:before="0" w:line="240" w:lineRule="auto"/>
              <w:ind w:left="40" w:firstLine="709"/>
              <w:rPr>
                <w:sz w:val="24"/>
                <w:szCs w:val="24"/>
              </w:rPr>
            </w:pPr>
            <w:proofErr w:type="gramStart"/>
            <w:r w:rsidRPr="00210A7C">
              <w:rPr>
                <w:sz w:val="24"/>
                <w:szCs w:val="24"/>
              </w:rPr>
              <w:t xml:space="preserve">Также комитет отмечает более низкий уровень исполнения по адресной программе Архангельской области «Обеспечение мероприятий по капитальному ремонту многоквартирных домов, переселению граждан из аварийного жилищного фонда </w:t>
            </w:r>
            <w:r>
              <w:rPr>
                <w:sz w:val="24"/>
                <w:szCs w:val="24"/>
              </w:rPr>
              <w:t xml:space="preserve">                                   </w:t>
            </w:r>
            <w:r w:rsidRPr="00210A7C">
              <w:rPr>
                <w:sz w:val="24"/>
                <w:szCs w:val="24"/>
              </w:rPr>
              <w:t xml:space="preserve">и переселению граждан из аварийного </w:t>
            </w:r>
            <w:r w:rsidRPr="00210A7C">
              <w:rPr>
                <w:sz w:val="24"/>
                <w:szCs w:val="24"/>
              </w:rPr>
              <w:lastRenderedPageBreak/>
              <w:t>жилищного фонда с учетом необходимости развития малоэтажного строительства», которая выполнена на 23,6 % к утвержденному плану на год и 18,6 % к уточненной бюджетной росписи (в 2018 году 66,0 %) и по областной</w:t>
            </w:r>
            <w:proofErr w:type="gramEnd"/>
            <w:r w:rsidRPr="00210A7C">
              <w:rPr>
                <w:sz w:val="24"/>
                <w:szCs w:val="24"/>
              </w:rPr>
              <w:t xml:space="preserve"> адресной инвестиционной программе – 74,6 % </w:t>
            </w:r>
            <w:r w:rsidR="00E946D1">
              <w:rPr>
                <w:sz w:val="24"/>
                <w:szCs w:val="24"/>
              </w:rPr>
              <w:t xml:space="preserve">                              </w:t>
            </w:r>
            <w:r w:rsidRPr="00210A7C">
              <w:rPr>
                <w:sz w:val="24"/>
                <w:szCs w:val="24"/>
              </w:rPr>
              <w:t xml:space="preserve">к утвержденным показателям года </w:t>
            </w:r>
            <w:r w:rsidR="00E946D1">
              <w:rPr>
                <w:sz w:val="24"/>
                <w:szCs w:val="24"/>
              </w:rPr>
              <w:t xml:space="preserve">                                    </w:t>
            </w:r>
            <w:r w:rsidRPr="00210A7C">
              <w:rPr>
                <w:sz w:val="24"/>
                <w:szCs w:val="24"/>
              </w:rPr>
              <w:t xml:space="preserve">и к показателям уточненной сводной бюджетной росписи на год. </w:t>
            </w:r>
          </w:p>
          <w:p w:rsidR="00210A7C" w:rsidRPr="00210A7C" w:rsidRDefault="00210A7C" w:rsidP="00210A7C">
            <w:pPr>
              <w:pStyle w:val="21"/>
              <w:spacing w:before="0" w:line="240" w:lineRule="auto"/>
              <w:ind w:left="40" w:firstLine="709"/>
              <w:rPr>
                <w:sz w:val="24"/>
                <w:szCs w:val="24"/>
              </w:rPr>
            </w:pPr>
            <w:r w:rsidRPr="00210A7C">
              <w:rPr>
                <w:sz w:val="24"/>
                <w:szCs w:val="24"/>
              </w:rPr>
              <w:t xml:space="preserve">Областная адресная инвестиционная программа за 2019 год исполнена в объеме </w:t>
            </w:r>
            <w:r w:rsidR="00E946D1">
              <w:rPr>
                <w:sz w:val="24"/>
                <w:szCs w:val="24"/>
              </w:rPr>
              <w:t xml:space="preserve">                         </w:t>
            </w:r>
            <w:r w:rsidRPr="00210A7C">
              <w:rPr>
                <w:sz w:val="24"/>
                <w:szCs w:val="24"/>
              </w:rPr>
              <w:t xml:space="preserve">1 654,7 млн. рублей или 74,6 % к утвержденным показателям года и к показателям уточненной сводной бюджетной росписи на год. </w:t>
            </w:r>
          </w:p>
          <w:p w:rsidR="00210A7C" w:rsidRPr="00210A7C" w:rsidRDefault="00210A7C" w:rsidP="00210A7C">
            <w:pPr>
              <w:pStyle w:val="21"/>
              <w:spacing w:before="0" w:line="240" w:lineRule="auto"/>
              <w:ind w:left="40" w:firstLine="709"/>
              <w:rPr>
                <w:sz w:val="24"/>
                <w:szCs w:val="24"/>
              </w:rPr>
            </w:pPr>
            <w:r w:rsidRPr="00210A7C">
              <w:rPr>
                <w:sz w:val="24"/>
                <w:szCs w:val="24"/>
              </w:rPr>
              <w:t>В течение 2019 года в ОАИП 5 раз вносились изменения и дополнения и объем финансирования утвержденный на 2019 год, который составил 2 219,1 млн. рублей                    в соответствии с утвержденным областным законом и уточненной сводной бюджетной росписи.</w:t>
            </w:r>
          </w:p>
          <w:p w:rsidR="00210A7C" w:rsidRPr="00210A7C" w:rsidRDefault="00210A7C" w:rsidP="00210A7C">
            <w:pPr>
              <w:pStyle w:val="21"/>
              <w:spacing w:before="0" w:line="240" w:lineRule="auto"/>
              <w:ind w:left="40" w:firstLine="709"/>
              <w:rPr>
                <w:sz w:val="24"/>
                <w:szCs w:val="24"/>
              </w:rPr>
            </w:pPr>
            <w:r w:rsidRPr="00210A7C">
              <w:rPr>
                <w:sz w:val="24"/>
                <w:szCs w:val="24"/>
              </w:rPr>
              <w:t xml:space="preserve">Расходы на бюджетные инвестиции за счет всех источников составили 5 556,6 млн. рублей, что больше расходов за 2018 год </w:t>
            </w:r>
            <w:r w:rsidR="00E946D1">
              <w:rPr>
                <w:sz w:val="24"/>
                <w:szCs w:val="24"/>
              </w:rPr>
              <w:t xml:space="preserve">                                 </w:t>
            </w:r>
            <w:r w:rsidRPr="00210A7C">
              <w:rPr>
                <w:sz w:val="24"/>
                <w:szCs w:val="24"/>
              </w:rPr>
              <w:t>на 2 336,2 млн. рублей или на  72,5 %. В рамках ОАИП в 2019 году осуществлялось финансирование</w:t>
            </w:r>
            <w:r w:rsidR="00A17F7D">
              <w:rPr>
                <w:sz w:val="24"/>
                <w:szCs w:val="24"/>
              </w:rPr>
              <w:t xml:space="preserve"> </w:t>
            </w:r>
            <w:r w:rsidRPr="00210A7C">
              <w:rPr>
                <w:sz w:val="24"/>
                <w:szCs w:val="24"/>
              </w:rPr>
              <w:t xml:space="preserve">строительства </w:t>
            </w:r>
            <w:r w:rsidR="00E946D1">
              <w:rPr>
                <w:sz w:val="24"/>
                <w:szCs w:val="24"/>
              </w:rPr>
              <w:t xml:space="preserve">                                      </w:t>
            </w:r>
            <w:r w:rsidRPr="00210A7C">
              <w:rPr>
                <w:sz w:val="24"/>
                <w:szCs w:val="24"/>
              </w:rPr>
              <w:t xml:space="preserve">и реконструкции 80 объектов. </w:t>
            </w:r>
          </w:p>
          <w:p w:rsidR="00210A7C" w:rsidRPr="00210A7C" w:rsidRDefault="00210A7C" w:rsidP="00210A7C">
            <w:pPr>
              <w:pStyle w:val="21"/>
              <w:spacing w:before="0" w:line="240" w:lineRule="auto"/>
              <w:ind w:left="40" w:firstLine="709"/>
              <w:rPr>
                <w:sz w:val="24"/>
                <w:szCs w:val="24"/>
              </w:rPr>
            </w:pPr>
            <w:r w:rsidRPr="00210A7C">
              <w:rPr>
                <w:sz w:val="24"/>
                <w:szCs w:val="24"/>
              </w:rPr>
              <w:t xml:space="preserve">За счет средств федерального бюджета выделено 3 443,0 млн. рублей, что больше чем в 2018 году на 1 833,8 млн. рублей или 113,9 %,  </w:t>
            </w:r>
            <w:r w:rsidR="00E946D1">
              <w:rPr>
                <w:sz w:val="24"/>
                <w:szCs w:val="24"/>
              </w:rPr>
              <w:t xml:space="preserve">                  </w:t>
            </w:r>
            <w:r w:rsidRPr="00210A7C">
              <w:rPr>
                <w:sz w:val="24"/>
                <w:szCs w:val="24"/>
              </w:rPr>
              <w:t xml:space="preserve">в том числе на реализацию мероприятий: </w:t>
            </w:r>
          </w:p>
          <w:p w:rsidR="00210A7C" w:rsidRPr="00210A7C" w:rsidRDefault="00210A7C" w:rsidP="00210A7C">
            <w:pPr>
              <w:pStyle w:val="21"/>
              <w:spacing w:before="0" w:line="240" w:lineRule="auto"/>
              <w:ind w:left="40" w:firstLine="709"/>
              <w:rPr>
                <w:sz w:val="24"/>
                <w:szCs w:val="24"/>
              </w:rPr>
            </w:pPr>
            <w:r w:rsidRPr="00210A7C">
              <w:rPr>
                <w:sz w:val="24"/>
                <w:szCs w:val="24"/>
              </w:rPr>
              <w:t xml:space="preserve">ГП РФ «Развитие сельского хозяйства и регулирования рынков сельскохозяйственной продукции, сырья и продовольствия» –  </w:t>
            </w:r>
            <w:r w:rsidR="00E946D1">
              <w:rPr>
                <w:sz w:val="24"/>
                <w:szCs w:val="24"/>
              </w:rPr>
              <w:t xml:space="preserve">                  </w:t>
            </w:r>
            <w:r w:rsidRPr="00210A7C">
              <w:rPr>
                <w:sz w:val="24"/>
                <w:szCs w:val="24"/>
              </w:rPr>
              <w:t>113,0 млн. рублей;</w:t>
            </w:r>
          </w:p>
          <w:p w:rsidR="00210A7C" w:rsidRPr="00210A7C" w:rsidRDefault="00210A7C" w:rsidP="00210A7C">
            <w:pPr>
              <w:pStyle w:val="21"/>
              <w:spacing w:before="0" w:line="240" w:lineRule="auto"/>
              <w:ind w:left="40" w:firstLine="709"/>
              <w:rPr>
                <w:sz w:val="24"/>
                <w:szCs w:val="24"/>
              </w:rPr>
            </w:pPr>
            <w:r w:rsidRPr="00210A7C">
              <w:rPr>
                <w:sz w:val="24"/>
                <w:szCs w:val="24"/>
              </w:rPr>
              <w:t xml:space="preserve">ГП РФ «Развитие физической культуры </w:t>
            </w:r>
            <w:r w:rsidRPr="00210A7C">
              <w:rPr>
                <w:sz w:val="24"/>
                <w:szCs w:val="24"/>
              </w:rPr>
              <w:lastRenderedPageBreak/>
              <w:t>и спорта» – 59,6 млн. рублей;</w:t>
            </w:r>
          </w:p>
          <w:p w:rsidR="00210A7C" w:rsidRPr="00210A7C" w:rsidRDefault="00210A7C" w:rsidP="00210A7C">
            <w:pPr>
              <w:pStyle w:val="21"/>
              <w:spacing w:before="0" w:line="240" w:lineRule="auto"/>
              <w:ind w:left="40" w:firstLine="709"/>
              <w:rPr>
                <w:sz w:val="24"/>
                <w:szCs w:val="24"/>
              </w:rPr>
            </w:pPr>
            <w:r w:rsidRPr="00210A7C">
              <w:rPr>
                <w:sz w:val="24"/>
                <w:szCs w:val="24"/>
              </w:rPr>
              <w:t>ГП РФ «Развитие образования» –</w:t>
            </w:r>
            <w:r w:rsidR="00E946D1">
              <w:rPr>
                <w:sz w:val="24"/>
                <w:szCs w:val="24"/>
              </w:rPr>
              <w:t xml:space="preserve">                  </w:t>
            </w:r>
            <w:r w:rsidRPr="00210A7C">
              <w:rPr>
                <w:sz w:val="24"/>
                <w:szCs w:val="24"/>
              </w:rPr>
              <w:t xml:space="preserve">935,2 млн. рублей; </w:t>
            </w:r>
          </w:p>
          <w:p w:rsidR="00210A7C" w:rsidRPr="00210A7C" w:rsidRDefault="00210A7C" w:rsidP="00210A7C">
            <w:pPr>
              <w:pStyle w:val="21"/>
              <w:spacing w:before="0" w:line="240" w:lineRule="auto"/>
              <w:ind w:left="40" w:firstLine="709"/>
              <w:rPr>
                <w:sz w:val="24"/>
                <w:szCs w:val="24"/>
              </w:rPr>
            </w:pPr>
            <w:r w:rsidRPr="00210A7C">
              <w:rPr>
                <w:sz w:val="24"/>
                <w:szCs w:val="24"/>
              </w:rPr>
              <w:t xml:space="preserve">ГП РФ « Развитие культуры» – </w:t>
            </w:r>
            <w:r w:rsidR="00E946D1">
              <w:rPr>
                <w:sz w:val="24"/>
                <w:szCs w:val="24"/>
              </w:rPr>
              <w:t xml:space="preserve">                      </w:t>
            </w:r>
            <w:r w:rsidRPr="00210A7C">
              <w:rPr>
                <w:sz w:val="24"/>
                <w:szCs w:val="24"/>
              </w:rPr>
              <w:t>293,1 млн. рублей;</w:t>
            </w:r>
          </w:p>
          <w:p w:rsidR="00210A7C" w:rsidRPr="00210A7C" w:rsidRDefault="00210A7C" w:rsidP="00210A7C">
            <w:pPr>
              <w:pStyle w:val="21"/>
              <w:spacing w:before="0" w:line="240" w:lineRule="auto"/>
              <w:ind w:left="40" w:firstLine="709"/>
              <w:rPr>
                <w:sz w:val="24"/>
                <w:szCs w:val="24"/>
              </w:rPr>
            </w:pPr>
            <w:r w:rsidRPr="00210A7C">
              <w:rPr>
                <w:sz w:val="24"/>
                <w:szCs w:val="24"/>
              </w:rPr>
              <w:t xml:space="preserve">ГП РФ «Развитие здравоохранения» – </w:t>
            </w:r>
            <w:r w:rsidR="00E946D1">
              <w:rPr>
                <w:sz w:val="24"/>
                <w:szCs w:val="24"/>
              </w:rPr>
              <w:t xml:space="preserve">             </w:t>
            </w:r>
            <w:r w:rsidRPr="00210A7C">
              <w:rPr>
                <w:sz w:val="24"/>
                <w:szCs w:val="24"/>
              </w:rPr>
              <w:t>4,9 млн. рублей;</w:t>
            </w:r>
          </w:p>
          <w:p w:rsidR="00210A7C" w:rsidRPr="00210A7C" w:rsidRDefault="00210A7C" w:rsidP="00210A7C">
            <w:pPr>
              <w:pStyle w:val="21"/>
              <w:spacing w:before="0" w:line="240" w:lineRule="auto"/>
              <w:ind w:left="40" w:firstLine="709"/>
              <w:rPr>
                <w:sz w:val="24"/>
                <w:szCs w:val="24"/>
              </w:rPr>
            </w:pPr>
            <w:r w:rsidRPr="00210A7C">
              <w:rPr>
                <w:sz w:val="24"/>
                <w:szCs w:val="24"/>
              </w:rPr>
              <w:t>ГП РФ «Развитие транспортной системы» (подпрограмма «Гражданская авиация</w:t>
            </w:r>
            <w:r w:rsidR="00E946D1">
              <w:rPr>
                <w:sz w:val="24"/>
                <w:szCs w:val="24"/>
              </w:rPr>
              <w:t xml:space="preserve"> </w:t>
            </w:r>
            <w:r w:rsidRPr="00210A7C">
              <w:rPr>
                <w:sz w:val="24"/>
                <w:szCs w:val="24"/>
              </w:rPr>
              <w:t>и аэронавигационное обслуживание») – 1 300,0 млн. рублей;</w:t>
            </w:r>
          </w:p>
          <w:p w:rsidR="00210A7C" w:rsidRPr="00210A7C" w:rsidRDefault="00210A7C" w:rsidP="00210A7C">
            <w:pPr>
              <w:pStyle w:val="21"/>
              <w:spacing w:before="0" w:line="240" w:lineRule="auto"/>
              <w:ind w:left="40" w:firstLine="709"/>
              <w:rPr>
                <w:sz w:val="24"/>
                <w:szCs w:val="24"/>
              </w:rPr>
            </w:pPr>
            <w:r w:rsidRPr="00210A7C">
              <w:rPr>
                <w:sz w:val="24"/>
                <w:szCs w:val="24"/>
              </w:rPr>
              <w:t xml:space="preserve">ФЦП «Развитие водохозяйственного комплекса Российской Федерации» –                   17,1 млн. рублей; </w:t>
            </w:r>
          </w:p>
          <w:p w:rsidR="00210A7C" w:rsidRPr="00210A7C" w:rsidRDefault="00210A7C" w:rsidP="00210A7C">
            <w:pPr>
              <w:pStyle w:val="21"/>
              <w:spacing w:before="0" w:line="240" w:lineRule="auto"/>
              <w:ind w:left="40" w:firstLine="709"/>
              <w:rPr>
                <w:sz w:val="24"/>
                <w:szCs w:val="24"/>
              </w:rPr>
            </w:pPr>
            <w:r w:rsidRPr="00210A7C">
              <w:rPr>
                <w:sz w:val="24"/>
                <w:szCs w:val="24"/>
              </w:rPr>
              <w:t>ФЦП РФ «Развитие космодромов в обеспечение космической деятельности РФ» – 539,6 млн. рублей;</w:t>
            </w:r>
          </w:p>
          <w:p w:rsidR="00210A7C" w:rsidRPr="00210A7C" w:rsidRDefault="00210A7C" w:rsidP="00210A7C">
            <w:pPr>
              <w:pStyle w:val="21"/>
              <w:spacing w:before="0" w:line="240" w:lineRule="auto"/>
              <w:ind w:left="40" w:firstLine="709"/>
              <w:rPr>
                <w:sz w:val="24"/>
                <w:szCs w:val="24"/>
              </w:rPr>
            </w:pPr>
            <w:r w:rsidRPr="00210A7C">
              <w:rPr>
                <w:sz w:val="24"/>
                <w:szCs w:val="24"/>
              </w:rPr>
              <w:t xml:space="preserve"> ГП РФ «Обеспечение доступным и комфортным жильем и коммунальными услугами граждан Российской Федерации» – 180,5 млн. рублей.</w:t>
            </w:r>
          </w:p>
          <w:p w:rsidR="00210A7C" w:rsidRPr="00210A7C" w:rsidRDefault="00210A7C" w:rsidP="00210A7C">
            <w:pPr>
              <w:pStyle w:val="21"/>
              <w:spacing w:before="0" w:line="240" w:lineRule="auto"/>
              <w:ind w:left="40" w:firstLine="709"/>
              <w:rPr>
                <w:sz w:val="24"/>
                <w:szCs w:val="24"/>
              </w:rPr>
            </w:pPr>
            <w:r w:rsidRPr="00210A7C">
              <w:rPr>
                <w:sz w:val="24"/>
                <w:szCs w:val="24"/>
              </w:rPr>
              <w:t xml:space="preserve">За счет средств областного бюджета выделено 1 654,7 млн. рублей (на 21,9 % больше, чем в 2018 году), в том числе </w:t>
            </w:r>
            <w:r w:rsidR="00E946D1">
              <w:rPr>
                <w:sz w:val="24"/>
                <w:szCs w:val="24"/>
              </w:rPr>
              <w:t xml:space="preserve">                       </w:t>
            </w:r>
            <w:r w:rsidRPr="00210A7C">
              <w:rPr>
                <w:sz w:val="24"/>
                <w:szCs w:val="24"/>
              </w:rPr>
              <w:t xml:space="preserve">689,7 млн. рублей по объектам муниципальной собственности (36 объекта). </w:t>
            </w:r>
          </w:p>
          <w:p w:rsidR="00210A7C" w:rsidRPr="00210A7C" w:rsidRDefault="00210A7C" w:rsidP="00210A7C">
            <w:pPr>
              <w:pStyle w:val="21"/>
              <w:spacing w:before="0" w:line="240" w:lineRule="auto"/>
              <w:ind w:left="40" w:firstLine="709"/>
              <w:rPr>
                <w:sz w:val="24"/>
                <w:szCs w:val="24"/>
              </w:rPr>
            </w:pPr>
            <w:r w:rsidRPr="00210A7C">
              <w:rPr>
                <w:sz w:val="24"/>
                <w:szCs w:val="24"/>
              </w:rPr>
              <w:t xml:space="preserve">Средства ГК – Фонда содействия реформированию ЖКХ направлены                         на обеспечение мероприятий по переселению граждан из аварийного жилфонда                          в сумме 454,0 млн. рублей, что больше чем </w:t>
            </w:r>
            <w:r w:rsidR="00E946D1">
              <w:rPr>
                <w:sz w:val="24"/>
                <w:szCs w:val="24"/>
              </w:rPr>
              <w:t xml:space="preserve">                   </w:t>
            </w:r>
            <w:r w:rsidRPr="00210A7C">
              <w:rPr>
                <w:sz w:val="24"/>
                <w:szCs w:val="24"/>
              </w:rPr>
              <w:t xml:space="preserve">в 2018 году на 199,8 млн. рублей или                   78,5 %. </w:t>
            </w:r>
          </w:p>
          <w:p w:rsidR="00210A7C" w:rsidRPr="00210A7C" w:rsidRDefault="00210A7C" w:rsidP="00210A7C">
            <w:pPr>
              <w:pStyle w:val="21"/>
              <w:spacing w:before="0" w:line="240" w:lineRule="auto"/>
              <w:ind w:left="40" w:firstLine="709"/>
              <w:rPr>
                <w:sz w:val="24"/>
                <w:szCs w:val="24"/>
              </w:rPr>
            </w:pPr>
            <w:r w:rsidRPr="00210A7C">
              <w:rPr>
                <w:sz w:val="24"/>
                <w:szCs w:val="24"/>
              </w:rPr>
              <w:t>Средства  резервного фонда Правительства Архангельской области в сумме                3,6 млн. рублей, в 2018 году средства из резервного фонда не выделялись.</w:t>
            </w:r>
          </w:p>
          <w:p w:rsidR="00210A7C" w:rsidRPr="00210A7C" w:rsidRDefault="00210A7C" w:rsidP="00210A7C">
            <w:pPr>
              <w:pStyle w:val="21"/>
              <w:spacing w:before="0" w:line="240" w:lineRule="auto"/>
              <w:ind w:left="40" w:firstLine="709"/>
              <w:rPr>
                <w:sz w:val="24"/>
                <w:szCs w:val="24"/>
              </w:rPr>
            </w:pPr>
            <w:r w:rsidRPr="00210A7C">
              <w:rPr>
                <w:sz w:val="24"/>
                <w:szCs w:val="24"/>
              </w:rPr>
              <w:lastRenderedPageBreak/>
              <w:t xml:space="preserve">Субсидия на установку ограждения территории здания МБДОУ "Детский сад </w:t>
            </w:r>
            <w:proofErr w:type="spellStart"/>
            <w:r w:rsidRPr="00210A7C">
              <w:rPr>
                <w:sz w:val="24"/>
                <w:szCs w:val="24"/>
              </w:rPr>
              <w:t>общеразвивающего</w:t>
            </w:r>
            <w:proofErr w:type="spellEnd"/>
            <w:r w:rsidRPr="00210A7C">
              <w:rPr>
                <w:sz w:val="24"/>
                <w:szCs w:val="24"/>
              </w:rPr>
              <w:t xml:space="preserve"> вида № 14 «Искорка» МО «Котлас» в сумме 1,3 млн. рублей.</w:t>
            </w:r>
          </w:p>
          <w:p w:rsidR="00210A7C" w:rsidRPr="00210A7C" w:rsidRDefault="00210A7C" w:rsidP="00210A7C">
            <w:pPr>
              <w:pStyle w:val="21"/>
              <w:spacing w:before="0" w:line="240" w:lineRule="auto"/>
              <w:ind w:left="40" w:firstLine="709"/>
              <w:rPr>
                <w:sz w:val="24"/>
                <w:szCs w:val="24"/>
              </w:rPr>
            </w:pPr>
            <w:r w:rsidRPr="00210A7C">
              <w:rPr>
                <w:sz w:val="24"/>
                <w:szCs w:val="24"/>
              </w:rPr>
              <w:t xml:space="preserve">В отчетном периоде на </w:t>
            </w:r>
            <w:proofErr w:type="gramStart"/>
            <w:r w:rsidRPr="00210A7C">
              <w:rPr>
                <w:sz w:val="24"/>
                <w:szCs w:val="24"/>
              </w:rPr>
              <w:t>средства</w:t>
            </w:r>
            <w:proofErr w:type="gramEnd"/>
            <w:r w:rsidRPr="00210A7C">
              <w:rPr>
                <w:sz w:val="24"/>
                <w:szCs w:val="24"/>
              </w:rPr>
              <w:t xml:space="preserve"> выделенные в рамках ОАИП осуществлены следующие   мероприятия: </w:t>
            </w:r>
          </w:p>
          <w:p w:rsidR="00210A7C" w:rsidRPr="00210A7C" w:rsidRDefault="00210A7C" w:rsidP="00210A7C">
            <w:pPr>
              <w:pStyle w:val="21"/>
              <w:spacing w:before="0" w:line="240" w:lineRule="auto"/>
              <w:ind w:left="40" w:firstLine="709"/>
              <w:rPr>
                <w:sz w:val="24"/>
                <w:szCs w:val="24"/>
              </w:rPr>
            </w:pPr>
            <w:r w:rsidRPr="00210A7C">
              <w:rPr>
                <w:sz w:val="24"/>
                <w:szCs w:val="24"/>
              </w:rPr>
              <w:t xml:space="preserve">расселено 2 205,8 кв. метров аварийной площади в рамках программы переселения граждан из аварийного жилищного фонда;  </w:t>
            </w:r>
          </w:p>
          <w:p w:rsidR="00210A7C" w:rsidRPr="00210A7C" w:rsidRDefault="00210A7C" w:rsidP="00210A7C">
            <w:pPr>
              <w:pStyle w:val="21"/>
              <w:spacing w:before="0" w:line="240" w:lineRule="auto"/>
              <w:ind w:left="40" w:firstLine="709"/>
              <w:rPr>
                <w:sz w:val="24"/>
                <w:szCs w:val="24"/>
              </w:rPr>
            </w:pPr>
            <w:r w:rsidRPr="00210A7C">
              <w:rPr>
                <w:sz w:val="24"/>
                <w:szCs w:val="24"/>
              </w:rPr>
              <w:t xml:space="preserve">предоставлены выплаты </w:t>
            </w:r>
            <w:r w:rsidR="00E946D1">
              <w:rPr>
                <w:sz w:val="24"/>
                <w:szCs w:val="24"/>
              </w:rPr>
              <w:t xml:space="preserve">                                  </w:t>
            </w:r>
            <w:r w:rsidRPr="00210A7C">
              <w:rPr>
                <w:sz w:val="24"/>
                <w:szCs w:val="24"/>
              </w:rPr>
              <w:t>141 собственнику жилых помещений расселяемой площадью 5 877,85 кв. метров, расположенных в аварийных домах в рамках мероприятия «Выплаты выкупной цены собственникам жилых помещений для расселения многоквартирных домов, признанных аварийными до 1 января 2012 года в связи с физическим износом и подлежащих сносу или реконструкции»</w:t>
            </w:r>
            <w:r w:rsidR="00A17F7D">
              <w:rPr>
                <w:sz w:val="24"/>
                <w:szCs w:val="24"/>
              </w:rPr>
              <w:t>;</w:t>
            </w:r>
          </w:p>
          <w:p w:rsidR="00210A7C" w:rsidRPr="00210A7C" w:rsidRDefault="00210A7C" w:rsidP="00210A7C">
            <w:pPr>
              <w:pStyle w:val="21"/>
              <w:spacing w:before="0" w:line="240" w:lineRule="auto"/>
              <w:ind w:left="40" w:firstLine="709"/>
              <w:rPr>
                <w:sz w:val="24"/>
                <w:szCs w:val="24"/>
              </w:rPr>
            </w:pPr>
            <w:r w:rsidRPr="00210A7C">
              <w:rPr>
                <w:sz w:val="24"/>
                <w:szCs w:val="24"/>
              </w:rPr>
              <w:t xml:space="preserve">приобретено 4 </w:t>
            </w:r>
            <w:proofErr w:type="gramStart"/>
            <w:r w:rsidRPr="00210A7C">
              <w:rPr>
                <w:sz w:val="24"/>
                <w:szCs w:val="24"/>
              </w:rPr>
              <w:t>жилых</w:t>
            </w:r>
            <w:proofErr w:type="gramEnd"/>
            <w:r w:rsidRPr="00210A7C">
              <w:rPr>
                <w:sz w:val="24"/>
                <w:szCs w:val="24"/>
              </w:rPr>
              <w:t xml:space="preserve"> помещения в МО «Город Архангельск»;</w:t>
            </w:r>
          </w:p>
          <w:p w:rsidR="00210A7C" w:rsidRPr="00210A7C" w:rsidRDefault="00210A7C" w:rsidP="00210A7C">
            <w:pPr>
              <w:pStyle w:val="21"/>
              <w:spacing w:before="0" w:line="240" w:lineRule="auto"/>
              <w:ind w:left="40" w:firstLine="709"/>
              <w:rPr>
                <w:sz w:val="24"/>
                <w:szCs w:val="24"/>
              </w:rPr>
            </w:pPr>
            <w:proofErr w:type="gramStart"/>
            <w:r w:rsidRPr="00210A7C">
              <w:rPr>
                <w:sz w:val="24"/>
                <w:szCs w:val="24"/>
              </w:rPr>
              <w:t xml:space="preserve">завершена реконструкцию городских автомобильных дорог (ул. </w:t>
            </w:r>
            <w:proofErr w:type="spellStart"/>
            <w:r w:rsidRPr="00210A7C">
              <w:rPr>
                <w:sz w:val="24"/>
                <w:szCs w:val="24"/>
              </w:rPr>
              <w:t>Неделина</w:t>
            </w:r>
            <w:proofErr w:type="spellEnd"/>
            <w:r w:rsidRPr="00210A7C">
              <w:rPr>
                <w:sz w:val="24"/>
                <w:szCs w:val="24"/>
              </w:rPr>
              <w:t xml:space="preserve">, </w:t>
            </w:r>
            <w:r w:rsidR="00E946D1">
              <w:rPr>
                <w:sz w:val="24"/>
                <w:szCs w:val="24"/>
              </w:rPr>
              <w:t xml:space="preserve">                        </w:t>
            </w:r>
            <w:r w:rsidRPr="00210A7C">
              <w:rPr>
                <w:sz w:val="24"/>
                <w:szCs w:val="24"/>
              </w:rPr>
              <w:t xml:space="preserve">ул. Гагарина, ул. Ломоносова, ул. </w:t>
            </w:r>
            <w:proofErr w:type="spellStart"/>
            <w:r w:rsidRPr="00210A7C">
              <w:rPr>
                <w:sz w:val="24"/>
                <w:szCs w:val="24"/>
              </w:rPr>
              <w:t>Овчинникова</w:t>
            </w:r>
            <w:proofErr w:type="spellEnd"/>
            <w:r w:rsidRPr="00210A7C">
              <w:rPr>
                <w:sz w:val="24"/>
                <w:szCs w:val="24"/>
              </w:rPr>
              <w:t xml:space="preserve">, ул. Мира, ул. </w:t>
            </w:r>
            <w:proofErr w:type="spellStart"/>
            <w:r w:rsidRPr="00210A7C">
              <w:rPr>
                <w:sz w:val="24"/>
                <w:szCs w:val="24"/>
              </w:rPr>
              <w:t>Степанченко</w:t>
            </w:r>
            <w:proofErr w:type="spellEnd"/>
            <w:r w:rsidRPr="00210A7C">
              <w:rPr>
                <w:sz w:val="24"/>
                <w:szCs w:val="24"/>
              </w:rPr>
              <w:t>) в г. Мирный;</w:t>
            </w:r>
            <w:proofErr w:type="gramEnd"/>
          </w:p>
          <w:p w:rsidR="00210A7C" w:rsidRPr="00210A7C" w:rsidRDefault="00210A7C" w:rsidP="00210A7C">
            <w:pPr>
              <w:pStyle w:val="21"/>
              <w:spacing w:before="0" w:line="240" w:lineRule="auto"/>
              <w:ind w:left="40" w:firstLine="709"/>
              <w:rPr>
                <w:sz w:val="24"/>
                <w:szCs w:val="24"/>
              </w:rPr>
            </w:pPr>
            <w:r w:rsidRPr="00210A7C">
              <w:rPr>
                <w:sz w:val="24"/>
                <w:szCs w:val="24"/>
              </w:rPr>
              <w:t xml:space="preserve">выполнены работы по реконструкции мостового перехода через реку Вага на </w:t>
            </w:r>
            <w:proofErr w:type="gramStart"/>
            <w:r w:rsidRPr="00210A7C">
              <w:rPr>
                <w:sz w:val="24"/>
                <w:szCs w:val="24"/>
              </w:rPr>
              <w:t>км</w:t>
            </w:r>
            <w:proofErr w:type="gramEnd"/>
            <w:r w:rsidRPr="00210A7C">
              <w:rPr>
                <w:sz w:val="24"/>
                <w:szCs w:val="24"/>
              </w:rPr>
              <w:t xml:space="preserve">            2 + 067 автомобильной дороги Вельск – Шангалы в соответствии  с утвержденным графиком производства работ; </w:t>
            </w:r>
          </w:p>
          <w:p w:rsidR="00210A7C" w:rsidRPr="00210A7C" w:rsidRDefault="00210A7C" w:rsidP="00210A7C">
            <w:pPr>
              <w:pStyle w:val="21"/>
              <w:spacing w:before="0" w:line="240" w:lineRule="auto"/>
              <w:ind w:left="40" w:firstLine="709"/>
              <w:rPr>
                <w:sz w:val="24"/>
                <w:szCs w:val="24"/>
              </w:rPr>
            </w:pPr>
            <w:r w:rsidRPr="00210A7C">
              <w:rPr>
                <w:sz w:val="24"/>
                <w:szCs w:val="24"/>
              </w:rPr>
              <w:t xml:space="preserve">завершена реконструкция проспекта Ленинградский от ул. </w:t>
            </w:r>
            <w:proofErr w:type="gramStart"/>
            <w:r w:rsidRPr="00210A7C">
              <w:rPr>
                <w:sz w:val="24"/>
                <w:szCs w:val="24"/>
              </w:rPr>
              <w:t>Первомайской</w:t>
            </w:r>
            <w:proofErr w:type="gramEnd"/>
            <w:r w:rsidRPr="00210A7C">
              <w:rPr>
                <w:sz w:val="24"/>
                <w:szCs w:val="24"/>
              </w:rPr>
              <w:t xml:space="preserve"> </w:t>
            </w:r>
            <w:r w:rsidR="00E946D1">
              <w:rPr>
                <w:sz w:val="24"/>
                <w:szCs w:val="24"/>
              </w:rPr>
              <w:t xml:space="preserve">                           </w:t>
            </w:r>
            <w:r w:rsidRPr="00210A7C">
              <w:rPr>
                <w:sz w:val="24"/>
                <w:szCs w:val="24"/>
              </w:rPr>
              <w:t>до</w:t>
            </w:r>
            <w:r w:rsidR="00E946D1">
              <w:rPr>
                <w:sz w:val="24"/>
                <w:szCs w:val="24"/>
              </w:rPr>
              <w:t xml:space="preserve"> </w:t>
            </w:r>
            <w:r w:rsidRPr="00210A7C">
              <w:rPr>
                <w:sz w:val="24"/>
                <w:szCs w:val="24"/>
              </w:rPr>
              <w:t>ул. Смольный Буян в г. Архангельске;</w:t>
            </w:r>
          </w:p>
          <w:p w:rsidR="00210A7C" w:rsidRPr="00210A7C" w:rsidRDefault="00210A7C" w:rsidP="00210A7C">
            <w:pPr>
              <w:pStyle w:val="21"/>
              <w:spacing w:before="0" w:line="240" w:lineRule="auto"/>
              <w:ind w:left="40" w:firstLine="709"/>
              <w:rPr>
                <w:sz w:val="24"/>
                <w:szCs w:val="24"/>
              </w:rPr>
            </w:pPr>
            <w:r w:rsidRPr="00210A7C">
              <w:rPr>
                <w:sz w:val="24"/>
                <w:szCs w:val="24"/>
              </w:rPr>
              <w:t xml:space="preserve">выполнены работы по реконструкции участка моста через Никольское устье Северной Двины в </w:t>
            </w:r>
            <w:proofErr w:type="gramStart"/>
            <w:r w:rsidRPr="00210A7C">
              <w:rPr>
                <w:sz w:val="24"/>
                <w:szCs w:val="24"/>
              </w:rPr>
              <w:t>г</w:t>
            </w:r>
            <w:proofErr w:type="gramEnd"/>
            <w:r w:rsidRPr="00210A7C">
              <w:rPr>
                <w:sz w:val="24"/>
                <w:szCs w:val="24"/>
              </w:rPr>
              <w:t>. Северодвинске;</w:t>
            </w:r>
          </w:p>
          <w:p w:rsidR="00210A7C" w:rsidRPr="00210A7C" w:rsidRDefault="00210A7C" w:rsidP="00210A7C">
            <w:pPr>
              <w:pStyle w:val="21"/>
              <w:spacing w:before="0" w:line="240" w:lineRule="auto"/>
              <w:ind w:left="40" w:firstLine="709"/>
              <w:rPr>
                <w:sz w:val="24"/>
                <w:szCs w:val="24"/>
              </w:rPr>
            </w:pPr>
            <w:r w:rsidRPr="00210A7C">
              <w:rPr>
                <w:sz w:val="24"/>
                <w:szCs w:val="24"/>
              </w:rPr>
              <w:lastRenderedPageBreak/>
              <w:t xml:space="preserve">введен в эксплуатацию I пусковой комплекс протяженностью 6,3 километра на автомобильной дороге Усть-Ваеньга – </w:t>
            </w:r>
            <w:proofErr w:type="spellStart"/>
            <w:r w:rsidRPr="00210A7C">
              <w:rPr>
                <w:sz w:val="24"/>
                <w:szCs w:val="24"/>
              </w:rPr>
              <w:t>Осиново</w:t>
            </w:r>
            <w:proofErr w:type="spellEnd"/>
            <w:r w:rsidRPr="00210A7C">
              <w:rPr>
                <w:sz w:val="24"/>
                <w:szCs w:val="24"/>
              </w:rPr>
              <w:t xml:space="preserve"> – </w:t>
            </w:r>
            <w:proofErr w:type="spellStart"/>
            <w:r w:rsidRPr="00210A7C">
              <w:rPr>
                <w:sz w:val="24"/>
                <w:szCs w:val="24"/>
              </w:rPr>
              <w:t>Фалюки</w:t>
            </w:r>
            <w:proofErr w:type="spellEnd"/>
            <w:r w:rsidRPr="00210A7C">
              <w:rPr>
                <w:sz w:val="24"/>
                <w:szCs w:val="24"/>
              </w:rPr>
              <w:t xml:space="preserve"> (до дер. </w:t>
            </w:r>
            <w:proofErr w:type="spellStart"/>
            <w:r w:rsidRPr="00210A7C">
              <w:rPr>
                <w:sz w:val="24"/>
                <w:szCs w:val="24"/>
              </w:rPr>
              <w:t>Задориха</w:t>
            </w:r>
            <w:proofErr w:type="spellEnd"/>
            <w:r w:rsidRPr="00210A7C">
              <w:rPr>
                <w:sz w:val="24"/>
                <w:szCs w:val="24"/>
              </w:rPr>
              <w:t>);</w:t>
            </w:r>
          </w:p>
          <w:p w:rsidR="00210A7C" w:rsidRPr="00210A7C" w:rsidRDefault="00210A7C" w:rsidP="00210A7C">
            <w:pPr>
              <w:pStyle w:val="21"/>
              <w:spacing w:before="0" w:line="240" w:lineRule="auto"/>
              <w:ind w:left="40" w:firstLine="709"/>
              <w:rPr>
                <w:sz w:val="24"/>
                <w:szCs w:val="24"/>
              </w:rPr>
            </w:pPr>
            <w:r w:rsidRPr="00210A7C">
              <w:rPr>
                <w:sz w:val="24"/>
                <w:szCs w:val="24"/>
              </w:rPr>
              <w:t xml:space="preserve">завершена разработка проектной документации на реконструкцию автомобильной дороги Усть-Ваеньга – </w:t>
            </w:r>
            <w:proofErr w:type="spellStart"/>
            <w:r w:rsidRPr="00210A7C">
              <w:rPr>
                <w:sz w:val="24"/>
                <w:szCs w:val="24"/>
              </w:rPr>
              <w:t>Осиново</w:t>
            </w:r>
            <w:proofErr w:type="spellEnd"/>
            <w:r w:rsidRPr="00210A7C">
              <w:rPr>
                <w:sz w:val="24"/>
                <w:szCs w:val="24"/>
              </w:rPr>
              <w:t xml:space="preserve"> – </w:t>
            </w:r>
            <w:proofErr w:type="spellStart"/>
            <w:r w:rsidRPr="00210A7C">
              <w:rPr>
                <w:sz w:val="24"/>
                <w:szCs w:val="24"/>
              </w:rPr>
              <w:t>Фалюки</w:t>
            </w:r>
            <w:proofErr w:type="spellEnd"/>
            <w:r w:rsidRPr="00210A7C">
              <w:rPr>
                <w:sz w:val="24"/>
                <w:szCs w:val="24"/>
              </w:rPr>
              <w:t xml:space="preserve"> на участке </w:t>
            </w:r>
            <w:proofErr w:type="gramStart"/>
            <w:r w:rsidRPr="00210A7C">
              <w:rPr>
                <w:sz w:val="24"/>
                <w:szCs w:val="24"/>
              </w:rPr>
              <w:t>км</w:t>
            </w:r>
            <w:proofErr w:type="gramEnd"/>
            <w:r w:rsidRPr="00210A7C">
              <w:rPr>
                <w:sz w:val="24"/>
                <w:szCs w:val="24"/>
              </w:rPr>
              <w:t xml:space="preserve"> 85 – км 97 </w:t>
            </w:r>
            <w:r w:rsidR="00A17F7D">
              <w:rPr>
                <w:sz w:val="24"/>
                <w:szCs w:val="24"/>
              </w:rPr>
              <w:t xml:space="preserve">                                       </w:t>
            </w:r>
            <w:r w:rsidRPr="00210A7C">
              <w:rPr>
                <w:sz w:val="24"/>
                <w:szCs w:val="24"/>
              </w:rPr>
              <w:t xml:space="preserve">в </w:t>
            </w:r>
            <w:proofErr w:type="spellStart"/>
            <w:r w:rsidRPr="00210A7C">
              <w:rPr>
                <w:sz w:val="24"/>
                <w:szCs w:val="24"/>
              </w:rPr>
              <w:t>Виноградовском</w:t>
            </w:r>
            <w:proofErr w:type="spellEnd"/>
            <w:r w:rsidRPr="00210A7C">
              <w:rPr>
                <w:sz w:val="24"/>
                <w:szCs w:val="24"/>
              </w:rPr>
              <w:t xml:space="preserve"> районе Архангельской области;</w:t>
            </w:r>
          </w:p>
          <w:p w:rsidR="00210A7C" w:rsidRPr="00210A7C" w:rsidRDefault="00210A7C" w:rsidP="00210A7C">
            <w:pPr>
              <w:pStyle w:val="21"/>
              <w:spacing w:before="0" w:line="240" w:lineRule="auto"/>
              <w:ind w:left="40" w:firstLine="709"/>
              <w:rPr>
                <w:sz w:val="24"/>
                <w:szCs w:val="24"/>
              </w:rPr>
            </w:pPr>
            <w:r w:rsidRPr="00210A7C">
              <w:rPr>
                <w:sz w:val="24"/>
                <w:szCs w:val="24"/>
              </w:rPr>
              <w:t xml:space="preserve">введен в эксплуатацию участок автомобильной дороги протяженностью </w:t>
            </w:r>
            <w:r w:rsidR="00A17F7D">
              <w:rPr>
                <w:sz w:val="24"/>
                <w:szCs w:val="24"/>
              </w:rPr>
              <w:t xml:space="preserve">                       </w:t>
            </w:r>
            <w:r w:rsidRPr="00210A7C">
              <w:rPr>
                <w:sz w:val="24"/>
                <w:szCs w:val="24"/>
              </w:rPr>
              <w:t>4,566 км на строительстве автомобильной дороги к селу Ненокса от автодороги «Северодвинск – Онега»;</w:t>
            </w:r>
          </w:p>
          <w:p w:rsidR="00210A7C" w:rsidRPr="00210A7C" w:rsidRDefault="00210A7C" w:rsidP="00210A7C">
            <w:pPr>
              <w:pStyle w:val="21"/>
              <w:spacing w:before="0" w:line="240" w:lineRule="auto"/>
              <w:ind w:left="40" w:firstLine="709"/>
              <w:rPr>
                <w:sz w:val="24"/>
                <w:szCs w:val="24"/>
              </w:rPr>
            </w:pPr>
            <w:r w:rsidRPr="00210A7C">
              <w:rPr>
                <w:sz w:val="24"/>
                <w:szCs w:val="24"/>
              </w:rPr>
              <w:t xml:space="preserve">выполнены работы по сбору исходных данных и производству инженерных изысканий в рамках реализации мероприятия «Проектирование и строительство автомобильной дороги общего пользования регионального значения Заболотье – Сольвычегодск – Яренск на участке </w:t>
            </w:r>
            <w:proofErr w:type="spellStart"/>
            <w:r w:rsidRPr="00210A7C">
              <w:rPr>
                <w:sz w:val="24"/>
                <w:szCs w:val="24"/>
              </w:rPr>
              <w:t>Фоминская</w:t>
            </w:r>
            <w:proofErr w:type="spellEnd"/>
            <w:r w:rsidRPr="00210A7C">
              <w:rPr>
                <w:sz w:val="24"/>
                <w:szCs w:val="24"/>
              </w:rPr>
              <w:t xml:space="preserve"> – </w:t>
            </w:r>
            <w:proofErr w:type="spellStart"/>
            <w:r w:rsidRPr="00210A7C">
              <w:rPr>
                <w:sz w:val="24"/>
                <w:szCs w:val="24"/>
              </w:rPr>
              <w:t>Слободчиково</w:t>
            </w:r>
            <w:proofErr w:type="spellEnd"/>
            <w:r w:rsidRPr="00210A7C">
              <w:rPr>
                <w:sz w:val="24"/>
                <w:szCs w:val="24"/>
              </w:rPr>
              <w:t xml:space="preserve">»; </w:t>
            </w:r>
          </w:p>
          <w:p w:rsidR="00210A7C" w:rsidRPr="00210A7C" w:rsidRDefault="00210A7C" w:rsidP="00210A7C">
            <w:pPr>
              <w:pStyle w:val="21"/>
              <w:spacing w:before="0" w:line="240" w:lineRule="auto"/>
              <w:ind w:left="40" w:firstLine="709"/>
              <w:rPr>
                <w:sz w:val="24"/>
                <w:szCs w:val="24"/>
              </w:rPr>
            </w:pPr>
            <w:r w:rsidRPr="00210A7C">
              <w:rPr>
                <w:sz w:val="24"/>
                <w:szCs w:val="24"/>
              </w:rPr>
              <w:t xml:space="preserve">выполнены строительные  работы в соответствии с утвержденным графиком производства работ на строительстве мостового перехода через реку </w:t>
            </w:r>
            <w:proofErr w:type="spellStart"/>
            <w:r w:rsidRPr="00210A7C">
              <w:rPr>
                <w:sz w:val="24"/>
                <w:szCs w:val="24"/>
              </w:rPr>
              <w:t>Сельменьга</w:t>
            </w:r>
            <w:proofErr w:type="spellEnd"/>
            <w:r w:rsidRPr="00210A7C">
              <w:rPr>
                <w:sz w:val="24"/>
                <w:szCs w:val="24"/>
              </w:rPr>
              <w:t xml:space="preserve"> на автомобильной дороге Усть-Ваеньга - </w:t>
            </w:r>
            <w:proofErr w:type="spellStart"/>
            <w:r w:rsidRPr="00210A7C">
              <w:rPr>
                <w:sz w:val="24"/>
                <w:szCs w:val="24"/>
              </w:rPr>
              <w:t>Осиново</w:t>
            </w:r>
            <w:proofErr w:type="spellEnd"/>
            <w:r w:rsidRPr="00210A7C">
              <w:rPr>
                <w:sz w:val="24"/>
                <w:szCs w:val="24"/>
              </w:rPr>
              <w:t xml:space="preserve"> - </w:t>
            </w:r>
            <w:proofErr w:type="spellStart"/>
            <w:r w:rsidRPr="00210A7C">
              <w:rPr>
                <w:sz w:val="24"/>
                <w:szCs w:val="24"/>
              </w:rPr>
              <w:t>Фалюки</w:t>
            </w:r>
            <w:proofErr w:type="spellEnd"/>
            <w:r w:rsidRPr="00210A7C">
              <w:rPr>
                <w:sz w:val="24"/>
                <w:szCs w:val="24"/>
              </w:rPr>
              <w:t xml:space="preserve"> (до дер. </w:t>
            </w:r>
            <w:proofErr w:type="spellStart"/>
            <w:r w:rsidRPr="00210A7C">
              <w:rPr>
                <w:sz w:val="24"/>
                <w:szCs w:val="24"/>
              </w:rPr>
              <w:t>Задориха</w:t>
            </w:r>
            <w:proofErr w:type="spellEnd"/>
            <w:r w:rsidRPr="00210A7C">
              <w:rPr>
                <w:sz w:val="24"/>
                <w:szCs w:val="24"/>
              </w:rPr>
              <w:t>);</w:t>
            </w:r>
          </w:p>
          <w:p w:rsidR="00210A7C" w:rsidRPr="00210A7C" w:rsidRDefault="00210A7C" w:rsidP="00210A7C">
            <w:pPr>
              <w:pStyle w:val="21"/>
              <w:spacing w:before="0" w:line="240" w:lineRule="auto"/>
              <w:ind w:left="40" w:firstLine="709"/>
              <w:rPr>
                <w:sz w:val="24"/>
                <w:szCs w:val="24"/>
              </w:rPr>
            </w:pPr>
            <w:r w:rsidRPr="00210A7C">
              <w:rPr>
                <w:sz w:val="24"/>
                <w:szCs w:val="24"/>
              </w:rPr>
              <w:t>выполнен комплекс работ по реконструкц</w:t>
            </w:r>
            <w:proofErr w:type="gramStart"/>
            <w:r w:rsidRPr="00210A7C">
              <w:rPr>
                <w:sz w:val="24"/>
                <w:szCs w:val="24"/>
              </w:rPr>
              <w:t>ии аэ</w:t>
            </w:r>
            <w:proofErr w:type="gramEnd"/>
            <w:r w:rsidRPr="00210A7C">
              <w:rPr>
                <w:sz w:val="24"/>
                <w:szCs w:val="24"/>
              </w:rPr>
              <w:t xml:space="preserve">ропортового комплекса «Соловки», предусматривающих устройство взлетно-посадочной полосы 961 метр, перрона на 4 места стоянки воздушных судов и рулёжной дорожки, подземные объекты энергетического назначения, дренажной системы, сбросного коллектора, очистных </w:t>
            </w:r>
            <w:r w:rsidRPr="00210A7C">
              <w:rPr>
                <w:sz w:val="24"/>
                <w:szCs w:val="24"/>
              </w:rPr>
              <w:lastRenderedPageBreak/>
              <w:t>сооружений поверхностного стока.</w:t>
            </w:r>
          </w:p>
          <w:p w:rsidR="00210A7C" w:rsidRPr="00210A7C" w:rsidRDefault="00210A7C" w:rsidP="00210A7C">
            <w:pPr>
              <w:pStyle w:val="21"/>
              <w:spacing w:before="0" w:line="240" w:lineRule="auto"/>
              <w:ind w:left="40" w:firstLine="709"/>
              <w:rPr>
                <w:sz w:val="24"/>
                <w:szCs w:val="24"/>
              </w:rPr>
            </w:pPr>
            <w:r w:rsidRPr="00210A7C">
              <w:rPr>
                <w:sz w:val="24"/>
                <w:szCs w:val="24"/>
              </w:rPr>
              <w:t>В 2019 году завершено строительство следующих объектов:</w:t>
            </w:r>
          </w:p>
          <w:p w:rsidR="00210A7C" w:rsidRPr="00210A7C" w:rsidRDefault="00210A7C" w:rsidP="00210A7C">
            <w:pPr>
              <w:pStyle w:val="21"/>
              <w:spacing w:before="0" w:line="240" w:lineRule="auto"/>
              <w:ind w:left="40" w:firstLine="709"/>
              <w:rPr>
                <w:sz w:val="24"/>
                <w:szCs w:val="24"/>
              </w:rPr>
            </w:pPr>
            <w:r w:rsidRPr="00210A7C">
              <w:rPr>
                <w:sz w:val="24"/>
                <w:szCs w:val="24"/>
              </w:rPr>
              <w:t xml:space="preserve">детский сад на 120 мест в пос. </w:t>
            </w:r>
            <w:proofErr w:type="spellStart"/>
            <w:r w:rsidRPr="00210A7C">
              <w:rPr>
                <w:sz w:val="24"/>
                <w:szCs w:val="24"/>
              </w:rPr>
              <w:t>Катунино</w:t>
            </w:r>
            <w:proofErr w:type="spellEnd"/>
            <w:r w:rsidRPr="00210A7C">
              <w:rPr>
                <w:sz w:val="24"/>
                <w:szCs w:val="24"/>
              </w:rPr>
              <w:t xml:space="preserve"> Приморского района;</w:t>
            </w:r>
          </w:p>
          <w:p w:rsidR="00210A7C" w:rsidRPr="00210A7C" w:rsidRDefault="00210A7C" w:rsidP="00210A7C">
            <w:pPr>
              <w:pStyle w:val="21"/>
              <w:spacing w:before="0" w:line="240" w:lineRule="auto"/>
              <w:ind w:left="40" w:firstLine="709"/>
              <w:rPr>
                <w:sz w:val="24"/>
                <w:szCs w:val="24"/>
              </w:rPr>
            </w:pPr>
            <w:r w:rsidRPr="00210A7C">
              <w:rPr>
                <w:sz w:val="24"/>
                <w:szCs w:val="24"/>
              </w:rPr>
              <w:t xml:space="preserve">детский сад на 125 мест </w:t>
            </w:r>
            <w:r w:rsidR="00E946D1">
              <w:rPr>
                <w:sz w:val="24"/>
                <w:szCs w:val="24"/>
              </w:rPr>
              <w:t xml:space="preserve">                                       </w:t>
            </w:r>
            <w:r w:rsidRPr="00210A7C">
              <w:rPr>
                <w:sz w:val="24"/>
                <w:szCs w:val="24"/>
              </w:rPr>
              <w:t xml:space="preserve">в </w:t>
            </w:r>
            <w:proofErr w:type="spellStart"/>
            <w:r w:rsidRPr="00210A7C">
              <w:rPr>
                <w:sz w:val="24"/>
                <w:szCs w:val="24"/>
              </w:rPr>
              <w:t>Соломбальском</w:t>
            </w:r>
            <w:proofErr w:type="spellEnd"/>
            <w:r w:rsidRPr="00210A7C">
              <w:rPr>
                <w:sz w:val="24"/>
                <w:szCs w:val="24"/>
              </w:rPr>
              <w:t xml:space="preserve"> территориальном округе города Архангельска;</w:t>
            </w:r>
          </w:p>
          <w:p w:rsidR="00210A7C" w:rsidRPr="00210A7C" w:rsidRDefault="00210A7C" w:rsidP="00210A7C">
            <w:pPr>
              <w:pStyle w:val="21"/>
              <w:spacing w:before="0" w:line="240" w:lineRule="auto"/>
              <w:ind w:left="40" w:firstLine="709"/>
              <w:rPr>
                <w:sz w:val="24"/>
                <w:szCs w:val="24"/>
              </w:rPr>
            </w:pPr>
            <w:r w:rsidRPr="00210A7C">
              <w:rPr>
                <w:sz w:val="24"/>
                <w:szCs w:val="24"/>
              </w:rPr>
              <w:t>детский сад на 280 мест в 7 микрорайоне территориального округа Майская горка города Архангельска;</w:t>
            </w:r>
          </w:p>
          <w:p w:rsidR="00210A7C" w:rsidRPr="00210A7C" w:rsidRDefault="00210A7C" w:rsidP="00210A7C">
            <w:pPr>
              <w:pStyle w:val="21"/>
              <w:spacing w:before="0" w:line="240" w:lineRule="auto"/>
              <w:ind w:left="40" w:firstLine="709"/>
              <w:rPr>
                <w:sz w:val="24"/>
                <w:szCs w:val="24"/>
              </w:rPr>
            </w:pPr>
            <w:r w:rsidRPr="00210A7C">
              <w:rPr>
                <w:sz w:val="24"/>
                <w:szCs w:val="24"/>
              </w:rPr>
              <w:t xml:space="preserve">средняя общеобразовательная школа </w:t>
            </w:r>
            <w:r w:rsidR="00E946D1">
              <w:rPr>
                <w:sz w:val="24"/>
                <w:szCs w:val="24"/>
              </w:rPr>
              <w:t xml:space="preserve">                  </w:t>
            </w:r>
            <w:r w:rsidRPr="00210A7C">
              <w:rPr>
                <w:sz w:val="24"/>
                <w:szCs w:val="24"/>
              </w:rPr>
              <w:t xml:space="preserve">с эстетическим уклоном на 240 мест в пос. </w:t>
            </w:r>
            <w:proofErr w:type="spellStart"/>
            <w:r w:rsidRPr="00210A7C">
              <w:rPr>
                <w:sz w:val="24"/>
                <w:szCs w:val="24"/>
              </w:rPr>
              <w:t>Ерцево</w:t>
            </w:r>
            <w:proofErr w:type="spellEnd"/>
            <w:r w:rsidRPr="00210A7C">
              <w:rPr>
                <w:sz w:val="24"/>
                <w:szCs w:val="24"/>
              </w:rPr>
              <w:t xml:space="preserve"> </w:t>
            </w:r>
            <w:proofErr w:type="spellStart"/>
            <w:r w:rsidRPr="00210A7C">
              <w:rPr>
                <w:sz w:val="24"/>
                <w:szCs w:val="24"/>
              </w:rPr>
              <w:t>Коношского</w:t>
            </w:r>
            <w:proofErr w:type="spellEnd"/>
            <w:r w:rsidRPr="00210A7C">
              <w:rPr>
                <w:sz w:val="24"/>
                <w:szCs w:val="24"/>
              </w:rPr>
              <w:t xml:space="preserve"> района;</w:t>
            </w:r>
          </w:p>
          <w:p w:rsidR="00210A7C" w:rsidRPr="00210A7C" w:rsidRDefault="00210A7C" w:rsidP="00210A7C">
            <w:pPr>
              <w:pStyle w:val="21"/>
              <w:spacing w:before="0" w:line="240" w:lineRule="auto"/>
              <w:ind w:left="40" w:firstLine="709"/>
              <w:rPr>
                <w:sz w:val="24"/>
                <w:szCs w:val="24"/>
              </w:rPr>
            </w:pPr>
            <w:r w:rsidRPr="00210A7C">
              <w:rPr>
                <w:sz w:val="24"/>
                <w:szCs w:val="24"/>
              </w:rPr>
              <w:t>больница на 15 коек с поликлиникой на 100 посещений, Обозерский филиал ГБУЗ Архангельской области «</w:t>
            </w:r>
            <w:proofErr w:type="spellStart"/>
            <w:r w:rsidRPr="00210A7C">
              <w:rPr>
                <w:sz w:val="24"/>
                <w:szCs w:val="24"/>
              </w:rPr>
              <w:t>Плесецкая</w:t>
            </w:r>
            <w:proofErr w:type="spellEnd"/>
            <w:r w:rsidRPr="00210A7C">
              <w:rPr>
                <w:sz w:val="24"/>
                <w:szCs w:val="24"/>
              </w:rPr>
              <w:t xml:space="preserve"> ЦРБ»;</w:t>
            </w:r>
          </w:p>
          <w:p w:rsidR="00210A7C" w:rsidRPr="00210A7C" w:rsidRDefault="00210A7C" w:rsidP="00210A7C">
            <w:pPr>
              <w:pStyle w:val="21"/>
              <w:spacing w:before="0" w:line="240" w:lineRule="auto"/>
              <w:ind w:left="40" w:firstLine="709"/>
              <w:rPr>
                <w:sz w:val="24"/>
                <w:szCs w:val="24"/>
              </w:rPr>
            </w:pPr>
            <w:proofErr w:type="gramStart"/>
            <w:r w:rsidRPr="00210A7C">
              <w:rPr>
                <w:sz w:val="24"/>
                <w:szCs w:val="24"/>
              </w:rPr>
              <w:t xml:space="preserve">устройство поля для мини-футбола </w:t>
            </w:r>
            <w:r w:rsidR="00E946D1">
              <w:rPr>
                <w:sz w:val="24"/>
                <w:szCs w:val="24"/>
              </w:rPr>
              <w:t xml:space="preserve">                   </w:t>
            </w:r>
            <w:r w:rsidRPr="00210A7C">
              <w:rPr>
                <w:sz w:val="24"/>
                <w:szCs w:val="24"/>
              </w:rPr>
              <w:t>с искусственным покрытием, расположенному по адресу:</w:t>
            </w:r>
            <w:proofErr w:type="gramEnd"/>
            <w:r w:rsidRPr="00210A7C">
              <w:rPr>
                <w:sz w:val="24"/>
                <w:szCs w:val="24"/>
              </w:rPr>
              <w:t xml:space="preserve"> Архангельская область, </w:t>
            </w:r>
            <w:proofErr w:type="spellStart"/>
            <w:r w:rsidRPr="00210A7C">
              <w:rPr>
                <w:sz w:val="24"/>
                <w:szCs w:val="24"/>
              </w:rPr>
              <w:t>Няндомский</w:t>
            </w:r>
            <w:proofErr w:type="spellEnd"/>
            <w:r w:rsidRPr="00210A7C">
              <w:rPr>
                <w:sz w:val="24"/>
                <w:szCs w:val="24"/>
              </w:rPr>
              <w:t xml:space="preserve"> район,  п. Шалакуша, ул. Заводская, 10;</w:t>
            </w:r>
          </w:p>
          <w:p w:rsidR="00210A7C" w:rsidRPr="00210A7C" w:rsidRDefault="00210A7C" w:rsidP="00210A7C">
            <w:pPr>
              <w:pStyle w:val="21"/>
              <w:spacing w:before="0" w:line="240" w:lineRule="auto"/>
              <w:ind w:left="40" w:firstLine="709"/>
              <w:rPr>
                <w:sz w:val="24"/>
                <w:szCs w:val="24"/>
              </w:rPr>
            </w:pPr>
            <w:r w:rsidRPr="00210A7C">
              <w:rPr>
                <w:sz w:val="24"/>
                <w:szCs w:val="24"/>
              </w:rPr>
              <w:t>футбольное поле и беговые дорожки на стадионе «Салют», расположенном по адресу:</w:t>
            </w:r>
            <w:r w:rsidR="00A17F7D">
              <w:rPr>
                <w:sz w:val="24"/>
                <w:szCs w:val="24"/>
              </w:rPr>
              <w:t xml:space="preserve">                            </w:t>
            </w:r>
            <w:r w:rsidRPr="00210A7C">
              <w:rPr>
                <w:sz w:val="24"/>
                <w:szCs w:val="24"/>
              </w:rPr>
              <w:t xml:space="preserve"> </w:t>
            </w:r>
            <w:proofErr w:type="gramStart"/>
            <w:r w:rsidRPr="00210A7C">
              <w:rPr>
                <w:sz w:val="24"/>
                <w:szCs w:val="24"/>
              </w:rPr>
              <w:t>г</w:t>
            </w:r>
            <w:proofErr w:type="gramEnd"/>
            <w:r w:rsidRPr="00210A7C">
              <w:rPr>
                <w:sz w:val="24"/>
                <w:szCs w:val="24"/>
              </w:rPr>
              <w:t>. Котлас, пр. Мира, 45;</w:t>
            </w:r>
          </w:p>
          <w:p w:rsidR="00210A7C" w:rsidRPr="00210A7C" w:rsidRDefault="00210A7C" w:rsidP="00210A7C">
            <w:pPr>
              <w:pStyle w:val="21"/>
              <w:spacing w:before="0" w:line="240" w:lineRule="auto"/>
              <w:ind w:left="40" w:firstLine="709"/>
              <w:rPr>
                <w:sz w:val="24"/>
                <w:szCs w:val="24"/>
              </w:rPr>
            </w:pPr>
            <w:r w:rsidRPr="00210A7C">
              <w:rPr>
                <w:sz w:val="24"/>
                <w:szCs w:val="24"/>
              </w:rPr>
              <w:t>тренажер для спортивного скалолазания (</w:t>
            </w:r>
            <w:proofErr w:type="spellStart"/>
            <w:r w:rsidRPr="00210A7C">
              <w:rPr>
                <w:sz w:val="24"/>
                <w:szCs w:val="24"/>
              </w:rPr>
              <w:t>скалодрома</w:t>
            </w:r>
            <w:proofErr w:type="spellEnd"/>
            <w:r w:rsidRPr="00210A7C">
              <w:rPr>
                <w:sz w:val="24"/>
                <w:szCs w:val="24"/>
              </w:rPr>
              <w:t xml:space="preserve">) в </w:t>
            </w:r>
            <w:proofErr w:type="gramStart"/>
            <w:r w:rsidRPr="00210A7C">
              <w:rPr>
                <w:sz w:val="24"/>
                <w:szCs w:val="24"/>
              </w:rPr>
              <w:t>г</w:t>
            </w:r>
            <w:proofErr w:type="gramEnd"/>
            <w:r w:rsidRPr="00210A7C">
              <w:rPr>
                <w:sz w:val="24"/>
                <w:szCs w:val="24"/>
              </w:rPr>
              <w:t>. Северодвинске</w:t>
            </w:r>
          </w:p>
          <w:p w:rsidR="00210A7C" w:rsidRPr="00210A7C" w:rsidRDefault="00210A7C" w:rsidP="00210A7C">
            <w:pPr>
              <w:pStyle w:val="21"/>
              <w:spacing w:before="0" w:line="240" w:lineRule="auto"/>
              <w:ind w:left="40" w:firstLine="709"/>
              <w:rPr>
                <w:sz w:val="24"/>
                <w:szCs w:val="24"/>
              </w:rPr>
            </w:pPr>
            <w:r w:rsidRPr="00210A7C">
              <w:rPr>
                <w:sz w:val="24"/>
                <w:szCs w:val="24"/>
              </w:rPr>
              <w:t xml:space="preserve">физкультурно-оздоровительный комплекс с универсальным игровым залом </w:t>
            </w:r>
            <w:r w:rsidR="00E946D1">
              <w:rPr>
                <w:sz w:val="24"/>
                <w:szCs w:val="24"/>
              </w:rPr>
              <w:t xml:space="preserve">              </w:t>
            </w:r>
            <w:r w:rsidRPr="00210A7C">
              <w:rPr>
                <w:sz w:val="24"/>
                <w:szCs w:val="24"/>
              </w:rPr>
              <w:t xml:space="preserve">42 </w:t>
            </w:r>
            <w:proofErr w:type="spellStart"/>
            <w:r w:rsidRPr="00210A7C">
              <w:rPr>
                <w:sz w:val="24"/>
                <w:szCs w:val="24"/>
              </w:rPr>
              <w:t>х</w:t>
            </w:r>
            <w:proofErr w:type="spellEnd"/>
            <w:r w:rsidRPr="00210A7C">
              <w:rPr>
                <w:sz w:val="24"/>
                <w:szCs w:val="24"/>
              </w:rPr>
              <w:t xml:space="preserve"> 24 м по адресу: Архангельская обл., </w:t>
            </w:r>
            <w:r w:rsidR="00A17F7D">
              <w:rPr>
                <w:sz w:val="24"/>
                <w:szCs w:val="24"/>
              </w:rPr>
              <w:t xml:space="preserve">                      </w:t>
            </w:r>
            <w:r w:rsidRPr="00210A7C">
              <w:rPr>
                <w:sz w:val="24"/>
                <w:szCs w:val="24"/>
              </w:rPr>
              <w:t xml:space="preserve">г. Северодвинск, о. </w:t>
            </w:r>
            <w:proofErr w:type="spellStart"/>
            <w:r w:rsidRPr="00210A7C">
              <w:rPr>
                <w:sz w:val="24"/>
                <w:szCs w:val="24"/>
              </w:rPr>
              <w:t>Ягры</w:t>
            </w:r>
            <w:proofErr w:type="spellEnd"/>
            <w:r w:rsidRPr="00210A7C">
              <w:rPr>
                <w:sz w:val="24"/>
                <w:szCs w:val="24"/>
              </w:rPr>
              <w:t>, пр. Машиностроителей;</w:t>
            </w:r>
          </w:p>
          <w:p w:rsidR="00210A7C" w:rsidRPr="00210A7C" w:rsidRDefault="00210A7C" w:rsidP="00210A7C">
            <w:pPr>
              <w:pStyle w:val="21"/>
              <w:spacing w:before="0" w:line="240" w:lineRule="auto"/>
              <w:ind w:left="40" w:firstLine="709"/>
              <w:rPr>
                <w:sz w:val="24"/>
                <w:szCs w:val="24"/>
              </w:rPr>
            </w:pPr>
            <w:r w:rsidRPr="00210A7C">
              <w:rPr>
                <w:sz w:val="24"/>
                <w:szCs w:val="24"/>
              </w:rPr>
              <w:t xml:space="preserve">инженерная инфраструктура (водоснабжение) к земельным участкам для строительства индивидуальных жилых домов многодетным семьям в районе ул. Южная, </w:t>
            </w:r>
            <w:r w:rsidR="00E946D1">
              <w:rPr>
                <w:sz w:val="24"/>
                <w:szCs w:val="24"/>
              </w:rPr>
              <w:t xml:space="preserve">                    </w:t>
            </w:r>
            <w:r w:rsidRPr="00210A7C">
              <w:rPr>
                <w:sz w:val="24"/>
                <w:szCs w:val="24"/>
              </w:rPr>
              <w:t xml:space="preserve">д. 19, г. </w:t>
            </w:r>
            <w:proofErr w:type="spellStart"/>
            <w:r w:rsidRPr="00210A7C">
              <w:rPr>
                <w:sz w:val="24"/>
                <w:szCs w:val="24"/>
              </w:rPr>
              <w:t>Новодвинск</w:t>
            </w:r>
            <w:proofErr w:type="spellEnd"/>
            <w:r w:rsidRPr="00210A7C">
              <w:rPr>
                <w:sz w:val="24"/>
                <w:szCs w:val="24"/>
              </w:rPr>
              <w:t>.</w:t>
            </w:r>
          </w:p>
          <w:p w:rsidR="00210A7C" w:rsidRPr="00210A7C" w:rsidRDefault="00210A7C" w:rsidP="00210A7C">
            <w:pPr>
              <w:pStyle w:val="21"/>
              <w:spacing w:before="0" w:line="240" w:lineRule="auto"/>
              <w:ind w:left="40" w:firstLine="709"/>
              <w:rPr>
                <w:sz w:val="24"/>
                <w:szCs w:val="24"/>
              </w:rPr>
            </w:pPr>
            <w:r w:rsidRPr="00210A7C">
              <w:rPr>
                <w:sz w:val="24"/>
                <w:szCs w:val="24"/>
              </w:rPr>
              <w:t xml:space="preserve">Приобретен фельдшерско-акушерский </w:t>
            </w:r>
            <w:r w:rsidRPr="00210A7C">
              <w:rPr>
                <w:sz w:val="24"/>
                <w:szCs w:val="24"/>
              </w:rPr>
              <w:lastRenderedPageBreak/>
              <w:t>пункт в деревне Погост муниципального образования «</w:t>
            </w:r>
            <w:proofErr w:type="spellStart"/>
            <w:r w:rsidRPr="00210A7C">
              <w:rPr>
                <w:sz w:val="24"/>
                <w:szCs w:val="24"/>
              </w:rPr>
              <w:t>Емецкое</w:t>
            </w:r>
            <w:proofErr w:type="spellEnd"/>
            <w:r w:rsidRPr="00210A7C">
              <w:rPr>
                <w:sz w:val="24"/>
                <w:szCs w:val="24"/>
              </w:rPr>
              <w:t>» Холмогорского района.</w:t>
            </w:r>
          </w:p>
          <w:p w:rsidR="00210A7C" w:rsidRPr="00210A7C" w:rsidRDefault="00210A7C" w:rsidP="00210A7C">
            <w:pPr>
              <w:pStyle w:val="21"/>
              <w:spacing w:before="0" w:line="240" w:lineRule="auto"/>
              <w:ind w:left="40" w:firstLine="709"/>
              <w:rPr>
                <w:sz w:val="24"/>
                <w:szCs w:val="24"/>
              </w:rPr>
            </w:pPr>
            <w:r w:rsidRPr="00210A7C">
              <w:rPr>
                <w:sz w:val="24"/>
                <w:szCs w:val="24"/>
              </w:rPr>
              <w:t>В составе обозначенных расходов областной адресной инвестиционной программы на 2019 год отмечается низкое исполнение осуществления капитальных расходов в рамках отдельных государственных программ:</w:t>
            </w:r>
          </w:p>
          <w:p w:rsidR="00210A7C" w:rsidRPr="00210A7C" w:rsidRDefault="00210A7C" w:rsidP="00210A7C">
            <w:pPr>
              <w:pStyle w:val="21"/>
              <w:spacing w:before="0" w:line="240" w:lineRule="auto"/>
              <w:ind w:left="40" w:firstLine="709"/>
              <w:rPr>
                <w:sz w:val="24"/>
                <w:szCs w:val="24"/>
              </w:rPr>
            </w:pPr>
            <w:r w:rsidRPr="00210A7C">
              <w:rPr>
                <w:sz w:val="24"/>
                <w:szCs w:val="24"/>
              </w:rPr>
              <w:t xml:space="preserve">– «Развитие местного самоуправления </w:t>
            </w:r>
            <w:r w:rsidR="00A17F7D">
              <w:rPr>
                <w:sz w:val="24"/>
                <w:szCs w:val="24"/>
              </w:rPr>
              <w:t xml:space="preserve">                </w:t>
            </w:r>
            <w:r w:rsidRPr="00210A7C">
              <w:rPr>
                <w:sz w:val="24"/>
                <w:szCs w:val="24"/>
              </w:rPr>
              <w:t>в Архангельской области» исполнено                 3,4 млн. рублей или 2,9 % к утвержденным показателям года и к уточненной сводной бюджетной росписи на год;</w:t>
            </w:r>
          </w:p>
          <w:p w:rsidR="00210A7C" w:rsidRPr="00210A7C" w:rsidRDefault="00210A7C" w:rsidP="00210A7C">
            <w:pPr>
              <w:pStyle w:val="21"/>
              <w:spacing w:before="0" w:line="240" w:lineRule="auto"/>
              <w:ind w:left="40" w:firstLine="709"/>
              <w:rPr>
                <w:sz w:val="24"/>
                <w:szCs w:val="24"/>
              </w:rPr>
            </w:pPr>
            <w:r w:rsidRPr="00210A7C">
              <w:rPr>
                <w:sz w:val="24"/>
                <w:szCs w:val="24"/>
              </w:rPr>
              <w:t>– адресной программы Архангельской области «Переселение граждан из аварийного жилищного фонда» исполнено 469,8 млн. рублей или  23,6 % к утвержденным показателям года и 18,6 % к уточненной сводной бюджетной росписи на год;</w:t>
            </w:r>
          </w:p>
          <w:p w:rsidR="00210A7C" w:rsidRPr="00210A7C" w:rsidRDefault="00210A7C" w:rsidP="00210A7C">
            <w:pPr>
              <w:pStyle w:val="21"/>
              <w:spacing w:before="0" w:line="240" w:lineRule="auto"/>
              <w:ind w:left="40" w:firstLine="709"/>
              <w:rPr>
                <w:sz w:val="24"/>
                <w:szCs w:val="24"/>
              </w:rPr>
            </w:pPr>
            <w:r w:rsidRPr="00210A7C">
              <w:rPr>
                <w:sz w:val="24"/>
                <w:szCs w:val="24"/>
              </w:rPr>
              <w:t>– «Охрана окружающей среды, воспроизводство и использование природных ресурсов Архангельской области» исполнено 41,3 млн. рублей или 20,0 %                                     к утвержденным показателям года и 16,9 % к уточненной сводной бюджетной росписи на год;</w:t>
            </w:r>
          </w:p>
          <w:p w:rsidR="00210A7C" w:rsidRPr="00210A7C" w:rsidRDefault="00210A7C" w:rsidP="00210A7C">
            <w:pPr>
              <w:pStyle w:val="21"/>
              <w:spacing w:before="0" w:line="240" w:lineRule="auto"/>
              <w:ind w:left="40" w:firstLine="709"/>
              <w:rPr>
                <w:sz w:val="24"/>
                <w:szCs w:val="24"/>
              </w:rPr>
            </w:pPr>
            <w:r w:rsidRPr="00210A7C">
              <w:rPr>
                <w:sz w:val="24"/>
                <w:szCs w:val="24"/>
              </w:rPr>
              <w:t>– «Развитие образования и науки Архангельской области» исполнено                         1 089,8  млн. рублей или 41,5 % к утвержденным показателям года и 36,8 % к уточненной сводной бюджетной росписи на год;</w:t>
            </w:r>
          </w:p>
          <w:p w:rsidR="00210A7C" w:rsidRPr="00210A7C" w:rsidRDefault="00210A7C" w:rsidP="00210A7C">
            <w:pPr>
              <w:pStyle w:val="21"/>
              <w:spacing w:before="0" w:line="240" w:lineRule="auto"/>
              <w:ind w:left="40" w:firstLine="709"/>
              <w:rPr>
                <w:sz w:val="24"/>
                <w:szCs w:val="24"/>
              </w:rPr>
            </w:pPr>
            <w:r w:rsidRPr="00210A7C">
              <w:rPr>
                <w:sz w:val="24"/>
                <w:szCs w:val="24"/>
              </w:rPr>
              <w:t xml:space="preserve">–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исполнено 178,4 млн. рублей или </w:t>
            </w:r>
            <w:r w:rsidR="00A17F7D">
              <w:rPr>
                <w:sz w:val="24"/>
                <w:szCs w:val="24"/>
              </w:rPr>
              <w:t xml:space="preserve">                 </w:t>
            </w:r>
            <w:r w:rsidRPr="00210A7C">
              <w:rPr>
                <w:sz w:val="24"/>
                <w:szCs w:val="24"/>
              </w:rPr>
              <w:lastRenderedPageBreak/>
              <w:t>67,9 % к утвержденным показателям года                                и  к уточненной сводной бюджетной росписи на год;</w:t>
            </w:r>
          </w:p>
          <w:p w:rsidR="00210A7C" w:rsidRPr="00210A7C" w:rsidRDefault="00210A7C" w:rsidP="00210A7C">
            <w:pPr>
              <w:pStyle w:val="21"/>
              <w:spacing w:before="0" w:line="240" w:lineRule="auto"/>
              <w:ind w:left="40" w:firstLine="709"/>
              <w:rPr>
                <w:sz w:val="24"/>
                <w:szCs w:val="24"/>
              </w:rPr>
            </w:pPr>
            <w:r w:rsidRPr="00210A7C">
              <w:rPr>
                <w:sz w:val="24"/>
                <w:szCs w:val="24"/>
              </w:rPr>
              <w:t>– «Развитие инфраструктуры Соловецкого архипелага» исполнено                             1 504,5 млн.  рублей или 87,3 % к утвержденным показателям года и  82,3 % к уточненной сводной бюджетной росписи на год;</w:t>
            </w:r>
          </w:p>
          <w:p w:rsidR="00210A7C" w:rsidRPr="00210A7C" w:rsidRDefault="00210A7C" w:rsidP="00210A7C">
            <w:pPr>
              <w:pStyle w:val="21"/>
              <w:spacing w:before="0" w:line="240" w:lineRule="auto"/>
              <w:ind w:left="40" w:firstLine="709"/>
              <w:rPr>
                <w:sz w:val="24"/>
                <w:szCs w:val="24"/>
              </w:rPr>
            </w:pPr>
            <w:r w:rsidRPr="00210A7C">
              <w:rPr>
                <w:sz w:val="24"/>
                <w:szCs w:val="24"/>
              </w:rPr>
              <w:t>– «Обеспечение качественным, доступным жильем и объектами инженерной инфраструктуры населения Архангельской области» исполнено 842,5 млн. рублей или 90,9 % к утвержденным показателям года и 89,1 % к уточненной сводной бюджетной росписи на год.</w:t>
            </w:r>
          </w:p>
          <w:p w:rsidR="00210A7C" w:rsidRPr="00210A7C" w:rsidRDefault="00210A7C" w:rsidP="00210A7C">
            <w:pPr>
              <w:pStyle w:val="21"/>
              <w:spacing w:before="0" w:line="240" w:lineRule="auto"/>
              <w:ind w:left="40" w:firstLine="709"/>
              <w:rPr>
                <w:sz w:val="24"/>
                <w:szCs w:val="24"/>
              </w:rPr>
            </w:pPr>
            <w:r w:rsidRPr="00210A7C">
              <w:rPr>
                <w:sz w:val="24"/>
                <w:szCs w:val="24"/>
              </w:rPr>
              <w:t xml:space="preserve">По итогам 2019 года в дорожный фонд поступило 7 184,2 млн. рублей или                   104,1 % к плану года, из них средства федерального бюджета 2 337,6 млн. рублей. Основная доля поступлений 43,0 % к общим источникам поступлений - акцизы </w:t>
            </w:r>
            <w:r w:rsidR="00E946D1">
              <w:rPr>
                <w:sz w:val="24"/>
                <w:szCs w:val="24"/>
              </w:rPr>
              <w:t xml:space="preserve">                                    </w:t>
            </w:r>
            <w:r w:rsidRPr="00210A7C">
              <w:rPr>
                <w:sz w:val="24"/>
                <w:szCs w:val="24"/>
              </w:rPr>
              <w:t xml:space="preserve">на нефтепродукты в сумме 3 196,9 млн. рублей, 17,0 % – транспортный налог в сумме </w:t>
            </w:r>
            <w:r w:rsidR="00E946D1">
              <w:rPr>
                <w:sz w:val="24"/>
                <w:szCs w:val="24"/>
              </w:rPr>
              <w:t xml:space="preserve">                               </w:t>
            </w:r>
            <w:r w:rsidRPr="00210A7C">
              <w:rPr>
                <w:sz w:val="24"/>
                <w:szCs w:val="24"/>
              </w:rPr>
              <w:t xml:space="preserve">1 240,9  млн. рублей. Кроме того, в дорожный фонд поступили безвозмездные поступления от физических и юридических лиц в сумме </w:t>
            </w:r>
            <w:r w:rsidR="00E946D1">
              <w:rPr>
                <w:sz w:val="24"/>
                <w:szCs w:val="24"/>
              </w:rPr>
              <w:t xml:space="preserve">                      </w:t>
            </w:r>
            <w:r w:rsidRPr="00210A7C">
              <w:rPr>
                <w:sz w:val="24"/>
                <w:szCs w:val="24"/>
              </w:rPr>
              <w:t>30,0 млн. рублей, средства от иных источников в сумме 345,3 млн. рублей и дополнительного увеличения объемов дорожного фонда за счет доходов регионального бюджета сверх доходов, формирующих дорожный фонд в сумме                       33,3 млн. рублей. Также включен неиспользованный остаток 2018 года в размере                                  297,2 млн. рублей.</w:t>
            </w:r>
          </w:p>
          <w:p w:rsidR="00210A7C" w:rsidRPr="00210A7C" w:rsidRDefault="00210A7C" w:rsidP="00210A7C">
            <w:pPr>
              <w:pStyle w:val="21"/>
              <w:spacing w:before="0" w:line="240" w:lineRule="auto"/>
              <w:ind w:left="40" w:firstLine="709"/>
              <w:rPr>
                <w:sz w:val="24"/>
                <w:szCs w:val="24"/>
              </w:rPr>
            </w:pPr>
            <w:r w:rsidRPr="00210A7C">
              <w:rPr>
                <w:sz w:val="24"/>
                <w:szCs w:val="24"/>
              </w:rPr>
              <w:t xml:space="preserve">Исполнение по расходам дорожного фонда составило 7 122,2 млн. рублей или           </w:t>
            </w:r>
            <w:r w:rsidRPr="00210A7C">
              <w:rPr>
                <w:sz w:val="24"/>
                <w:szCs w:val="24"/>
              </w:rPr>
              <w:lastRenderedPageBreak/>
              <w:t xml:space="preserve">99,1 % исполнения к плану года, и по отношению к аналогичным расходам </w:t>
            </w:r>
            <w:r w:rsidR="00E946D1">
              <w:rPr>
                <w:sz w:val="24"/>
                <w:szCs w:val="24"/>
              </w:rPr>
              <w:t xml:space="preserve">                         </w:t>
            </w:r>
            <w:r w:rsidRPr="00210A7C">
              <w:rPr>
                <w:sz w:val="24"/>
                <w:szCs w:val="24"/>
              </w:rPr>
              <w:t>за 2018 год увеличились на 3 080,7 млн. рублей (в основном за счет межбюджетных трансфертов).</w:t>
            </w:r>
          </w:p>
          <w:p w:rsidR="00210A7C" w:rsidRPr="00210A7C" w:rsidRDefault="00210A7C" w:rsidP="00210A7C">
            <w:pPr>
              <w:pStyle w:val="21"/>
              <w:spacing w:before="0" w:line="240" w:lineRule="auto"/>
              <w:ind w:left="40" w:firstLine="709"/>
              <w:rPr>
                <w:sz w:val="24"/>
                <w:szCs w:val="24"/>
              </w:rPr>
            </w:pPr>
            <w:r w:rsidRPr="00210A7C">
              <w:rPr>
                <w:sz w:val="24"/>
                <w:szCs w:val="24"/>
              </w:rPr>
              <w:t>Расходы дорожного фонда в 2019 году в общей сумме 6 770,9 млн. рублей были направлены на реализацию следующих государственных программ Архангельской области:</w:t>
            </w:r>
          </w:p>
          <w:p w:rsidR="00210A7C" w:rsidRPr="00210A7C" w:rsidRDefault="00210A7C" w:rsidP="00210A7C">
            <w:pPr>
              <w:pStyle w:val="21"/>
              <w:spacing w:before="0" w:line="240" w:lineRule="auto"/>
              <w:ind w:left="40" w:firstLine="709"/>
              <w:rPr>
                <w:sz w:val="24"/>
                <w:szCs w:val="24"/>
              </w:rPr>
            </w:pPr>
            <w:r w:rsidRPr="00210A7C">
              <w:rPr>
                <w:sz w:val="24"/>
                <w:szCs w:val="24"/>
              </w:rPr>
              <w:t>- «Развитие транспортной системы Архангельской области» в сумме                           6 266,1 млн. рублей на: капитальный ремонт, ремонт и содержание региональных автомобильных дорог общего пользования регионального значения – 4 453,4 млн. рублей; обеспечение деятельности ГКУ «</w:t>
            </w:r>
            <w:proofErr w:type="spellStart"/>
            <w:r w:rsidRPr="00210A7C">
              <w:rPr>
                <w:sz w:val="24"/>
                <w:szCs w:val="24"/>
              </w:rPr>
              <w:t>Архангельскавтодор</w:t>
            </w:r>
            <w:proofErr w:type="spellEnd"/>
            <w:r w:rsidRPr="00210A7C">
              <w:rPr>
                <w:sz w:val="24"/>
                <w:szCs w:val="24"/>
              </w:rPr>
              <w:t>» – 103,6 млн. рублей; предоставление субсидии на иные цели ГБУ «Региональная транспортная служба» на мероприятия по содержанию комплексов фот</w:t>
            </w:r>
            <w:proofErr w:type="gramStart"/>
            <w:r w:rsidRPr="00210A7C">
              <w:rPr>
                <w:sz w:val="24"/>
                <w:szCs w:val="24"/>
              </w:rPr>
              <w:t>о-</w:t>
            </w:r>
            <w:proofErr w:type="gramEnd"/>
            <w:r w:rsidRPr="00210A7C">
              <w:rPr>
                <w:sz w:val="24"/>
                <w:szCs w:val="24"/>
              </w:rPr>
              <w:t xml:space="preserve">, </w:t>
            </w:r>
            <w:proofErr w:type="spellStart"/>
            <w:r w:rsidRPr="00210A7C">
              <w:rPr>
                <w:sz w:val="24"/>
                <w:szCs w:val="24"/>
              </w:rPr>
              <w:t>видеофиксации</w:t>
            </w:r>
            <w:proofErr w:type="spellEnd"/>
            <w:r w:rsidRPr="00210A7C">
              <w:rPr>
                <w:sz w:val="24"/>
                <w:szCs w:val="24"/>
              </w:rPr>
              <w:t xml:space="preserve"> нарушений ПДД –  </w:t>
            </w:r>
            <w:r w:rsidR="00E362E0">
              <w:rPr>
                <w:sz w:val="24"/>
                <w:szCs w:val="24"/>
              </w:rPr>
              <w:t xml:space="preserve">                                  </w:t>
            </w:r>
            <w:r w:rsidRPr="00210A7C">
              <w:rPr>
                <w:sz w:val="24"/>
                <w:szCs w:val="24"/>
              </w:rPr>
              <w:t xml:space="preserve">9,6 млн. рублей; выявление и сокращение количества мест концентрации дорожно-транспортных происшествий на дорогах Архангельской области – 89,2 млн. рублей; предоставление субсидий местным бюджетам на </w:t>
            </w:r>
            <w:proofErr w:type="spellStart"/>
            <w:r w:rsidRPr="00210A7C">
              <w:rPr>
                <w:sz w:val="24"/>
                <w:szCs w:val="24"/>
              </w:rPr>
              <w:t>софинансирование</w:t>
            </w:r>
            <w:proofErr w:type="spellEnd"/>
            <w:r w:rsidRPr="00210A7C">
              <w:rPr>
                <w:sz w:val="24"/>
                <w:szCs w:val="24"/>
              </w:rPr>
              <w:t xml:space="preserve"> дорожной деятельности – 1 610,3 млн. рублей;</w:t>
            </w:r>
          </w:p>
          <w:p w:rsidR="00210A7C" w:rsidRPr="00210A7C" w:rsidRDefault="00210A7C" w:rsidP="00210A7C">
            <w:pPr>
              <w:pStyle w:val="21"/>
              <w:spacing w:before="0" w:line="240" w:lineRule="auto"/>
              <w:ind w:left="40" w:firstLine="709"/>
              <w:rPr>
                <w:sz w:val="24"/>
                <w:szCs w:val="24"/>
              </w:rPr>
            </w:pPr>
            <w:r w:rsidRPr="00210A7C">
              <w:rPr>
                <w:sz w:val="24"/>
                <w:szCs w:val="24"/>
              </w:rPr>
              <w:t xml:space="preserve">- «Устойчивое развитие сельских территорий Архангельской области» в сумме 179,1 млн. рублей на: разработку проектной документации на реконструкцию автомобильной дороги Усть-Ваеньга – </w:t>
            </w:r>
            <w:proofErr w:type="spellStart"/>
            <w:r w:rsidRPr="00210A7C">
              <w:rPr>
                <w:sz w:val="24"/>
                <w:szCs w:val="24"/>
              </w:rPr>
              <w:t>Осиново</w:t>
            </w:r>
            <w:proofErr w:type="spellEnd"/>
            <w:r w:rsidRPr="00210A7C">
              <w:rPr>
                <w:sz w:val="24"/>
                <w:szCs w:val="24"/>
              </w:rPr>
              <w:t xml:space="preserve"> – </w:t>
            </w:r>
            <w:proofErr w:type="spellStart"/>
            <w:r w:rsidRPr="00210A7C">
              <w:rPr>
                <w:sz w:val="24"/>
                <w:szCs w:val="24"/>
              </w:rPr>
              <w:t>Фалюки</w:t>
            </w:r>
            <w:proofErr w:type="spellEnd"/>
            <w:r w:rsidRPr="00210A7C">
              <w:rPr>
                <w:sz w:val="24"/>
                <w:szCs w:val="24"/>
              </w:rPr>
              <w:t xml:space="preserve"> на участке </w:t>
            </w:r>
            <w:proofErr w:type="gramStart"/>
            <w:r w:rsidRPr="00210A7C">
              <w:rPr>
                <w:sz w:val="24"/>
                <w:szCs w:val="24"/>
              </w:rPr>
              <w:t>км</w:t>
            </w:r>
            <w:proofErr w:type="gramEnd"/>
            <w:r w:rsidRPr="00210A7C">
              <w:rPr>
                <w:sz w:val="24"/>
                <w:szCs w:val="24"/>
              </w:rPr>
              <w:t xml:space="preserve"> 85 – км 97 в </w:t>
            </w:r>
            <w:proofErr w:type="spellStart"/>
            <w:r w:rsidRPr="00210A7C">
              <w:rPr>
                <w:sz w:val="24"/>
                <w:szCs w:val="24"/>
              </w:rPr>
              <w:t>Виноградовском</w:t>
            </w:r>
            <w:proofErr w:type="spellEnd"/>
            <w:r w:rsidRPr="00210A7C">
              <w:rPr>
                <w:sz w:val="24"/>
                <w:szCs w:val="24"/>
              </w:rPr>
              <w:t xml:space="preserve"> районе Архангельской области – 5,1 млн. рублей; на строительство </w:t>
            </w:r>
            <w:r w:rsidRPr="00210A7C">
              <w:rPr>
                <w:sz w:val="24"/>
                <w:szCs w:val="24"/>
              </w:rPr>
              <w:lastRenderedPageBreak/>
              <w:t>автомобильной дороги к селу Ненокса от автодороги «Северодвинск – Онега» –                   174,0 млн. рублей;</w:t>
            </w:r>
          </w:p>
          <w:p w:rsidR="00210A7C" w:rsidRPr="00210A7C" w:rsidRDefault="00210A7C" w:rsidP="00210A7C">
            <w:pPr>
              <w:pStyle w:val="21"/>
              <w:spacing w:before="0" w:line="240" w:lineRule="auto"/>
              <w:ind w:left="40" w:firstLine="709"/>
              <w:rPr>
                <w:sz w:val="24"/>
                <w:szCs w:val="24"/>
              </w:rPr>
            </w:pPr>
            <w:r w:rsidRPr="00210A7C">
              <w:rPr>
                <w:sz w:val="24"/>
                <w:szCs w:val="24"/>
              </w:rPr>
              <w:t xml:space="preserve">- «Культура Русского Севера» в сумме 325,7 млн. рублей на реконструкцию мостового перехода через реку Вага на </w:t>
            </w:r>
            <w:proofErr w:type="gramStart"/>
            <w:r w:rsidRPr="00210A7C">
              <w:rPr>
                <w:sz w:val="24"/>
                <w:szCs w:val="24"/>
              </w:rPr>
              <w:t>км</w:t>
            </w:r>
            <w:proofErr w:type="gramEnd"/>
            <w:r w:rsidRPr="00210A7C">
              <w:rPr>
                <w:sz w:val="24"/>
                <w:szCs w:val="24"/>
              </w:rPr>
              <w:t xml:space="preserve"> 2 + 067 автомобильной дороги Вельск – Шангалы.</w:t>
            </w:r>
          </w:p>
          <w:p w:rsidR="00210A7C" w:rsidRPr="00210A7C" w:rsidRDefault="00210A7C" w:rsidP="00210A7C">
            <w:pPr>
              <w:pStyle w:val="21"/>
              <w:spacing w:before="0" w:line="240" w:lineRule="auto"/>
              <w:ind w:left="40" w:firstLine="709"/>
              <w:rPr>
                <w:sz w:val="24"/>
                <w:szCs w:val="24"/>
              </w:rPr>
            </w:pPr>
            <w:proofErr w:type="spellStart"/>
            <w:r w:rsidRPr="00210A7C">
              <w:rPr>
                <w:sz w:val="24"/>
                <w:szCs w:val="24"/>
              </w:rPr>
              <w:t>Непрограммные</w:t>
            </w:r>
            <w:proofErr w:type="spellEnd"/>
            <w:r w:rsidRPr="00210A7C">
              <w:rPr>
                <w:sz w:val="24"/>
                <w:szCs w:val="24"/>
              </w:rPr>
              <w:t xml:space="preserve"> расходы дорожного фонда составили 351,3 млн. рублей, из них направлено:</w:t>
            </w:r>
          </w:p>
          <w:p w:rsidR="00210A7C" w:rsidRPr="00210A7C" w:rsidRDefault="00210A7C" w:rsidP="00210A7C">
            <w:pPr>
              <w:pStyle w:val="21"/>
              <w:spacing w:before="0" w:line="240" w:lineRule="auto"/>
              <w:ind w:left="40" w:firstLine="709"/>
              <w:rPr>
                <w:sz w:val="24"/>
                <w:szCs w:val="24"/>
              </w:rPr>
            </w:pPr>
            <w:r w:rsidRPr="00210A7C">
              <w:rPr>
                <w:sz w:val="24"/>
                <w:szCs w:val="24"/>
              </w:rPr>
              <w:t xml:space="preserve">муниципальным образованиям на </w:t>
            </w:r>
            <w:proofErr w:type="spellStart"/>
            <w:r w:rsidRPr="00210A7C">
              <w:rPr>
                <w:sz w:val="24"/>
                <w:szCs w:val="24"/>
              </w:rPr>
              <w:t>софинансирование</w:t>
            </w:r>
            <w:proofErr w:type="spellEnd"/>
            <w:r w:rsidRPr="00210A7C">
              <w:rPr>
                <w:sz w:val="24"/>
                <w:szCs w:val="24"/>
              </w:rPr>
              <w:t xml:space="preserve"> дорожной деятельности </w:t>
            </w:r>
            <w:r w:rsidR="00E362E0">
              <w:rPr>
                <w:sz w:val="24"/>
                <w:szCs w:val="24"/>
              </w:rPr>
              <w:t xml:space="preserve">                   </w:t>
            </w:r>
            <w:r w:rsidRPr="00210A7C">
              <w:rPr>
                <w:sz w:val="24"/>
                <w:szCs w:val="24"/>
              </w:rPr>
              <w:t>–     309,4 млн. рублей;</w:t>
            </w:r>
          </w:p>
          <w:p w:rsidR="00210A7C" w:rsidRPr="00210A7C" w:rsidRDefault="00210A7C" w:rsidP="00210A7C">
            <w:pPr>
              <w:pStyle w:val="21"/>
              <w:spacing w:before="0" w:line="240" w:lineRule="auto"/>
              <w:ind w:left="40" w:firstLine="709"/>
              <w:rPr>
                <w:sz w:val="24"/>
                <w:szCs w:val="24"/>
              </w:rPr>
            </w:pPr>
            <w:r w:rsidRPr="00210A7C">
              <w:rPr>
                <w:sz w:val="24"/>
                <w:szCs w:val="24"/>
              </w:rPr>
              <w:t>на ликвидацию потерь дорожного хозяйства от осенне-весенних паводков и неблагоприятных последствий природного и техногенного характера – 41,9 млн. рублей.</w:t>
            </w:r>
          </w:p>
          <w:p w:rsidR="00210A7C" w:rsidRPr="00210A7C" w:rsidRDefault="00210A7C" w:rsidP="00210A7C">
            <w:pPr>
              <w:pStyle w:val="21"/>
              <w:spacing w:before="0" w:line="240" w:lineRule="auto"/>
              <w:ind w:left="40" w:firstLine="709"/>
              <w:rPr>
                <w:sz w:val="24"/>
                <w:szCs w:val="24"/>
              </w:rPr>
            </w:pPr>
            <w:r w:rsidRPr="00210A7C">
              <w:rPr>
                <w:sz w:val="24"/>
                <w:szCs w:val="24"/>
              </w:rPr>
              <w:t xml:space="preserve">С 1 января 2019 года в соответствии </w:t>
            </w:r>
            <w:r w:rsidR="00E362E0">
              <w:rPr>
                <w:sz w:val="24"/>
                <w:szCs w:val="24"/>
              </w:rPr>
              <w:t xml:space="preserve">                   </w:t>
            </w:r>
            <w:r w:rsidRPr="00210A7C">
              <w:rPr>
                <w:sz w:val="24"/>
                <w:szCs w:val="24"/>
              </w:rPr>
              <w:t xml:space="preserve">с Указом Президента Российской Федерации </w:t>
            </w:r>
            <w:r w:rsidR="00E362E0">
              <w:rPr>
                <w:sz w:val="24"/>
                <w:szCs w:val="24"/>
              </w:rPr>
              <w:t xml:space="preserve">                </w:t>
            </w:r>
            <w:r w:rsidRPr="00210A7C">
              <w:rPr>
                <w:sz w:val="24"/>
                <w:szCs w:val="24"/>
              </w:rPr>
              <w:t>от 7 мая 2018 года № 204 в области реализуются мероприятия в рамках национальных проектов и комплексных планов.</w:t>
            </w:r>
          </w:p>
          <w:p w:rsidR="00210A7C" w:rsidRPr="00210A7C" w:rsidRDefault="00210A7C" w:rsidP="00210A7C">
            <w:pPr>
              <w:pStyle w:val="21"/>
              <w:spacing w:before="0" w:line="240" w:lineRule="auto"/>
              <w:ind w:left="40" w:firstLine="709"/>
              <w:rPr>
                <w:sz w:val="24"/>
                <w:szCs w:val="24"/>
              </w:rPr>
            </w:pPr>
            <w:r w:rsidRPr="00210A7C">
              <w:rPr>
                <w:sz w:val="24"/>
                <w:szCs w:val="24"/>
              </w:rPr>
              <w:t>В 2019 году в Архангельской области в рамках 9 национальных проектов реализуется 33 региональных проекта, мероприятия которых выполняются в составе государственных программ Архангельской области.</w:t>
            </w:r>
          </w:p>
          <w:p w:rsidR="00210A7C" w:rsidRPr="00210A7C" w:rsidRDefault="00210A7C" w:rsidP="00210A7C">
            <w:pPr>
              <w:pStyle w:val="21"/>
              <w:spacing w:before="0" w:line="240" w:lineRule="auto"/>
              <w:ind w:left="40" w:firstLine="709"/>
              <w:rPr>
                <w:sz w:val="24"/>
                <w:szCs w:val="24"/>
              </w:rPr>
            </w:pPr>
            <w:r w:rsidRPr="00210A7C">
              <w:rPr>
                <w:sz w:val="24"/>
                <w:szCs w:val="24"/>
              </w:rPr>
              <w:t xml:space="preserve">Уточненный план года на реализацию национальных проектов и Комплексного плана, в соответствии с показателями сводной бюджетной росписи составил </w:t>
            </w:r>
            <w:r w:rsidR="00E362E0">
              <w:rPr>
                <w:sz w:val="24"/>
                <w:szCs w:val="24"/>
              </w:rPr>
              <w:t xml:space="preserve">                                           </w:t>
            </w:r>
            <w:r w:rsidRPr="00210A7C">
              <w:rPr>
                <w:sz w:val="24"/>
                <w:szCs w:val="24"/>
              </w:rPr>
              <w:t xml:space="preserve">12 738,8 млн. рублей, из них: за счет средств федерального бюджета – 8 762,1 млн. рублей (68,8 %), за счет средств Фонда ЖКХ – </w:t>
            </w:r>
            <w:r w:rsidR="00E362E0">
              <w:rPr>
                <w:sz w:val="24"/>
                <w:szCs w:val="24"/>
              </w:rPr>
              <w:t xml:space="preserve">                             </w:t>
            </w:r>
            <w:r w:rsidRPr="00210A7C">
              <w:rPr>
                <w:sz w:val="24"/>
                <w:szCs w:val="24"/>
              </w:rPr>
              <w:t>2 281,8 млн. рублей  (17,9 %).</w:t>
            </w:r>
          </w:p>
          <w:p w:rsidR="00210A7C" w:rsidRPr="00210A7C" w:rsidRDefault="00210A7C" w:rsidP="00210A7C">
            <w:pPr>
              <w:pStyle w:val="21"/>
              <w:spacing w:before="0" w:line="240" w:lineRule="auto"/>
              <w:ind w:left="40" w:firstLine="709"/>
              <w:rPr>
                <w:sz w:val="24"/>
                <w:szCs w:val="24"/>
              </w:rPr>
            </w:pPr>
            <w:r w:rsidRPr="00210A7C">
              <w:rPr>
                <w:sz w:val="24"/>
                <w:szCs w:val="24"/>
              </w:rPr>
              <w:t xml:space="preserve">Общее исполнение по расходам на </w:t>
            </w:r>
            <w:r w:rsidRPr="00210A7C">
              <w:rPr>
                <w:sz w:val="24"/>
                <w:szCs w:val="24"/>
              </w:rPr>
              <w:lastRenderedPageBreak/>
              <w:t>реализацию национальных проектов                             и комплексного плана за отчетный период составило 8 846,4 млн. рублей или 69,0 %               к уточненной годовой росписи.</w:t>
            </w:r>
          </w:p>
          <w:p w:rsidR="00210A7C" w:rsidRPr="00210A7C" w:rsidRDefault="00210A7C" w:rsidP="00210A7C">
            <w:pPr>
              <w:pStyle w:val="21"/>
              <w:spacing w:before="0" w:line="240" w:lineRule="auto"/>
              <w:ind w:left="40" w:firstLine="709"/>
              <w:rPr>
                <w:sz w:val="24"/>
                <w:szCs w:val="24"/>
              </w:rPr>
            </w:pPr>
            <w:r w:rsidRPr="00210A7C">
              <w:rPr>
                <w:sz w:val="24"/>
                <w:szCs w:val="24"/>
              </w:rPr>
              <w:t xml:space="preserve">Из 9 приоритетных национальных проектов РФ, предусмотренных </w:t>
            </w:r>
            <w:r w:rsidR="00E362E0">
              <w:rPr>
                <w:sz w:val="24"/>
                <w:szCs w:val="24"/>
              </w:rPr>
              <w:t xml:space="preserve">                                     </w:t>
            </w:r>
            <w:r w:rsidRPr="00210A7C">
              <w:rPr>
                <w:sz w:val="24"/>
                <w:szCs w:val="24"/>
              </w:rPr>
              <w:t xml:space="preserve">к финансированию из областного бюджета в 2019 году, в полном объеме осуществлены расходы только по трем проектам: Комплексный план модернизации </w:t>
            </w:r>
            <w:r w:rsidR="00A17F7D">
              <w:rPr>
                <w:sz w:val="24"/>
                <w:szCs w:val="24"/>
              </w:rPr>
              <w:t xml:space="preserve">                                            </w:t>
            </w:r>
            <w:r w:rsidRPr="00210A7C">
              <w:rPr>
                <w:sz w:val="24"/>
                <w:szCs w:val="24"/>
              </w:rPr>
              <w:t>и расширения магистральной инфраструктуры; «Культура»; «Здравоохранение». Наименьший уровень исполнения фиксируется по национальному проекту «Жилье и городская среда» - 33,4 %.</w:t>
            </w:r>
          </w:p>
          <w:p w:rsidR="00210A7C" w:rsidRDefault="00210A7C" w:rsidP="00210A7C">
            <w:pPr>
              <w:pStyle w:val="21"/>
              <w:spacing w:before="0" w:line="240" w:lineRule="auto"/>
              <w:ind w:left="40" w:firstLine="709"/>
              <w:rPr>
                <w:sz w:val="24"/>
                <w:szCs w:val="24"/>
              </w:rPr>
            </w:pPr>
            <w:r w:rsidRPr="00210A7C">
              <w:rPr>
                <w:sz w:val="24"/>
                <w:szCs w:val="24"/>
              </w:rPr>
              <w:t>За 2019 год областной бюджет исполнен с превышением доходов над расходами (</w:t>
            </w:r>
            <w:proofErr w:type="spellStart"/>
            <w:r w:rsidRPr="00210A7C">
              <w:rPr>
                <w:sz w:val="24"/>
                <w:szCs w:val="24"/>
              </w:rPr>
              <w:t>профицитом</w:t>
            </w:r>
            <w:proofErr w:type="spellEnd"/>
            <w:r w:rsidRPr="00210A7C">
              <w:rPr>
                <w:sz w:val="24"/>
                <w:szCs w:val="24"/>
              </w:rPr>
              <w:t xml:space="preserve">) в сумме +2 832,1 млн. рублей, который в основном направлен  на погашение имеющихся долговых обязательств и формирование переходящих остатков средств на едином счете по учету средств областного бюджета. </w:t>
            </w:r>
            <w:proofErr w:type="gramStart"/>
            <w:r w:rsidRPr="00210A7C">
              <w:rPr>
                <w:sz w:val="24"/>
                <w:szCs w:val="24"/>
              </w:rPr>
              <w:t xml:space="preserve">Источниками финансирования дефицита послужила разница между привлечением и погашением  коммерческих </w:t>
            </w:r>
            <w:r w:rsidR="00532C6E">
              <w:rPr>
                <w:sz w:val="24"/>
                <w:szCs w:val="24"/>
              </w:rPr>
              <w:t xml:space="preserve">              </w:t>
            </w:r>
            <w:r w:rsidRPr="00210A7C">
              <w:rPr>
                <w:sz w:val="24"/>
                <w:szCs w:val="24"/>
              </w:rPr>
              <w:t xml:space="preserve">(-700,1 млн. рублей) и бюджетных (-577,5 млн. рублей) кредитов, изменение остатков средств на счетах по учету средств бюджета </w:t>
            </w:r>
            <w:r w:rsidR="00532C6E">
              <w:rPr>
                <w:sz w:val="24"/>
                <w:szCs w:val="24"/>
              </w:rPr>
              <w:t xml:space="preserve">                              </w:t>
            </w:r>
            <w:r w:rsidRPr="00210A7C">
              <w:rPr>
                <w:sz w:val="24"/>
                <w:szCs w:val="24"/>
              </w:rPr>
              <w:t>-3 122,5 млн. рублей, иные источники внутреннего финансирования дефицитов бюджетов в сумме +1 567,9 млн. рублей (возврат бюджетных кредитов +2,6 млн. рублей и операции по управлению остатками средств на единых счетах бюджетов</w:t>
            </w:r>
            <w:proofErr w:type="gramEnd"/>
            <w:r w:rsidRPr="00210A7C">
              <w:rPr>
                <w:sz w:val="24"/>
                <w:szCs w:val="24"/>
              </w:rPr>
              <w:t xml:space="preserve">  +</w:t>
            </w:r>
            <w:proofErr w:type="gramStart"/>
            <w:r w:rsidRPr="00210A7C">
              <w:rPr>
                <w:sz w:val="24"/>
                <w:szCs w:val="24"/>
              </w:rPr>
              <w:t xml:space="preserve">1 565,3 млн. рублей). </w:t>
            </w:r>
            <w:proofErr w:type="gramEnd"/>
          </w:p>
          <w:p w:rsidR="00532C6E" w:rsidRPr="00231C48" w:rsidRDefault="00532C6E" w:rsidP="00532C6E">
            <w:pPr>
              <w:pStyle w:val="21"/>
              <w:tabs>
                <w:tab w:val="left" w:pos="9497"/>
              </w:tabs>
              <w:spacing w:before="0" w:line="240" w:lineRule="auto"/>
              <w:ind w:right="-1" w:firstLine="709"/>
              <w:rPr>
                <w:sz w:val="24"/>
                <w:szCs w:val="24"/>
              </w:rPr>
            </w:pPr>
            <w:r w:rsidRPr="00A82F0A">
              <w:rPr>
                <w:sz w:val="24"/>
                <w:szCs w:val="24"/>
              </w:rPr>
              <w:t xml:space="preserve">Остаток  на счете по учету средств областного бюджета в Управлении </w:t>
            </w:r>
            <w:r w:rsidRPr="00A82F0A">
              <w:rPr>
                <w:sz w:val="24"/>
                <w:szCs w:val="24"/>
              </w:rPr>
              <w:lastRenderedPageBreak/>
              <w:t>Федерального казначейства по Архангельской области и Ненецкому автономному округу на 01.01.2020 составил – 6 916,1 млн. рублей,</w:t>
            </w:r>
            <w:r w:rsidRPr="00231C48">
              <w:rPr>
                <w:sz w:val="24"/>
                <w:szCs w:val="24"/>
              </w:rPr>
              <w:t xml:space="preserve"> в том числе:</w:t>
            </w:r>
          </w:p>
          <w:p w:rsidR="00532C6E" w:rsidRPr="00231C48" w:rsidRDefault="00532C6E" w:rsidP="00532C6E">
            <w:pPr>
              <w:ind w:firstLine="709"/>
              <w:jc w:val="both"/>
            </w:pPr>
            <w:r w:rsidRPr="00231C48">
              <w:t>– целевые средства федерального бюджета – 3,0 млн. рублей;</w:t>
            </w:r>
          </w:p>
          <w:p w:rsidR="00532C6E" w:rsidRPr="00231C48" w:rsidRDefault="00532C6E" w:rsidP="00532C6E">
            <w:pPr>
              <w:ind w:firstLine="709"/>
              <w:jc w:val="both"/>
            </w:pPr>
            <w:r w:rsidRPr="00231C48">
              <w:t>– средства ГК – Фонда содействия реформированию жилищно-коммунального хозяйства – 1 989,0 млн. рублей;</w:t>
            </w:r>
          </w:p>
          <w:p w:rsidR="00532C6E" w:rsidRPr="00231C48" w:rsidRDefault="00532C6E" w:rsidP="00532C6E">
            <w:pPr>
              <w:ind w:firstLine="709"/>
              <w:jc w:val="both"/>
            </w:pPr>
            <w:r w:rsidRPr="00231C48">
              <w:t xml:space="preserve">– остатки межбюджетного трансферта из бюджета </w:t>
            </w:r>
            <w:proofErr w:type="gramStart"/>
            <w:r w:rsidRPr="00231C48">
              <w:t>г</w:t>
            </w:r>
            <w:proofErr w:type="gramEnd"/>
            <w:r w:rsidRPr="00231C48">
              <w:t>. Москвы в целях социально-экономического развития Архангельской области – 1 733,6 млн. рублей;</w:t>
            </w:r>
          </w:p>
          <w:p w:rsidR="00532C6E" w:rsidRPr="00231C48" w:rsidRDefault="00532C6E" w:rsidP="00532C6E">
            <w:pPr>
              <w:ind w:firstLine="709"/>
              <w:jc w:val="both"/>
            </w:pPr>
            <w:r w:rsidRPr="00231C48">
              <w:t xml:space="preserve">– остатки федеральной целевой дотации (2010 год) на Ломоносовскую гимназию – </w:t>
            </w:r>
            <w:r w:rsidR="00A17F7D">
              <w:t xml:space="preserve">                       </w:t>
            </w:r>
            <w:r w:rsidRPr="00231C48">
              <w:t>20,7 млн. рублей;</w:t>
            </w:r>
          </w:p>
          <w:p w:rsidR="00532C6E" w:rsidRDefault="00532C6E" w:rsidP="00532C6E">
            <w:pPr>
              <w:ind w:firstLine="709"/>
              <w:jc w:val="both"/>
            </w:pPr>
            <w:r w:rsidRPr="00231C48">
              <w:t xml:space="preserve">– </w:t>
            </w:r>
            <w:r>
              <w:t>остатки средств</w:t>
            </w:r>
            <w:r w:rsidRPr="00231C48">
              <w:t xml:space="preserve"> областного</w:t>
            </w:r>
            <w:r>
              <w:t xml:space="preserve"> бюджета – 3 169,7 млн. рублей;</w:t>
            </w:r>
          </w:p>
          <w:p w:rsidR="00532C6E" w:rsidRDefault="00532C6E" w:rsidP="00532C6E">
            <w:pPr>
              <w:ind w:firstLine="709"/>
              <w:jc w:val="both"/>
            </w:pPr>
            <w:r>
              <w:t>– остатки прочих безвозмездных поступлений – 0,1 млн. рублей.</w:t>
            </w:r>
          </w:p>
          <w:p w:rsidR="00532C6E" w:rsidRPr="00A413DF" w:rsidRDefault="00532C6E" w:rsidP="00532C6E">
            <w:pPr>
              <w:ind w:firstLine="709"/>
              <w:jc w:val="both"/>
            </w:pPr>
            <w:r w:rsidRPr="00A82F0A">
              <w:t>Государственный долг Архангельской области за 2019 год сократился на                                1 577,5 млн. рублей или на 4,4 % и по состоянию на 01.01.2020 года составил             33 971,6 млн. рублей,</w:t>
            </w:r>
            <w:r w:rsidRPr="00A413DF">
              <w:t xml:space="preserve"> что ниже утвержденного областным законом предела на</w:t>
            </w:r>
            <w:r>
              <w:t xml:space="preserve">                  </w:t>
            </w:r>
            <w:r w:rsidRPr="00A413DF">
              <w:t xml:space="preserve"> </w:t>
            </w:r>
            <w:r>
              <w:t xml:space="preserve">               -3 972,9</w:t>
            </w:r>
            <w:r w:rsidRPr="00C17280">
              <w:t xml:space="preserve"> млн. рублей.</w:t>
            </w:r>
            <w:r w:rsidRPr="00A413DF">
              <w:t xml:space="preserve"> В структуре долга большую часть занимают задолженности по кредитам кредитных организаций (</w:t>
            </w:r>
            <w:r>
              <w:t xml:space="preserve">59,8 </w:t>
            </w:r>
            <w:r w:rsidRPr="00A413DF">
              <w:t>%) и по бюджетным кредитам (</w:t>
            </w:r>
            <w:r>
              <w:t>40,2</w:t>
            </w:r>
            <w:r w:rsidRPr="00A413DF">
              <w:t xml:space="preserve"> %).</w:t>
            </w:r>
          </w:p>
          <w:p w:rsidR="00532C6E" w:rsidRPr="00A6750E" w:rsidRDefault="00532C6E" w:rsidP="00532C6E">
            <w:pPr>
              <w:ind w:firstLine="709"/>
              <w:jc w:val="both"/>
              <w:rPr>
                <w:color w:val="FF0000"/>
              </w:rPr>
            </w:pPr>
            <w:r w:rsidRPr="00A249E8">
              <w:t>Такое сокращение долговых обязательств области стало возможным благодаря поступлению дополнительных собственных доходов</w:t>
            </w:r>
            <w:r>
              <w:t xml:space="preserve"> в течение 2019 года.</w:t>
            </w:r>
          </w:p>
          <w:p w:rsidR="00532C6E" w:rsidRPr="007249A2" w:rsidRDefault="00532C6E" w:rsidP="00532C6E">
            <w:pPr>
              <w:pStyle w:val="21"/>
              <w:shd w:val="clear" w:color="auto" w:fill="auto"/>
              <w:spacing w:before="0" w:line="240" w:lineRule="auto"/>
              <w:ind w:firstLine="709"/>
              <w:rPr>
                <w:sz w:val="24"/>
                <w:szCs w:val="24"/>
              </w:rPr>
            </w:pPr>
            <w:r w:rsidRPr="007249A2">
              <w:rPr>
                <w:sz w:val="24"/>
                <w:szCs w:val="24"/>
              </w:rPr>
              <w:t xml:space="preserve">По отношению к утвержденному объему доходов областного бюджета, без учета безвозмездных поступлений, государственные </w:t>
            </w:r>
            <w:r w:rsidRPr="007249A2">
              <w:rPr>
                <w:sz w:val="24"/>
                <w:szCs w:val="24"/>
              </w:rPr>
              <w:lastRenderedPageBreak/>
              <w:t xml:space="preserve">долговые </w:t>
            </w:r>
            <w:r w:rsidRPr="00981B9F">
              <w:rPr>
                <w:sz w:val="24"/>
                <w:szCs w:val="24"/>
              </w:rPr>
              <w:t>обязательства составляют</w:t>
            </w:r>
            <w:r w:rsidRPr="00666188">
              <w:rPr>
                <w:color w:val="FF0000"/>
                <w:sz w:val="24"/>
                <w:szCs w:val="24"/>
              </w:rPr>
              <w:t xml:space="preserve"> </w:t>
            </w:r>
            <w:r>
              <w:rPr>
                <w:sz w:val="24"/>
                <w:szCs w:val="24"/>
              </w:rPr>
              <w:t>55,8</w:t>
            </w:r>
            <w:r w:rsidRPr="00981B9F">
              <w:rPr>
                <w:sz w:val="24"/>
                <w:szCs w:val="24"/>
              </w:rPr>
              <w:t xml:space="preserve"> % и</w:t>
            </w:r>
            <w:r w:rsidRPr="007249A2">
              <w:rPr>
                <w:sz w:val="24"/>
                <w:szCs w:val="24"/>
              </w:rPr>
              <w:t xml:space="preserve"> находятся в пределах ограничений, установленных ст. 107 БК РФ. Отношение государственных долговых обязательств к фактическому поступлению налоговых </w:t>
            </w:r>
            <w:r>
              <w:rPr>
                <w:sz w:val="24"/>
                <w:szCs w:val="24"/>
              </w:rPr>
              <w:t xml:space="preserve">                        </w:t>
            </w:r>
            <w:r w:rsidRPr="007249A2">
              <w:rPr>
                <w:sz w:val="24"/>
                <w:szCs w:val="24"/>
              </w:rPr>
              <w:t xml:space="preserve">и неналоговых доходов на отчетную дату составляет </w:t>
            </w:r>
            <w:r>
              <w:rPr>
                <w:sz w:val="24"/>
                <w:szCs w:val="24"/>
              </w:rPr>
              <w:t>53,4</w:t>
            </w:r>
            <w:r w:rsidRPr="007249A2">
              <w:rPr>
                <w:sz w:val="24"/>
                <w:szCs w:val="24"/>
              </w:rPr>
              <w:t xml:space="preserve"> %</w:t>
            </w:r>
            <w:r>
              <w:rPr>
                <w:sz w:val="24"/>
                <w:szCs w:val="24"/>
              </w:rPr>
              <w:t xml:space="preserve"> и за год сократился на 6,7 %.</w:t>
            </w:r>
          </w:p>
          <w:p w:rsidR="00532C6E" w:rsidRPr="00F6695F" w:rsidRDefault="00532C6E" w:rsidP="00532C6E">
            <w:pPr>
              <w:pStyle w:val="21"/>
              <w:shd w:val="clear" w:color="auto" w:fill="auto"/>
              <w:spacing w:before="0" w:line="240" w:lineRule="auto"/>
              <w:ind w:firstLine="709"/>
              <w:rPr>
                <w:sz w:val="24"/>
                <w:szCs w:val="24"/>
              </w:rPr>
            </w:pPr>
            <w:r w:rsidRPr="00D532F1">
              <w:rPr>
                <w:sz w:val="24"/>
                <w:szCs w:val="24"/>
              </w:rPr>
              <w:t xml:space="preserve">За отчетный период все виды долговых обязательств Архангельской области сократились, в том числе в виде бюджетных кредитов – на </w:t>
            </w:r>
            <w:r>
              <w:rPr>
                <w:sz w:val="24"/>
                <w:szCs w:val="24"/>
              </w:rPr>
              <w:t>-</w:t>
            </w:r>
            <w:r w:rsidRPr="00D532F1">
              <w:rPr>
                <w:sz w:val="24"/>
                <w:szCs w:val="24"/>
              </w:rPr>
              <w:t>577,</w:t>
            </w:r>
            <w:r>
              <w:rPr>
                <w:sz w:val="24"/>
                <w:szCs w:val="24"/>
              </w:rPr>
              <w:t>4</w:t>
            </w:r>
            <w:r w:rsidRPr="00D532F1">
              <w:rPr>
                <w:sz w:val="24"/>
                <w:szCs w:val="24"/>
              </w:rPr>
              <w:t xml:space="preserve"> млн. рублей или на </w:t>
            </w:r>
            <w:r>
              <w:rPr>
                <w:sz w:val="24"/>
                <w:szCs w:val="24"/>
              </w:rPr>
              <w:t>4,1</w:t>
            </w:r>
            <w:r w:rsidRPr="00D532F1">
              <w:rPr>
                <w:sz w:val="24"/>
                <w:szCs w:val="24"/>
              </w:rPr>
              <w:t xml:space="preserve"> %, в виде кредитов кредитных организаций – на </w:t>
            </w:r>
            <w:r>
              <w:rPr>
                <w:sz w:val="24"/>
                <w:szCs w:val="24"/>
              </w:rPr>
              <w:t>-700,1</w:t>
            </w:r>
            <w:r w:rsidRPr="00D532F1">
              <w:rPr>
                <w:sz w:val="24"/>
                <w:szCs w:val="24"/>
              </w:rPr>
              <w:t xml:space="preserve"> млн. рублей или на</w:t>
            </w:r>
            <w:r>
              <w:rPr>
                <w:sz w:val="24"/>
                <w:szCs w:val="24"/>
              </w:rPr>
              <w:t xml:space="preserve"> 3,3 %, в виде государственных гарантий – на -300 млн. рублей. На 1.01.2020 г. обязательства в виде государственных гарантий у Архангельской области отсутствуют.</w:t>
            </w:r>
          </w:p>
          <w:p w:rsidR="00532C6E" w:rsidRPr="00FA6684" w:rsidRDefault="00532C6E" w:rsidP="00532C6E">
            <w:pPr>
              <w:pStyle w:val="21"/>
              <w:spacing w:before="0" w:line="240" w:lineRule="auto"/>
              <w:ind w:firstLine="709"/>
              <w:rPr>
                <w:sz w:val="24"/>
                <w:szCs w:val="24"/>
              </w:rPr>
            </w:pPr>
            <w:r w:rsidRPr="00FA6684">
              <w:rPr>
                <w:sz w:val="24"/>
                <w:szCs w:val="24"/>
              </w:rPr>
              <w:t>Изменения в структуре долговых обязательств за отчетный период, характеризуются незначительным увеличением удельного веса обязательств в виде бюджетных кредитов на 0,1 процентных пункта и кредитов кредитных организаций на 0,7 процентных пункта за счет снижения удельного веса государственных гарантий на 0,8 процентных пункта.</w:t>
            </w:r>
          </w:p>
          <w:p w:rsidR="00532C6E" w:rsidRPr="00495E73" w:rsidRDefault="00532C6E" w:rsidP="00532C6E">
            <w:pPr>
              <w:pStyle w:val="21"/>
              <w:spacing w:before="0" w:line="240" w:lineRule="auto"/>
              <w:ind w:firstLine="709"/>
              <w:rPr>
                <w:sz w:val="24"/>
                <w:szCs w:val="24"/>
              </w:rPr>
            </w:pPr>
            <w:r w:rsidRPr="00495E73">
              <w:rPr>
                <w:sz w:val="24"/>
                <w:szCs w:val="24"/>
              </w:rPr>
              <w:t>Необходимо отметить, что в декабре 2017 года между Архангельской областью и Министерством финансов Российской Федерации были заключены дополнительные соглашения, предусматривающие с 1 января 2018 года на 7 лет реструктуризацию всех бюджетных кредитов, полученных в 2015 – 2017 годах из федерального бюджета, на общую сумму 11 549,5 млн. рублей.</w:t>
            </w:r>
          </w:p>
          <w:p w:rsidR="00532C6E" w:rsidRPr="00495E73" w:rsidRDefault="00532C6E" w:rsidP="00532C6E">
            <w:pPr>
              <w:pStyle w:val="21"/>
              <w:spacing w:before="0" w:line="240" w:lineRule="auto"/>
              <w:ind w:firstLine="709"/>
              <w:rPr>
                <w:sz w:val="24"/>
                <w:szCs w:val="24"/>
              </w:rPr>
            </w:pPr>
            <w:r w:rsidRPr="00495E73">
              <w:rPr>
                <w:sz w:val="24"/>
                <w:szCs w:val="24"/>
              </w:rPr>
              <w:t xml:space="preserve">В результате в 2019 году вместо 3 120,6 млн. рублей в федеральный бюджет возвращено </w:t>
            </w:r>
            <w:r w:rsidRPr="00495E73">
              <w:rPr>
                <w:sz w:val="24"/>
                <w:szCs w:val="24"/>
              </w:rPr>
              <w:lastRenderedPageBreak/>
              <w:t>577,5 млн. рублей, что позволило не привлекать 2 543,1 млн. рублей «дорогих» коммерческих кредитов и сэкономить расходы на обслуживание государственного долга</w:t>
            </w:r>
            <w:r>
              <w:rPr>
                <w:sz w:val="24"/>
                <w:szCs w:val="24"/>
              </w:rPr>
              <w:t>.</w:t>
            </w:r>
          </w:p>
          <w:p w:rsidR="00532C6E" w:rsidRPr="00FE2BF6" w:rsidRDefault="00532C6E" w:rsidP="00532C6E">
            <w:pPr>
              <w:ind w:firstLine="709"/>
              <w:jc w:val="both"/>
            </w:pPr>
            <w:proofErr w:type="gramStart"/>
            <w:r>
              <w:t>За 2019 год привлечено 4 краткосрочных бюджетных кредита в о</w:t>
            </w:r>
            <w:r w:rsidRPr="009E4570">
              <w:t>бщ</w:t>
            </w:r>
            <w:r>
              <w:t>ем объеме                 20 212,7</w:t>
            </w:r>
            <w:r w:rsidRPr="009E4570">
              <w:t xml:space="preserve"> млн. рублей</w:t>
            </w:r>
            <w:r>
              <w:t xml:space="preserve"> </w:t>
            </w:r>
            <w:r w:rsidRPr="009E4570">
              <w:t xml:space="preserve">на основании договора о предоставлении бюджетного кредита </w:t>
            </w:r>
            <w:r>
              <w:t xml:space="preserve">                  </w:t>
            </w:r>
            <w:r w:rsidRPr="009E4570">
              <w:t xml:space="preserve">с УФК по Архангельской области и НАО на пополнение остатков средств на счете областного бюджета </w:t>
            </w:r>
            <w:r w:rsidRPr="00FE2BF6">
              <w:t xml:space="preserve">(с учетом дополнительных соглашений к нему) в соответствии со </w:t>
            </w:r>
            <w:r>
              <w:t xml:space="preserve">                </w:t>
            </w:r>
            <w:r w:rsidRPr="00FE2BF6">
              <w:t>ст. 93.6 БК РФ</w:t>
            </w:r>
            <w:r w:rsidRPr="00F8294F">
              <w:t>,</w:t>
            </w:r>
            <w:r w:rsidRPr="0074535C">
              <w:rPr>
                <w:color w:val="FF0000"/>
              </w:rPr>
              <w:t xml:space="preserve"> </w:t>
            </w:r>
            <w:r w:rsidRPr="00FE2BF6">
              <w:t>по ставке за пользование кредитом в размере 0,1 % годовых;</w:t>
            </w:r>
            <w:proofErr w:type="gramEnd"/>
          </w:p>
          <w:p w:rsidR="00532C6E" w:rsidRPr="00EA7158" w:rsidRDefault="00532C6E" w:rsidP="00532C6E">
            <w:pPr>
              <w:ind w:firstLine="709"/>
              <w:jc w:val="both"/>
            </w:pPr>
            <w:r w:rsidRPr="00EA7158">
              <w:t>Сумма погашения бюджетных кредитов в 2019 году составила                               20 790,2 млн. рублей, в том числе:</w:t>
            </w:r>
          </w:p>
          <w:p w:rsidR="00532C6E" w:rsidRPr="00EA7158" w:rsidRDefault="00532C6E" w:rsidP="00532C6E">
            <w:pPr>
              <w:pStyle w:val="1"/>
              <w:ind w:left="0" w:firstLine="839"/>
              <w:rPr>
                <w:sz w:val="24"/>
                <w:szCs w:val="24"/>
              </w:rPr>
            </w:pPr>
            <w:r w:rsidRPr="00EA7158">
              <w:rPr>
                <w:sz w:val="24"/>
                <w:szCs w:val="24"/>
              </w:rPr>
              <w:t xml:space="preserve">20 212,7 млн. рублей – погашен бюджетный кредит на пополнение остатков на счете областного бюджета в соответствии со </w:t>
            </w:r>
            <w:r w:rsidR="00A17F7D">
              <w:rPr>
                <w:sz w:val="24"/>
                <w:szCs w:val="24"/>
              </w:rPr>
              <w:t xml:space="preserve">           </w:t>
            </w:r>
            <w:r w:rsidRPr="00EA7158">
              <w:rPr>
                <w:sz w:val="24"/>
                <w:szCs w:val="24"/>
              </w:rPr>
              <w:t>ст. 93.6 БК РФ;</w:t>
            </w:r>
          </w:p>
          <w:p w:rsidR="00532C6E" w:rsidRPr="00E407E9" w:rsidRDefault="00532C6E" w:rsidP="00532C6E">
            <w:pPr>
              <w:pStyle w:val="1"/>
              <w:ind w:left="0" w:firstLine="839"/>
              <w:rPr>
                <w:sz w:val="24"/>
                <w:szCs w:val="24"/>
              </w:rPr>
            </w:pPr>
            <w:r w:rsidRPr="00EA7158">
              <w:rPr>
                <w:sz w:val="24"/>
                <w:szCs w:val="24"/>
              </w:rPr>
              <w:t>577,5 млн. рублей – погашены бюджетные кредиты из федерального бюджета, предоставленные на основании соглашений, заключенным с Минфином России.</w:t>
            </w:r>
          </w:p>
          <w:p w:rsidR="00532C6E" w:rsidRDefault="00532C6E" w:rsidP="00532C6E">
            <w:pPr>
              <w:ind w:firstLine="709"/>
              <w:jc w:val="both"/>
            </w:pPr>
            <w:r w:rsidRPr="00EA7158">
              <w:t xml:space="preserve">По состоянию на 01.01.2020 долговые обязательства Архангельской области, </w:t>
            </w:r>
            <w:r>
              <w:t xml:space="preserve">                 </w:t>
            </w:r>
            <w:r w:rsidRPr="00EA7158">
              <w:t xml:space="preserve">в виде бюджетных кредитов сложились по восьми соглашениям с Минфином России </w:t>
            </w:r>
            <w:r>
              <w:t xml:space="preserve">           </w:t>
            </w:r>
            <w:r w:rsidRPr="00EA7158">
              <w:t xml:space="preserve">на общую сумму </w:t>
            </w:r>
            <w:r>
              <w:t>13 671,7</w:t>
            </w:r>
            <w:r w:rsidRPr="00EA7158">
              <w:t xml:space="preserve"> млн. рублей. </w:t>
            </w:r>
          </w:p>
          <w:p w:rsidR="00532C6E" w:rsidRPr="008913FB" w:rsidRDefault="00532C6E" w:rsidP="00532C6E">
            <w:pPr>
              <w:ind w:firstLine="709"/>
              <w:jc w:val="both"/>
            </w:pPr>
            <w:r w:rsidRPr="008913FB">
              <w:t>В течение отчетного периода объем привлечения кредитов кредитных организаций составил 57 249,9 млн. рублей, объем погашения обязатель</w:t>
            </w:r>
            <w:r>
              <w:t xml:space="preserve">ств  </w:t>
            </w:r>
            <w:r w:rsidRPr="008913FB">
              <w:t xml:space="preserve">по кредитным договорам составил 57 949,9 млн. рублей. Таким образом, с учетом переходящего остатка </w:t>
            </w:r>
            <w:r>
              <w:t xml:space="preserve">                        </w:t>
            </w:r>
            <w:r w:rsidRPr="008913FB">
              <w:t xml:space="preserve">на 01.01.2019 (21 000,0 млн. рублей), </w:t>
            </w:r>
            <w:r w:rsidRPr="008913FB">
              <w:lastRenderedPageBreak/>
              <w:t>задолженн</w:t>
            </w:r>
            <w:r>
              <w:t xml:space="preserve">ость </w:t>
            </w:r>
            <w:r w:rsidRPr="008913FB">
              <w:t xml:space="preserve">по коммерческим кредитам </w:t>
            </w:r>
            <w:r>
              <w:t xml:space="preserve">                     </w:t>
            </w:r>
            <w:r w:rsidRPr="008913FB">
              <w:t>на 01.01.2020 составила 20 299,9 млн. рублей.</w:t>
            </w:r>
          </w:p>
          <w:p w:rsidR="00532C6E" w:rsidRPr="00310B9A" w:rsidRDefault="00532C6E" w:rsidP="00532C6E">
            <w:pPr>
              <w:pStyle w:val="21"/>
              <w:shd w:val="clear" w:color="auto" w:fill="auto"/>
              <w:spacing w:before="0" w:line="240" w:lineRule="auto"/>
              <w:ind w:firstLine="709"/>
              <w:rPr>
                <w:sz w:val="24"/>
                <w:szCs w:val="24"/>
              </w:rPr>
            </w:pPr>
            <w:r>
              <w:rPr>
                <w:sz w:val="24"/>
                <w:szCs w:val="24"/>
              </w:rPr>
              <w:t xml:space="preserve">По состоянию на </w:t>
            </w:r>
            <w:r w:rsidRPr="00AB7A7A">
              <w:rPr>
                <w:sz w:val="24"/>
                <w:szCs w:val="24"/>
              </w:rPr>
              <w:t xml:space="preserve">1.01.2020 средневзвешенная ставка по непогашенным кредитам от кредитных организаций </w:t>
            </w:r>
            <w:r>
              <w:rPr>
                <w:sz w:val="24"/>
                <w:szCs w:val="24"/>
              </w:rPr>
              <w:t>составила</w:t>
            </w:r>
            <w:r w:rsidRPr="00AB7A7A">
              <w:rPr>
                <w:sz w:val="24"/>
                <w:szCs w:val="24"/>
              </w:rPr>
              <w:t xml:space="preserve"> в размере </w:t>
            </w:r>
            <w:r>
              <w:rPr>
                <w:sz w:val="24"/>
                <w:szCs w:val="24"/>
              </w:rPr>
              <w:t>7,551</w:t>
            </w:r>
            <w:r w:rsidRPr="00AB7A7A">
              <w:rPr>
                <w:sz w:val="24"/>
                <w:szCs w:val="24"/>
              </w:rPr>
              <w:t xml:space="preserve"> % годовых, что на </w:t>
            </w:r>
            <w:r w:rsidR="00A17F7D">
              <w:rPr>
                <w:sz w:val="24"/>
                <w:szCs w:val="24"/>
              </w:rPr>
              <w:t xml:space="preserve">                                </w:t>
            </w:r>
            <w:r w:rsidRPr="00AB7A7A">
              <w:rPr>
                <w:sz w:val="24"/>
                <w:szCs w:val="24"/>
              </w:rPr>
              <w:t>0,</w:t>
            </w:r>
            <w:r>
              <w:rPr>
                <w:sz w:val="24"/>
                <w:szCs w:val="24"/>
              </w:rPr>
              <w:t>570</w:t>
            </w:r>
            <w:r w:rsidRPr="00AB7A7A">
              <w:rPr>
                <w:sz w:val="24"/>
                <w:szCs w:val="24"/>
              </w:rPr>
              <w:t xml:space="preserve"> процентных пункта ниже соответствующего показателя на </w:t>
            </w:r>
            <w:r w:rsidR="00A17F7D">
              <w:rPr>
                <w:sz w:val="24"/>
                <w:szCs w:val="24"/>
              </w:rPr>
              <w:t xml:space="preserve">                            </w:t>
            </w:r>
            <w:r w:rsidRPr="00AB7A7A">
              <w:rPr>
                <w:sz w:val="24"/>
                <w:szCs w:val="24"/>
              </w:rPr>
              <w:t>01.01.201</w:t>
            </w:r>
            <w:r>
              <w:rPr>
                <w:sz w:val="24"/>
                <w:szCs w:val="24"/>
              </w:rPr>
              <w:t>9</w:t>
            </w:r>
            <w:r w:rsidRPr="00AB7A7A">
              <w:rPr>
                <w:sz w:val="24"/>
                <w:szCs w:val="24"/>
              </w:rPr>
              <w:t xml:space="preserve"> (8,</w:t>
            </w:r>
            <w:r>
              <w:rPr>
                <w:sz w:val="24"/>
                <w:szCs w:val="24"/>
              </w:rPr>
              <w:t>121</w:t>
            </w:r>
            <w:r w:rsidRPr="00AB7A7A">
              <w:rPr>
                <w:sz w:val="24"/>
                <w:szCs w:val="24"/>
              </w:rPr>
              <w:t xml:space="preserve"> %).</w:t>
            </w:r>
          </w:p>
          <w:p w:rsidR="00532C6E" w:rsidRPr="00091962" w:rsidRDefault="00532C6E" w:rsidP="00532C6E">
            <w:pPr>
              <w:pStyle w:val="21"/>
              <w:spacing w:before="0" w:line="240" w:lineRule="auto"/>
              <w:ind w:firstLine="709"/>
              <w:rPr>
                <w:sz w:val="24"/>
                <w:szCs w:val="24"/>
              </w:rPr>
            </w:pPr>
            <w:r w:rsidRPr="00091962">
              <w:rPr>
                <w:sz w:val="24"/>
                <w:szCs w:val="24"/>
              </w:rPr>
              <w:t xml:space="preserve">Расходы на обслуживание государственного долга в отчетном периоде произведены на сумму </w:t>
            </w:r>
            <w:r>
              <w:rPr>
                <w:sz w:val="24"/>
                <w:szCs w:val="24"/>
              </w:rPr>
              <w:t>696,4</w:t>
            </w:r>
            <w:r w:rsidRPr="00091962">
              <w:rPr>
                <w:sz w:val="24"/>
                <w:szCs w:val="24"/>
              </w:rPr>
              <w:t xml:space="preserve"> млн. рублей или 9</w:t>
            </w:r>
            <w:r>
              <w:rPr>
                <w:sz w:val="24"/>
                <w:szCs w:val="24"/>
              </w:rPr>
              <w:t>6</w:t>
            </w:r>
            <w:r w:rsidRPr="00091962">
              <w:rPr>
                <w:sz w:val="24"/>
                <w:szCs w:val="24"/>
              </w:rPr>
              <w:t>,</w:t>
            </w:r>
            <w:r>
              <w:rPr>
                <w:sz w:val="24"/>
                <w:szCs w:val="24"/>
              </w:rPr>
              <w:t>3</w:t>
            </w:r>
            <w:r w:rsidRPr="00091962">
              <w:rPr>
                <w:sz w:val="24"/>
                <w:szCs w:val="24"/>
              </w:rPr>
              <w:t xml:space="preserve"> % к утвержденным показателям сводной бюджетной росписи. По сравнению с 2018 годом расходы на обслуживание долговых обязательств сократились на </w:t>
            </w:r>
            <w:r>
              <w:rPr>
                <w:sz w:val="24"/>
                <w:szCs w:val="24"/>
              </w:rPr>
              <w:t>574,6</w:t>
            </w:r>
            <w:r w:rsidRPr="00091962">
              <w:rPr>
                <w:sz w:val="24"/>
                <w:szCs w:val="24"/>
              </w:rPr>
              <w:t xml:space="preserve"> млн. рублей или на </w:t>
            </w:r>
            <w:r>
              <w:rPr>
                <w:sz w:val="24"/>
                <w:szCs w:val="24"/>
              </w:rPr>
              <w:t>45,2</w:t>
            </w:r>
            <w:r w:rsidRPr="00091962">
              <w:rPr>
                <w:sz w:val="24"/>
                <w:szCs w:val="24"/>
              </w:rPr>
              <w:t xml:space="preserve"> %.</w:t>
            </w:r>
          </w:p>
          <w:p w:rsidR="00532C6E" w:rsidRPr="00310B9A" w:rsidRDefault="00532C6E" w:rsidP="00532C6E">
            <w:pPr>
              <w:pStyle w:val="21"/>
              <w:shd w:val="clear" w:color="auto" w:fill="auto"/>
              <w:spacing w:before="0" w:line="240" w:lineRule="auto"/>
              <w:ind w:firstLine="709"/>
              <w:rPr>
                <w:sz w:val="24"/>
                <w:szCs w:val="24"/>
              </w:rPr>
            </w:pPr>
            <w:r w:rsidRPr="008856B7">
              <w:rPr>
                <w:sz w:val="24"/>
                <w:szCs w:val="24"/>
              </w:rPr>
              <w:t xml:space="preserve">Из общей суммы, расходов на обслуживание государственного долга                       </w:t>
            </w:r>
            <w:r>
              <w:rPr>
                <w:sz w:val="24"/>
                <w:szCs w:val="24"/>
              </w:rPr>
              <w:t>677,7</w:t>
            </w:r>
            <w:r w:rsidRPr="008856B7">
              <w:rPr>
                <w:sz w:val="24"/>
                <w:szCs w:val="24"/>
              </w:rPr>
              <w:t xml:space="preserve"> млн. рублей составили расходы на уплату процентов за пользование кредитами кредитных организаций, а 18,</w:t>
            </w:r>
            <w:r>
              <w:rPr>
                <w:sz w:val="24"/>
                <w:szCs w:val="24"/>
              </w:rPr>
              <w:t>7</w:t>
            </w:r>
            <w:r w:rsidRPr="008856B7">
              <w:rPr>
                <w:sz w:val="24"/>
                <w:szCs w:val="24"/>
              </w:rPr>
              <w:t xml:space="preserve"> млн. рублей – расходы на обслуживание бюджетных кредитов.</w:t>
            </w:r>
          </w:p>
          <w:p w:rsidR="00532C6E" w:rsidRPr="00E151E1" w:rsidRDefault="00532C6E" w:rsidP="00532C6E">
            <w:pPr>
              <w:autoSpaceDE w:val="0"/>
              <w:autoSpaceDN w:val="0"/>
              <w:adjustRightInd w:val="0"/>
              <w:ind w:firstLine="709"/>
              <w:jc w:val="both"/>
            </w:pPr>
            <w:r w:rsidRPr="00E151E1">
              <w:t xml:space="preserve">На 1 января 2020 года условные обязательства по предоставленным государственным гарантиям Архангельской области отсутствуют. По сравнению </w:t>
            </w:r>
            <w:r>
              <w:t xml:space="preserve">                      </w:t>
            </w:r>
            <w:r w:rsidRPr="00E151E1">
              <w:t>с 01.01.2019 года объем долговых обязательств Архангельской области в виде государственных гарантий уменьшился на 300,0 млн. рублей.</w:t>
            </w:r>
            <w:r>
              <w:t xml:space="preserve"> </w:t>
            </w:r>
            <w:r w:rsidRPr="00E151E1">
              <w:t xml:space="preserve">Акционерное общество «Архангельская областная энергетическая компания» в полном объеме исполнило обязательства, обеспеченные государственной гарантией Архангельской области </w:t>
            </w:r>
            <w:r>
              <w:t xml:space="preserve">                     от </w:t>
            </w:r>
            <w:r w:rsidRPr="00E151E1">
              <w:t>19 апреля 2017 года на 300,0 млн. рублей. Государственная гарантия возвращена</w:t>
            </w:r>
            <w:r>
              <w:t xml:space="preserve">                         </w:t>
            </w:r>
            <w:r w:rsidRPr="00E151E1">
              <w:lastRenderedPageBreak/>
              <w:t xml:space="preserve">в министерство финансов Архангельской области. </w:t>
            </w:r>
          </w:p>
          <w:p w:rsidR="00532C6E" w:rsidRPr="00E74161" w:rsidRDefault="00532C6E" w:rsidP="00532C6E">
            <w:pPr>
              <w:autoSpaceDE w:val="0"/>
              <w:autoSpaceDN w:val="0"/>
              <w:adjustRightInd w:val="0"/>
              <w:ind w:firstLine="709"/>
              <w:jc w:val="both"/>
            </w:pPr>
            <w:r w:rsidRPr="00E74161">
              <w:t xml:space="preserve">В отчетном периоде новые государственные гарантии Архангельской области не предоставлялись. </w:t>
            </w:r>
          </w:p>
          <w:p w:rsidR="00532C6E" w:rsidRPr="00056826" w:rsidRDefault="00532C6E" w:rsidP="00A17F7D">
            <w:pPr>
              <w:pStyle w:val="10"/>
              <w:shd w:val="clear" w:color="auto" w:fill="auto"/>
              <w:tabs>
                <w:tab w:val="left" w:pos="1084"/>
              </w:tabs>
              <w:spacing w:before="0" w:line="240" w:lineRule="auto"/>
              <w:ind w:firstLine="709"/>
              <w:rPr>
                <w:sz w:val="24"/>
                <w:szCs w:val="24"/>
              </w:rPr>
            </w:pPr>
            <w:r w:rsidRPr="00CD69F7">
              <w:rPr>
                <w:sz w:val="24"/>
                <w:szCs w:val="24"/>
              </w:rPr>
              <w:t>Поправок на законопроект от субъектов права законодательной</w:t>
            </w:r>
            <w:r w:rsidRPr="00CD69F7">
              <w:rPr>
                <w:sz w:val="24"/>
                <w:szCs w:val="24"/>
              </w:rPr>
              <w:br/>
              <w:t>инициативы не поступило.</w:t>
            </w:r>
          </w:p>
          <w:p w:rsidR="00532C6E" w:rsidRDefault="00532C6E" w:rsidP="00A17F7D">
            <w:pPr>
              <w:pStyle w:val="10"/>
              <w:shd w:val="clear" w:color="auto" w:fill="auto"/>
              <w:tabs>
                <w:tab w:val="left" w:pos="1084"/>
                <w:tab w:val="left" w:pos="9498"/>
              </w:tabs>
              <w:spacing w:before="0" w:line="240" w:lineRule="auto"/>
              <w:ind w:firstLine="709"/>
              <w:rPr>
                <w:sz w:val="24"/>
                <w:szCs w:val="24"/>
              </w:rPr>
            </w:pPr>
            <w:r w:rsidRPr="004C3278">
              <w:rPr>
                <w:sz w:val="24"/>
                <w:szCs w:val="24"/>
              </w:rPr>
              <w:t>Контрольно-счетной палатой Архангельской области подготовлено</w:t>
            </w:r>
            <w:r w:rsidRPr="004C3278">
              <w:rPr>
                <w:sz w:val="24"/>
                <w:szCs w:val="24"/>
              </w:rPr>
              <w:br/>
              <w:t>заключение по результатам внешней проверки отчета об исполнении бюджета</w:t>
            </w:r>
            <w:r w:rsidRPr="004C3278">
              <w:rPr>
                <w:sz w:val="24"/>
                <w:szCs w:val="24"/>
              </w:rPr>
              <w:br/>
              <w:t>Архангельской области за 201</w:t>
            </w:r>
            <w:r>
              <w:rPr>
                <w:sz w:val="24"/>
                <w:szCs w:val="24"/>
              </w:rPr>
              <w:t>9</w:t>
            </w:r>
            <w:r w:rsidRPr="004C3278">
              <w:rPr>
                <w:sz w:val="24"/>
                <w:szCs w:val="24"/>
              </w:rPr>
              <w:t xml:space="preserve"> год. </w:t>
            </w:r>
            <w:r>
              <w:rPr>
                <w:sz w:val="24"/>
                <w:szCs w:val="24"/>
              </w:rPr>
              <w:t>П</w:t>
            </w:r>
            <w:r w:rsidRPr="004C3278">
              <w:rPr>
                <w:sz w:val="24"/>
                <w:szCs w:val="24"/>
              </w:rPr>
              <w:t>редставленный отчет в целом соответствует нормам</w:t>
            </w:r>
            <w:r w:rsidRPr="004C3278">
              <w:rPr>
                <w:sz w:val="24"/>
                <w:szCs w:val="24"/>
              </w:rPr>
              <w:br/>
              <w:t>бюджетного законодательства.</w:t>
            </w:r>
          </w:p>
          <w:p w:rsidR="00A17F7D" w:rsidRPr="006D27DD" w:rsidRDefault="00532C6E" w:rsidP="006D27DD">
            <w:pPr>
              <w:pStyle w:val="a9"/>
              <w:spacing w:after="0" w:line="240" w:lineRule="auto"/>
              <w:ind w:left="0" w:firstLine="567"/>
              <w:jc w:val="both"/>
              <w:rPr>
                <w:rFonts w:ascii="Times New Roman" w:eastAsia="HiddenHorzOCR" w:hAnsi="Times New Roman"/>
                <w:sz w:val="24"/>
                <w:szCs w:val="24"/>
              </w:rPr>
            </w:pPr>
            <w:proofErr w:type="gramStart"/>
            <w:r w:rsidRPr="00A17F7D">
              <w:rPr>
                <w:rFonts w:ascii="Times New Roman" w:hAnsi="Times New Roman"/>
                <w:sz w:val="24"/>
                <w:szCs w:val="24"/>
              </w:rPr>
              <w:t>Контрольно-счетная</w:t>
            </w:r>
            <w:r w:rsidR="00A17F7D">
              <w:rPr>
                <w:rFonts w:ascii="Times New Roman" w:hAnsi="Times New Roman"/>
                <w:sz w:val="24"/>
                <w:szCs w:val="24"/>
              </w:rPr>
              <w:t xml:space="preserve"> </w:t>
            </w:r>
            <w:r w:rsidRPr="00A17F7D">
              <w:rPr>
                <w:rFonts w:ascii="Times New Roman" w:hAnsi="Times New Roman"/>
                <w:sz w:val="24"/>
                <w:szCs w:val="24"/>
              </w:rPr>
              <w:t xml:space="preserve">палата Архангельской области отмечет, что </w:t>
            </w:r>
            <w:r w:rsidRPr="00A17F7D">
              <w:rPr>
                <w:rFonts w:ascii="Times New Roman" w:eastAsia="HiddenHorzOCR" w:hAnsi="Times New Roman"/>
                <w:sz w:val="24"/>
                <w:szCs w:val="24"/>
              </w:rPr>
              <w:t xml:space="preserve">по состоянию на 01.01.2020 года задолженность  по налогам в областной бюджет составила: по налогу на прибыль организаций 150,3 млн. рублей (в том числе недоимка 117,4 млн. рублей), по налогу на имущество организаций 35,1 млн. рублей (в том числе недоимка                              11,0 млн. рублей), по транспортному налогу 518,8 млн. рублей (в том числе недоимка </w:t>
            </w:r>
            <w:r w:rsidR="00A17F7D">
              <w:rPr>
                <w:rFonts w:ascii="Times New Roman" w:eastAsia="HiddenHorzOCR" w:hAnsi="Times New Roman"/>
                <w:sz w:val="24"/>
                <w:szCs w:val="24"/>
              </w:rPr>
              <w:t xml:space="preserve">                  </w:t>
            </w:r>
            <w:r w:rsidRPr="00A17F7D">
              <w:rPr>
                <w:rFonts w:ascii="Times New Roman" w:eastAsia="HiddenHorzOCR" w:hAnsi="Times New Roman"/>
                <w:sz w:val="24"/>
                <w:szCs w:val="24"/>
              </w:rPr>
              <w:t>382,9 млн</w:t>
            </w:r>
            <w:proofErr w:type="gramEnd"/>
            <w:r w:rsidRPr="00A17F7D">
              <w:rPr>
                <w:rFonts w:ascii="Times New Roman" w:eastAsia="HiddenHorzOCR" w:hAnsi="Times New Roman"/>
                <w:sz w:val="24"/>
                <w:szCs w:val="24"/>
              </w:rPr>
              <w:t xml:space="preserve">. рублей), недоимка по налогу на </w:t>
            </w:r>
            <w:r w:rsidRPr="006D27DD">
              <w:rPr>
                <w:rFonts w:ascii="Times New Roman" w:eastAsia="HiddenHorzOCR" w:hAnsi="Times New Roman"/>
                <w:sz w:val="24"/>
                <w:szCs w:val="24"/>
              </w:rPr>
              <w:t>доходы физических лиц 137,4 млн. рублей.</w:t>
            </w:r>
          </w:p>
          <w:p w:rsidR="00532C6E" w:rsidRPr="006D27DD" w:rsidRDefault="00532C6E" w:rsidP="006D27DD">
            <w:pPr>
              <w:pStyle w:val="a9"/>
              <w:spacing w:after="0" w:line="240" w:lineRule="auto"/>
              <w:ind w:left="0" w:firstLine="567"/>
              <w:jc w:val="both"/>
              <w:rPr>
                <w:rFonts w:ascii="Times New Roman" w:hAnsi="Times New Roman"/>
                <w:sz w:val="24"/>
                <w:szCs w:val="24"/>
              </w:rPr>
            </w:pPr>
            <w:r w:rsidRPr="006D27DD">
              <w:rPr>
                <w:rFonts w:ascii="Times New Roman" w:hAnsi="Times New Roman"/>
                <w:sz w:val="24"/>
                <w:szCs w:val="24"/>
              </w:rPr>
              <w:t xml:space="preserve">По итогам исполнения областной адресной инвестиционной программы </w:t>
            </w:r>
            <w:r w:rsidR="006D27DD">
              <w:rPr>
                <w:rFonts w:ascii="Times New Roman" w:hAnsi="Times New Roman"/>
                <w:sz w:val="24"/>
                <w:szCs w:val="24"/>
              </w:rPr>
              <w:t xml:space="preserve">                                    </w:t>
            </w:r>
            <w:r w:rsidRPr="006D27DD">
              <w:rPr>
                <w:rFonts w:ascii="Times New Roman" w:hAnsi="Times New Roman"/>
                <w:sz w:val="24"/>
                <w:szCs w:val="24"/>
              </w:rPr>
              <w:t xml:space="preserve">в 2019 году отметается, что из 96 объектов, включенных в ОАИП, к 16 объектам, на которые были предусмотрены расходы, </w:t>
            </w:r>
            <w:r w:rsidR="006D27DD">
              <w:rPr>
                <w:rFonts w:ascii="Times New Roman" w:hAnsi="Times New Roman"/>
                <w:sz w:val="24"/>
                <w:szCs w:val="24"/>
              </w:rPr>
              <w:t xml:space="preserve">                              </w:t>
            </w:r>
            <w:r w:rsidRPr="006D27DD">
              <w:rPr>
                <w:rFonts w:ascii="Times New Roman" w:hAnsi="Times New Roman"/>
                <w:sz w:val="24"/>
                <w:szCs w:val="24"/>
              </w:rPr>
              <w:t>не приступали. Работы выполнялись только на 80 объектах.</w:t>
            </w:r>
          </w:p>
          <w:p w:rsidR="00532C6E" w:rsidRPr="001A233B" w:rsidRDefault="00532C6E" w:rsidP="006D27DD">
            <w:pPr>
              <w:ind w:firstLine="567"/>
              <w:jc w:val="both"/>
            </w:pPr>
            <w:r w:rsidRPr="001A233B">
              <w:t xml:space="preserve"> </w:t>
            </w:r>
            <w:proofErr w:type="gramStart"/>
            <w:r w:rsidRPr="001A233B">
              <w:t xml:space="preserve">Дебиторская задолженность </w:t>
            </w:r>
            <w:r w:rsidR="006D27DD">
              <w:t xml:space="preserve">                                   </w:t>
            </w:r>
            <w:r w:rsidRPr="001A233B">
              <w:t xml:space="preserve">на 01.01.2020 года в учреждениях, согласно </w:t>
            </w:r>
            <w:r w:rsidRPr="001A233B">
              <w:lastRenderedPageBreak/>
              <w:t xml:space="preserve">отчетам по форме 0503769 составила </w:t>
            </w:r>
            <w:r w:rsidR="006D27DD">
              <w:t xml:space="preserve">                        </w:t>
            </w:r>
            <w:r w:rsidRPr="001A233B">
              <w:t>30 013,6 млн. рублей и за 2019 год она увеличилась на 13 515,0 млн. рублей или на 81,9 %, в том числе в муниципальных учреждени</w:t>
            </w:r>
            <w:r>
              <w:t>ях</w:t>
            </w:r>
            <w:r w:rsidRPr="001A233B">
              <w:t xml:space="preserve"> – 3 622,5 млн. рублей (увеличилась на 3 331,6 млн. рублей или </w:t>
            </w:r>
            <w:r w:rsidR="006D27DD">
              <w:t xml:space="preserve">                             </w:t>
            </w:r>
            <w:r w:rsidRPr="001A233B">
              <w:t>12,5 раз), в государственных учреждениях – 26 391,1 млн. рублей, (увеличилась на 10</w:t>
            </w:r>
            <w:proofErr w:type="gramEnd"/>
            <w:r w:rsidRPr="001A233B">
              <w:t> </w:t>
            </w:r>
            <w:proofErr w:type="gramStart"/>
            <w:r w:rsidRPr="001A233B">
              <w:t>183,3 млн. рублей или на 62,8 %).</w:t>
            </w:r>
            <w:proofErr w:type="gramEnd"/>
          </w:p>
          <w:p w:rsidR="00532C6E" w:rsidRPr="001A233B" w:rsidRDefault="00532C6E" w:rsidP="006D27DD">
            <w:pPr>
              <w:ind w:firstLine="567"/>
              <w:jc w:val="both"/>
            </w:pPr>
            <w:r w:rsidRPr="001A233B">
              <w:t>Из общей суммы дебиторской задолженности, просроченная дебиторская задолженность государственных</w:t>
            </w:r>
            <w:r>
              <w:t xml:space="preserve"> и муниципальных учреждений на </w:t>
            </w:r>
            <w:r w:rsidRPr="001A233B">
              <w:t>1.01.2020 года составила 57,1 млн. рублей, которая за 2019 год сократилась на 6,5 млн. рублей или на 10,2%.</w:t>
            </w:r>
          </w:p>
          <w:p w:rsidR="00532C6E" w:rsidRPr="001A233B" w:rsidRDefault="00532C6E" w:rsidP="002234D4">
            <w:pPr>
              <w:pStyle w:val="10"/>
              <w:shd w:val="clear" w:color="auto" w:fill="auto"/>
              <w:tabs>
                <w:tab w:val="left" w:pos="0"/>
              </w:tabs>
              <w:spacing w:before="0" w:line="240" w:lineRule="auto"/>
              <w:ind w:right="40" w:firstLine="567"/>
              <w:rPr>
                <w:rFonts w:eastAsia="HiddenHorzOCR"/>
                <w:sz w:val="24"/>
                <w:szCs w:val="24"/>
              </w:rPr>
            </w:pPr>
            <w:proofErr w:type="gramStart"/>
            <w:r w:rsidRPr="001A233B">
              <w:rPr>
                <w:rFonts w:eastAsia="HiddenHorzOCR"/>
                <w:sz w:val="24"/>
                <w:szCs w:val="24"/>
              </w:rPr>
              <w:t>Кредито</w:t>
            </w:r>
            <w:r>
              <w:rPr>
                <w:rFonts w:eastAsia="HiddenHorzOCR"/>
                <w:sz w:val="24"/>
                <w:szCs w:val="24"/>
              </w:rPr>
              <w:t xml:space="preserve">рская задолженность на </w:t>
            </w:r>
            <w:r w:rsidRPr="001A233B">
              <w:rPr>
                <w:rFonts w:eastAsia="HiddenHorzOCR"/>
                <w:sz w:val="24"/>
                <w:szCs w:val="24"/>
              </w:rPr>
              <w:t>1.01.2020 года в учреждениях, согласно отчетам по форме 0503769 составила 4 690,4 млн. рублей, которая увеличилась за 2019 год на 878,3 млн. рублей или на 23,0 %, в том числе в муниципальных учреждениях – 725,0 млн. рублей (снизилась на 67,9 млн. рублей или на 8,6 %), в областных учреждениях –                             3 965,4 млн. рублей (увеличилась на 946,2 млн. рублей или на</w:t>
            </w:r>
            <w:proofErr w:type="gramEnd"/>
            <w:r w:rsidRPr="001A233B">
              <w:rPr>
                <w:rFonts w:eastAsia="HiddenHorzOCR"/>
                <w:sz w:val="24"/>
                <w:szCs w:val="24"/>
              </w:rPr>
              <w:t xml:space="preserve"> 31,3 %).</w:t>
            </w:r>
          </w:p>
          <w:p w:rsidR="00532C6E" w:rsidRPr="001A233B" w:rsidRDefault="00532C6E" w:rsidP="002234D4">
            <w:pPr>
              <w:pStyle w:val="10"/>
              <w:shd w:val="clear" w:color="auto" w:fill="auto"/>
              <w:tabs>
                <w:tab w:val="left" w:pos="0"/>
              </w:tabs>
              <w:spacing w:before="0" w:line="240" w:lineRule="auto"/>
              <w:ind w:right="40" w:firstLine="567"/>
              <w:rPr>
                <w:rFonts w:eastAsia="HiddenHorzOCR"/>
                <w:sz w:val="24"/>
                <w:szCs w:val="24"/>
              </w:rPr>
            </w:pPr>
            <w:proofErr w:type="gramStart"/>
            <w:r w:rsidRPr="001A233B">
              <w:rPr>
                <w:rFonts w:eastAsia="HiddenHorzOCR"/>
                <w:sz w:val="24"/>
                <w:szCs w:val="24"/>
              </w:rPr>
              <w:t xml:space="preserve">Из общей суммы кредиторской задолженности, просроченная кредиторская задолженность в учреждениях на 01.01.2020 года составила  122,2  млн. рублей, и она за  2019 год сократилась на 67,0 млн. рублей или на 34,5 %, из нее в муниципальных учреждениях – 13,4 млн. рублей (сокращение на 65,3 млн. рублей или на 83,0 %), </w:t>
            </w:r>
            <w:r>
              <w:rPr>
                <w:rFonts w:eastAsia="HiddenHorzOCR"/>
                <w:sz w:val="24"/>
                <w:szCs w:val="24"/>
              </w:rPr>
              <w:t xml:space="preserve">                       </w:t>
            </w:r>
            <w:r w:rsidRPr="001A233B">
              <w:rPr>
                <w:rFonts w:eastAsia="HiddenHorzOCR"/>
                <w:sz w:val="24"/>
                <w:szCs w:val="24"/>
              </w:rPr>
              <w:t>в областных учреждениях – 108,7 млн. рублей (сокращение на 1,6 млн. рублей или на 1,5 %).</w:t>
            </w:r>
            <w:proofErr w:type="gramEnd"/>
          </w:p>
          <w:p w:rsidR="00532C6E" w:rsidRPr="00251A7F" w:rsidRDefault="00532C6E" w:rsidP="002234D4">
            <w:pPr>
              <w:pStyle w:val="af"/>
              <w:ind w:firstLine="567"/>
              <w:jc w:val="both"/>
              <w:rPr>
                <w:sz w:val="24"/>
                <w:szCs w:val="24"/>
              </w:rPr>
            </w:pPr>
            <w:r w:rsidRPr="00251A7F">
              <w:rPr>
                <w:sz w:val="24"/>
                <w:szCs w:val="24"/>
              </w:rPr>
              <w:t xml:space="preserve">По результатам проведенной экспертизы контрольно-счетная палата Архангельской </w:t>
            </w:r>
            <w:r w:rsidRPr="00251A7F">
              <w:rPr>
                <w:sz w:val="24"/>
                <w:szCs w:val="24"/>
              </w:rPr>
              <w:lastRenderedPageBreak/>
              <w:t>области предлагает Правительству Архангельской области и исполнительным органам государственной власти Архангельской области принять следующие меры:</w:t>
            </w:r>
          </w:p>
          <w:p w:rsidR="00532C6E" w:rsidRDefault="00532C6E" w:rsidP="00532C6E">
            <w:pPr>
              <w:pStyle w:val="af"/>
              <w:numPr>
                <w:ilvl w:val="0"/>
                <w:numId w:val="9"/>
              </w:numPr>
              <w:ind w:left="0" w:firstLine="426"/>
              <w:jc w:val="both"/>
              <w:rPr>
                <w:sz w:val="24"/>
                <w:szCs w:val="24"/>
              </w:rPr>
            </w:pPr>
            <w:r>
              <w:rPr>
                <w:sz w:val="24"/>
                <w:szCs w:val="24"/>
              </w:rPr>
              <w:t>п</w:t>
            </w:r>
            <w:r w:rsidRPr="0050499F">
              <w:rPr>
                <w:sz w:val="24"/>
                <w:szCs w:val="24"/>
              </w:rPr>
              <w:t>о сокращению просроченной кредиторской задолженности государственных бюд</w:t>
            </w:r>
            <w:r>
              <w:rPr>
                <w:sz w:val="24"/>
                <w:szCs w:val="24"/>
              </w:rPr>
              <w:t xml:space="preserve">жетных и автономных учреждений, </w:t>
            </w:r>
            <w:r w:rsidRPr="0050499F">
              <w:rPr>
                <w:sz w:val="24"/>
                <w:szCs w:val="24"/>
              </w:rPr>
              <w:t>а также по недопущению принятия расходных обязательств, не обеспеченных соответствующими источниками финансирования.</w:t>
            </w:r>
          </w:p>
          <w:p w:rsidR="00532C6E" w:rsidRPr="005B18E7" w:rsidRDefault="00532C6E" w:rsidP="00532C6E">
            <w:pPr>
              <w:pStyle w:val="af"/>
              <w:numPr>
                <w:ilvl w:val="0"/>
                <w:numId w:val="9"/>
              </w:numPr>
              <w:ind w:left="0" w:firstLine="426"/>
              <w:jc w:val="both"/>
              <w:rPr>
                <w:sz w:val="24"/>
                <w:szCs w:val="24"/>
              </w:rPr>
            </w:pPr>
            <w:r>
              <w:rPr>
                <w:sz w:val="24"/>
                <w:szCs w:val="24"/>
              </w:rPr>
              <w:t>п</w:t>
            </w:r>
            <w:r w:rsidRPr="005B18E7">
              <w:rPr>
                <w:sz w:val="24"/>
                <w:szCs w:val="24"/>
              </w:rPr>
              <w:t xml:space="preserve">ри внесении изменений в областной закон </w:t>
            </w:r>
            <w:r w:rsidRPr="005B18E7">
              <w:rPr>
                <w:bCs/>
                <w:color w:val="000000"/>
                <w:spacing w:val="-2"/>
                <w:sz w:val="24"/>
                <w:szCs w:val="24"/>
              </w:rPr>
              <w:t xml:space="preserve">об областном бюджете на очередной финансовый год и на плановый период </w:t>
            </w:r>
            <w:r w:rsidRPr="005B18E7">
              <w:rPr>
                <w:sz w:val="24"/>
                <w:szCs w:val="24"/>
              </w:rPr>
              <w:t>ответственным исполнителям государственных программ Архангельской области обеспечить своевременное внесение изменений в объемы финансирования указанных программ</w:t>
            </w:r>
            <w:r>
              <w:rPr>
                <w:sz w:val="24"/>
                <w:szCs w:val="24"/>
              </w:rPr>
              <w:t>.</w:t>
            </w:r>
          </w:p>
          <w:p w:rsidR="00532C6E" w:rsidRPr="002F0CF8" w:rsidRDefault="00532C6E" w:rsidP="00532C6E">
            <w:pPr>
              <w:pStyle w:val="af"/>
              <w:numPr>
                <w:ilvl w:val="0"/>
                <w:numId w:val="9"/>
              </w:numPr>
              <w:ind w:left="0" w:firstLine="426"/>
              <w:jc w:val="both"/>
              <w:rPr>
                <w:sz w:val="24"/>
                <w:szCs w:val="24"/>
              </w:rPr>
            </w:pPr>
            <w:r>
              <w:rPr>
                <w:sz w:val="24"/>
                <w:szCs w:val="24"/>
              </w:rPr>
              <w:t>у</w:t>
            </w:r>
            <w:r w:rsidRPr="00276411">
              <w:rPr>
                <w:sz w:val="24"/>
                <w:szCs w:val="24"/>
              </w:rPr>
              <w:t>становить в государственных программах Архангельской области целевые показатели, характеризующие качественные результаты реализации мероприятий по выполнению текущих и капитальных ремонтов, устранению нарушений требований надзорных органов подведомственными учреждениями</w:t>
            </w:r>
            <w:r w:rsidRPr="0050499F">
              <w:rPr>
                <w:sz w:val="24"/>
                <w:szCs w:val="24"/>
              </w:rPr>
              <w:t>.</w:t>
            </w:r>
            <w:r w:rsidRPr="002F0CF8">
              <w:rPr>
                <w:szCs w:val="28"/>
              </w:rPr>
              <w:t xml:space="preserve"> </w:t>
            </w:r>
          </w:p>
          <w:p w:rsidR="00532C6E" w:rsidRPr="002F0CF8" w:rsidRDefault="00532C6E" w:rsidP="00532C6E">
            <w:pPr>
              <w:pStyle w:val="af"/>
              <w:numPr>
                <w:ilvl w:val="0"/>
                <w:numId w:val="9"/>
              </w:numPr>
              <w:ind w:left="0" w:firstLine="426"/>
              <w:jc w:val="both"/>
              <w:rPr>
                <w:sz w:val="24"/>
                <w:szCs w:val="24"/>
              </w:rPr>
            </w:pPr>
            <w:r>
              <w:rPr>
                <w:sz w:val="24"/>
                <w:szCs w:val="24"/>
              </w:rPr>
              <w:t>о</w:t>
            </w:r>
            <w:r w:rsidRPr="002F0CF8">
              <w:rPr>
                <w:sz w:val="24"/>
                <w:szCs w:val="24"/>
              </w:rPr>
              <w:t>беспечить взаимосвязь показателей государственных программ Архангельской области и государственных программ Российской Федерации.</w:t>
            </w:r>
          </w:p>
          <w:p w:rsidR="00532C6E" w:rsidRDefault="00532C6E" w:rsidP="00532C6E">
            <w:pPr>
              <w:pStyle w:val="af"/>
              <w:numPr>
                <w:ilvl w:val="0"/>
                <w:numId w:val="9"/>
              </w:numPr>
              <w:ind w:left="0" w:firstLine="426"/>
              <w:jc w:val="both"/>
              <w:rPr>
                <w:sz w:val="24"/>
                <w:szCs w:val="24"/>
              </w:rPr>
            </w:pPr>
            <w:r>
              <w:rPr>
                <w:sz w:val="24"/>
                <w:szCs w:val="24"/>
              </w:rPr>
              <w:t>о</w:t>
            </w:r>
            <w:r w:rsidRPr="00A21EFC">
              <w:rPr>
                <w:sz w:val="24"/>
                <w:szCs w:val="24"/>
              </w:rPr>
              <w:t xml:space="preserve">беспечить доведение средней заработной платы указных категорий работников до показателей, установленных Указом Президента Российской Федерации </w:t>
            </w:r>
            <w:r w:rsidR="002234D4">
              <w:rPr>
                <w:sz w:val="24"/>
                <w:szCs w:val="24"/>
              </w:rPr>
              <w:t xml:space="preserve">              </w:t>
            </w:r>
            <w:r w:rsidRPr="00A21EFC">
              <w:rPr>
                <w:sz w:val="24"/>
                <w:szCs w:val="24"/>
              </w:rPr>
              <w:t>от 7 мая 2012 года № 597 «О мероприятиях по реализации государственной социальной политики»</w:t>
            </w:r>
            <w:r>
              <w:rPr>
                <w:sz w:val="24"/>
                <w:szCs w:val="24"/>
              </w:rPr>
              <w:t>.</w:t>
            </w:r>
          </w:p>
          <w:p w:rsidR="00532C6E" w:rsidRDefault="00532C6E" w:rsidP="00532C6E">
            <w:pPr>
              <w:pStyle w:val="af"/>
              <w:numPr>
                <w:ilvl w:val="0"/>
                <w:numId w:val="9"/>
              </w:numPr>
              <w:ind w:left="0" w:firstLine="426"/>
              <w:jc w:val="both"/>
              <w:rPr>
                <w:sz w:val="24"/>
                <w:szCs w:val="24"/>
              </w:rPr>
            </w:pPr>
            <w:proofErr w:type="gramStart"/>
            <w:r>
              <w:rPr>
                <w:sz w:val="24"/>
                <w:szCs w:val="24"/>
              </w:rPr>
              <w:lastRenderedPageBreak/>
              <w:t>о</w:t>
            </w:r>
            <w:r w:rsidRPr="007F57ED">
              <w:rPr>
                <w:sz w:val="24"/>
                <w:szCs w:val="24"/>
              </w:rPr>
              <w:t>тветственному</w:t>
            </w:r>
            <w:bookmarkStart w:id="0" w:name="_GoBack"/>
            <w:r w:rsidRPr="007F57ED">
              <w:rPr>
                <w:sz w:val="24"/>
                <w:szCs w:val="24"/>
              </w:rPr>
              <w:t xml:space="preserve"> </w:t>
            </w:r>
            <w:bookmarkEnd w:id="0"/>
            <w:r w:rsidR="002234D4" w:rsidRPr="007F57ED">
              <w:rPr>
                <w:sz w:val="24"/>
                <w:szCs w:val="24"/>
              </w:rPr>
              <w:t xml:space="preserve">исполнителю государственной программы </w:t>
            </w:r>
            <w:r w:rsidRPr="007F57ED">
              <w:rPr>
                <w:sz w:val="24"/>
                <w:szCs w:val="24"/>
              </w:rPr>
              <w:t xml:space="preserve">Архангельской области «Охрана окружающей среды, воспроизводство и использование природных ресурсов Архангельской области» при заключении соглашений на предоставление из областного бюджета бюджетам муниципальных образований субсидии на </w:t>
            </w:r>
            <w:proofErr w:type="spellStart"/>
            <w:r w:rsidRPr="007F57ED">
              <w:rPr>
                <w:sz w:val="24"/>
                <w:szCs w:val="24"/>
              </w:rPr>
              <w:t>софинансирование</w:t>
            </w:r>
            <w:proofErr w:type="spellEnd"/>
            <w:r w:rsidRPr="007F57ED">
              <w:rPr>
                <w:sz w:val="24"/>
                <w:szCs w:val="24"/>
              </w:rPr>
              <w:t xml:space="preserve"> мероприятий по созданию мест (площадок) накопления (в том числе раздельного накопления) твердых коммунальных отходов, приобретению контейнеров (бункеров) для накопления ТКО предусмотреть целевые (количественные) показатели.</w:t>
            </w:r>
            <w:proofErr w:type="gramEnd"/>
          </w:p>
          <w:p w:rsidR="00532C6E" w:rsidRPr="009E2155" w:rsidRDefault="00532C6E" w:rsidP="00532C6E">
            <w:pPr>
              <w:pStyle w:val="af"/>
              <w:numPr>
                <w:ilvl w:val="0"/>
                <w:numId w:val="9"/>
              </w:numPr>
              <w:ind w:left="0" w:firstLine="426"/>
              <w:jc w:val="both"/>
              <w:rPr>
                <w:sz w:val="24"/>
                <w:szCs w:val="24"/>
              </w:rPr>
            </w:pPr>
            <w:r>
              <w:rPr>
                <w:sz w:val="24"/>
                <w:szCs w:val="24"/>
              </w:rPr>
              <w:t>п</w:t>
            </w:r>
            <w:r w:rsidRPr="007F57ED">
              <w:rPr>
                <w:sz w:val="24"/>
                <w:szCs w:val="24"/>
              </w:rPr>
              <w:t>ривести показатели реги</w:t>
            </w:r>
            <w:r>
              <w:rPr>
                <w:sz w:val="24"/>
                <w:szCs w:val="24"/>
              </w:rPr>
              <w:t xml:space="preserve">онального проекта «Чистая вода» </w:t>
            </w:r>
            <w:r w:rsidRPr="007F57ED">
              <w:rPr>
                <w:sz w:val="24"/>
                <w:szCs w:val="24"/>
              </w:rPr>
              <w:t xml:space="preserve">в соответствие </w:t>
            </w:r>
            <w:r>
              <w:rPr>
                <w:sz w:val="24"/>
                <w:szCs w:val="24"/>
              </w:rPr>
              <w:t xml:space="preserve">                   </w:t>
            </w:r>
            <w:r w:rsidRPr="007F57ED">
              <w:rPr>
                <w:sz w:val="24"/>
                <w:szCs w:val="24"/>
              </w:rPr>
              <w:t xml:space="preserve">с показателями результативности использования субсидий, установленных Соглашением о предоставлении субсидии из федерального бюджета бюджету Архангельской области на </w:t>
            </w:r>
            <w:r w:rsidRPr="009E2155">
              <w:rPr>
                <w:sz w:val="24"/>
                <w:szCs w:val="24"/>
              </w:rPr>
              <w:t>строительство и реконструкцию (модернизацию) объектов питьевого водоснабжения.</w:t>
            </w:r>
          </w:p>
          <w:p w:rsidR="00532C6E" w:rsidRPr="009E2155" w:rsidRDefault="00532C6E" w:rsidP="00532C6E">
            <w:pPr>
              <w:pStyle w:val="af"/>
              <w:ind w:firstLine="426"/>
              <w:jc w:val="both"/>
              <w:rPr>
                <w:sz w:val="24"/>
                <w:szCs w:val="24"/>
              </w:rPr>
            </w:pPr>
            <w:r w:rsidRPr="009E2155">
              <w:rPr>
                <w:sz w:val="24"/>
                <w:szCs w:val="24"/>
              </w:rPr>
              <w:t>Комитет, рассмотрев отчет об исполнении областного бюджета за 2019 год,  рекомендует Правительству Архангельской области учесть замечания, отраженные в заключени</w:t>
            </w:r>
            <w:proofErr w:type="gramStart"/>
            <w:r w:rsidRPr="009E2155">
              <w:rPr>
                <w:sz w:val="24"/>
                <w:szCs w:val="24"/>
              </w:rPr>
              <w:t>и</w:t>
            </w:r>
            <w:proofErr w:type="gramEnd"/>
            <w:r w:rsidRPr="009E2155">
              <w:rPr>
                <w:sz w:val="24"/>
                <w:szCs w:val="24"/>
              </w:rPr>
              <w:t xml:space="preserve"> контрольно-счетной палаты Архангельской области по результатам внешней проверки и рекомендации, принятые на депутатских слушаниях на тему</w:t>
            </w:r>
            <w:r>
              <w:rPr>
                <w:sz w:val="24"/>
                <w:szCs w:val="24"/>
              </w:rPr>
              <w:t xml:space="preserve"> </w:t>
            </w:r>
            <w:r w:rsidRPr="009E2155">
              <w:rPr>
                <w:sz w:val="24"/>
                <w:szCs w:val="24"/>
              </w:rPr>
              <w:t>«О проекте областного закона «Об исполнении областного бюджета за 2019 год».</w:t>
            </w:r>
          </w:p>
          <w:p w:rsidR="003158C5" w:rsidRPr="00EE1E81" w:rsidRDefault="003158C5" w:rsidP="00210A7C">
            <w:pPr>
              <w:autoSpaceDE w:val="0"/>
              <w:autoSpaceDN w:val="0"/>
              <w:adjustRightInd w:val="0"/>
              <w:ind w:firstLine="567"/>
              <w:jc w:val="both"/>
            </w:pPr>
          </w:p>
        </w:tc>
        <w:tc>
          <w:tcPr>
            <w:tcW w:w="1701" w:type="dxa"/>
          </w:tcPr>
          <w:p w:rsidR="003158C5" w:rsidRPr="002D0B31" w:rsidRDefault="00A3671A" w:rsidP="00532C6E">
            <w:pPr>
              <w:pStyle w:val="a3"/>
              <w:ind w:right="-56" w:firstLine="0"/>
              <w:rPr>
                <w:sz w:val="24"/>
                <w:szCs w:val="24"/>
              </w:rPr>
            </w:pPr>
            <w:r>
              <w:rPr>
                <w:sz w:val="24"/>
                <w:szCs w:val="24"/>
              </w:rPr>
              <w:lastRenderedPageBreak/>
              <w:t>В</w:t>
            </w:r>
            <w:r w:rsidR="00532C6E">
              <w:rPr>
                <w:sz w:val="24"/>
                <w:szCs w:val="24"/>
              </w:rPr>
              <w:t xml:space="preserve"> соответствии с</w:t>
            </w:r>
            <w:r>
              <w:rPr>
                <w:sz w:val="24"/>
                <w:szCs w:val="24"/>
              </w:rPr>
              <w:t xml:space="preserve"> план</w:t>
            </w:r>
            <w:r w:rsidR="00532C6E">
              <w:rPr>
                <w:sz w:val="24"/>
                <w:szCs w:val="24"/>
              </w:rPr>
              <w:t>ом</w:t>
            </w:r>
          </w:p>
        </w:tc>
        <w:tc>
          <w:tcPr>
            <w:tcW w:w="3544" w:type="dxa"/>
          </w:tcPr>
          <w:p w:rsidR="00532C6E" w:rsidRPr="00532C6E" w:rsidRDefault="00532C6E" w:rsidP="00532C6E">
            <w:pPr>
              <w:jc w:val="both"/>
            </w:pPr>
            <w:r w:rsidRPr="00532C6E">
              <w:t xml:space="preserve">На основании вышеизложенного, комитет по вопросам бюджета, финансовой                   и налоговой политике предлагает депутатам </w:t>
            </w:r>
            <w:r w:rsidRPr="00860EA8">
              <w:rPr>
                <w:b/>
              </w:rPr>
              <w:t>принять указанный проект областного закона</w:t>
            </w:r>
            <w:r w:rsidRPr="00532C6E">
              <w:t xml:space="preserve"> на восемнадцатой сессии Архангельского областного Собрания депутатов седьмого созыва </w:t>
            </w:r>
            <w:r w:rsidRPr="00860EA8">
              <w:rPr>
                <w:b/>
              </w:rPr>
              <w:t>в первом и во втором чтениях</w:t>
            </w:r>
            <w:r w:rsidRPr="00532C6E">
              <w:t xml:space="preserve">. </w:t>
            </w:r>
          </w:p>
          <w:p w:rsidR="003158C5" w:rsidRPr="002D0B31" w:rsidRDefault="003158C5" w:rsidP="00532C6E">
            <w:pPr>
              <w:jc w:val="both"/>
            </w:pPr>
          </w:p>
        </w:tc>
      </w:tr>
      <w:tr w:rsidR="00167650" w:rsidRPr="002D0B31" w:rsidTr="00DC1CDF">
        <w:trPr>
          <w:trHeight w:val="1493"/>
        </w:trPr>
        <w:tc>
          <w:tcPr>
            <w:tcW w:w="588" w:type="dxa"/>
          </w:tcPr>
          <w:p w:rsidR="00167650" w:rsidRDefault="00167650" w:rsidP="00F269B0">
            <w:pPr>
              <w:pStyle w:val="a3"/>
              <w:ind w:firstLine="0"/>
              <w:jc w:val="center"/>
              <w:rPr>
                <w:sz w:val="24"/>
                <w:szCs w:val="24"/>
              </w:rPr>
            </w:pPr>
            <w:r>
              <w:rPr>
                <w:sz w:val="24"/>
                <w:szCs w:val="24"/>
              </w:rPr>
              <w:lastRenderedPageBreak/>
              <w:t>3.</w:t>
            </w:r>
          </w:p>
        </w:tc>
        <w:tc>
          <w:tcPr>
            <w:tcW w:w="2497" w:type="dxa"/>
          </w:tcPr>
          <w:p w:rsidR="00F21336" w:rsidRPr="003158C5" w:rsidRDefault="002234D4" w:rsidP="00AD4400">
            <w:pPr>
              <w:pStyle w:val="a7"/>
              <w:spacing w:after="0"/>
              <w:jc w:val="both"/>
            </w:pPr>
            <w:r w:rsidRPr="002234D4">
              <w:t>Проект областного закона</w:t>
            </w:r>
            <w:r w:rsidR="00AD4400">
              <w:t xml:space="preserve"> </w:t>
            </w:r>
            <w:r w:rsidRPr="002234D4">
              <w:rPr>
                <w:b/>
              </w:rPr>
              <w:t>№ пз</w:t>
            </w:r>
            <w:proofErr w:type="gramStart"/>
            <w:r w:rsidRPr="002234D4">
              <w:rPr>
                <w:b/>
              </w:rPr>
              <w:t>7</w:t>
            </w:r>
            <w:proofErr w:type="gramEnd"/>
            <w:r w:rsidRPr="002234D4">
              <w:rPr>
                <w:b/>
              </w:rPr>
              <w:t>/418</w:t>
            </w:r>
            <w:r w:rsidRPr="002234D4">
              <w:t xml:space="preserve">                        «О внесении изменений в статью </w:t>
            </w:r>
            <w:r>
              <w:t xml:space="preserve">   </w:t>
            </w:r>
            <w:r w:rsidRPr="002234D4">
              <w:t>4 областного закона «О транспортном налоге» (</w:t>
            </w:r>
            <w:r w:rsidRPr="002234D4">
              <w:rPr>
                <w:b/>
              </w:rPr>
              <w:t>1 и 2 чтение</w:t>
            </w:r>
            <w:r w:rsidRPr="002234D4">
              <w:t>)</w:t>
            </w:r>
          </w:p>
        </w:tc>
        <w:tc>
          <w:tcPr>
            <w:tcW w:w="1800" w:type="dxa"/>
          </w:tcPr>
          <w:p w:rsidR="00AD4400" w:rsidRDefault="00AD4400" w:rsidP="00AD4400">
            <w:pPr>
              <w:pStyle w:val="a3"/>
              <w:ind w:left="-66" w:firstLine="0"/>
              <w:jc w:val="center"/>
              <w:rPr>
                <w:color w:val="000000" w:themeColor="text1"/>
                <w:sz w:val="24"/>
                <w:szCs w:val="24"/>
              </w:rPr>
            </w:pPr>
            <w:r>
              <w:rPr>
                <w:color w:val="000000" w:themeColor="text1"/>
                <w:sz w:val="24"/>
                <w:szCs w:val="24"/>
              </w:rPr>
              <w:t xml:space="preserve">Временно </w:t>
            </w:r>
            <w:proofErr w:type="gramStart"/>
            <w:r>
              <w:rPr>
                <w:color w:val="000000" w:themeColor="text1"/>
                <w:sz w:val="24"/>
                <w:szCs w:val="24"/>
              </w:rPr>
              <w:t>исполняющий</w:t>
            </w:r>
            <w:proofErr w:type="gramEnd"/>
            <w:r>
              <w:rPr>
                <w:color w:val="000000" w:themeColor="text1"/>
                <w:sz w:val="24"/>
                <w:szCs w:val="24"/>
              </w:rPr>
              <w:t xml:space="preserve"> обязанности Губернатора Архангельской области </w:t>
            </w:r>
            <w:proofErr w:type="spellStart"/>
            <w:r>
              <w:rPr>
                <w:color w:val="000000" w:themeColor="text1"/>
                <w:sz w:val="24"/>
                <w:szCs w:val="24"/>
              </w:rPr>
              <w:t>Цыбульский</w:t>
            </w:r>
            <w:proofErr w:type="spellEnd"/>
            <w:r>
              <w:rPr>
                <w:color w:val="000000" w:themeColor="text1"/>
                <w:sz w:val="24"/>
                <w:szCs w:val="24"/>
              </w:rPr>
              <w:t xml:space="preserve"> А.В.</w:t>
            </w:r>
            <w:r w:rsidRPr="002D0B31">
              <w:rPr>
                <w:color w:val="000000" w:themeColor="text1"/>
                <w:sz w:val="24"/>
                <w:szCs w:val="24"/>
              </w:rPr>
              <w:t>/</w:t>
            </w:r>
          </w:p>
          <w:p w:rsidR="00167650" w:rsidRPr="002D0B31" w:rsidRDefault="00AD4400" w:rsidP="00AD4400">
            <w:pPr>
              <w:pStyle w:val="a3"/>
              <w:ind w:left="-66" w:firstLine="0"/>
              <w:jc w:val="center"/>
              <w:rPr>
                <w:color w:val="000000" w:themeColor="text1"/>
                <w:sz w:val="24"/>
                <w:szCs w:val="24"/>
              </w:rPr>
            </w:pPr>
            <w:r>
              <w:rPr>
                <w:color w:val="000000" w:themeColor="text1"/>
                <w:sz w:val="24"/>
                <w:szCs w:val="24"/>
              </w:rPr>
              <w:t>Молчанова Е.В.</w:t>
            </w:r>
          </w:p>
        </w:tc>
        <w:tc>
          <w:tcPr>
            <w:tcW w:w="5146" w:type="dxa"/>
          </w:tcPr>
          <w:p w:rsidR="00AD4400" w:rsidRDefault="00AD4400" w:rsidP="00AD4400">
            <w:pPr>
              <w:autoSpaceDE w:val="0"/>
              <w:autoSpaceDN w:val="0"/>
              <w:adjustRightInd w:val="0"/>
              <w:ind w:firstLine="708"/>
              <w:jc w:val="both"/>
            </w:pPr>
            <w:r>
              <w:t xml:space="preserve">Проект областного закона подготовлен в целях минимизации негативных последствий для многодетных семей, связанных с введением ограничительных мер по предупреждению распространения новой </w:t>
            </w:r>
            <w:proofErr w:type="spellStart"/>
            <w:r>
              <w:t>коронавирусной</w:t>
            </w:r>
            <w:proofErr w:type="spellEnd"/>
            <w:r>
              <w:t xml:space="preserve"> инфекции                (COVID-2019).</w:t>
            </w:r>
          </w:p>
          <w:p w:rsidR="00AD4400" w:rsidRDefault="00AD4400" w:rsidP="00AD4400">
            <w:pPr>
              <w:autoSpaceDE w:val="0"/>
              <w:autoSpaceDN w:val="0"/>
              <w:adjustRightInd w:val="0"/>
              <w:ind w:firstLine="708"/>
              <w:jc w:val="both"/>
            </w:pPr>
            <w:proofErr w:type="gramStart"/>
            <w:r>
              <w:t>Проектом областного закона предлагается освободить от уплаты транспортного налога исчисленного за 2019 год и подлежащего уплате не позднее 1 декабря 2020 года одного из родителей (усыновителей) по их выбору (единственного родителя (усыновителя), одного из приемных родителей по их выбору, единственного приемного родителя) многодетной семьи, – в отношении одного транспортного средства, зарегистрированного за данным лицом и в отношении которого исчислена сумма налога</w:t>
            </w:r>
            <w:proofErr w:type="gramEnd"/>
            <w:r>
              <w:t xml:space="preserve"> за 2019 год в наибольшем размере.</w:t>
            </w:r>
          </w:p>
          <w:p w:rsidR="00AD4400" w:rsidRDefault="00AD4400" w:rsidP="00AD4400">
            <w:pPr>
              <w:autoSpaceDE w:val="0"/>
              <w:autoSpaceDN w:val="0"/>
              <w:adjustRightInd w:val="0"/>
              <w:ind w:firstLine="708"/>
              <w:jc w:val="both"/>
            </w:pPr>
            <w:r>
              <w:t>Налоговая льгота по транспортному налогу в виде освобождения от уплаты суммы такого налога предоставляется по заявлению налогоплательщика – физического лица на основании документа, подтверждающего статус многодетной семьи.</w:t>
            </w:r>
          </w:p>
          <w:p w:rsidR="00AD4400" w:rsidRDefault="00AD4400" w:rsidP="00AD4400">
            <w:pPr>
              <w:autoSpaceDE w:val="0"/>
              <w:autoSpaceDN w:val="0"/>
              <w:adjustRightInd w:val="0"/>
              <w:ind w:firstLine="708"/>
              <w:jc w:val="both"/>
            </w:pPr>
            <w:r>
              <w:t>Законопроектом предусмотрено предоставление налоговой льготы (освобождение от уплаты) многодетным семьям по транспортному налогу только за 2019 год.</w:t>
            </w:r>
          </w:p>
          <w:p w:rsidR="00AD4400" w:rsidRDefault="00AD4400" w:rsidP="00AD4400">
            <w:pPr>
              <w:autoSpaceDE w:val="0"/>
              <w:autoSpaceDN w:val="0"/>
              <w:adjustRightInd w:val="0"/>
              <w:ind w:firstLine="708"/>
              <w:jc w:val="both"/>
            </w:pPr>
            <w:r>
              <w:t xml:space="preserve">Согласно финансово-экономическому обоснованию реализация положений указанного проекта областного закона повлечет выпадающие налоговые доходы областного бюджета в 2020 году. Расчет размера таких выпадающих налоговых доходов произвести не представляется возможным </w:t>
            </w:r>
            <w:proofErr w:type="gramStart"/>
            <w:r>
              <w:t xml:space="preserve">в связи                                   </w:t>
            </w:r>
            <w:r>
              <w:lastRenderedPageBreak/>
              <w:t>с отсутствием для этого необходимых данных по льготной категории налогоплательщиков из числа</w:t>
            </w:r>
            <w:proofErr w:type="gramEnd"/>
            <w:r>
              <w:t xml:space="preserve"> многодетных семей.</w:t>
            </w:r>
          </w:p>
          <w:p w:rsidR="00AD4400" w:rsidRDefault="00AD4400" w:rsidP="00AD4400">
            <w:pPr>
              <w:autoSpaceDE w:val="0"/>
              <w:autoSpaceDN w:val="0"/>
              <w:adjustRightInd w:val="0"/>
              <w:ind w:firstLine="708"/>
              <w:jc w:val="both"/>
            </w:pPr>
            <w:r>
              <w:t>Данный законопрое</w:t>
            </w:r>
            <w:proofErr w:type="gramStart"/>
            <w:r>
              <w:t>кт вст</w:t>
            </w:r>
            <w:proofErr w:type="gramEnd"/>
            <w:r>
              <w:t>упает в силу           со дня официального опубликования                      и распространяется на правоотношения, связанные с уплатой транспортного налога, исчисленного за 2019 год.</w:t>
            </w:r>
          </w:p>
          <w:p w:rsidR="00AD4400" w:rsidRDefault="00AD4400" w:rsidP="00AD4400">
            <w:pPr>
              <w:autoSpaceDE w:val="0"/>
              <w:autoSpaceDN w:val="0"/>
              <w:adjustRightInd w:val="0"/>
              <w:ind w:firstLine="708"/>
              <w:jc w:val="both"/>
            </w:pPr>
            <w:r>
              <w:t>В соответствии со статьями                                      11.1 и 16 областного закона от 19 сентября 2001 года № 62-8-ОЗ «О порядке разработки, принятия и вступления в силу законов Архангельской области» законопроект вносится в порядке законодательной необходимости и может быть рассмотрен и принят в двух чтениях на сессии Архангельского областного Собрания депутатов.</w:t>
            </w:r>
          </w:p>
          <w:p w:rsidR="00167650" w:rsidRPr="00EE1E81" w:rsidRDefault="00AD4400" w:rsidP="00AD4400">
            <w:pPr>
              <w:autoSpaceDE w:val="0"/>
              <w:autoSpaceDN w:val="0"/>
              <w:adjustRightInd w:val="0"/>
              <w:ind w:firstLine="708"/>
              <w:jc w:val="both"/>
            </w:pPr>
            <w:r>
              <w:t>На законопроект поступило заключение от контрольно-счетной палаты Архангельской области, прокуратуры Архангельской области и УФНС России по Архангельской области и Ненецкому автономному округу, в котором не имеется замечаний и предложений.</w:t>
            </w:r>
          </w:p>
        </w:tc>
        <w:tc>
          <w:tcPr>
            <w:tcW w:w="1701" w:type="dxa"/>
          </w:tcPr>
          <w:p w:rsidR="00167650" w:rsidRPr="002D0B31" w:rsidRDefault="00327CDF" w:rsidP="00EF1D01">
            <w:pPr>
              <w:pStyle w:val="a3"/>
              <w:ind w:right="-56" w:firstLine="0"/>
              <w:rPr>
                <w:sz w:val="24"/>
                <w:szCs w:val="24"/>
              </w:rPr>
            </w:pPr>
            <w:r w:rsidRPr="002D0B31">
              <w:rPr>
                <w:sz w:val="24"/>
                <w:szCs w:val="24"/>
              </w:rPr>
              <w:lastRenderedPageBreak/>
              <w:t>Вне плана</w:t>
            </w:r>
          </w:p>
        </w:tc>
        <w:tc>
          <w:tcPr>
            <w:tcW w:w="3544" w:type="dxa"/>
          </w:tcPr>
          <w:p w:rsidR="00022776" w:rsidRPr="00013F73" w:rsidRDefault="00022776" w:rsidP="00022776">
            <w:pPr>
              <w:ind w:firstLine="567"/>
              <w:jc w:val="both"/>
              <w:rPr>
                <w:szCs w:val="28"/>
              </w:rPr>
            </w:pPr>
            <w:r w:rsidRPr="004D1C00">
              <w:rPr>
                <w:szCs w:val="28"/>
              </w:rPr>
              <w:t>На основании вышеизложенного, комитет по вопросам бюджета, фина</w:t>
            </w:r>
            <w:r>
              <w:rPr>
                <w:szCs w:val="28"/>
              </w:rPr>
              <w:t xml:space="preserve">нсовой и налоговой политике </w:t>
            </w:r>
            <w:r w:rsidRPr="00860EA8">
              <w:rPr>
                <w:b/>
                <w:szCs w:val="28"/>
              </w:rPr>
              <w:t>рекомендует депутатам, в целях оказания поддержки многодетных семей, принять указанный проект областного закона</w:t>
            </w:r>
            <w:r w:rsidRPr="00013F73">
              <w:rPr>
                <w:szCs w:val="28"/>
              </w:rPr>
              <w:t xml:space="preserve"> на </w:t>
            </w:r>
            <w:r>
              <w:rPr>
                <w:szCs w:val="28"/>
              </w:rPr>
              <w:t>восемнадцатой</w:t>
            </w:r>
            <w:r w:rsidRPr="00013F73">
              <w:rPr>
                <w:szCs w:val="28"/>
              </w:rPr>
              <w:t xml:space="preserve"> сессии Архангельского областного Собрания депутатов седьмого созыва </w:t>
            </w:r>
            <w:r w:rsidRPr="00860EA8">
              <w:rPr>
                <w:b/>
                <w:szCs w:val="28"/>
              </w:rPr>
              <w:t>в первом и во втором чтениях</w:t>
            </w:r>
            <w:r>
              <w:rPr>
                <w:szCs w:val="28"/>
              </w:rPr>
              <w:t>.</w:t>
            </w:r>
          </w:p>
          <w:p w:rsidR="00167650" w:rsidRPr="00167650" w:rsidRDefault="00167650" w:rsidP="00022776">
            <w:pPr>
              <w:jc w:val="both"/>
            </w:pPr>
          </w:p>
        </w:tc>
      </w:tr>
      <w:tr w:rsidR="00D65F7E" w:rsidRPr="002D0B31" w:rsidTr="00F269B0">
        <w:trPr>
          <w:trHeight w:val="1493"/>
        </w:trPr>
        <w:tc>
          <w:tcPr>
            <w:tcW w:w="588" w:type="dxa"/>
          </w:tcPr>
          <w:p w:rsidR="00D65F7E" w:rsidRDefault="00D65F7E" w:rsidP="00F269B0">
            <w:pPr>
              <w:pStyle w:val="a3"/>
              <w:ind w:firstLine="0"/>
              <w:jc w:val="center"/>
              <w:rPr>
                <w:sz w:val="24"/>
                <w:szCs w:val="24"/>
              </w:rPr>
            </w:pPr>
            <w:r>
              <w:rPr>
                <w:sz w:val="24"/>
                <w:szCs w:val="24"/>
              </w:rPr>
              <w:lastRenderedPageBreak/>
              <w:t>4.</w:t>
            </w:r>
          </w:p>
        </w:tc>
        <w:tc>
          <w:tcPr>
            <w:tcW w:w="2497" w:type="dxa"/>
          </w:tcPr>
          <w:p w:rsidR="00AD4400" w:rsidRDefault="00AD4400" w:rsidP="003D373B">
            <w:pPr>
              <w:pStyle w:val="a7"/>
              <w:spacing w:after="0"/>
              <w:jc w:val="both"/>
            </w:pPr>
            <w:r>
              <w:t xml:space="preserve">Рассмотрение проекта постановления Архангельского областного Собрания депутатов  </w:t>
            </w:r>
            <w:r w:rsidRPr="00AD4400">
              <w:rPr>
                <w:b/>
              </w:rPr>
              <w:t>№ пп</w:t>
            </w:r>
            <w:proofErr w:type="gramStart"/>
            <w:r w:rsidRPr="00AD4400">
              <w:rPr>
                <w:b/>
              </w:rPr>
              <w:t>7</w:t>
            </w:r>
            <w:proofErr w:type="gramEnd"/>
            <w:r w:rsidRPr="00AD4400">
              <w:rPr>
                <w:b/>
              </w:rPr>
              <w:t>/287</w:t>
            </w:r>
            <w:r>
              <w:t xml:space="preserve">                      «Об обращении Архангельского областного Собрания депутатов к заместителю Председателя Правительства </w:t>
            </w:r>
            <w:r>
              <w:lastRenderedPageBreak/>
              <w:t xml:space="preserve">Российской Федерации Белоусову А.Р., Председателю Центрального банка Российской Федерации </w:t>
            </w:r>
            <w:proofErr w:type="spellStart"/>
            <w:r>
              <w:t>Набиуллиной</w:t>
            </w:r>
            <w:proofErr w:type="spellEnd"/>
            <w:r>
              <w:t xml:space="preserve"> Э.С. по вопросу предоставления кредитных каникул гражданам Российской Федерации» </w:t>
            </w:r>
          </w:p>
          <w:p w:rsidR="00216607" w:rsidRDefault="00AD4400" w:rsidP="003D373B">
            <w:pPr>
              <w:pStyle w:val="a7"/>
              <w:spacing w:after="0"/>
              <w:jc w:val="both"/>
              <w:rPr>
                <w:b/>
              </w:rPr>
            </w:pPr>
            <w:proofErr w:type="gramStart"/>
            <w:r>
              <w:t>(</w:t>
            </w:r>
            <w:r w:rsidRPr="00AD4400">
              <w:rPr>
                <w:b/>
              </w:rPr>
              <w:t xml:space="preserve">взамен ранее представленного </w:t>
            </w:r>
            <w:proofErr w:type="gramEnd"/>
          </w:p>
          <w:p w:rsidR="00AD4400" w:rsidRDefault="00AD4400" w:rsidP="003D373B">
            <w:pPr>
              <w:pStyle w:val="a7"/>
              <w:spacing w:after="0"/>
              <w:jc w:val="both"/>
            </w:pPr>
            <w:r w:rsidRPr="00AD4400">
              <w:rPr>
                <w:b/>
              </w:rPr>
              <w:t>№</w:t>
            </w:r>
            <w:r w:rsidR="00216607">
              <w:rPr>
                <w:b/>
              </w:rPr>
              <w:t xml:space="preserve"> </w:t>
            </w:r>
            <w:r w:rsidRPr="00AD4400">
              <w:rPr>
                <w:b/>
              </w:rPr>
              <w:t>пп</w:t>
            </w:r>
            <w:proofErr w:type="gramStart"/>
            <w:r w:rsidRPr="00AD4400">
              <w:rPr>
                <w:b/>
              </w:rPr>
              <w:t>7</w:t>
            </w:r>
            <w:proofErr w:type="gramEnd"/>
            <w:r w:rsidRPr="00AD4400">
              <w:rPr>
                <w:b/>
              </w:rPr>
              <w:t xml:space="preserve">/275 </w:t>
            </w:r>
            <w:r>
              <w:rPr>
                <w:b/>
              </w:rPr>
              <w:t xml:space="preserve">                                   </w:t>
            </w:r>
            <w:r w:rsidRPr="00AD4400">
              <w:rPr>
                <w:b/>
              </w:rPr>
              <w:t>от 05.06.2020</w:t>
            </w:r>
            <w:r>
              <w:t>)</w:t>
            </w:r>
          </w:p>
          <w:p w:rsidR="00D65F7E" w:rsidRPr="00E702FF" w:rsidRDefault="00D65F7E" w:rsidP="00DC1CDF">
            <w:pPr>
              <w:pStyle w:val="a7"/>
              <w:spacing w:after="0"/>
              <w:jc w:val="both"/>
            </w:pPr>
          </w:p>
        </w:tc>
        <w:tc>
          <w:tcPr>
            <w:tcW w:w="1800" w:type="dxa"/>
          </w:tcPr>
          <w:p w:rsidR="00D65F7E" w:rsidRDefault="00022776" w:rsidP="001C7E9F">
            <w:pPr>
              <w:pStyle w:val="a3"/>
              <w:ind w:left="-66" w:firstLine="0"/>
              <w:jc w:val="center"/>
              <w:rPr>
                <w:color w:val="000000" w:themeColor="text1"/>
                <w:sz w:val="24"/>
                <w:szCs w:val="24"/>
              </w:rPr>
            </w:pPr>
            <w:r>
              <w:rPr>
                <w:color w:val="000000" w:themeColor="text1"/>
                <w:sz w:val="24"/>
                <w:szCs w:val="24"/>
              </w:rPr>
              <w:lastRenderedPageBreak/>
              <w:t>Депутат Архангельского областного Собрания депутатов</w:t>
            </w:r>
          </w:p>
          <w:p w:rsidR="003D373B" w:rsidRDefault="00022776" w:rsidP="001C7E9F">
            <w:pPr>
              <w:pStyle w:val="a3"/>
              <w:ind w:left="-66" w:firstLine="0"/>
              <w:jc w:val="center"/>
              <w:rPr>
                <w:color w:val="000000" w:themeColor="text1"/>
                <w:sz w:val="24"/>
                <w:szCs w:val="24"/>
              </w:rPr>
            </w:pPr>
            <w:r>
              <w:rPr>
                <w:color w:val="000000" w:themeColor="text1"/>
                <w:sz w:val="24"/>
                <w:szCs w:val="24"/>
              </w:rPr>
              <w:t>Пивков С.А.</w:t>
            </w:r>
          </w:p>
          <w:p w:rsidR="00022776" w:rsidRPr="001C7E9F" w:rsidRDefault="003D373B" w:rsidP="001C7E9F">
            <w:pPr>
              <w:pStyle w:val="a3"/>
              <w:ind w:left="-66" w:firstLine="0"/>
              <w:jc w:val="center"/>
              <w:rPr>
                <w:color w:val="000000" w:themeColor="text1"/>
                <w:sz w:val="24"/>
                <w:szCs w:val="24"/>
              </w:rPr>
            </w:pPr>
            <w:r>
              <w:rPr>
                <w:color w:val="000000" w:themeColor="text1"/>
                <w:sz w:val="24"/>
                <w:szCs w:val="24"/>
              </w:rPr>
              <w:t>/ Пивков С.А.</w:t>
            </w:r>
          </w:p>
        </w:tc>
        <w:tc>
          <w:tcPr>
            <w:tcW w:w="5146" w:type="dxa"/>
          </w:tcPr>
          <w:p w:rsidR="003D373B" w:rsidRDefault="003D373B" w:rsidP="003D373B">
            <w:pPr>
              <w:ind w:firstLine="567"/>
              <w:jc w:val="both"/>
            </w:pPr>
            <w:r>
              <w:t xml:space="preserve">В обращении предлагается предоставить всем заемщикам, независимо от уровня их заработной платы и иных полученных доходов, «ипотечные каникулы» и каникулы по договорам потребительского кредита (займа) сроком на шесть месяцев – отсрочку погашения суммы основного долга и уплаты процентов по ипотечным жилищным кредитам (займам), потребительским кредитам (займам). Кроме того, предлагается установить запрет для кредиторов на применение предусмотренных законодательством Российской Федерации мер к заемщикам, нарушившим сроки возврата </w:t>
            </w:r>
            <w:r>
              <w:lastRenderedPageBreak/>
              <w:t xml:space="preserve">основной суммы долга и (или) уплаты процентов по соответствующим договорам, а также на обращение </w:t>
            </w:r>
            <w:proofErr w:type="gramStart"/>
            <w:r>
              <w:t>взыскания</w:t>
            </w:r>
            <w:proofErr w:type="gramEnd"/>
            <w:r>
              <w:t xml:space="preserve"> на заложенное имущество в случае, если оно является единственным жилым помещением заемщика. </w:t>
            </w:r>
          </w:p>
          <w:p w:rsidR="003D373B" w:rsidRDefault="003D373B" w:rsidP="003D373B">
            <w:pPr>
              <w:ind w:firstLine="567"/>
              <w:jc w:val="both"/>
            </w:pPr>
            <w:proofErr w:type="gramStart"/>
            <w:r>
              <w:t xml:space="preserve">В соответствие с федеральным законом </w:t>
            </w:r>
            <w:r w:rsidR="00216607">
              <w:t xml:space="preserve">         </w:t>
            </w:r>
            <w:r>
              <w:t>от 3 апреля 2020 года №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(далее – Федеральный закон № 106-ФЗ) определен механизм предоставления «кредитных каникул» и условия при которых заемщикам предоставляется отсрочка погашения суммы основного долга и</w:t>
            </w:r>
            <w:proofErr w:type="gramEnd"/>
            <w:r>
              <w:t xml:space="preserve"> процентов по кредитным, потребительским договорам (займам).  Обязательным условием при этом является снижение среднемесячного дохода заемщика более чем на 30 процентов по сравнению со среднемесячным доходом за 2019 год.</w:t>
            </w:r>
          </w:p>
          <w:p w:rsidR="003D373B" w:rsidRDefault="003D373B" w:rsidP="003D373B">
            <w:pPr>
              <w:ind w:firstLine="567"/>
              <w:jc w:val="both"/>
            </w:pPr>
            <w:r>
              <w:t xml:space="preserve">Следует также отметить, что  Государственной Думой Федерального Собрания Российской Федерации принят в первом чтении проект федерального закона               № 961114-7 «Об особенностях исполнения судебных актов, актов других органов и должностных лиц, а также возврата просроченной задолженности в период пандемии новой </w:t>
            </w:r>
            <w:proofErr w:type="spellStart"/>
            <w:r>
              <w:t>коронавирусной</w:t>
            </w:r>
            <w:proofErr w:type="spellEnd"/>
            <w:r>
              <w:t xml:space="preserve"> инфекции» (далее – проект Федерального закона                             № 961114-7). </w:t>
            </w:r>
            <w:proofErr w:type="gramStart"/>
            <w:r>
              <w:t xml:space="preserve">В данном законопроекте предлагается установить особенности принудительного исполнения судебных актов, актов других органов и должностных лиц, а </w:t>
            </w:r>
            <w:r>
              <w:lastRenderedPageBreak/>
              <w:t>также возврата просроченной задолженности, направленные на защиту наиболее уязвимых граждан (получателей пенсии по старости, инвалидности, по случаю потери кормильца и не имеющих иных источников доходов и иного имущества) и организаций (юридических лиц, индивидуальных предпринимателей (должников)).</w:t>
            </w:r>
            <w:proofErr w:type="gramEnd"/>
            <w:r>
              <w:t xml:space="preserve"> </w:t>
            </w:r>
            <w:proofErr w:type="gramStart"/>
            <w:r>
              <w:t xml:space="preserve">С целью минимизации негативных последствий распространения новой </w:t>
            </w:r>
            <w:proofErr w:type="spellStart"/>
            <w:r>
              <w:t>коронавирусной</w:t>
            </w:r>
            <w:proofErr w:type="spellEnd"/>
            <w:r>
              <w:t xml:space="preserve"> инфекции проектом Федерального закона № 961114-7 предлагается данным категориям граждан и юридическим лицам предоставить рассрочку исполнения требований исполнительных документов по возбужденным в  отношении указанных лиц исполнительным производствам о взыскании задолженности по налогам, сборам, страховым взносам или кредитному договору (займу), а также определить, что к ним не будут применяться меры принудительного исполнения. </w:t>
            </w:r>
            <w:proofErr w:type="gramEnd"/>
          </w:p>
          <w:p w:rsidR="003D373B" w:rsidRDefault="003D373B" w:rsidP="003D373B">
            <w:pPr>
              <w:ind w:firstLine="567"/>
              <w:jc w:val="both"/>
            </w:pPr>
            <w:r>
              <w:tab/>
              <w:t xml:space="preserve">На данный проект постановления Архангельского областного Собрания депутатов поступило заключение Правительства Архангельской области                        в </w:t>
            </w:r>
            <w:proofErr w:type="gramStart"/>
            <w:r>
              <w:t>котором</w:t>
            </w:r>
            <w:proofErr w:type="gramEnd"/>
            <w:r>
              <w:t xml:space="preserve"> отмечается, что принятие данного проекта постановления не поддерживается.                    В данном заключении обращается внимание                                           на то, что кредитные организации при несоответствии жизненных обстоятельств                     и размера кредита ограничениям, установленным федеральным законодательством, предоставляют отсрочки и осуществляют реструктуризацию кредитных обязательств заемщиков по собственным программам и считают нецелесообразным дальнейшее расширение действия «кредитных </w:t>
            </w:r>
            <w:r>
              <w:lastRenderedPageBreak/>
              <w:t>каникул», в частности отсутствие требований                            к снижению дохода заемщиков.</w:t>
            </w:r>
          </w:p>
          <w:p w:rsidR="003D373B" w:rsidRDefault="003D373B" w:rsidP="003D373B">
            <w:pPr>
              <w:ind w:firstLine="567"/>
              <w:jc w:val="both"/>
            </w:pPr>
            <w:r>
              <w:t xml:space="preserve">Комитет отмечает, что в указанном Обращении отсутствует принцип </w:t>
            </w:r>
            <w:proofErr w:type="spellStart"/>
            <w:r>
              <w:t>адресности</w:t>
            </w:r>
            <w:proofErr w:type="spellEnd"/>
            <w:r>
              <w:t xml:space="preserve"> и условия предоставления «кредитных каникул» исходя из фактической нуждаемости заемщиков с учетом уровня их доходов                              для погашения кредитов (займов).</w:t>
            </w:r>
          </w:p>
          <w:p w:rsidR="00D65F7E" w:rsidRPr="000C090E" w:rsidRDefault="003D373B" w:rsidP="003D373B">
            <w:pPr>
              <w:ind w:firstLine="567"/>
              <w:jc w:val="both"/>
            </w:pPr>
            <w:r>
              <w:t xml:space="preserve"> </w:t>
            </w:r>
          </w:p>
        </w:tc>
        <w:tc>
          <w:tcPr>
            <w:tcW w:w="1701" w:type="dxa"/>
          </w:tcPr>
          <w:p w:rsidR="00D65F7E" w:rsidRDefault="00AB7CA5" w:rsidP="00EF1D01">
            <w:pPr>
              <w:pStyle w:val="a3"/>
              <w:ind w:right="-56" w:firstLine="0"/>
              <w:rPr>
                <w:sz w:val="24"/>
                <w:szCs w:val="24"/>
              </w:rPr>
            </w:pPr>
            <w:r>
              <w:rPr>
                <w:sz w:val="24"/>
                <w:szCs w:val="24"/>
              </w:rPr>
              <w:lastRenderedPageBreak/>
              <w:t>Вне плана</w:t>
            </w:r>
          </w:p>
        </w:tc>
        <w:tc>
          <w:tcPr>
            <w:tcW w:w="3544" w:type="dxa"/>
          </w:tcPr>
          <w:p w:rsidR="003D373B" w:rsidRDefault="003D373B" w:rsidP="003D373B">
            <w:pPr>
              <w:ind w:firstLine="567"/>
              <w:jc w:val="both"/>
            </w:pPr>
            <w:r>
              <w:t xml:space="preserve">На основании изложенного, комитет считает </w:t>
            </w:r>
            <w:r w:rsidRPr="00860EA8">
              <w:rPr>
                <w:b/>
              </w:rPr>
              <w:t xml:space="preserve">возможным рекомендовать депутатам областного Собрания депутатов рассмотреть проект постановления Архангельского областного Собрания депутатов </w:t>
            </w:r>
            <w:r w:rsidR="00860EA8">
              <w:rPr>
                <w:b/>
              </w:rPr>
              <w:t xml:space="preserve">                                        </w:t>
            </w:r>
            <w:r w:rsidRPr="00860EA8">
              <w:rPr>
                <w:b/>
              </w:rPr>
              <w:t>№ пп</w:t>
            </w:r>
            <w:proofErr w:type="gramStart"/>
            <w:r w:rsidRPr="00860EA8">
              <w:rPr>
                <w:b/>
              </w:rPr>
              <w:t>7</w:t>
            </w:r>
            <w:proofErr w:type="gramEnd"/>
            <w:r w:rsidRPr="00860EA8">
              <w:rPr>
                <w:b/>
              </w:rPr>
              <w:t>/287</w:t>
            </w:r>
            <w:r>
              <w:t xml:space="preserve"> «Об обращении Архангельского областного Собрания депутатов                                         к заместителю Председателя </w:t>
            </w:r>
            <w:r>
              <w:lastRenderedPageBreak/>
              <w:t xml:space="preserve">Правительства Российской Федерации Белоусову А.Р., Председателю Центрального банка Российской Федерации </w:t>
            </w:r>
            <w:proofErr w:type="spellStart"/>
            <w:r>
              <w:t>Набиуллиной</w:t>
            </w:r>
            <w:proofErr w:type="spellEnd"/>
            <w:r>
              <w:t xml:space="preserve"> Э.С. по вопросу предоставления кредитных каникул гражданам Российской Федерации» </w:t>
            </w:r>
            <w:r w:rsidRPr="00860EA8">
              <w:rPr>
                <w:b/>
              </w:rPr>
              <w:t>на восемнадцатой сессии областного Собрания депутатов седьмого созыва</w:t>
            </w:r>
            <w:r>
              <w:t>.</w:t>
            </w:r>
          </w:p>
          <w:p w:rsidR="00D65F7E" w:rsidRPr="003776DA" w:rsidRDefault="00D65F7E" w:rsidP="003D373B">
            <w:pPr>
              <w:ind w:firstLine="567"/>
              <w:jc w:val="both"/>
              <w:rPr>
                <w:szCs w:val="28"/>
              </w:rPr>
            </w:pPr>
          </w:p>
        </w:tc>
      </w:tr>
      <w:tr w:rsidR="00D65F7E" w:rsidRPr="002D0B31" w:rsidTr="00DD017F">
        <w:trPr>
          <w:trHeight w:val="501"/>
        </w:trPr>
        <w:tc>
          <w:tcPr>
            <w:tcW w:w="588" w:type="dxa"/>
          </w:tcPr>
          <w:p w:rsidR="00D65F7E" w:rsidRDefault="00D65F7E" w:rsidP="00F269B0">
            <w:pPr>
              <w:pStyle w:val="a3"/>
              <w:ind w:firstLine="0"/>
              <w:jc w:val="center"/>
              <w:rPr>
                <w:sz w:val="24"/>
                <w:szCs w:val="24"/>
              </w:rPr>
            </w:pPr>
            <w:r>
              <w:rPr>
                <w:sz w:val="24"/>
                <w:szCs w:val="24"/>
              </w:rPr>
              <w:lastRenderedPageBreak/>
              <w:t>5.</w:t>
            </w:r>
          </w:p>
        </w:tc>
        <w:tc>
          <w:tcPr>
            <w:tcW w:w="2497" w:type="dxa"/>
          </w:tcPr>
          <w:p w:rsidR="00D65F7E" w:rsidRPr="007001D2" w:rsidRDefault="007001D2" w:rsidP="007001D2">
            <w:pPr>
              <w:pStyle w:val="a3"/>
              <w:ind w:firstLine="0"/>
              <w:rPr>
                <w:sz w:val="24"/>
                <w:szCs w:val="24"/>
              </w:rPr>
            </w:pPr>
            <w:r w:rsidRPr="007001D2">
              <w:rPr>
                <w:sz w:val="24"/>
                <w:szCs w:val="24"/>
              </w:rPr>
              <w:t xml:space="preserve">Рассмотрение проекта постановления Архангельского областного Собрания депутатов  </w:t>
            </w:r>
            <w:r>
              <w:rPr>
                <w:sz w:val="24"/>
                <w:szCs w:val="24"/>
              </w:rPr>
              <w:t xml:space="preserve">                              «</w:t>
            </w:r>
            <w:r w:rsidRPr="007001D2">
              <w:rPr>
                <w:sz w:val="24"/>
                <w:szCs w:val="24"/>
              </w:rPr>
              <w:t xml:space="preserve">О поддержке обращения Архангельского областного Собрания депутатов </w:t>
            </w:r>
            <w:r>
              <w:rPr>
                <w:sz w:val="24"/>
                <w:szCs w:val="24"/>
              </w:rPr>
              <w:t xml:space="preserve">                              </w:t>
            </w:r>
            <w:r w:rsidRPr="007001D2">
              <w:rPr>
                <w:sz w:val="24"/>
                <w:szCs w:val="24"/>
              </w:rPr>
              <w:t xml:space="preserve">к заместителю Председателя Правительства Российской </w:t>
            </w:r>
            <w:r>
              <w:rPr>
                <w:sz w:val="24"/>
                <w:szCs w:val="24"/>
              </w:rPr>
              <w:t>Ф</w:t>
            </w:r>
            <w:r w:rsidRPr="007001D2">
              <w:rPr>
                <w:sz w:val="24"/>
                <w:szCs w:val="24"/>
              </w:rPr>
              <w:t xml:space="preserve">едерации </w:t>
            </w:r>
            <w:proofErr w:type="spellStart"/>
            <w:r w:rsidRPr="007001D2">
              <w:rPr>
                <w:sz w:val="24"/>
                <w:szCs w:val="24"/>
              </w:rPr>
              <w:t>Хуснуллину</w:t>
            </w:r>
            <w:proofErr w:type="spellEnd"/>
            <w:r w:rsidRPr="007001D2">
              <w:rPr>
                <w:sz w:val="24"/>
                <w:szCs w:val="24"/>
              </w:rPr>
              <w:t xml:space="preserve"> М.Ш. </w:t>
            </w:r>
            <w:r>
              <w:rPr>
                <w:sz w:val="24"/>
                <w:szCs w:val="24"/>
              </w:rPr>
              <w:t xml:space="preserve">             </w:t>
            </w:r>
            <w:r w:rsidRPr="007001D2">
              <w:rPr>
                <w:sz w:val="24"/>
                <w:szCs w:val="24"/>
              </w:rPr>
              <w:t>по вопросу о переводе открытых систем теплоснабжения в закрытые системы теплоснабжения (горячего водоснабжения)</w:t>
            </w:r>
          </w:p>
        </w:tc>
        <w:tc>
          <w:tcPr>
            <w:tcW w:w="1800" w:type="dxa"/>
          </w:tcPr>
          <w:p w:rsidR="00216607" w:rsidRDefault="00216607" w:rsidP="00216607">
            <w:pPr>
              <w:pStyle w:val="a3"/>
              <w:ind w:left="-66" w:firstLine="0"/>
              <w:jc w:val="center"/>
              <w:rPr>
                <w:color w:val="000000" w:themeColor="text1"/>
                <w:sz w:val="24"/>
                <w:szCs w:val="24"/>
              </w:rPr>
            </w:pPr>
            <w:r>
              <w:rPr>
                <w:color w:val="000000" w:themeColor="text1"/>
                <w:sz w:val="24"/>
                <w:szCs w:val="24"/>
              </w:rPr>
              <w:t>Депутат Архангельского областного Собрания депутатов</w:t>
            </w:r>
          </w:p>
          <w:p w:rsidR="00216607" w:rsidRDefault="00216607" w:rsidP="00216607">
            <w:pPr>
              <w:pStyle w:val="a3"/>
              <w:ind w:left="-66" w:firstLine="0"/>
              <w:jc w:val="center"/>
              <w:rPr>
                <w:color w:val="000000" w:themeColor="text1"/>
                <w:sz w:val="24"/>
                <w:szCs w:val="24"/>
              </w:rPr>
            </w:pPr>
            <w:r>
              <w:rPr>
                <w:color w:val="000000" w:themeColor="text1"/>
                <w:sz w:val="24"/>
                <w:szCs w:val="24"/>
              </w:rPr>
              <w:t>Виноградова Н.И.</w:t>
            </w:r>
          </w:p>
          <w:p w:rsidR="00D65F7E" w:rsidRDefault="00216607" w:rsidP="00216607">
            <w:pPr>
              <w:pStyle w:val="a3"/>
              <w:ind w:left="-66" w:firstLine="0"/>
              <w:jc w:val="center"/>
              <w:rPr>
                <w:color w:val="000000" w:themeColor="text1"/>
                <w:sz w:val="24"/>
                <w:szCs w:val="24"/>
              </w:rPr>
            </w:pPr>
            <w:r>
              <w:rPr>
                <w:color w:val="000000" w:themeColor="text1"/>
                <w:sz w:val="24"/>
                <w:szCs w:val="24"/>
              </w:rPr>
              <w:t>/ Виноградова Н.И.</w:t>
            </w:r>
          </w:p>
        </w:tc>
        <w:tc>
          <w:tcPr>
            <w:tcW w:w="5146" w:type="dxa"/>
          </w:tcPr>
          <w:p w:rsidR="00216607" w:rsidRDefault="00216607" w:rsidP="00216607">
            <w:pPr>
              <w:ind w:firstLine="567"/>
              <w:jc w:val="both"/>
            </w:pPr>
            <w:r>
              <w:t xml:space="preserve">В обращении предлагается на федеральном уровне рассмотреть возможность внесения в Государственную Думу Федерального Собрания Российской Федерации проекта федерального закона                  «О внесении изменений в Федеральный закон «О теплоснабжении», предусматривающего признание </w:t>
            </w:r>
            <w:proofErr w:type="gramStart"/>
            <w:r>
              <w:t>утратившими</w:t>
            </w:r>
            <w:proofErr w:type="gramEnd"/>
            <w:r>
              <w:t xml:space="preserve"> силу частей 8 и 9 статьи 29 Федерального закона                                         «О теплоснабжении»,  для его рассмотрения и принятия.</w:t>
            </w:r>
          </w:p>
          <w:p w:rsidR="00216607" w:rsidRDefault="00216607" w:rsidP="00216607">
            <w:pPr>
              <w:ind w:firstLine="567"/>
              <w:jc w:val="both"/>
            </w:pPr>
            <w:proofErr w:type="gramStart"/>
            <w:r>
              <w:t xml:space="preserve">Кроме того, учитывая позицию Правительства Архангельской области, предлагается обратить внимание Правительства Российской Федерации                            на необходимость разработки отдельной федеральной программы для перевода открытых систем теплоснабжения в закрытые системы теплоснабжения (горячего водоснабжения) и установления переходного периода с целью поэтапной реализации соответствующих мероприятий, а также предусмотреть предоставление целевых субсидий за счет средств федерального бюджета для компенсации фактических затрат, понесенных </w:t>
            </w:r>
            <w:proofErr w:type="spellStart"/>
            <w:r>
              <w:t>ресурсоснабжающими</w:t>
            </w:r>
            <w:proofErr w:type="spellEnd"/>
            <w:r>
              <w:t xml:space="preserve"> организациями и (или</w:t>
            </w:r>
            <w:proofErr w:type="gramEnd"/>
            <w:r>
              <w:t xml:space="preserve">) собственниками жилых помещений в многоквартирных домах </w:t>
            </w:r>
            <w:r>
              <w:lastRenderedPageBreak/>
              <w:t>(управляющими компаниями), в результате реализации мероприятий по переходу на закрытые системы теплоснабжения (горячего водоснабжения).</w:t>
            </w:r>
          </w:p>
          <w:p w:rsidR="00216607" w:rsidRDefault="00216607" w:rsidP="00216607">
            <w:pPr>
              <w:ind w:firstLine="567"/>
              <w:jc w:val="both"/>
            </w:pPr>
            <w:r>
              <w:t xml:space="preserve">Комитет поддерживает принятие проекта постановления Архангельского областного Собрания депутатов по следующим основаниям. </w:t>
            </w:r>
          </w:p>
          <w:p w:rsidR="00216607" w:rsidRDefault="00216607" w:rsidP="00216607">
            <w:pPr>
              <w:ind w:firstLine="567"/>
              <w:jc w:val="both"/>
            </w:pPr>
            <w:proofErr w:type="gramStart"/>
            <w:r>
              <w:t>Переход от открытых систем теплоснабжения к закрытым, в том числе для нужд горячего водоснабжения, является чрезвычайно затратным мероприятием, по предварительным оценкам стоимость реализации соответствующих мероприятий только по Архангельской области составляет                                                не менее 50 млрд. рублей, что не позволяет обеспечить их выполнение                               только за счет средств областного и местных бюджетов.</w:t>
            </w:r>
            <w:proofErr w:type="gramEnd"/>
          </w:p>
          <w:p w:rsidR="00DD017F" w:rsidRPr="000C090E" w:rsidRDefault="00216607" w:rsidP="00230BF2">
            <w:pPr>
              <w:ind w:firstLine="567"/>
              <w:jc w:val="both"/>
            </w:pPr>
            <w:proofErr w:type="gramStart"/>
            <w:r>
              <w:t xml:space="preserve">По информации, поступившей в комитет от субъектов </w:t>
            </w:r>
            <w:proofErr w:type="spellStart"/>
            <w:r>
              <w:t>Северо-Запада</w:t>
            </w:r>
            <w:proofErr w:type="spellEnd"/>
            <w:r>
              <w:t xml:space="preserve"> России на большинстве территории субъектов РФ отсутствуют источники финансирования для проведения масштабной работы, связанной                   с полным  отказом от использования открытых систем теплоснабжения (горячего водоснабжения) с 1 января 2022 года </w:t>
            </w:r>
            <w:r w:rsidR="00496048">
              <w:t xml:space="preserve">                                 </w:t>
            </w:r>
            <w:r>
              <w:t xml:space="preserve">в соответствии с действующим федеральным законодательством и необходимостью перевода открытых систем теплоснабжения для нужд горячего водоснабжения на закрытые системы теплоснабжения (горячего водоснабжения), </w:t>
            </w:r>
            <w:r w:rsidR="00496048">
              <w:t xml:space="preserve">                </w:t>
            </w:r>
            <w:r>
              <w:t>а</w:t>
            </w:r>
            <w:proofErr w:type="gramEnd"/>
            <w:r>
              <w:t xml:space="preserve"> также отсутствует экономическая эффективность проведения данных мероприятий по их полному переводу                       на иные системы горячего водоснабжения </w:t>
            </w:r>
            <w:r w:rsidR="00496048">
              <w:t xml:space="preserve">                  </w:t>
            </w:r>
            <w:r>
              <w:t xml:space="preserve">с учетом технической целесообразности, </w:t>
            </w:r>
            <w:r>
              <w:lastRenderedPageBreak/>
              <w:t>предельного уровня роста тарифов и платы за коммунальные услуги.</w:t>
            </w:r>
          </w:p>
        </w:tc>
        <w:tc>
          <w:tcPr>
            <w:tcW w:w="1701" w:type="dxa"/>
          </w:tcPr>
          <w:p w:rsidR="00D65F7E" w:rsidRDefault="00BA6B59" w:rsidP="00EF1D01">
            <w:pPr>
              <w:pStyle w:val="a3"/>
              <w:ind w:right="-56" w:firstLine="0"/>
              <w:rPr>
                <w:sz w:val="24"/>
                <w:szCs w:val="24"/>
              </w:rPr>
            </w:pPr>
            <w:r>
              <w:rPr>
                <w:sz w:val="24"/>
                <w:szCs w:val="24"/>
              </w:rPr>
              <w:lastRenderedPageBreak/>
              <w:t xml:space="preserve">Вне плана </w:t>
            </w:r>
          </w:p>
        </w:tc>
        <w:tc>
          <w:tcPr>
            <w:tcW w:w="3544" w:type="dxa"/>
          </w:tcPr>
          <w:p w:rsidR="00230BF2" w:rsidRDefault="00230BF2" w:rsidP="00230BF2">
            <w:pPr>
              <w:autoSpaceDE w:val="0"/>
              <w:autoSpaceDN w:val="0"/>
              <w:adjustRightInd w:val="0"/>
              <w:ind w:firstLine="567"/>
              <w:jc w:val="both"/>
              <w:rPr>
                <w:szCs w:val="28"/>
              </w:rPr>
            </w:pPr>
            <w:proofErr w:type="gramStart"/>
            <w:r>
              <w:rPr>
                <w:szCs w:val="28"/>
              </w:rPr>
              <w:t xml:space="preserve">На основании вышеизложенного, </w:t>
            </w:r>
            <w:r w:rsidRPr="00860EA8">
              <w:rPr>
                <w:b/>
                <w:szCs w:val="28"/>
              </w:rPr>
              <w:t xml:space="preserve">комитет по </w:t>
            </w:r>
            <w:r w:rsidRPr="00860EA8">
              <w:rPr>
                <w:b/>
                <w:iCs/>
                <w:szCs w:val="28"/>
              </w:rPr>
              <w:t>вопросам бюджета, финансовой и налоговой политике</w:t>
            </w:r>
            <w:r w:rsidRPr="00860EA8">
              <w:rPr>
                <w:b/>
                <w:szCs w:val="28"/>
              </w:rPr>
              <w:t>, учитывая актуальность и значимость для Архангельской области</w:t>
            </w:r>
            <w:r>
              <w:rPr>
                <w:szCs w:val="28"/>
              </w:rPr>
              <w:t xml:space="preserve"> решения данного вопроса перехода от</w:t>
            </w:r>
            <w:r w:rsidRPr="001266C7">
              <w:rPr>
                <w:szCs w:val="28"/>
              </w:rPr>
              <w:t xml:space="preserve"> открытых систем теплоснабжения в закрытые системы теплоснабжения (горячего водоснабжения)</w:t>
            </w:r>
            <w:r>
              <w:rPr>
                <w:szCs w:val="28"/>
              </w:rPr>
              <w:t xml:space="preserve">, необходимости </w:t>
            </w:r>
            <w:r w:rsidRPr="00227A0A">
              <w:rPr>
                <w:szCs w:val="28"/>
              </w:rPr>
              <w:t xml:space="preserve">установления </w:t>
            </w:r>
            <w:r>
              <w:rPr>
                <w:szCs w:val="28"/>
              </w:rPr>
              <w:t xml:space="preserve">этапов </w:t>
            </w:r>
            <w:r w:rsidRPr="00227A0A">
              <w:rPr>
                <w:szCs w:val="28"/>
              </w:rPr>
              <w:t>переходного периода</w:t>
            </w:r>
            <w:r>
              <w:rPr>
                <w:szCs w:val="28"/>
              </w:rPr>
              <w:t xml:space="preserve">                     </w:t>
            </w:r>
            <w:r w:rsidRPr="00227A0A">
              <w:rPr>
                <w:szCs w:val="28"/>
              </w:rPr>
              <w:t>и механизмов перехода</w:t>
            </w:r>
            <w:r>
              <w:rPr>
                <w:szCs w:val="28"/>
              </w:rPr>
              <w:t xml:space="preserve"> </w:t>
            </w:r>
            <w:r w:rsidRPr="00227A0A">
              <w:rPr>
                <w:szCs w:val="28"/>
              </w:rPr>
              <w:t>на использование централизованных закрытых систем теплоснабжения (горячего водоснабжения) для нужд горячего водоснабжения</w:t>
            </w:r>
            <w:r>
              <w:rPr>
                <w:szCs w:val="28"/>
              </w:rPr>
              <w:t xml:space="preserve">, </w:t>
            </w:r>
            <w:r w:rsidRPr="00227A0A">
              <w:rPr>
                <w:szCs w:val="28"/>
              </w:rPr>
              <w:t>определения источников финансирования указанных мероприятий</w:t>
            </w:r>
            <w:r>
              <w:rPr>
                <w:szCs w:val="28"/>
              </w:rPr>
              <w:t>, рекомендует депутатам областного</w:t>
            </w:r>
            <w:proofErr w:type="gramEnd"/>
            <w:r>
              <w:rPr>
                <w:szCs w:val="28"/>
              </w:rPr>
              <w:t xml:space="preserve"> Собрания депутатов поддерживать принятие проекта постановления</w:t>
            </w:r>
            <w:r w:rsidRPr="002B1F7E">
              <w:rPr>
                <w:bCs/>
                <w:szCs w:val="28"/>
              </w:rPr>
              <w:t xml:space="preserve"> </w:t>
            </w:r>
            <w:r w:rsidRPr="00702DCC">
              <w:rPr>
                <w:bCs/>
                <w:szCs w:val="28"/>
              </w:rPr>
              <w:t xml:space="preserve">Архангельского областного Собрания депутатов </w:t>
            </w:r>
            <w:r w:rsidRPr="00702DCC">
              <w:rPr>
                <w:bCs/>
                <w:szCs w:val="28"/>
              </w:rPr>
              <w:lastRenderedPageBreak/>
              <w:t>№ пп</w:t>
            </w:r>
            <w:proofErr w:type="gramStart"/>
            <w:r w:rsidRPr="00702DCC">
              <w:rPr>
                <w:bCs/>
                <w:szCs w:val="28"/>
              </w:rPr>
              <w:t>7</w:t>
            </w:r>
            <w:proofErr w:type="gramEnd"/>
            <w:r w:rsidRPr="00702DCC">
              <w:rPr>
                <w:bCs/>
                <w:szCs w:val="28"/>
              </w:rPr>
              <w:t>/2</w:t>
            </w:r>
            <w:r>
              <w:rPr>
                <w:bCs/>
                <w:szCs w:val="28"/>
              </w:rPr>
              <w:t>84</w:t>
            </w:r>
            <w:r w:rsidRPr="00702DCC">
              <w:rPr>
                <w:bCs/>
                <w:szCs w:val="28"/>
              </w:rPr>
              <w:t xml:space="preserve"> «</w:t>
            </w:r>
            <w:r w:rsidRPr="00702DCC">
              <w:rPr>
                <w:szCs w:val="28"/>
              </w:rPr>
              <w:t>Об обращении Архангельского областного Собра</w:t>
            </w:r>
            <w:r>
              <w:rPr>
                <w:szCs w:val="28"/>
              </w:rPr>
              <w:t xml:space="preserve">ния депутатов </w:t>
            </w:r>
            <w:r w:rsidR="00496048">
              <w:rPr>
                <w:szCs w:val="28"/>
              </w:rPr>
              <w:t xml:space="preserve">                            </w:t>
            </w:r>
            <w:r w:rsidRPr="00702DCC">
              <w:rPr>
                <w:szCs w:val="28"/>
              </w:rPr>
              <w:t>к</w:t>
            </w:r>
            <w:r>
              <w:rPr>
                <w:szCs w:val="28"/>
              </w:rPr>
              <w:t xml:space="preserve"> </w:t>
            </w:r>
            <w:r w:rsidRPr="008C7295">
              <w:rPr>
                <w:szCs w:val="28"/>
              </w:rPr>
              <w:t xml:space="preserve">заместителю Председателя Правительства Российской Федерации </w:t>
            </w:r>
            <w:proofErr w:type="spellStart"/>
            <w:r w:rsidRPr="008C7295">
              <w:rPr>
                <w:szCs w:val="28"/>
              </w:rPr>
              <w:t>Хуснуллину</w:t>
            </w:r>
            <w:proofErr w:type="spellEnd"/>
            <w:r w:rsidRPr="008C7295">
              <w:rPr>
                <w:szCs w:val="28"/>
              </w:rPr>
              <w:t xml:space="preserve"> М.Ш. по вопросу о переводе открытых систем теплоснабжения </w:t>
            </w:r>
            <w:r>
              <w:rPr>
                <w:szCs w:val="28"/>
              </w:rPr>
              <w:t xml:space="preserve">                       </w:t>
            </w:r>
            <w:r w:rsidR="00496048">
              <w:rPr>
                <w:szCs w:val="28"/>
              </w:rPr>
              <w:t xml:space="preserve">    </w:t>
            </w:r>
            <w:r>
              <w:rPr>
                <w:szCs w:val="28"/>
              </w:rPr>
              <w:t xml:space="preserve"> </w:t>
            </w:r>
            <w:r w:rsidRPr="008C7295">
              <w:rPr>
                <w:szCs w:val="28"/>
              </w:rPr>
              <w:t>в закрытые системы теплоснабжения (горячего водоснабжения)»</w:t>
            </w:r>
            <w:r>
              <w:rPr>
                <w:szCs w:val="28"/>
              </w:rPr>
              <w:t xml:space="preserve"> </w:t>
            </w:r>
            <w:r w:rsidRPr="00860EA8">
              <w:rPr>
                <w:b/>
                <w:szCs w:val="28"/>
              </w:rPr>
              <w:t>на очередной сессии областного Собрания депутатов седьмого созыва</w:t>
            </w:r>
            <w:r>
              <w:rPr>
                <w:szCs w:val="28"/>
              </w:rPr>
              <w:t>.</w:t>
            </w:r>
          </w:p>
          <w:p w:rsidR="00D65F7E" w:rsidRPr="003776DA" w:rsidRDefault="00D65F7E" w:rsidP="00230BF2">
            <w:pPr>
              <w:jc w:val="both"/>
              <w:rPr>
                <w:szCs w:val="28"/>
              </w:rPr>
            </w:pPr>
          </w:p>
        </w:tc>
      </w:tr>
      <w:tr w:rsidR="001C2D5E" w:rsidRPr="002D0B31" w:rsidTr="000A3F15">
        <w:trPr>
          <w:trHeight w:val="784"/>
        </w:trPr>
        <w:tc>
          <w:tcPr>
            <w:tcW w:w="588" w:type="dxa"/>
          </w:tcPr>
          <w:p w:rsidR="001C2D5E" w:rsidRDefault="001C2D5E" w:rsidP="00F269B0">
            <w:pPr>
              <w:pStyle w:val="a3"/>
              <w:ind w:firstLine="0"/>
              <w:jc w:val="center"/>
              <w:rPr>
                <w:sz w:val="24"/>
                <w:szCs w:val="24"/>
              </w:rPr>
            </w:pPr>
            <w:r>
              <w:rPr>
                <w:sz w:val="24"/>
                <w:szCs w:val="24"/>
              </w:rPr>
              <w:lastRenderedPageBreak/>
              <w:t>6.</w:t>
            </w:r>
          </w:p>
        </w:tc>
        <w:tc>
          <w:tcPr>
            <w:tcW w:w="2497" w:type="dxa"/>
          </w:tcPr>
          <w:p w:rsidR="001C2D5E" w:rsidRDefault="00B9605B" w:rsidP="00DD017F">
            <w:pPr>
              <w:pStyle w:val="a7"/>
              <w:spacing w:after="0"/>
              <w:jc w:val="both"/>
            </w:pPr>
            <w:r w:rsidRPr="007001D2">
              <w:t xml:space="preserve">Рассмотрение проекта постановления Архангельского областного Собрания депутатов  </w:t>
            </w:r>
            <w:r>
              <w:t xml:space="preserve">                              «</w:t>
            </w:r>
            <w:r w:rsidRPr="00B9605B">
              <w:t>О поддержке обращения Государственного Собрания – Эл Курултай Республики Алтай                     к Председателю Совета Федерации Федерального Собрания Российской Федерации Матвиенко В.И., Председателю Государственной Думы Федерального Собрания Российской Федерации Володину В.В. по вопросу продления специального налогового режима в виде единого налога на вмененный доход</w:t>
            </w:r>
            <w:r>
              <w:t>»</w:t>
            </w:r>
          </w:p>
        </w:tc>
        <w:tc>
          <w:tcPr>
            <w:tcW w:w="1800" w:type="dxa"/>
          </w:tcPr>
          <w:p w:rsidR="00C12D86" w:rsidRDefault="00C12D86" w:rsidP="00981EAA">
            <w:pPr>
              <w:pStyle w:val="a3"/>
              <w:ind w:left="-66" w:firstLine="0"/>
              <w:jc w:val="center"/>
              <w:rPr>
                <w:color w:val="000000" w:themeColor="text1"/>
                <w:sz w:val="24"/>
                <w:szCs w:val="24"/>
              </w:rPr>
            </w:pPr>
            <w:proofErr w:type="spellStart"/>
            <w:r w:rsidRPr="00C12D86">
              <w:rPr>
                <w:color w:val="000000" w:themeColor="text1"/>
                <w:sz w:val="24"/>
                <w:szCs w:val="24"/>
              </w:rPr>
              <w:t>Государ</w:t>
            </w:r>
            <w:proofErr w:type="spellEnd"/>
            <w:r>
              <w:rPr>
                <w:color w:val="000000" w:themeColor="text1"/>
                <w:sz w:val="24"/>
                <w:szCs w:val="24"/>
              </w:rPr>
              <w:t xml:space="preserve">- </w:t>
            </w:r>
          </w:p>
          <w:p w:rsidR="001C2D5E" w:rsidRDefault="00C12D86" w:rsidP="00981EAA">
            <w:pPr>
              <w:pStyle w:val="a3"/>
              <w:ind w:left="-66" w:firstLine="0"/>
              <w:jc w:val="center"/>
              <w:rPr>
                <w:color w:val="000000" w:themeColor="text1"/>
                <w:sz w:val="24"/>
                <w:szCs w:val="24"/>
              </w:rPr>
            </w:pPr>
            <w:proofErr w:type="spellStart"/>
            <w:r w:rsidRPr="00C12D86">
              <w:rPr>
                <w:color w:val="000000" w:themeColor="text1"/>
                <w:sz w:val="24"/>
                <w:szCs w:val="24"/>
              </w:rPr>
              <w:t>ственное</w:t>
            </w:r>
            <w:proofErr w:type="spellEnd"/>
            <w:r w:rsidRPr="00C12D86">
              <w:rPr>
                <w:color w:val="000000" w:themeColor="text1"/>
                <w:sz w:val="24"/>
                <w:szCs w:val="24"/>
              </w:rPr>
              <w:t xml:space="preserve"> Собрание – Эл Курултай Республики Алтай</w:t>
            </w:r>
            <w:r>
              <w:rPr>
                <w:color w:val="000000" w:themeColor="text1"/>
                <w:sz w:val="24"/>
                <w:szCs w:val="24"/>
              </w:rPr>
              <w:t>/</w:t>
            </w:r>
          </w:p>
          <w:p w:rsidR="00C12D86" w:rsidRDefault="00C12D86" w:rsidP="00981EAA">
            <w:pPr>
              <w:pStyle w:val="a3"/>
              <w:ind w:left="-66" w:firstLine="0"/>
              <w:jc w:val="center"/>
              <w:rPr>
                <w:color w:val="000000" w:themeColor="text1"/>
                <w:sz w:val="24"/>
                <w:szCs w:val="24"/>
              </w:rPr>
            </w:pPr>
            <w:r>
              <w:rPr>
                <w:color w:val="000000" w:themeColor="text1"/>
                <w:sz w:val="24"/>
                <w:szCs w:val="24"/>
              </w:rPr>
              <w:t>Моисеев С.В.</w:t>
            </w:r>
          </w:p>
        </w:tc>
        <w:tc>
          <w:tcPr>
            <w:tcW w:w="5146" w:type="dxa"/>
          </w:tcPr>
          <w:p w:rsidR="00CC3523" w:rsidRPr="00CC3523" w:rsidRDefault="00CC3523" w:rsidP="00CC3523">
            <w:pPr>
              <w:autoSpaceDE w:val="0"/>
              <w:autoSpaceDN w:val="0"/>
              <w:adjustRightInd w:val="0"/>
              <w:ind w:firstLine="567"/>
              <w:jc w:val="both"/>
            </w:pPr>
            <w:r w:rsidRPr="00CC3523">
              <w:rPr>
                <w:bCs/>
              </w:rPr>
              <w:t>Государственное Собрание – Эл Курултай Республики Алтай</w:t>
            </w:r>
            <w:r w:rsidRPr="00CC3523">
              <w:rPr>
                <w:color w:val="000000"/>
              </w:rPr>
              <w:t xml:space="preserve"> обращается                                с предложением </w:t>
            </w:r>
            <w:r w:rsidRPr="00CC3523">
              <w:t>продлить режим налогообложения в виде единого налога на вмененный доход для отдельных видов деятельности до 1 января 2024 года.</w:t>
            </w:r>
          </w:p>
          <w:p w:rsidR="00CC3523" w:rsidRPr="00CC3523" w:rsidRDefault="00CC3523" w:rsidP="00CC3523">
            <w:pPr>
              <w:ind w:firstLine="567"/>
              <w:jc w:val="both"/>
            </w:pPr>
            <w:r w:rsidRPr="00CC3523">
              <w:t>Сохранение данного налогового режима позволит поддержать малый бизнес, создать налоговые стимулы для его развития в сложившихся экономических условиях, сохранить стабильный источник налоговых доходов для бюджетов муниципальных образований.</w:t>
            </w:r>
          </w:p>
          <w:p w:rsidR="001C2D5E" w:rsidRPr="000C090E" w:rsidRDefault="001C2D5E" w:rsidP="000A121C">
            <w:pPr>
              <w:autoSpaceDE w:val="0"/>
              <w:autoSpaceDN w:val="0"/>
              <w:adjustRightInd w:val="0"/>
              <w:ind w:firstLine="708"/>
              <w:jc w:val="both"/>
            </w:pPr>
          </w:p>
        </w:tc>
        <w:tc>
          <w:tcPr>
            <w:tcW w:w="1701" w:type="dxa"/>
          </w:tcPr>
          <w:p w:rsidR="001C2D5E" w:rsidRDefault="00981EAA" w:rsidP="00981EAA">
            <w:pPr>
              <w:pStyle w:val="a3"/>
              <w:ind w:right="-56" w:firstLine="0"/>
              <w:rPr>
                <w:sz w:val="24"/>
                <w:szCs w:val="24"/>
              </w:rPr>
            </w:pPr>
            <w:r>
              <w:rPr>
                <w:sz w:val="24"/>
                <w:szCs w:val="24"/>
              </w:rPr>
              <w:t>Вне плана</w:t>
            </w:r>
          </w:p>
        </w:tc>
        <w:tc>
          <w:tcPr>
            <w:tcW w:w="3544" w:type="dxa"/>
          </w:tcPr>
          <w:p w:rsidR="00CC3523" w:rsidRPr="00CC3523" w:rsidRDefault="00CC3523" w:rsidP="00CC3523">
            <w:pPr>
              <w:jc w:val="both"/>
              <w:rPr>
                <w:szCs w:val="28"/>
              </w:rPr>
            </w:pPr>
            <w:proofErr w:type="gramStart"/>
            <w:r w:rsidRPr="00CC3523">
              <w:rPr>
                <w:szCs w:val="28"/>
              </w:rPr>
              <w:t xml:space="preserve">В связи с вышеизложенным, </w:t>
            </w:r>
            <w:r w:rsidRPr="00860EA8">
              <w:rPr>
                <w:b/>
                <w:szCs w:val="28"/>
              </w:rPr>
              <w:t>комитет предлагает депутатам областного Собрания депутатов поддержать обращение Государственного Собрания – Эл Курултай Республики Алтай</w:t>
            </w:r>
            <w:r w:rsidRPr="00CC3523">
              <w:rPr>
                <w:szCs w:val="28"/>
              </w:rPr>
              <w:t xml:space="preserve"> к Председателю Совета Федерации Федерального Собрания Российской Федерации Матвиенко В.И., Председателю Государственной Думы Федерального Собрания Российской Федерации Володину В.В. по вопросу продления специального налогового режима в виде единого налога на вмененный доход </w:t>
            </w:r>
            <w:r w:rsidRPr="00860EA8">
              <w:rPr>
                <w:b/>
                <w:szCs w:val="28"/>
              </w:rPr>
              <w:t>на восемнадцатой сессии Архангельского областного Собрания депутатов седьмого</w:t>
            </w:r>
            <w:proofErr w:type="gramEnd"/>
            <w:r w:rsidRPr="00860EA8">
              <w:rPr>
                <w:b/>
                <w:szCs w:val="28"/>
              </w:rPr>
              <w:t xml:space="preserve"> созыва</w:t>
            </w:r>
            <w:r w:rsidRPr="00CC3523">
              <w:rPr>
                <w:szCs w:val="28"/>
              </w:rPr>
              <w:t>.</w:t>
            </w:r>
          </w:p>
          <w:p w:rsidR="00CC3523" w:rsidRPr="00CC3523" w:rsidRDefault="00CC3523" w:rsidP="00CC3523">
            <w:pPr>
              <w:jc w:val="both"/>
              <w:rPr>
                <w:szCs w:val="28"/>
              </w:rPr>
            </w:pPr>
          </w:p>
          <w:p w:rsidR="001C2D5E" w:rsidRPr="003776DA" w:rsidRDefault="001C2D5E" w:rsidP="00B9605B">
            <w:pPr>
              <w:jc w:val="both"/>
              <w:rPr>
                <w:szCs w:val="28"/>
              </w:rPr>
            </w:pPr>
          </w:p>
        </w:tc>
      </w:tr>
      <w:tr w:rsidR="00981EAA" w:rsidRPr="002D0B31" w:rsidTr="000A121C">
        <w:trPr>
          <w:trHeight w:val="642"/>
        </w:trPr>
        <w:tc>
          <w:tcPr>
            <w:tcW w:w="588" w:type="dxa"/>
          </w:tcPr>
          <w:p w:rsidR="00981EAA" w:rsidRDefault="00B10A91" w:rsidP="00F269B0">
            <w:pPr>
              <w:pStyle w:val="a3"/>
              <w:ind w:firstLine="0"/>
              <w:jc w:val="center"/>
              <w:rPr>
                <w:sz w:val="24"/>
                <w:szCs w:val="24"/>
              </w:rPr>
            </w:pPr>
            <w:r>
              <w:rPr>
                <w:sz w:val="24"/>
                <w:szCs w:val="24"/>
              </w:rPr>
              <w:t>7.</w:t>
            </w:r>
          </w:p>
        </w:tc>
        <w:tc>
          <w:tcPr>
            <w:tcW w:w="2497" w:type="dxa"/>
          </w:tcPr>
          <w:p w:rsidR="00981EAA" w:rsidRDefault="00CC3523" w:rsidP="00832315">
            <w:pPr>
              <w:pStyle w:val="a7"/>
              <w:spacing w:after="0"/>
              <w:jc w:val="both"/>
            </w:pPr>
            <w:r>
              <w:rPr>
                <w:bCs/>
              </w:rPr>
              <w:t>Об избрании заместителя председателя комитета</w:t>
            </w:r>
          </w:p>
        </w:tc>
        <w:tc>
          <w:tcPr>
            <w:tcW w:w="1800" w:type="dxa"/>
          </w:tcPr>
          <w:p w:rsidR="00981EAA" w:rsidRDefault="009C689D" w:rsidP="000A121C">
            <w:pPr>
              <w:pStyle w:val="a3"/>
              <w:ind w:left="-66" w:firstLine="0"/>
              <w:jc w:val="center"/>
              <w:rPr>
                <w:color w:val="000000" w:themeColor="text1"/>
                <w:sz w:val="24"/>
                <w:szCs w:val="24"/>
              </w:rPr>
            </w:pPr>
            <w:r>
              <w:rPr>
                <w:color w:val="000000" w:themeColor="text1"/>
                <w:sz w:val="24"/>
                <w:szCs w:val="24"/>
              </w:rPr>
              <w:t>Моисеев С.В.</w:t>
            </w:r>
          </w:p>
        </w:tc>
        <w:tc>
          <w:tcPr>
            <w:tcW w:w="5146" w:type="dxa"/>
          </w:tcPr>
          <w:p w:rsidR="00FA0DA4" w:rsidRDefault="00FA0DA4" w:rsidP="00FA0DA4">
            <w:pPr>
              <w:ind w:firstLine="567"/>
              <w:jc w:val="both"/>
              <w:rPr>
                <w:b/>
                <w:szCs w:val="28"/>
              </w:rPr>
            </w:pPr>
            <w:r>
              <w:rPr>
                <w:szCs w:val="28"/>
              </w:rPr>
              <w:t xml:space="preserve">Предлагаю </w:t>
            </w:r>
            <w:r w:rsidRPr="005A3F13">
              <w:rPr>
                <w:szCs w:val="28"/>
              </w:rPr>
              <w:t>избра</w:t>
            </w:r>
            <w:r>
              <w:rPr>
                <w:szCs w:val="28"/>
              </w:rPr>
              <w:t>ть</w:t>
            </w:r>
            <w:r w:rsidRPr="005A3F13">
              <w:rPr>
                <w:szCs w:val="28"/>
              </w:rPr>
              <w:t xml:space="preserve"> на эту должность </w:t>
            </w:r>
            <w:r>
              <w:rPr>
                <w:szCs w:val="28"/>
              </w:rPr>
              <w:t xml:space="preserve">Кислякова Михаила Леонидовича. Михаил Леонидович активно участвует в различных заседаниях, проводимых на областном и федеральном уровнях по рассмотрению бюджетных и налоговых вопросов, а также </w:t>
            </w:r>
            <w:r>
              <w:rPr>
                <w:szCs w:val="28"/>
              </w:rPr>
              <w:lastRenderedPageBreak/>
              <w:t xml:space="preserve">принимает участие в заседаниях постоянного комитета по делам Севера и малочисленных народов Парламентской Ассоциации                      </w:t>
            </w:r>
            <w:proofErr w:type="spellStart"/>
            <w:r>
              <w:rPr>
                <w:szCs w:val="28"/>
              </w:rPr>
              <w:t>Северо-Запада</w:t>
            </w:r>
            <w:proofErr w:type="spellEnd"/>
            <w:r>
              <w:rPr>
                <w:szCs w:val="28"/>
              </w:rPr>
              <w:t xml:space="preserve"> России. Надеюсь                                       на его поддержку в дальнейшем в качестве моего заместителя и помощь в работе комитета.</w:t>
            </w:r>
          </w:p>
          <w:p w:rsidR="00981EAA" w:rsidRPr="00CB3EAF" w:rsidRDefault="00981EAA" w:rsidP="009C689D">
            <w:pPr>
              <w:autoSpaceDE w:val="0"/>
              <w:autoSpaceDN w:val="0"/>
              <w:adjustRightInd w:val="0"/>
              <w:ind w:firstLine="709"/>
              <w:jc w:val="both"/>
            </w:pPr>
          </w:p>
        </w:tc>
        <w:tc>
          <w:tcPr>
            <w:tcW w:w="1701" w:type="dxa"/>
          </w:tcPr>
          <w:p w:rsidR="00981EAA" w:rsidRDefault="00981EAA" w:rsidP="00EF61B9">
            <w:pPr>
              <w:pStyle w:val="a3"/>
              <w:ind w:right="-56" w:firstLine="0"/>
              <w:rPr>
                <w:sz w:val="24"/>
                <w:szCs w:val="24"/>
              </w:rPr>
            </w:pPr>
          </w:p>
        </w:tc>
        <w:tc>
          <w:tcPr>
            <w:tcW w:w="3544" w:type="dxa"/>
          </w:tcPr>
          <w:p w:rsidR="009C689D" w:rsidRDefault="009C689D" w:rsidP="009C689D">
            <w:pPr>
              <w:autoSpaceDE w:val="0"/>
              <w:autoSpaceDN w:val="0"/>
              <w:adjustRightInd w:val="0"/>
              <w:ind w:firstLine="459"/>
              <w:jc w:val="both"/>
            </w:pPr>
            <w:r>
              <w:t xml:space="preserve"> Рассмотрев на своем заседании 22 июня 2020 года предложение председателя комитета Моисеева С.В.                                   об избрании на эту должность Кислякова Михаила </w:t>
            </w:r>
            <w:r>
              <w:lastRenderedPageBreak/>
              <w:t>Леонидовича, и на основании пункта 2 статьи 4.4 Регламента Архангельского областного Собрания депутатов, комитет РЕШИЛ:</w:t>
            </w:r>
          </w:p>
          <w:p w:rsidR="009C689D" w:rsidRPr="00860EA8" w:rsidRDefault="009C689D" w:rsidP="009C689D">
            <w:pPr>
              <w:autoSpaceDE w:val="0"/>
              <w:autoSpaceDN w:val="0"/>
              <w:adjustRightInd w:val="0"/>
              <w:ind w:firstLine="709"/>
              <w:jc w:val="both"/>
              <w:rPr>
                <w:b/>
              </w:rPr>
            </w:pPr>
            <w:r w:rsidRPr="00860EA8">
              <w:rPr>
                <w:b/>
              </w:rPr>
              <w:t>Избрать заместителем председателя комитета Кислякова Михаила Леонидовича.</w:t>
            </w:r>
          </w:p>
          <w:p w:rsidR="00981EAA" w:rsidRPr="004F2296" w:rsidRDefault="00981EAA" w:rsidP="00EF61B9">
            <w:pPr>
              <w:autoSpaceDE w:val="0"/>
              <w:autoSpaceDN w:val="0"/>
              <w:adjustRightInd w:val="0"/>
              <w:ind w:firstLine="459"/>
              <w:jc w:val="both"/>
              <w:rPr>
                <w:szCs w:val="28"/>
              </w:rPr>
            </w:pPr>
          </w:p>
        </w:tc>
      </w:tr>
    </w:tbl>
    <w:p w:rsidR="00016512" w:rsidRPr="002D0B31" w:rsidRDefault="00016512"/>
    <w:sectPr w:rsidR="00016512" w:rsidRPr="002D0B31" w:rsidSect="00114DD7">
      <w:headerReference w:type="even" r:id="rId15"/>
      <w:headerReference w:type="default" r:id="rId16"/>
      <w:pgSz w:w="16838" w:h="11906" w:orient="landscape"/>
      <w:pgMar w:top="510" w:right="397" w:bottom="425"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E52" w:rsidRDefault="00263E52" w:rsidP="007C6317">
      <w:r>
        <w:separator/>
      </w:r>
    </w:p>
  </w:endnote>
  <w:endnote w:type="continuationSeparator" w:id="0">
    <w:p w:rsidR="00263E52" w:rsidRDefault="00263E52" w:rsidP="007C63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E52" w:rsidRDefault="00263E52" w:rsidP="007C6317">
      <w:r>
        <w:separator/>
      </w:r>
    </w:p>
  </w:footnote>
  <w:footnote w:type="continuationSeparator" w:id="0">
    <w:p w:rsidR="00263E52" w:rsidRDefault="00263E52" w:rsidP="007C63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B0" w:rsidRDefault="001A4AA3" w:rsidP="00F269B0">
    <w:pPr>
      <w:pStyle w:val="a4"/>
      <w:framePr w:wrap="around" w:vAnchor="text" w:hAnchor="margin" w:xAlign="center" w:y="1"/>
      <w:rPr>
        <w:rStyle w:val="a6"/>
      </w:rPr>
    </w:pPr>
    <w:r>
      <w:rPr>
        <w:rStyle w:val="a6"/>
      </w:rPr>
      <w:fldChar w:fldCharType="begin"/>
    </w:r>
    <w:r w:rsidR="00F269B0">
      <w:rPr>
        <w:rStyle w:val="a6"/>
      </w:rPr>
      <w:instrText xml:space="preserve">PAGE  </w:instrText>
    </w:r>
    <w:r>
      <w:rPr>
        <w:rStyle w:val="a6"/>
      </w:rPr>
      <w:fldChar w:fldCharType="end"/>
    </w:r>
  </w:p>
  <w:p w:rsidR="00F269B0" w:rsidRDefault="00F269B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B0" w:rsidRDefault="001A4AA3" w:rsidP="00F269B0">
    <w:pPr>
      <w:pStyle w:val="a4"/>
      <w:framePr w:wrap="around" w:vAnchor="text" w:hAnchor="margin" w:xAlign="center" w:y="1"/>
      <w:rPr>
        <w:rStyle w:val="a6"/>
      </w:rPr>
    </w:pPr>
    <w:r>
      <w:rPr>
        <w:rStyle w:val="a6"/>
      </w:rPr>
      <w:fldChar w:fldCharType="begin"/>
    </w:r>
    <w:r w:rsidR="00F269B0">
      <w:rPr>
        <w:rStyle w:val="a6"/>
      </w:rPr>
      <w:instrText xml:space="preserve">PAGE  </w:instrText>
    </w:r>
    <w:r>
      <w:rPr>
        <w:rStyle w:val="a6"/>
      </w:rPr>
      <w:fldChar w:fldCharType="separate"/>
    </w:r>
    <w:r w:rsidR="00A91A2F">
      <w:rPr>
        <w:rStyle w:val="a6"/>
        <w:noProof/>
      </w:rPr>
      <w:t>47</w:t>
    </w:r>
    <w:r>
      <w:rPr>
        <w:rStyle w:val="a6"/>
      </w:rPr>
      <w:fldChar w:fldCharType="end"/>
    </w:r>
  </w:p>
  <w:p w:rsidR="00F269B0" w:rsidRDefault="00F269B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60214"/>
    <w:multiLevelType w:val="hybridMultilevel"/>
    <w:tmpl w:val="ED5804DC"/>
    <w:lvl w:ilvl="0" w:tplc="C6C278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27907759"/>
    <w:multiLevelType w:val="hybridMultilevel"/>
    <w:tmpl w:val="65447B5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A23378"/>
    <w:multiLevelType w:val="multilevel"/>
    <w:tmpl w:val="6C72D75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1D4C55"/>
    <w:multiLevelType w:val="hybridMultilevel"/>
    <w:tmpl w:val="4AAE62A4"/>
    <w:lvl w:ilvl="0" w:tplc="8516320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E93286"/>
    <w:multiLevelType w:val="hybridMultilevel"/>
    <w:tmpl w:val="4B9C2EEA"/>
    <w:lvl w:ilvl="0" w:tplc="7E34F2F4">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11D1E23"/>
    <w:multiLevelType w:val="hybridMultilevel"/>
    <w:tmpl w:val="162E4D18"/>
    <w:lvl w:ilvl="0" w:tplc="04190011">
      <w:start w:val="1"/>
      <w:numFmt w:val="decimal"/>
      <w:lvlText w:val="%1)"/>
      <w:lvlJc w:val="left"/>
      <w:pPr>
        <w:ind w:left="1199" w:hanging="360"/>
      </w:pPr>
      <w:rPr>
        <w:rFonts w:hint="default"/>
      </w:rPr>
    </w:lvl>
    <w:lvl w:ilvl="1" w:tplc="04190019" w:tentative="1">
      <w:start w:val="1"/>
      <w:numFmt w:val="lowerLetter"/>
      <w:lvlText w:val="%2."/>
      <w:lvlJc w:val="left"/>
      <w:pPr>
        <w:ind w:left="1919" w:hanging="360"/>
      </w:pPr>
    </w:lvl>
    <w:lvl w:ilvl="2" w:tplc="0419001B" w:tentative="1">
      <w:start w:val="1"/>
      <w:numFmt w:val="lowerRoman"/>
      <w:lvlText w:val="%3."/>
      <w:lvlJc w:val="right"/>
      <w:pPr>
        <w:ind w:left="2639" w:hanging="180"/>
      </w:pPr>
    </w:lvl>
    <w:lvl w:ilvl="3" w:tplc="0419000F" w:tentative="1">
      <w:start w:val="1"/>
      <w:numFmt w:val="decimal"/>
      <w:lvlText w:val="%4."/>
      <w:lvlJc w:val="left"/>
      <w:pPr>
        <w:ind w:left="3359" w:hanging="360"/>
      </w:pPr>
    </w:lvl>
    <w:lvl w:ilvl="4" w:tplc="04190019" w:tentative="1">
      <w:start w:val="1"/>
      <w:numFmt w:val="lowerLetter"/>
      <w:lvlText w:val="%5."/>
      <w:lvlJc w:val="left"/>
      <w:pPr>
        <w:ind w:left="4079" w:hanging="360"/>
      </w:pPr>
    </w:lvl>
    <w:lvl w:ilvl="5" w:tplc="0419001B" w:tentative="1">
      <w:start w:val="1"/>
      <w:numFmt w:val="lowerRoman"/>
      <w:lvlText w:val="%6."/>
      <w:lvlJc w:val="right"/>
      <w:pPr>
        <w:ind w:left="4799" w:hanging="180"/>
      </w:pPr>
    </w:lvl>
    <w:lvl w:ilvl="6" w:tplc="0419000F" w:tentative="1">
      <w:start w:val="1"/>
      <w:numFmt w:val="decimal"/>
      <w:lvlText w:val="%7."/>
      <w:lvlJc w:val="left"/>
      <w:pPr>
        <w:ind w:left="5519" w:hanging="360"/>
      </w:pPr>
    </w:lvl>
    <w:lvl w:ilvl="7" w:tplc="04190019" w:tentative="1">
      <w:start w:val="1"/>
      <w:numFmt w:val="lowerLetter"/>
      <w:lvlText w:val="%8."/>
      <w:lvlJc w:val="left"/>
      <w:pPr>
        <w:ind w:left="6239" w:hanging="360"/>
      </w:pPr>
    </w:lvl>
    <w:lvl w:ilvl="8" w:tplc="0419001B" w:tentative="1">
      <w:start w:val="1"/>
      <w:numFmt w:val="lowerRoman"/>
      <w:lvlText w:val="%9."/>
      <w:lvlJc w:val="right"/>
      <w:pPr>
        <w:ind w:left="6959" w:hanging="180"/>
      </w:pPr>
    </w:lvl>
  </w:abstractNum>
  <w:abstractNum w:abstractNumId="6">
    <w:nsid w:val="689B4735"/>
    <w:multiLevelType w:val="hybridMultilevel"/>
    <w:tmpl w:val="DFFC6924"/>
    <w:lvl w:ilvl="0" w:tplc="C6C278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7111590B"/>
    <w:multiLevelType w:val="multilevel"/>
    <w:tmpl w:val="0419001F"/>
    <w:lvl w:ilvl="0">
      <w:start w:val="1"/>
      <w:numFmt w:val="decimal"/>
      <w:lvlText w:val="%1."/>
      <w:lvlJc w:val="left"/>
      <w:pPr>
        <w:ind w:left="1495"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9613F01"/>
    <w:multiLevelType w:val="hybridMultilevel"/>
    <w:tmpl w:val="0A165D24"/>
    <w:lvl w:ilvl="0" w:tplc="C52E25A2">
      <w:start w:val="1"/>
      <w:numFmt w:val="bullet"/>
      <w:pStyle w:val="1"/>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0"/>
  </w:num>
  <w:num w:numId="5">
    <w:abstractNumId w:val="3"/>
  </w:num>
  <w:num w:numId="6">
    <w:abstractNumId w:val="1"/>
  </w:num>
  <w:num w:numId="7">
    <w:abstractNumId w:val="2"/>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41435"/>
    <w:rsid w:val="00016512"/>
    <w:rsid w:val="000204FF"/>
    <w:rsid w:val="00022776"/>
    <w:rsid w:val="00057382"/>
    <w:rsid w:val="0008649F"/>
    <w:rsid w:val="000A121C"/>
    <w:rsid w:val="000A3F15"/>
    <w:rsid w:val="000A5228"/>
    <w:rsid w:val="000B2D3B"/>
    <w:rsid w:val="000B6FB5"/>
    <w:rsid w:val="000C090E"/>
    <w:rsid w:val="00114DD7"/>
    <w:rsid w:val="00120742"/>
    <w:rsid w:val="0012395B"/>
    <w:rsid w:val="00143E5A"/>
    <w:rsid w:val="00167650"/>
    <w:rsid w:val="00192A46"/>
    <w:rsid w:val="001A4AA3"/>
    <w:rsid w:val="001C2D5E"/>
    <w:rsid w:val="001C7E9F"/>
    <w:rsid w:val="00210A7C"/>
    <w:rsid w:val="00216607"/>
    <w:rsid w:val="002234D4"/>
    <w:rsid w:val="00230BF2"/>
    <w:rsid w:val="00235BFB"/>
    <w:rsid w:val="00246172"/>
    <w:rsid w:val="002622EC"/>
    <w:rsid w:val="00263E52"/>
    <w:rsid w:val="00267F19"/>
    <w:rsid w:val="00291D74"/>
    <w:rsid w:val="00294892"/>
    <w:rsid w:val="002A1ABD"/>
    <w:rsid w:val="002D0B31"/>
    <w:rsid w:val="003158C5"/>
    <w:rsid w:val="00327CDF"/>
    <w:rsid w:val="003307BC"/>
    <w:rsid w:val="00333363"/>
    <w:rsid w:val="003511B9"/>
    <w:rsid w:val="003B097E"/>
    <w:rsid w:val="003B66CB"/>
    <w:rsid w:val="003C7887"/>
    <w:rsid w:val="003D373B"/>
    <w:rsid w:val="00420D8A"/>
    <w:rsid w:val="004552F9"/>
    <w:rsid w:val="00495C3D"/>
    <w:rsid w:val="00496048"/>
    <w:rsid w:val="004C01A4"/>
    <w:rsid w:val="004F1D1C"/>
    <w:rsid w:val="004F2296"/>
    <w:rsid w:val="004F623A"/>
    <w:rsid w:val="005072B6"/>
    <w:rsid w:val="00523BBA"/>
    <w:rsid w:val="00532C6E"/>
    <w:rsid w:val="00550950"/>
    <w:rsid w:val="00563245"/>
    <w:rsid w:val="00581AA2"/>
    <w:rsid w:val="005B08D3"/>
    <w:rsid w:val="005B164B"/>
    <w:rsid w:val="005F2435"/>
    <w:rsid w:val="00605DD1"/>
    <w:rsid w:val="00641435"/>
    <w:rsid w:val="00642629"/>
    <w:rsid w:val="0065443B"/>
    <w:rsid w:val="00684B9E"/>
    <w:rsid w:val="00685D6E"/>
    <w:rsid w:val="006879B8"/>
    <w:rsid w:val="006B6542"/>
    <w:rsid w:val="006D27DD"/>
    <w:rsid w:val="006E3395"/>
    <w:rsid w:val="007001D2"/>
    <w:rsid w:val="00701447"/>
    <w:rsid w:val="00727B26"/>
    <w:rsid w:val="00745279"/>
    <w:rsid w:val="00745CF0"/>
    <w:rsid w:val="00751453"/>
    <w:rsid w:val="00756A49"/>
    <w:rsid w:val="00783545"/>
    <w:rsid w:val="007976A9"/>
    <w:rsid w:val="007A4F99"/>
    <w:rsid w:val="007C6317"/>
    <w:rsid w:val="007F49B0"/>
    <w:rsid w:val="00806C25"/>
    <w:rsid w:val="00832315"/>
    <w:rsid w:val="00860EA8"/>
    <w:rsid w:val="008756EC"/>
    <w:rsid w:val="00891EA5"/>
    <w:rsid w:val="008D2455"/>
    <w:rsid w:val="008E1F98"/>
    <w:rsid w:val="008F41C2"/>
    <w:rsid w:val="00917D3F"/>
    <w:rsid w:val="00957242"/>
    <w:rsid w:val="009758F3"/>
    <w:rsid w:val="00981EAA"/>
    <w:rsid w:val="009B616B"/>
    <w:rsid w:val="009C689D"/>
    <w:rsid w:val="009D0ABA"/>
    <w:rsid w:val="009E7D6C"/>
    <w:rsid w:val="009F64CD"/>
    <w:rsid w:val="009F65B6"/>
    <w:rsid w:val="00A17F7D"/>
    <w:rsid w:val="00A3671A"/>
    <w:rsid w:val="00A429F0"/>
    <w:rsid w:val="00A45971"/>
    <w:rsid w:val="00A6496D"/>
    <w:rsid w:val="00A82311"/>
    <w:rsid w:val="00A91A2F"/>
    <w:rsid w:val="00AB7CA5"/>
    <w:rsid w:val="00AD4400"/>
    <w:rsid w:val="00AD525B"/>
    <w:rsid w:val="00AF34A4"/>
    <w:rsid w:val="00B10A91"/>
    <w:rsid w:val="00B1572E"/>
    <w:rsid w:val="00B17FE7"/>
    <w:rsid w:val="00B306CC"/>
    <w:rsid w:val="00B42AA9"/>
    <w:rsid w:val="00B53F8E"/>
    <w:rsid w:val="00B72F09"/>
    <w:rsid w:val="00B87856"/>
    <w:rsid w:val="00B9605B"/>
    <w:rsid w:val="00B96895"/>
    <w:rsid w:val="00BA5F9E"/>
    <w:rsid w:val="00BA6B59"/>
    <w:rsid w:val="00BD0EF3"/>
    <w:rsid w:val="00C048DD"/>
    <w:rsid w:val="00C12D86"/>
    <w:rsid w:val="00C14023"/>
    <w:rsid w:val="00C2083D"/>
    <w:rsid w:val="00C229C8"/>
    <w:rsid w:val="00C429A0"/>
    <w:rsid w:val="00C525A0"/>
    <w:rsid w:val="00C56AF9"/>
    <w:rsid w:val="00C71E9C"/>
    <w:rsid w:val="00C7242B"/>
    <w:rsid w:val="00C77E0A"/>
    <w:rsid w:val="00CA1156"/>
    <w:rsid w:val="00CA4DC1"/>
    <w:rsid w:val="00CB3EAF"/>
    <w:rsid w:val="00CC3523"/>
    <w:rsid w:val="00CC417B"/>
    <w:rsid w:val="00CC51AA"/>
    <w:rsid w:val="00CD1A4B"/>
    <w:rsid w:val="00CF5AD2"/>
    <w:rsid w:val="00D1493E"/>
    <w:rsid w:val="00D22044"/>
    <w:rsid w:val="00D32639"/>
    <w:rsid w:val="00D35E93"/>
    <w:rsid w:val="00D404A5"/>
    <w:rsid w:val="00D65F7E"/>
    <w:rsid w:val="00D66F3F"/>
    <w:rsid w:val="00D9021D"/>
    <w:rsid w:val="00D9256A"/>
    <w:rsid w:val="00DA74F6"/>
    <w:rsid w:val="00DC1CDF"/>
    <w:rsid w:val="00DD017F"/>
    <w:rsid w:val="00DD74D4"/>
    <w:rsid w:val="00E362E0"/>
    <w:rsid w:val="00E458D8"/>
    <w:rsid w:val="00E6320B"/>
    <w:rsid w:val="00E84DB0"/>
    <w:rsid w:val="00E946D1"/>
    <w:rsid w:val="00EA3ABF"/>
    <w:rsid w:val="00EE1E81"/>
    <w:rsid w:val="00EE79FB"/>
    <w:rsid w:val="00EF1D01"/>
    <w:rsid w:val="00EF61B9"/>
    <w:rsid w:val="00F06AB5"/>
    <w:rsid w:val="00F0787F"/>
    <w:rsid w:val="00F11015"/>
    <w:rsid w:val="00F11DF8"/>
    <w:rsid w:val="00F21336"/>
    <w:rsid w:val="00F269B0"/>
    <w:rsid w:val="00F51E5F"/>
    <w:rsid w:val="00F527D6"/>
    <w:rsid w:val="00F55F60"/>
    <w:rsid w:val="00F5775F"/>
    <w:rsid w:val="00F73C48"/>
    <w:rsid w:val="00FA0DA4"/>
    <w:rsid w:val="00FA11CF"/>
    <w:rsid w:val="00FA325E"/>
    <w:rsid w:val="00FA7477"/>
    <w:rsid w:val="00FD3C43"/>
    <w:rsid w:val="00FD4405"/>
    <w:rsid w:val="00FF4F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435"/>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641435"/>
    <w:pPr>
      <w:ind w:firstLine="720"/>
      <w:jc w:val="both"/>
    </w:pPr>
    <w:rPr>
      <w:sz w:val="28"/>
      <w:szCs w:val="20"/>
    </w:rPr>
  </w:style>
  <w:style w:type="paragraph" w:styleId="a4">
    <w:name w:val="header"/>
    <w:basedOn w:val="a"/>
    <w:link w:val="a5"/>
    <w:uiPriority w:val="99"/>
    <w:rsid w:val="00641435"/>
    <w:pPr>
      <w:tabs>
        <w:tab w:val="center" w:pos="4677"/>
        <w:tab w:val="right" w:pos="9355"/>
      </w:tabs>
    </w:pPr>
  </w:style>
  <w:style w:type="character" w:customStyle="1" w:styleId="a5">
    <w:name w:val="Верхний колонтитул Знак"/>
    <w:basedOn w:val="a0"/>
    <w:link w:val="a4"/>
    <w:uiPriority w:val="99"/>
    <w:rsid w:val="00641435"/>
    <w:rPr>
      <w:rFonts w:eastAsia="Times New Roman" w:cs="Times New Roman"/>
      <w:sz w:val="24"/>
      <w:szCs w:val="24"/>
      <w:lang w:eastAsia="ru-RU"/>
    </w:rPr>
  </w:style>
  <w:style w:type="character" w:styleId="a6">
    <w:name w:val="page number"/>
    <w:basedOn w:val="a0"/>
    <w:rsid w:val="00641435"/>
  </w:style>
  <w:style w:type="paragraph" w:styleId="a7">
    <w:name w:val="Body Text"/>
    <w:basedOn w:val="a"/>
    <w:link w:val="a8"/>
    <w:unhideWhenUsed/>
    <w:rsid w:val="00641435"/>
    <w:pPr>
      <w:spacing w:after="120"/>
    </w:pPr>
  </w:style>
  <w:style w:type="character" w:customStyle="1" w:styleId="a8">
    <w:name w:val="Основной текст Знак"/>
    <w:basedOn w:val="a0"/>
    <w:link w:val="a7"/>
    <w:rsid w:val="00641435"/>
    <w:rPr>
      <w:rFonts w:eastAsia="Times New Roman" w:cs="Times New Roman"/>
      <w:sz w:val="24"/>
      <w:szCs w:val="24"/>
      <w:lang w:eastAsia="ru-RU"/>
    </w:rPr>
  </w:style>
  <w:style w:type="paragraph" w:styleId="a9">
    <w:name w:val="List Paragraph"/>
    <w:aliases w:val="it_List1"/>
    <w:basedOn w:val="a"/>
    <w:link w:val="aa"/>
    <w:uiPriority w:val="34"/>
    <w:qFormat/>
    <w:rsid w:val="003307BC"/>
    <w:pPr>
      <w:spacing w:after="200" w:line="276" w:lineRule="auto"/>
      <w:ind w:left="720"/>
    </w:pPr>
    <w:rPr>
      <w:rFonts w:ascii="Calibri" w:eastAsia="Calibri" w:hAnsi="Calibri"/>
      <w:sz w:val="22"/>
      <w:szCs w:val="20"/>
    </w:rPr>
  </w:style>
  <w:style w:type="character" w:customStyle="1" w:styleId="aa">
    <w:name w:val="Абзац списка Знак"/>
    <w:aliases w:val="it_List1 Знак"/>
    <w:link w:val="a9"/>
    <w:uiPriority w:val="34"/>
    <w:locked/>
    <w:rsid w:val="003307BC"/>
    <w:rPr>
      <w:rFonts w:ascii="Calibri" w:eastAsia="Calibri" w:hAnsi="Calibri" w:cs="Times New Roman"/>
      <w:sz w:val="22"/>
      <w:szCs w:val="20"/>
      <w:lang w:eastAsia="ru-RU"/>
    </w:rPr>
  </w:style>
  <w:style w:type="paragraph" w:styleId="ab">
    <w:name w:val="Body Text Indent"/>
    <w:basedOn w:val="a"/>
    <w:link w:val="ac"/>
    <w:uiPriority w:val="99"/>
    <w:unhideWhenUsed/>
    <w:rsid w:val="004C01A4"/>
    <w:pPr>
      <w:spacing w:after="120"/>
      <w:ind w:left="283"/>
    </w:pPr>
  </w:style>
  <w:style w:type="character" w:customStyle="1" w:styleId="ac">
    <w:name w:val="Основной текст с отступом Знак"/>
    <w:basedOn w:val="a0"/>
    <w:link w:val="ab"/>
    <w:uiPriority w:val="99"/>
    <w:rsid w:val="004C01A4"/>
    <w:rPr>
      <w:rFonts w:eastAsia="Times New Roman" w:cs="Times New Roman"/>
      <w:sz w:val="24"/>
      <w:szCs w:val="24"/>
      <w:lang w:eastAsia="ru-RU"/>
    </w:rPr>
  </w:style>
  <w:style w:type="character" w:customStyle="1" w:styleId="2">
    <w:name w:val="Основной текст (2)_"/>
    <w:basedOn w:val="a0"/>
    <w:link w:val="20"/>
    <w:rsid w:val="004C01A4"/>
    <w:rPr>
      <w:rFonts w:eastAsia="Times New Roman" w:cs="Times New Roman"/>
      <w:b/>
      <w:bCs/>
      <w:sz w:val="25"/>
      <w:szCs w:val="25"/>
      <w:shd w:val="clear" w:color="auto" w:fill="FFFFFF"/>
    </w:rPr>
  </w:style>
  <w:style w:type="paragraph" w:customStyle="1" w:styleId="20">
    <w:name w:val="Основной текст (2)"/>
    <w:basedOn w:val="a"/>
    <w:link w:val="2"/>
    <w:rsid w:val="004C01A4"/>
    <w:pPr>
      <w:widowControl w:val="0"/>
      <w:shd w:val="clear" w:color="auto" w:fill="FFFFFF"/>
      <w:spacing w:after="120" w:line="0" w:lineRule="atLeast"/>
      <w:jc w:val="center"/>
    </w:pPr>
    <w:rPr>
      <w:b/>
      <w:bCs/>
      <w:sz w:val="25"/>
      <w:szCs w:val="25"/>
      <w:lang w:eastAsia="en-US"/>
    </w:rPr>
  </w:style>
  <w:style w:type="character" w:customStyle="1" w:styleId="ad">
    <w:name w:val="Основной текст_"/>
    <w:basedOn w:val="a0"/>
    <w:link w:val="10"/>
    <w:rsid w:val="004C01A4"/>
    <w:rPr>
      <w:rFonts w:eastAsia="Times New Roman" w:cs="Times New Roman"/>
      <w:spacing w:val="-1"/>
      <w:sz w:val="25"/>
      <w:szCs w:val="25"/>
      <w:shd w:val="clear" w:color="auto" w:fill="FFFFFF"/>
    </w:rPr>
  </w:style>
  <w:style w:type="character" w:customStyle="1" w:styleId="20pt">
    <w:name w:val="Основной текст (2) + Не полужирный;Интервал 0 pt"/>
    <w:basedOn w:val="2"/>
    <w:rsid w:val="004C01A4"/>
    <w:rPr>
      <w:rFonts w:ascii="Times New Roman" w:hAnsi="Times New Roman"/>
      <w:i w:val="0"/>
      <w:iCs w:val="0"/>
      <w:smallCaps w:val="0"/>
      <w:strike w:val="0"/>
      <w:color w:val="000000"/>
      <w:spacing w:val="-1"/>
      <w:w w:val="100"/>
      <w:position w:val="0"/>
      <w:u w:val="none"/>
      <w:lang w:val="ru-RU"/>
    </w:rPr>
  </w:style>
  <w:style w:type="paragraph" w:customStyle="1" w:styleId="10">
    <w:name w:val="Основной текст1"/>
    <w:basedOn w:val="a"/>
    <w:link w:val="ad"/>
    <w:rsid w:val="004C01A4"/>
    <w:pPr>
      <w:widowControl w:val="0"/>
      <w:shd w:val="clear" w:color="auto" w:fill="FFFFFF"/>
      <w:spacing w:before="240" w:line="306" w:lineRule="exact"/>
      <w:ind w:firstLine="700"/>
      <w:jc w:val="both"/>
    </w:pPr>
    <w:rPr>
      <w:spacing w:val="-1"/>
      <w:sz w:val="25"/>
      <w:szCs w:val="25"/>
      <w:lang w:eastAsia="en-US"/>
    </w:rPr>
  </w:style>
  <w:style w:type="character" w:customStyle="1" w:styleId="20pt0">
    <w:name w:val="Основной текст (2) + Интервал 0 pt"/>
    <w:basedOn w:val="2"/>
    <w:rsid w:val="004C01A4"/>
    <w:rPr>
      <w:rFonts w:ascii="Times New Roman" w:hAnsi="Times New Roman"/>
      <w:color w:val="000000"/>
      <w:spacing w:val="-1"/>
      <w:w w:val="100"/>
      <w:position w:val="0"/>
      <w:lang w:val="ru-RU"/>
    </w:rPr>
  </w:style>
  <w:style w:type="character" w:customStyle="1" w:styleId="ae">
    <w:name w:val="Без интервала Знак"/>
    <w:link w:val="af"/>
    <w:uiPriority w:val="1"/>
    <w:locked/>
    <w:rsid w:val="00A82311"/>
    <w:rPr>
      <w:sz w:val="22"/>
    </w:rPr>
  </w:style>
  <w:style w:type="paragraph" w:styleId="af">
    <w:name w:val="No Spacing"/>
    <w:link w:val="ae"/>
    <w:uiPriority w:val="1"/>
    <w:qFormat/>
    <w:rsid w:val="00A82311"/>
    <w:pPr>
      <w:spacing w:after="0" w:line="240" w:lineRule="auto"/>
    </w:pPr>
    <w:rPr>
      <w:sz w:val="22"/>
    </w:rPr>
  </w:style>
  <w:style w:type="paragraph" w:customStyle="1" w:styleId="ConsPlusNormal">
    <w:name w:val="ConsPlusNormal"/>
    <w:link w:val="ConsPlusNormal0"/>
    <w:rsid w:val="00114DD7"/>
    <w:pPr>
      <w:autoSpaceDE w:val="0"/>
      <w:autoSpaceDN w:val="0"/>
      <w:adjustRightInd w:val="0"/>
      <w:spacing w:after="0" w:line="240" w:lineRule="auto"/>
    </w:pPr>
    <w:rPr>
      <w:rFonts w:eastAsia="Times New Roman" w:cs="Times New Roman"/>
      <w:szCs w:val="28"/>
      <w:lang w:eastAsia="ru-RU"/>
    </w:rPr>
  </w:style>
  <w:style w:type="paragraph" w:customStyle="1" w:styleId="ConsPlusTitle">
    <w:name w:val="ConsPlusTitle"/>
    <w:rsid w:val="00FA7477"/>
    <w:pPr>
      <w:autoSpaceDE w:val="0"/>
      <w:autoSpaceDN w:val="0"/>
      <w:adjustRightInd w:val="0"/>
      <w:spacing w:after="0" w:line="240" w:lineRule="auto"/>
    </w:pPr>
    <w:rPr>
      <w:rFonts w:eastAsia="Times New Roman" w:cs="Times New Roman"/>
      <w:b/>
      <w:bCs/>
      <w:szCs w:val="28"/>
      <w:lang w:eastAsia="ru-RU"/>
    </w:rPr>
  </w:style>
  <w:style w:type="paragraph" w:customStyle="1" w:styleId="af0">
    <w:name w:val="Мой стиль"/>
    <w:basedOn w:val="a"/>
    <w:rsid w:val="00C14023"/>
    <w:pPr>
      <w:ind w:firstLine="709"/>
      <w:jc w:val="both"/>
    </w:pPr>
    <w:rPr>
      <w:sz w:val="28"/>
      <w:szCs w:val="20"/>
    </w:rPr>
  </w:style>
  <w:style w:type="paragraph" w:styleId="af1">
    <w:name w:val="Balloon Text"/>
    <w:basedOn w:val="a"/>
    <w:link w:val="af2"/>
    <w:uiPriority w:val="99"/>
    <w:unhideWhenUsed/>
    <w:rsid w:val="00C14023"/>
    <w:rPr>
      <w:rFonts w:ascii="Tahoma" w:hAnsi="Tahoma" w:cs="Tahoma"/>
      <w:sz w:val="16"/>
      <w:szCs w:val="16"/>
    </w:rPr>
  </w:style>
  <w:style w:type="character" w:customStyle="1" w:styleId="af2">
    <w:name w:val="Текст выноски Знак"/>
    <w:basedOn w:val="a0"/>
    <w:link w:val="af1"/>
    <w:uiPriority w:val="99"/>
    <w:rsid w:val="00C14023"/>
    <w:rPr>
      <w:rFonts w:ascii="Tahoma" w:eastAsia="Times New Roman" w:hAnsi="Tahoma" w:cs="Tahoma"/>
      <w:sz w:val="16"/>
      <w:szCs w:val="16"/>
      <w:lang w:eastAsia="ru-RU"/>
    </w:rPr>
  </w:style>
  <w:style w:type="character" w:customStyle="1" w:styleId="ConsPlusNormal0">
    <w:name w:val="ConsPlusNormal Знак"/>
    <w:link w:val="ConsPlusNormal"/>
    <w:uiPriority w:val="99"/>
    <w:locked/>
    <w:rsid w:val="00C14023"/>
    <w:rPr>
      <w:rFonts w:eastAsia="Times New Roman" w:cs="Times New Roman"/>
      <w:szCs w:val="28"/>
      <w:lang w:eastAsia="ru-RU"/>
    </w:rPr>
  </w:style>
  <w:style w:type="paragraph" w:customStyle="1" w:styleId="ConsPlusCell">
    <w:name w:val="ConsPlusCell"/>
    <w:link w:val="ConsPlusCell0"/>
    <w:rsid w:val="00C1402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footer"/>
    <w:basedOn w:val="a"/>
    <w:link w:val="af4"/>
    <w:uiPriority w:val="99"/>
    <w:unhideWhenUsed/>
    <w:rsid w:val="00C14023"/>
    <w:pPr>
      <w:tabs>
        <w:tab w:val="center" w:pos="4677"/>
        <w:tab w:val="right" w:pos="9355"/>
      </w:tabs>
    </w:pPr>
  </w:style>
  <w:style w:type="character" w:customStyle="1" w:styleId="af4">
    <w:name w:val="Нижний колонтитул Знак"/>
    <w:basedOn w:val="a0"/>
    <w:link w:val="af3"/>
    <w:uiPriority w:val="99"/>
    <w:rsid w:val="00C14023"/>
    <w:rPr>
      <w:rFonts w:eastAsia="Times New Roman" w:cs="Times New Roman"/>
      <w:sz w:val="24"/>
      <w:szCs w:val="24"/>
      <w:lang w:eastAsia="ru-RU"/>
    </w:rPr>
  </w:style>
  <w:style w:type="character" w:styleId="af5">
    <w:name w:val="Hyperlink"/>
    <w:basedOn w:val="a0"/>
    <w:rsid w:val="00C14023"/>
    <w:rPr>
      <w:color w:val="0000FF"/>
      <w:u w:val="single"/>
    </w:rPr>
  </w:style>
  <w:style w:type="character" w:customStyle="1" w:styleId="ConsPlusCell0">
    <w:name w:val="ConsPlusCell Знак"/>
    <w:link w:val="ConsPlusCell"/>
    <w:rsid w:val="00C14023"/>
    <w:rPr>
      <w:rFonts w:ascii="Arial" w:eastAsia="Times New Roman" w:hAnsi="Arial" w:cs="Arial"/>
      <w:sz w:val="20"/>
      <w:szCs w:val="20"/>
      <w:lang w:eastAsia="ru-RU"/>
    </w:rPr>
  </w:style>
  <w:style w:type="character" w:customStyle="1" w:styleId="FontStyle33">
    <w:name w:val="Font Style33"/>
    <w:basedOn w:val="a0"/>
    <w:rsid w:val="00C048DD"/>
    <w:rPr>
      <w:rFonts w:ascii="Times New Roman" w:hAnsi="Times New Roman" w:cs="Times New Roman"/>
      <w:sz w:val="26"/>
      <w:szCs w:val="26"/>
    </w:rPr>
  </w:style>
  <w:style w:type="paragraph" w:customStyle="1" w:styleId="21">
    <w:name w:val="Основной текст2"/>
    <w:basedOn w:val="a"/>
    <w:rsid w:val="00FD3C43"/>
    <w:pPr>
      <w:widowControl w:val="0"/>
      <w:shd w:val="clear" w:color="auto" w:fill="FFFFFF"/>
      <w:spacing w:before="300" w:line="317" w:lineRule="exact"/>
      <w:jc w:val="both"/>
    </w:pPr>
    <w:rPr>
      <w:spacing w:val="-2"/>
      <w:sz w:val="22"/>
      <w:szCs w:val="22"/>
      <w:lang w:eastAsia="en-US"/>
    </w:rPr>
  </w:style>
  <w:style w:type="character" w:customStyle="1" w:styleId="9pt">
    <w:name w:val="Основной текст + 9 pt"/>
    <w:basedOn w:val="ad"/>
    <w:rsid w:val="00FD3C43"/>
    <w:rPr>
      <w:rFonts w:ascii="Times New Roman" w:hAnsi="Times New Roman"/>
      <w:b w:val="0"/>
      <w:bCs w:val="0"/>
      <w:i w:val="0"/>
      <w:iCs w:val="0"/>
      <w:smallCaps w:val="0"/>
      <w:strike w:val="0"/>
      <w:color w:val="000000"/>
      <w:spacing w:val="-2"/>
      <w:w w:val="100"/>
      <w:position w:val="0"/>
      <w:sz w:val="18"/>
      <w:szCs w:val="18"/>
      <w:u w:val="none"/>
      <w:lang w:val="ru-RU"/>
    </w:rPr>
  </w:style>
  <w:style w:type="paragraph" w:customStyle="1" w:styleId="1">
    <w:name w:val="Обычный1"/>
    <w:basedOn w:val="a"/>
    <w:link w:val="11"/>
    <w:qFormat/>
    <w:rsid w:val="00532C6E"/>
    <w:pPr>
      <w:numPr>
        <w:numId w:val="8"/>
      </w:numPr>
      <w:jc w:val="both"/>
    </w:pPr>
    <w:rPr>
      <w:rFonts w:eastAsia="Calibri"/>
      <w:sz w:val="28"/>
      <w:szCs w:val="16"/>
      <w:lang w:eastAsia="en-US"/>
    </w:rPr>
  </w:style>
  <w:style w:type="character" w:customStyle="1" w:styleId="11">
    <w:name w:val="Обычный1 Знак"/>
    <w:link w:val="1"/>
    <w:rsid w:val="00532C6E"/>
    <w:rPr>
      <w:rFonts w:eastAsia="Calibri" w:cs="Times New Roman"/>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94AF814D35E8DD6E64636AC8663EDE236EE1B6932CEFE032F60E21A52E39A767B8FE3E93549CE75789549A00D2192B50EEA3286F031AEEE6ADC9DBxFgEM" TargetMode="External"/><Relationship Id="rId13" Type="http://schemas.openxmlformats.org/officeDocument/2006/relationships/hyperlink" Target="consultantplus://offline/ref=1994AF814D35E8DD6E64636AC8663EDE236EE1B6932CEAEB33FA0E21A52E39A767B8FE3E93549CE75789549A00D2192B50EEA3286F031AEEE6ADC9DBxFgE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994AF814D35E8DD6E64636AC8663EDE236EE1B6932CEBEA33F20E21A52E39A767B8FE3E93549CE75789549A00D2192B50EEA3286F031AEEE6ADC9DBxFgE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94AF814D35E8DD6E64636AC8663EDE236EE1B6932CECE330F00E21A52E39A767B8FE3E93549CE75789549A00D2192B50EEA3286F031AEEE6ADC9DBxFgE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1994AF814D35E8DD6E64636AC8663EDE236EE1B6932CEDE234F10E21A52E39A767B8FE3E93549CE75789549A00D2192B50EEA3286F031AEEE6ADC9DBxFgEM" TargetMode="External"/><Relationship Id="rId4" Type="http://schemas.openxmlformats.org/officeDocument/2006/relationships/settings" Target="settings.xml"/><Relationship Id="rId9" Type="http://schemas.openxmlformats.org/officeDocument/2006/relationships/hyperlink" Target="consultantplus://offline/ref=1994AF814D35E8DD6E64636AC8663EDE236EE1B6932CEEE633F10E21A52E39A767B8FE3E93549CE75789549A00D2192B50EEA3286F031AEEE6ADC9DBxFgEM" TargetMode="External"/><Relationship Id="rId14" Type="http://schemas.openxmlformats.org/officeDocument/2006/relationships/hyperlink" Target="consultantplus://offline/ref=1994AF814D35E8DD6E64636AC8663EDE236EE1B6932CE9E535FA0E21A52E39A767B8FE3E93549CE75789549A00D2192B50EEA3286F031AEEE6ADC9DBxFg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F784A1-9096-4FDA-906F-0A3199691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48</Pages>
  <Words>11453</Words>
  <Characters>65288</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76588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Карпова Анжелика Борисовна</dc:creator>
  <cp:lastModifiedBy>Karpova</cp:lastModifiedBy>
  <cp:revision>22</cp:revision>
  <dcterms:created xsi:type="dcterms:W3CDTF">2017-12-12T08:53:00Z</dcterms:created>
  <dcterms:modified xsi:type="dcterms:W3CDTF">2020-06-25T11:52:00Z</dcterms:modified>
</cp:coreProperties>
</file>