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35" w:rsidRDefault="00641435" w:rsidP="00641435">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7B149E">
        <w:rPr>
          <w:b/>
          <w:iCs/>
          <w:sz w:val="24"/>
        </w:rPr>
        <w:t>8</w:t>
      </w:r>
    </w:p>
    <w:p w:rsidR="00641435" w:rsidRDefault="00641435" w:rsidP="00641435">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641435" w:rsidRPr="002E551F" w:rsidRDefault="00641435" w:rsidP="00641435">
      <w:pPr>
        <w:pStyle w:val="a3"/>
        <w:ind w:firstLine="0"/>
        <w:jc w:val="center"/>
        <w:rPr>
          <w:b/>
          <w:i/>
          <w:iCs/>
          <w:sz w:val="24"/>
        </w:rPr>
      </w:pPr>
    </w:p>
    <w:p w:rsidR="00641435" w:rsidRPr="00BF55F1" w:rsidRDefault="00641435" w:rsidP="00641435">
      <w:pPr>
        <w:pStyle w:val="a3"/>
        <w:ind w:firstLine="0"/>
        <w:rPr>
          <w:b/>
          <w:sz w:val="24"/>
          <w:szCs w:val="24"/>
        </w:rPr>
      </w:pPr>
      <w:r>
        <w:rPr>
          <w:b/>
          <w:sz w:val="24"/>
          <w:szCs w:val="24"/>
        </w:rPr>
        <w:t xml:space="preserve">                                                                                                                                                                                    «</w:t>
      </w:r>
      <w:r w:rsidR="00EF1D01">
        <w:rPr>
          <w:b/>
          <w:sz w:val="24"/>
          <w:szCs w:val="24"/>
        </w:rPr>
        <w:t>2</w:t>
      </w:r>
      <w:r w:rsidR="007B149E">
        <w:rPr>
          <w:b/>
          <w:sz w:val="24"/>
          <w:szCs w:val="24"/>
        </w:rPr>
        <w:t>1</w:t>
      </w:r>
      <w:r>
        <w:rPr>
          <w:b/>
          <w:sz w:val="24"/>
          <w:szCs w:val="24"/>
        </w:rPr>
        <w:t>»</w:t>
      </w:r>
      <w:r w:rsidR="000204FF">
        <w:rPr>
          <w:b/>
          <w:sz w:val="24"/>
          <w:szCs w:val="24"/>
        </w:rPr>
        <w:t xml:space="preserve"> </w:t>
      </w:r>
      <w:r w:rsidR="007B149E">
        <w:rPr>
          <w:b/>
          <w:sz w:val="24"/>
          <w:szCs w:val="24"/>
        </w:rPr>
        <w:t>сентября</w:t>
      </w:r>
      <w:r>
        <w:rPr>
          <w:b/>
          <w:sz w:val="24"/>
          <w:szCs w:val="24"/>
        </w:rPr>
        <w:t xml:space="preserve"> </w:t>
      </w:r>
      <w:r w:rsidRPr="00BF55F1">
        <w:rPr>
          <w:b/>
          <w:sz w:val="24"/>
          <w:szCs w:val="24"/>
        </w:rPr>
        <w:t>20</w:t>
      </w:r>
      <w:r w:rsidR="00D1493E">
        <w:rPr>
          <w:b/>
          <w:sz w:val="24"/>
          <w:szCs w:val="24"/>
        </w:rPr>
        <w:t>20</w:t>
      </w:r>
      <w:r w:rsidRPr="00BF55F1">
        <w:rPr>
          <w:b/>
          <w:sz w:val="24"/>
          <w:szCs w:val="24"/>
        </w:rPr>
        <w:t xml:space="preserve"> года</w:t>
      </w:r>
      <w:r>
        <w:rPr>
          <w:b/>
          <w:sz w:val="24"/>
          <w:szCs w:val="24"/>
        </w:rPr>
        <w:t xml:space="preserve"> 1</w:t>
      </w:r>
      <w:r w:rsidR="00EF1D01">
        <w:rPr>
          <w:b/>
          <w:sz w:val="24"/>
          <w:szCs w:val="24"/>
        </w:rPr>
        <w:t>1</w:t>
      </w:r>
      <w:r>
        <w:rPr>
          <w:b/>
          <w:sz w:val="24"/>
          <w:szCs w:val="24"/>
        </w:rPr>
        <w:t>.00 часов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146"/>
        <w:gridCol w:w="1701"/>
        <w:gridCol w:w="3544"/>
      </w:tblGrid>
      <w:tr w:rsidR="00641435" w:rsidTr="00F269B0">
        <w:tc>
          <w:tcPr>
            <w:tcW w:w="588" w:type="dxa"/>
            <w:vAlign w:val="center"/>
          </w:tcPr>
          <w:p w:rsidR="00641435" w:rsidRPr="005366CD" w:rsidRDefault="00641435" w:rsidP="00F269B0">
            <w:pPr>
              <w:pStyle w:val="a3"/>
              <w:ind w:firstLine="0"/>
              <w:jc w:val="center"/>
              <w:rPr>
                <w:b/>
                <w:sz w:val="20"/>
              </w:rPr>
            </w:pPr>
            <w:r>
              <w:rPr>
                <w:b/>
                <w:sz w:val="24"/>
                <w:szCs w:val="24"/>
              </w:rPr>
              <w:t xml:space="preserve">          время (Мск) </w:t>
            </w:r>
            <w:r w:rsidRPr="005366CD">
              <w:rPr>
                <w:b/>
                <w:sz w:val="20"/>
              </w:rPr>
              <w:t>№ п/п</w:t>
            </w:r>
          </w:p>
        </w:tc>
        <w:tc>
          <w:tcPr>
            <w:tcW w:w="2497" w:type="dxa"/>
            <w:vAlign w:val="center"/>
          </w:tcPr>
          <w:p w:rsidR="00641435" w:rsidRPr="005366CD" w:rsidRDefault="00641435" w:rsidP="00F269B0">
            <w:pPr>
              <w:pStyle w:val="a3"/>
              <w:ind w:firstLine="0"/>
              <w:jc w:val="center"/>
              <w:rPr>
                <w:b/>
                <w:sz w:val="20"/>
              </w:rPr>
            </w:pPr>
            <w:r w:rsidRPr="005366CD">
              <w:rPr>
                <w:b/>
                <w:sz w:val="20"/>
              </w:rPr>
              <w:t xml:space="preserve">Наименование </w:t>
            </w:r>
          </w:p>
          <w:p w:rsidR="00641435" w:rsidRDefault="00641435" w:rsidP="00F269B0">
            <w:pPr>
              <w:pStyle w:val="a3"/>
              <w:ind w:firstLine="0"/>
              <w:jc w:val="center"/>
              <w:rPr>
                <w:b/>
                <w:sz w:val="20"/>
              </w:rPr>
            </w:pPr>
            <w:r w:rsidRPr="005366CD">
              <w:rPr>
                <w:b/>
                <w:sz w:val="20"/>
              </w:rPr>
              <w:t>проекта нормативного правового акта</w:t>
            </w:r>
          </w:p>
          <w:p w:rsidR="00641435" w:rsidRPr="005366CD" w:rsidRDefault="00641435" w:rsidP="00F269B0">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641435" w:rsidRPr="005366CD" w:rsidRDefault="00641435" w:rsidP="00F269B0">
            <w:pPr>
              <w:pStyle w:val="a3"/>
              <w:ind w:firstLine="0"/>
              <w:jc w:val="center"/>
              <w:rPr>
                <w:b/>
                <w:sz w:val="20"/>
              </w:rPr>
            </w:pPr>
            <w:r w:rsidRPr="005366CD">
              <w:rPr>
                <w:b/>
                <w:sz w:val="20"/>
              </w:rPr>
              <w:t xml:space="preserve">Субъект </w:t>
            </w:r>
          </w:p>
          <w:p w:rsidR="00641435" w:rsidRPr="005366CD" w:rsidRDefault="00641435" w:rsidP="00F269B0">
            <w:pPr>
              <w:pStyle w:val="a3"/>
              <w:ind w:firstLine="0"/>
              <w:jc w:val="center"/>
              <w:rPr>
                <w:b/>
                <w:sz w:val="20"/>
              </w:rPr>
            </w:pPr>
            <w:r w:rsidRPr="005366CD">
              <w:rPr>
                <w:b/>
                <w:sz w:val="20"/>
              </w:rPr>
              <w:t xml:space="preserve">законодательной </w:t>
            </w:r>
          </w:p>
          <w:p w:rsidR="00641435" w:rsidRPr="005366CD" w:rsidRDefault="00641435" w:rsidP="00F269B0">
            <w:pPr>
              <w:pStyle w:val="a3"/>
              <w:ind w:firstLine="0"/>
              <w:jc w:val="center"/>
              <w:rPr>
                <w:b/>
                <w:sz w:val="20"/>
              </w:rPr>
            </w:pPr>
            <w:r w:rsidRPr="005366CD">
              <w:rPr>
                <w:b/>
                <w:sz w:val="20"/>
              </w:rPr>
              <w:t>инициативы</w:t>
            </w:r>
          </w:p>
          <w:p w:rsidR="00641435" w:rsidRPr="005366CD" w:rsidRDefault="00641435" w:rsidP="00F269B0">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641435" w:rsidRPr="005366CD" w:rsidRDefault="00641435" w:rsidP="00F269B0">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701" w:type="dxa"/>
            <w:vAlign w:val="center"/>
          </w:tcPr>
          <w:p w:rsidR="00641435" w:rsidRPr="005366CD" w:rsidRDefault="00641435" w:rsidP="00F269B0">
            <w:pPr>
              <w:pStyle w:val="a3"/>
              <w:ind w:left="-76" w:right="-56" w:firstLine="0"/>
              <w:jc w:val="center"/>
              <w:rPr>
                <w:b/>
                <w:sz w:val="20"/>
              </w:rPr>
            </w:pPr>
            <w:r w:rsidRPr="005366CD">
              <w:rPr>
                <w:b/>
                <w:sz w:val="20"/>
              </w:rPr>
              <w:t>Соответствие плану деятельности комитета на 20</w:t>
            </w:r>
            <w:r w:rsidR="00D1493E">
              <w:rPr>
                <w:b/>
                <w:sz w:val="20"/>
              </w:rPr>
              <w:t>20</w:t>
            </w:r>
            <w:r w:rsidRPr="005366CD">
              <w:rPr>
                <w:b/>
                <w:sz w:val="20"/>
              </w:rPr>
              <w:t xml:space="preserve"> </w:t>
            </w:r>
          </w:p>
          <w:p w:rsidR="00641435" w:rsidRPr="005366CD" w:rsidRDefault="00641435" w:rsidP="00F269B0">
            <w:pPr>
              <w:pStyle w:val="a3"/>
              <w:ind w:left="-76" w:right="-56" w:firstLine="0"/>
              <w:jc w:val="center"/>
              <w:rPr>
                <w:b/>
                <w:sz w:val="20"/>
              </w:rPr>
            </w:pPr>
            <w:r w:rsidRPr="005366CD">
              <w:rPr>
                <w:b/>
                <w:sz w:val="20"/>
              </w:rPr>
              <w:t>год</w:t>
            </w:r>
          </w:p>
        </w:tc>
        <w:tc>
          <w:tcPr>
            <w:tcW w:w="3544" w:type="dxa"/>
            <w:vAlign w:val="center"/>
          </w:tcPr>
          <w:p w:rsidR="00641435" w:rsidRPr="005366CD" w:rsidRDefault="00641435" w:rsidP="00F269B0">
            <w:pPr>
              <w:pStyle w:val="a3"/>
              <w:ind w:firstLine="0"/>
              <w:jc w:val="center"/>
              <w:rPr>
                <w:b/>
                <w:sz w:val="20"/>
              </w:rPr>
            </w:pPr>
            <w:r w:rsidRPr="005366CD">
              <w:rPr>
                <w:b/>
                <w:sz w:val="20"/>
              </w:rPr>
              <w:t>Результаты рассмотрения</w:t>
            </w:r>
          </w:p>
        </w:tc>
      </w:tr>
      <w:tr w:rsidR="00641435" w:rsidRPr="00B27A37" w:rsidTr="00F269B0">
        <w:trPr>
          <w:trHeight w:val="344"/>
        </w:trPr>
        <w:tc>
          <w:tcPr>
            <w:tcW w:w="588" w:type="dxa"/>
          </w:tcPr>
          <w:p w:rsidR="00641435" w:rsidRPr="005366CD" w:rsidRDefault="00641435" w:rsidP="00F269B0">
            <w:pPr>
              <w:pStyle w:val="a3"/>
              <w:ind w:firstLine="0"/>
              <w:jc w:val="center"/>
              <w:rPr>
                <w:sz w:val="20"/>
              </w:rPr>
            </w:pPr>
            <w:r w:rsidRPr="005366CD">
              <w:rPr>
                <w:sz w:val="20"/>
              </w:rPr>
              <w:t>1</w:t>
            </w:r>
          </w:p>
        </w:tc>
        <w:tc>
          <w:tcPr>
            <w:tcW w:w="2497" w:type="dxa"/>
          </w:tcPr>
          <w:p w:rsidR="00641435" w:rsidRPr="005366CD" w:rsidRDefault="00641435" w:rsidP="00F269B0">
            <w:pPr>
              <w:pStyle w:val="a3"/>
              <w:ind w:firstLine="0"/>
              <w:jc w:val="center"/>
              <w:rPr>
                <w:sz w:val="24"/>
                <w:szCs w:val="24"/>
              </w:rPr>
            </w:pPr>
            <w:r w:rsidRPr="005366CD">
              <w:rPr>
                <w:sz w:val="24"/>
                <w:szCs w:val="24"/>
              </w:rPr>
              <w:t>2</w:t>
            </w:r>
          </w:p>
        </w:tc>
        <w:tc>
          <w:tcPr>
            <w:tcW w:w="1800" w:type="dxa"/>
          </w:tcPr>
          <w:p w:rsidR="00641435" w:rsidRPr="005366CD" w:rsidRDefault="00641435" w:rsidP="00F269B0">
            <w:pPr>
              <w:pStyle w:val="a3"/>
              <w:ind w:left="-66" w:firstLine="0"/>
              <w:jc w:val="center"/>
              <w:rPr>
                <w:sz w:val="20"/>
              </w:rPr>
            </w:pPr>
            <w:r w:rsidRPr="005366CD">
              <w:rPr>
                <w:sz w:val="20"/>
              </w:rPr>
              <w:t>3</w:t>
            </w:r>
          </w:p>
        </w:tc>
        <w:tc>
          <w:tcPr>
            <w:tcW w:w="5146" w:type="dxa"/>
          </w:tcPr>
          <w:p w:rsidR="00641435" w:rsidRPr="00EE4528" w:rsidRDefault="00641435" w:rsidP="00F269B0">
            <w:pPr>
              <w:widowControl w:val="0"/>
              <w:autoSpaceDE w:val="0"/>
              <w:autoSpaceDN w:val="0"/>
              <w:adjustRightInd w:val="0"/>
              <w:ind w:firstLine="708"/>
              <w:jc w:val="center"/>
            </w:pPr>
            <w:r>
              <w:t>4</w:t>
            </w:r>
          </w:p>
        </w:tc>
        <w:tc>
          <w:tcPr>
            <w:tcW w:w="1701" w:type="dxa"/>
          </w:tcPr>
          <w:p w:rsidR="00641435" w:rsidRPr="005366CD" w:rsidRDefault="00641435" w:rsidP="00F269B0">
            <w:pPr>
              <w:pStyle w:val="a3"/>
              <w:ind w:left="-76" w:right="-56" w:firstLine="0"/>
              <w:jc w:val="center"/>
              <w:rPr>
                <w:sz w:val="20"/>
              </w:rPr>
            </w:pPr>
            <w:r w:rsidRPr="005366CD">
              <w:rPr>
                <w:sz w:val="20"/>
              </w:rPr>
              <w:t>5</w:t>
            </w:r>
          </w:p>
        </w:tc>
        <w:tc>
          <w:tcPr>
            <w:tcW w:w="3544" w:type="dxa"/>
          </w:tcPr>
          <w:p w:rsidR="00641435" w:rsidRPr="005366CD" w:rsidRDefault="00641435" w:rsidP="00F269B0">
            <w:pPr>
              <w:pStyle w:val="a3"/>
              <w:ind w:firstLine="0"/>
              <w:jc w:val="center"/>
              <w:rPr>
                <w:sz w:val="24"/>
                <w:szCs w:val="24"/>
              </w:rPr>
            </w:pPr>
            <w:r w:rsidRPr="005366CD">
              <w:rPr>
                <w:sz w:val="24"/>
                <w:szCs w:val="24"/>
              </w:rPr>
              <w:t>6</w:t>
            </w:r>
          </w:p>
        </w:tc>
      </w:tr>
      <w:tr w:rsidR="000A5228" w:rsidRPr="002D0B31" w:rsidTr="001C7E9F">
        <w:trPr>
          <w:trHeight w:val="2343"/>
        </w:trPr>
        <w:tc>
          <w:tcPr>
            <w:tcW w:w="588" w:type="dxa"/>
          </w:tcPr>
          <w:p w:rsidR="000A5228" w:rsidRPr="002D0B31" w:rsidRDefault="000A5228" w:rsidP="00F269B0">
            <w:pPr>
              <w:pStyle w:val="a3"/>
              <w:ind w:firstLine="0"/>
              <w:jc w:val="center"/>
              <w:rPr>
                <w:sz w:val="24"/>
                <w:szCs w:val="24"/>
              </w:rPr>
            </w:pPr>
            <w:r w:rsidRPr="002D0B31">
              <w:rPr>
                <w:sz w:val="24"/>
                <w:szCs w:val="24"/>
              </w:rPr>
              <w:t>1.</w:t>
            </w:r>
          </w:p>
        </w:tc>
        <w:tc>
          <w:tcPr>
            <w:tcW w:w="2497" w:type="dxa"/>
          </w:tcPr>
          <w:p w:rsidR="000A5228" w:rsidRPr="00B17755" w:rsidRDefault="00A80893" w:rsidP="00192A46">
            <w:pPr>
              <w:pStyle w:val="a7"/>
              <w:spacing w:after="0"/>
              <w:jc w:val="both"/>
            </w:pPr>
            <w:r w:rsidRPr="00B17755">
              <w:t>Проект постановления                   № пп</w:t>
            </w:r>
            <w:proofErr w:type="gramStart"/>
            <w:r w:rsidRPr="00B17755">
              <w:t>7</w:t>
            </w:r>
            <w:proofErr w:type="gramEnd"/>
            <w:r w:rsidRPr="00B17755">
              <w:t>/292 «Об отчете об исполнении бюджета территориального фонда обязательного медицинского страхования Архангельской области за первое полугодие              2020 года»</w:t>
            </w:r>
            <w:r w:rsidR="00192A46" w:rsidRPr="00B17755">
              <w:t xml:space="preserve"> </w:t>
            </w:r>
            <w:r w:rsidRPr="00B17755">
              <w:t xml:space="preserve">                                </w:t>
            </w:r>
            <w:r w:rsidR="00192A46" w:rsidRPr="00B17755">
              <w:t>(</w:t>
            </w:r>
            <w:r w:rsidR="00192A46" w:rsidRPr="00B17755">
              <w:rPr>
                <w:b/>
              </w:rPr>
              <w:t>1 и 2 чтение</w:t>
            </w:r>
            <w:r w:rsidR="00192A46" w:rsidRPr="00B17755">
              <w:t>)</w:t>
            </w:r>
          </w:p>
          <w:p w:rsidR="00AF34A4" w:rsidRPr="00B17755" w:rsidRDefault="00AF34A4" w:rsidP="00192A46">
            <w:pPr>
              <w:pStyle w:val="a7"/>
              <w:spacing w:after="0"/>
              <w:jc w:val="both"/>
            </w:pPr>
          </w:p>
        </w:tc>
        <w:tc>
          <w:tcPr>
            <w:tcW w:w="1800" w:type="dxa"/>
          </w:tcPr>
          <w:p w:rsidR="00EF1D01" w:rsidRPr="00B17755" w:rsidRDefault="00AF34A4" w:rsidP="00AF34A4">
            <w:pPr>
              <w:pStyle w:val="a3"/>
              <w:ind w:left="-66" w:firstLine="0"/>
              <w:jc w:val="center"/>
              <w:rPr>
                <w:color w:val="000000" w:themeColor="text1"/>
                <w:sz w:val="24"/>
                <w:szCs w:val="24"/>
              </w:rPr>
            </w:pPr>
            <w:r w:rsidRPr="00B17755">
              <w:rPr>
                <w:color w:val="000000" w:themeColor="text1"/>
                <w:sz w:val="24"/>
                <w:szCs w:val="24"/>
              </w:rPr>
              <w:t xml:space="preserve">Правительство Архангельской области        </w:t>
            </w:r>
            <w:r w:rsidR="00EF1D01" w:rsidRPr="00B17755">
              <w:rPr>
                <w:color w:val="000000" w:themeColor="text1"/>
                <w:sz w:val="24"/>
                <w:szCs w:val="24"/>
              </w:rPr>
              <w:t>/</w:t>
            </w:r>
            <w:proofErr w:type="spellStart"/>
            <w:r w:rsidRPr="00B17755">
              <w:rPr>
                <w:color w:val="000000" w:themeColor="text1"/>
                <w:sz w:val="24"/>
                <w:szCs w:val="24"/>
              </w:rPr>
              <w:t>Ясько</w:t>
            </w:r>
            <w:proofErr w:type="spellEnd"/>
            <w:r w:rsidRPr="00B17755">
              <w:rPr>
                <w:color w:val="000000" w:themeColor="text1"/>
                <w:sz w:val="24"/>
                <w:szCs w:val="24"/>
              </w:rPr>
              <w:t xml:space="preserve"> Н.Н</w:t>
            </w:r>
            <w:r w:rsidR="00EF1D01" w:rsidRPr="00B17755">
              <w:rPr>
                <w:color w:val="000000" w:themeColor="text1"/>
                <w:sz w:val="24"/>
                <w:szCs w:val="24"/>
              </w:rPr>
              <w:t>.</w:t>
            </w:r>
          </w:p>
        </w:tc>
        <w:tc>
          <w:tcPr>
            <w:tcW w:w="5146" w:type="dxa"/>
          </w:tcPr>
          <w:p w:rsidR="00A80893" w:rsidRPr="00B17755" w:rsidRDefault="00A80893" w:rsidP="00A80893">
            <w:pPr>
              <w:ind w:firstLine="709"/>
              <w:jc w:val="both"/>
            </w:pPr>
            <w:r w:rsidRPr="00B17755">
              <w:t xml:space="preserve">1. Согласно представленному отчету, </w:t>
            </w:r>
            <w:r w:rsidR="005B52E5" w:rsidRPr="00B17755">
              <w:t xml:space="preserve">                   </w:t>
            </w:r>
            <w:r w:rsidRPr="00B17755">
              <w:t>за первое полугодие 2020 года в бюджет территориального фонда ОМС поступили доходы в сумме 12 138,3 млн. рублей (или                                 50,3 % к утвержденным областным законом показателям), что на +765,0 млн. рублей или на 6,7 % больше за аналогичный период                        2019 года.</w:t>
            </w:r>
          </w:p>
          <w:p w:rsidR="00A80893" w:rsidRPr="00B17755" w:rsidRDefault="00A80893" w:rsidP="00A80893">
            <w:pPr>
              <w:ind w:firstLine="709"/>
              <w:jc w:val="both"/>
            </w:pPr>
            <w:r w:rsidRPr="00B17755">
              <w:t xml:space="preserve">Согласно областному закону                             от  20 декабря 2018 года № 48-4-ОЗ </w:t>
            </w:r>
            <w:r w:rsidR="005B52E5" w:rsidRPr="00B17755">
              <w:t xml:space="preserve">                              </w:t>
            </w:r>
            <w:r w:rsidRPr="00B17755">
              <w:t xml:space="preserve">«О бюджете территориального фонда обязательного медицинского страхования Архангельской области на 2019 год и на плановый период 2020 и 2021 годов» доходы бюджета территориального фонда ОМС утверждены в сумме 24 119,9 млн. рублей. </w:t>
            </w:r>
          </w:p>
          <w:p w:rsidR="00A80893" w:rsidRPr="00B17755" w:rsidRDefault="00A80893" w:rsidP="00A80893">
            <w:pPr>
              <w:ind w:firstLine="709"/>
              <w:jc w:val="both"/>
            </w:pPr>
            <w:r w:rsidRPr="00B17755">
              <w:t xml:space="preserve">Налоговые и неналоговые доходы </w:t>
            </w:r>
            <w:r w:rsidR="005B52E5" w:rsidRPr="00B17755">
              <w:t xml:space="preserve">                          </w:t>
            </w:r>
            <w:r w:rsidRPr="00B17755">
              <w:t>за первое полугодие текущего года  поступили в бюджет территориального фонда в размере         33,3 млн. рублей (76,9 % к  утвержденным областным законом назначениям) или больше на 6,1 млн. рублей (или больше на 22,3 %) за аналогичный период 2019 года.</w:t>
            </w:r>
          </w:p>
          <w:p w:rsidR="00A80893" w:rsidRPr="00B17755" w:rsidRDefault="00A80893" w:rsidP="00A80893">
            <w:pPr>
              <w:ind w:firstLine="709"/>
              <w:jc w:val="both"/>
            </w:pPr>
            <w:r w:rsidRPr="00B17755">
              <w:t>Общая сумма налоговых и неналоговых доходов включает следующие доходы:</w:t>
            </w:r>
          </w:p>
          <w:p w:rsidR="00A80893" w:rsidRPr="00B17755" w:rsidRDefault="00A80893" w:rsidP="00A80893">
            <w:pPr>
              <w:ind w:firstLine="709"/>
              <w:jc w:val="both"/>
            </w:pPr>
            <w:r w:rsidRPr="00B17755">
              <w:t>- прочие доходы от компенсации затрат бюджетов ТФОМС 0,2 млн. рублей;</w:t>
            </w:r>
          </w:p>
          <w:p w:rsidR="00A80893" w:rsidRPr="00B17755" w:rsidRDefault="00A80893" w:rsidP="00A80893">
            <w:pPr>
              <w:ind w:firstLine="709"/>
              <w:jc w:val="both"/>
            </w:pPr>
            <w:r w:rsidRPr="00B17755">
              <w:lastRenderedPageBreak/>
              <w:t>- штрафы, санкции, возмещение ущерба 7,6 млн. рублей;</w:t>
            </w:r>
          </w:p>
          <w:p w:rsidR="00A80893" w:rsidRPr="00B17755" w:rsidRDefault="00A80893" w:rsidP="00A80893">
            <w:pPr>
              <w:ind w:firstLine="709"/>
              <w:jc w:val="both"/>
            </w:pPr>
            <w:r w:rsidRPr="00B17755">
              <w:t xml:space="preserve">- прочие неналоговые поступления (финансовые санкции к медицинским организациям) 25,5 млн. рублей (71,1 % к утвержденным областным законом назначениям) или больше на +6,4 млн. рублей (или на +33,5 %) за аналогичный период </w:t>
            </w:r>
            <w:r w:rsidR="00A90F7E" w:rsidRPr="00B17755">
              <w:t xml:space="preserve">                                </w:t>
            </w:r>
            <w:r w:rsidRPr="00B17755">
              <w:t xml:space="preserve">2019 года. </w:t>
            </w:r>
          </w:p>
          <w:p w:rsidR="00A80893" w:rsidRPr="00B17755" w:rsidRDefault="00A80893" w:rsidP="00A80893">
            <w:pPr>
              <w:ind w:firstLine="709"/>
              <w:jc w:val="both"/>
            </w:pPr>
            <w:r w:rsidRPr="00B17755">
              <w:t xml:space="preserve">Доля безвозмездных поступлений за первое полугодие 2020 года в структуре доходов составила 99,7%. или 12 105,0 млн. рублей (50,3 % </w:t>
            </w:r>
            <w:r w:rsidR="00A90F7E" w:rsidRPr="00B17755">
              <w:t xml:space="preserve"> </w:t>
            </w:r>
            <w:r w:rsidRPr="00B17755">
              <w:t xml:space="preserve">к утвержденным областным законом назначениям). Увеличение по сравнению с аналогичным периодом прошлого 2019 года составило на +758,9 млн. рублей или на 6,7 %. </w:t>
            </w:r>
          </w:p>
          <w:p w:rsidR="00A80893" w:rsidRPr="00B17755" w:rsidRDefault="00A80893" w:rsidP="00A80893">
            <w:pPr>
              <w:ind w:firstLine="709"/>
              <w:jc w:val="both"/>
            </w:pPr>
            <w:r w:rsidRPr="00B17755">
              <w:t>Общая сумма безвозмездных поступлений включает:</w:t>
            </w:r>
          </w:p>
          <w:p w:rsidR="00A80893" w:rsidRPr="00B17755" w:rsidRDefault="00A80893" w:rsidP="00A80893">
            <w:pPr>
              <w:ind w:firstLine="709"/>
              <w:jc w:val="both"/>
            </w:pPr>
            <w:r w:rsidRPr="00B17755">
              <w:t xml:space="preserve">- субвенцию из бюджета Федерального ОМС на финансовое обеспечение организации ОМС +11 928,9 млн. рублей; </w:t>
            </w:r>
          </w:p>
          <w:p w:rsidR="00A80893" w:rsidRPr="00B17755" w:rsidRDefault="00A80893" w:rsidP="00A80893">
            <w:pPr>
              <w:ind w:firstLine="709"/>
              <w:jc w:val="both"/>
            </w:pPr>
            <w:r w:rsidRPr="00B17755">
              <w:t xml:space="preserve">- прочие межбюджетные трансферты, передаваемые в бюджет территориального фонда ОМС +195,1 млн. рублей; </w:t>
            </w:r>
          </w:p>
          <w:p w:rsidR="00A80893" w:rsidRPr="00B17755" w:rsidRDefault="00A80893" w:rsidP="00A80893">
            <w:pPr>
              <w:ind w:firstLine="709"/>
              <w:jc w:val="both"/>
            </w:pPr>
            <w:r w:rsidRPr="00B17755">
              <w:t xml:space="preserve">- доходы бюджета территориального фонда от возврата остатков субсидий и иных межбюджетных трансфертов прошлых лет </w:t>
            </w:r>
            <w:r w:rsidR="00A90F7E" w:rsidRPr="00B17755">
              <w:t xml:space="preserve">            </w:t>
            </w:r>
            <w:r w:rsidRPr="00B17755">
              <w:t>+2,3 млн. рублей;</w:t>
            </w:r>
          </w:p>
          <w:p w:rsidR="00A80893" w:rsidRPr="00B17755" w:rsidRDefault="00A80893" w:rsidP="00A80893">
            <w:pPr>
              <w:ind w:firstLine="709"/>
              <w:jc w:val="both"/>
            </w:pPr>
            <w:r w:rsidRPr="00B17755">
              <w:t xml:space="preserve">- межбюджетные трансферты, передаваемые в бюджет территориального фонда ОМС на финансовое обеспечение формирования нормированного страхового запаса территориального фонда ОМС (для </w:t>
            </w:r>
            <w:proofErr w:type="spellStart"/>
            <w:r w:rsidRPr="00B17755">
              <w:t>софинансирования</w:t>
            </w:r>
            <w:proofErr w:type="spellEnd"/>
            <w:r w:rsidRPr="00B17755">
              <w:t xml:space="preserve"> расходов медицинских организаций на оплату труда врачей и среднего медицинского персонала) +87,9 млн. рублей. </w:t>
            </w:r>
            <w:r w:rsidR="00A90F7E" w:rsidRPr="00B17755">
              <w:t xml:space="preserve">                </w:t>
            </w:r>
            <w:r w:rsidRPr="00B17755">
              <w:lastRenderedPageBreak/>
              <w:t>В областном законе «О бюджете ТФОМС на 2020 год» данные средства не предусмотрены;</w:t>
            </w:r>
          </w:p>
          <w:p w:rsidR="00A80893" w:rsidRPr="00B17755" w:rsidRDefault="00A80893" w:rsidP="00A80893">
            <w:pPr>
              <w:ind w:firstLine="709"/>
              <w:jc w:val="both"/>
            </w:pPr>
            <w:r w:rsidRPr="00B17755">
              <w:t xml:space="preserve"> - межбюджетные трансферты, передаваемые в бюджет территориального фонда ОМС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p>
          <w:p w:rsidR="00A80893" w:rsidRPr="00B17755" w:rsidRDefault="00A80893" w:rsidP="00A80893">
            <w:pPr>
              <w:ind w:firstLine="709"/>
              <w:jc w:val="both"/>
            </w:pPr>
            <w:r w:rsidRPr="00B17755">
              <w:t xml:space="preserve">и профилактических медицинских осмотров населения +7,2 млн. рублей. </w:t>
            </w:r>
            <w:r w:rsidR="00A90F7E" w:rsidRPr="00B17755">
              <w:t xml:space="preserve">                            </w:t>
            </w:r>
            <w:r w:rsidRPr="00B17755">
              <w:t>В областном законе «О бюджете ТФОМС на 2020 год» данные средства не предусмотрены;</w:t>
            </w:r>
          </w:p>
          <w:p w:rsidR="00A80893" w:rsidRPr="00B17755" w:rsidRDefault="00A80893" w:rsidP="00A80893">
            <w:pPr>
              <w:ind w:firstLine="709"/>
              <w:jc w:val="both"/>
            </w:pPr>
            <w:proofErr w:type="gramStart"/>
            <w:r w:rsidRPr="00B17755">
              <w:t xml:space="preserve">- возврат остатков субсидий, субвенций и иных межбюджетных трансфертов, имеющих целевое назначение, прошлых лет -116,4 млн. рублей, что больше данного показателя </w:t>
            </w:r>
            <w:r w:rsidR="00F91EE3" w:rsidRPr="00B17755">
              <w:t xml:space="preserve">                          </w:t>
            </w:r>
            <w:r w:rsidRPr="00B17755">
              <w:t xml:space="preserve">1 полугодия 2019 гола на 109,8 млн. рублей               (в 17,6 раза), в том числе 107,0 млн. рублей возврат в бюджет ФОМС остатка межбюджетного трансферта для </w:t>
            </w:r>
            <w:proofErr w:type="spellStart"/>
            <w:r w:rsidRPr="00B17755">
              <w:t>софинансирования</w:t>
            </w:r>
            <w:proofErr w:type="spellEnd"/>
            <w:r w:rsidRPr="00B17755">
              <w:t xml:space="preserve"> расходов медицинским организациям на оплату труда врачей </w:t>
            </w:r>
            <w:r w:rsidR="00F91EE3" w:rsidRPr="00B17755">
              <w:t xml:space="preserve">                            </w:t>
            </w:r>
            <w:r w:rsidRPr="00B17755">
              <w:t>и среднего медицинского персонала.</w:t>
            </w:r>
            <w:proofErr w:type="gramEnd"/>
          </w:p>
          <w:p w:rsidR="00A80893" w:rsidRPr="00B17755" w:rsidRDefault="00A80893" w:rsidP="00A80893">
            <w:pPr>
              <w:ind w:firstLine="709"/>
              <w:jc w:val="both"/>
            </w:pPr>
            <w:r w:rsidRPr="00B17755">
              <w:t xml:space="preserve">2. Согласно областному закону </w:t>
            </w:r>
            <w:r w:rsidR="00F91EE3" w:rsidRPr="00B17755">
              <w:t xml:space="preserve">                           </w:t>
            </w:r>
            <w:r w:rsidRPr="00B17755">
              <w:t xml:space="preserve">от 16 декабря 2019 года № 198-13-ОЗ </w:t>
            </w:r>
            <w:r w:rsidR="00F91EE3" w:rsidRPr="00B17755">
              <w:t xml:space="preserve">                             </w:t>
            </w:r>
            <w:r w:rsidRPr="00B17755">
              <w:t xml:space="preserve">«О бюджете территориального фонда обязательного медицинского страхования Архангельской области на 2020 год и на плановый период 2021 и 2022 годов» расходы бюджета территориального фонда ОМС утверждены в сумме   24 374,5 млн. рублей. </w:t>
            </w:r>
          </w:p>
          <w:p w:rsidR="00A80893" w:rsidRPr="00B17755" w:rsidRDefault="00A80893" w:rsidP="00A80893">
            <w:pPr>
              <w:ind w:firstLine="709"/>
              <w:jc w:val="both"/>
            </w:pPr>
            <w:r w:rsidRPr="00B17755">
              <w:t xml:space="preserve">В соответствии с уточненной сводной бюджетной росписью по состоянию на 1 июля 2020 года бюджет территориального фонда </w:t>
            </w:r>
            <w:r w:rsidR="004324B0">
              <w:t xml:space="preserve">                    </w:t>
            </w:r>
            <w:r w:rsidRPr="00B17755">
              <w:t xml:space="preserve">по расходам составил 24 564,8 млн. рублей </w:t>
            </w:r>
            <w:r w:rsidR="004324B0">
              <w:t xml:space="preserve">                          </w:t>
            </w:r>
            <w:r w:rsidRPr="00B17755">
              <w:lastRenderedPageBreak/>
              <w:t>и отличается от утвержденных областным законом № 198-13-ОЗ показателей по расходам на 190,3 млн. рублей за счет межбюджетных трансфертов из бюджета ФОМС, в том числе:</w:t>
            </w:r>
          </w:p>
          <w:p w:rsidR="00A80893" w:rsidRPr="00B17755" w:rsidRDefault="00A80893" w:rsidP="00A80893">
            <w:pPr>
              <w:ind w:firstLine="709"/>
              <w:jc w:val="both"/>
            </w:pPr>
            <w:r w:rsidRPr="00B17755">
              <w:t>- 175,8 млн. рублей на финансовое обеспечение формирования нормированного страхового запаса территориального фонда обязательного медицинского страхования;</w:t>
            </w:r>
          </w:p>
          <w:p w:rsidR="00A80893" w:rsidRPr="00B17755" w:rsidRDefault="00A80893" w:rsidP="00A80893">
            <w:pPr>
              <w:ind w:firstLine="709"/>
              <w:jc w:val="both"/>
            </w:pPr>
            <w:r w:rsidRPr="00B17755">
              <w:t>- 14,5 млн. рублей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A80893" w:rsidRPr="00B17755" w:rsidRDefault="00A80893" w:rsidP="00A80893">
            <w:pPr>
              <w:ind w:firstLine="709"/>
              <w:jc w:val="both"/>
            </w:pPr>
            <w:r w:rsidRPr="00B17755">
              <w:t xml:space="preserve">Расходы бюджета фонда за первое полугодие текущего года составили </w:t>
            </w:r>
            <w:r w:rsidR="00A90F7E" w:rsidRPr="00B17755">
              <w:t xml:space="preserve">                                                    </w:t>
            </w:r>
            <w:r w:rsidRPr="00B17755">
              <w:t xml:space="preserve">12 074,3 млн. рублей или 49,5 % к бюджетным ассигнованиям и 49,1% к бюджетной росписи на 2020 год или на 1 216,0 млн. рублей больше чем за аналогичный период 2019 года или </w:t>
            </w:r>
            <w:r w:rsidR="00F91EE3" w:rsidRPr="00B17755">
              <w:t xml:space="preserve">                      </w:t>
            </w:r>
            <w:r w:rsidRPr="00B17755">
              <w:t>на 11,2%.</w:t>
            </w:r>
          </w:p>
          <w:p w:rsidR="00A80893" w:rsidRPr="00B17755" w:rsidRDefault="00A80893" w:rsidP="00A80893">
            <w:pPr>
              <w:ind w:firstLine="709"/>
              <w:jc w:val="both"/>
            </w:pPr>
            <w:r w:rsidRPr="00B17755">
              <w:t xml:space="preserve">Расходы на осуществление полномочий в сфере ОМС в первом полугодии 2020 года составили 12 021,2 млн. рублей или 49,6 % </w:t>
            </w:r>
            <w:r w:rsidR="00F91EE3" w:rsidRPr="00B17755">
              <w:t xml:space="preserve">                      </w:t>
            </w:r>
            <w:r w:rsidRPr="00B17755">
              <w:t>к утвержденным областным законом назначениям и 49,2 к бюджетной росписи на 2020 год, в том числе:</w:t>
            </w:r>
          </w:p>
          <w:p w:rsidR="00A80893" w:rsidRPr="00B17755" w:rsidRDefault="00A80893" w:rsidP="00A80893">
            <w:pPr>
              <w:ind w:firstLine="709"/>
              <w:jc w:val="both"/>
            </w:pPr>
            <w:r w:rsidRPr="00B17755">
              <w:t xml:space="preserve"> страховым медицинским организациям на оплату медицинской помощи и ведение дела перечислено 11 427,8 млн. рублей; </w:t>
            </w:r>
          </w:p>
          <w:p w:rsidR="00A80893" w:rsidRPr="00B17755" w:rsidRDefault="00A80893" w:rsidP="00A80893">
            <w:pPr>
              <w:ind w:firstLine="709"/>
              <w:jc w:val="both"/>
            </w:pPr>
            <w:r w:rsidRPr="00B17755">
              <w:t xml:space="preserve">на оплату медицинской помощи, оказанной  медицинскими организациями Архангельской области лицам, застрахованным на территориях других субъектов РФ </w:t>
            </w:r>
            <w:r w:rsidR="00A90F7E" w:rsidRPr="00B17755">
              <w:t xml:space="preserve">                       </w:t>
            </w:r>
            <w:r w:rsidRPr="00B17755">
              <w:t>195,1 млн. рублей;</w:t>
            </w:r>
          </w:p>
          <w:p w:rsidR="00A80893" w:rsidRPr="00B17755" w:rsidRDefault="00A80893" w:rsidP="00A80893">
            <w:pPr>
              <w:ind w:firstLine="709"/>
              <w:jc w:val="both"/>
            </w:pPr>
            <w:r w:rsidRPr="00B17755">
              <w:t xml:space="preserve"> на оплату медицинской помощи, </w:t>
            </w:r>
            <w:r w:rsidRPr="00B17755">
              <w:lastRenderedPageBreak/>
              <w:t xml:space="preserve">оказанной за пределами территории страхования, граждан, </w:t>
            </w:r>
            <w:proofErr w:type="gramStart"/>
            <w:r w:rsidRPr="00B17755">
              <w:t>застрахованным</w:t>
            </w:r>
            <w:proofErr w:type="gramEnd"/>
            <w:r w:rsidRPr="00B17755">
              <w:t xml:space="preserve"> на территории Архангельской области 369,2 млн. рублей;</w:t>
            </w:r>
          </w:p>
          <w:p w:rsidR="00A80893" w:rsidRPr="00B17755" w:rsidRDefault="00A80893" w:rsidP="00A80893">
            <w:pPr>
              <w:ind w:firstLine="709"/>
              <w:jc w:val="both"/>
            </w:pPr>
            <w:r w:rsidRPr="00B17755">
              <w:t xml:space="preserve">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15,2 млн. рублей; </w:t>
            </w:r>
          </w:p>
          <w:p w:rsidR="00A80893" w:rsidRPr="00B17755" w:rsidRDefault="00A80893" w:rsidP="00A80893">
            <w:pPr>
              <w:ind w:firstLine="709"/>
              <w:jc w:val="both"/>
            </w:pPr>
            <w:r w:rsidRPr="00B17755">
              <w:t xml:space="preserve">в медицинские организации на </w:t>
            </w:r>
            <w:proofErr w:type="spellStart"/>
            <w:r w:rsidRPr="00B17755">
              <w:t>софинансирование</w:t>
            </w:r>
            <w:proofErr w:type="spellEnd"/>
            <w:r w:rsidRPr="00B17755">
              <w:t xml:space="preserve"> расходов на оплату труда врачей и среднего медицинского персонала перечислено 13,4 млн. рублей; </w:t>
            </w:r>
          </w:p>
          <w:p w:rsidR="00A80893" w:rsidRPr="00B17755" w:rsidRDefault="00A80893" w:rsidP="00A80893">
            <w:pPr>
              <w:ind w:firstLine="709"/>
              <w:jc w:val="both"/>
            </w:pPr>
            <w:r w:rsidRPr="00B17755">
              <w:t xml:space="preserve">страховым медицинским организациям на дополнительное финансовое обеспечение организации ОМС 0,5 млн. рублей. </w:t>
            </w:r>
          </w:p>
          <w:p w:rsidR="00A80893" w:rsidRPr="00B17755" w:rsidRDefault="00A80893" w:rsidP="00A80893">
            <w:pPr>
              <w:ind w:firstLine="709"/>
              <w:jc w:val="both"/>
            </w:pPr>
            <w:proofErr w:type="gramStart"/>
            <w:r w:rsidRPr="00B17755">
              <w:t xml:space="preserve">Расходы, предусмотренные в сводной бюджетной росписи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r w:rsidR="004324B0">
              <w:t xml:space="preserve">                                                   </w:t>
            </w:r>
            <w:r w:rsidRPr="00B17755">
              <w:t>не производились</w:t>
            </w:r>
            <w:proofErr w:type="gramEnd"/>
            <w:r w:rsidRPr="00B17755">
              <w:t xml:space="preserve">, что связано с временной приостановкой таких мероприятий в целях охраны здоровья населения и не распространения </w:t>
            </w:r>
            <w:proofErr w:type="spellStart"/>
            <w:r w:rsidRPr="00B17755">
              <w:t>коронавирусной</w:t>
            </w:r>
            <w:proofErr w:type="spellEnd"/>
            <w:r w:rsidRPr="00B17755">
              <w:t xml:space="preserve"> инфекции.</w:t>
            </w:r>
          </w:p>
          <w:p w:rsidR="00A80893" w:rsidRPr="00B17755" w:rsidRDefault="00A80893" w:rsidP="00A80893">
            <w:pPr>
              <w:ind w:firstLine="709"/>
              <w:jc w:val="both"/>
            </w:pPr>
            <w:r w:rsidRPr="00B17755">
              <w:t xml:space="preserve">В целом расходов на осуществление полномочий в сфере ОМС за 1 полугодие </w:t>
            </w:r>
            <w:r w:rsidR="00A90F7E" w:rsidRPr="00B17755">
              <w:t xml:space="preserve">               </w:t>
            </w:r>
            <w:r w:rsidRPr="00B17755">
              <w:t xml:space="preserve">2020 года произведено на 1 217,4 млн. рублей больше, чем в аналогичном периоде 2019 года (или на 11,3 % больше). </w:t>
            </w:r>
          </w:p>
          <w:p w:rsidR="00A80893" w:rsidRPr="00B17755" w:rsidRDefault="00A80893" w:rsidP="00A80893">
            <w:pPr>
              <w:ind w:firstLine="709"/>
              <w:jc w:val="both"/>
            </w:pPr>
            <w:proofErr w:type="gramStart"/>
            <w:r w:rsidRPr="00B17755">
              <w:t xml:space="preserve">Расходы на выполнение управленческих функций территориального фонда составили </w:t>
            </w:r>
            <w:r w:rsidRPr="00B17755">
              <w:lastRenderedPageBreak/>
              <w:t>53,1 млн. рублей (в т.ч. расходы на фонд оплаты труда и страховые взносы составили 44,9 млн. рублей) или 41,1% к утвержденным областным законом назначениям), что меньше чем в  1 полугодии 2019 года на 1,4 млн. рублей или на 2,6%.</w:t>
            </w:r>
            <w:proofErr w:type="gramEnd"/>
          </w:p>
          <w:p w:rsidR="00A80893" w:rsidRPr="00B17755" w:rsidRDefault="00A80893" w:rsidP="00A80893">
            <w:pPr>
              <w:ind w:firstLine="709"/>
              <w:jc w:val="both"/>
            </w:pPr>
            <w:r w:rsidRPr="00B17755">
              <w:t xml:space="preserve">Средства нормированного страхового запаса территориального фонда ОМС (далее - НСЗ) в 1 полугодии 2020 года использованы </w:t>
            </w:r>
            <w:r w:rsidR="00A90F7E" w:rsidRPr="00B17755">
              <w:t xml:space="preserve">                </w:t>
            </w:r>
            <w:r w:rsidRPr="00B17755">
              <w:t xml:space="preserve">в сумме 814,6 млн. руб. или на 44,0% </w:t>
            </w:r>
            <w:r w:rsidR="00A90F7E" w:rsidRPr="00B17755">
              <w:t xml:space="preserve">                              </w:t>
            </w:r>
            <w:r w:rsidRPr="00B17755">
              <w:t>от утвержденного размера НСЗ.</w:t>
            </w:r>
          </w:p>
          <w:p w:rsidR="00A80893" w:rsidRPr="00B17755" w:rsidRDefault="00A80893" w:rsidP="00A80893">
            <w:pPr>
              <w:ind w:firstLine="709"/>
              <w:jc w:val="both"/>
            </w:pPr>
            <w:r w:rsidRPr="00B17755">
              <w:t xml:space="preserve">В составе документов представлена оперативная информация о реализации территориальной программы государственных гарантий бесплатного оказания гражданам медицинской помощи в Архангельской области за первое полугодие 2020 года. </w:t>
            </w:r>
          </w:p>
          <w:p w:rsidR="00A80893" w:rsidRPr="00B17755" w:rsidRDefault="00A80893" w:rsidP="00A80893">
            <w:pPr>
              <w:ind w:firstLine="709"/>
              <w:jc w:val="both"/>
            </w:pPr>
            <w:r w:rsidRPr="00B17755">
              <w:t xml:space="preserve">Утвержденная стоимость Программы на 2020 год составляет  30 125,4 млн. рублей, </w:t>
            </w:r>
            <w:r w:rsidR="00A90F7E" w:rsidRPr="00B17755">
              <w:t xml:space="preserve">                     </w:t>
            </w:r>
            <w:r w:rsidRPr="00B17755">
              <w:t xml:space="preserve">в том числе за счет средств ОМС                              23 730,8 млн. рублей.  </w:t>
            </w:r>
          </w:p>
          <w:p w:rsidR="00A80893" w:rsidRPr="00B17755" w:rsidRDefault="00A80893" w:rsidP="00A80893">
            <w:pPr>
              <w:ind w:firstLine="709"/>
              <w:jc w:val="both"/>
            </w:pPr>
            <w:r w:rsidRPr="00B17755">
              <w:t>По итогам отчетного периода по состоянию на 01.07.2020 года на оплату медицинской помощи в рамках реализации территориальной программы обязательного медицинского страхования за первое полугодие 2020 года направлено 14 560,3 млн. рублей (48,0 % от утвержденной стоимости). Расходы за счет средств областного бюджета составили 3 460,5 млн. рублей.</w:t>
            </w:r>
          </w:p>
          <w:p w:rsidR="00A80893" w:rsidRPr="00B17755" w:rsidRDefault="00A80893" w:rsidP="00A80893">
            <w:pPr>
              <w:ind w:firstLine="709"/>
              <w:jc w:val="both"/>
            </w:pPr>
            <w:proofErr w:type="gramStart"/>
            <w:r w:rsidRPr="00B17755">
              <w:t>В условиях сложившейся эпидемиологической</w:t>
            </w:r>
            <w:r w:rsidR="00A90F7E" w:rsidRPr="00B17755">
              <w:t xml:space="preserve"> </w:t>
            </w:r>
            <w:r w:rsidRPr="00B17755">
              <w:t xml:space="preserve">ситуации                                   в соответствии с постановлениями Правительства Российской Федерации, Указом Губернатора Архангельской области оказание всех видов плановой медицинской помощи </w:t>
            </w:r>
            <w:r w:rsidR="00A90F7E" w:rsidRPr="00B17755">
              <w:t xml:space="preserve">                        </w:t>
            </w:r>
            <w:r w:rsidRPr="00B17755">
              <w:t xml:space="preserve">в государственных медицинских организациях </w:t>
            </w:r>
            <w:r w:rsidRPr="00B17755">
              <w:lastRenderedPageBreak/>
              <w:t xml:space="preserve">Архангельской области в амбулаторных, стационарных условиях и условиях дневного стационара приостановлено за исключением медицинской помощи пациентам </w:t>
            </w:r>
            <w:r w:rsidR="00A90F7E" w:rsidRPr="00B17755">
              <w:t xml:space="preserve">                                      </w:t>
            </w:r>
            <w:r w:rsidRPr="00B17755">
              <w:t xml:space="preserve">с онкологическими заболеваниями, болезнями </w:t>
            </w:r>
            <w:proofErr w:type="spellStart"/>
            <w:r w:rsidRPr="00B17755">
              <w:t>сердечно-сосудистой</w:t>
            </w:r>
            <w:proofErr w:type="spellEnd"/>
            <w:r w:rsidRPr="00B17755">
              <w:t xml:space="preserve"> и эндокринной системы, находящимся на заместительной почечной терапии (диализ), а также медицинской помощи</w:t>
            </w:r>
            <w:proofErr w:type="gramEnd"/>
            <w:r w:rsidRPr="00B17755">
              <w:t>, оказываемой в экстренной или неотложной формах. В связи с этим произошло недовыполнение плановых показателей объемов медицинской помощи в рамках территориальной программы.</w:t>
            </w:r>
          </w:p>
          <w:p w:rsidR="00A80893" w:rsidRPr="00B17755" w:rsidRDefault="00A80893" w:rsidP="00A80893">
            <w:pPr>
              <w:ind w:firstLine="709"/>
              <w:jc w:val="both"/>
            </w:pPr>
            <w:proofErr w:type="gramStart"/>
            <w:r w:rsidRPr="00B17755">
              <w:t>В целом, лечебными учреждениями области объемы медицинской помощи по видам медицинской помощи по территориальной программе ОМС выполнены за первое полугодие текущего года на: по скорой медицинской помощи 50,8 %; по медицинской помощи в амбулаторных условиях: по проведению профилактических медицинских осмотров 39,5 %; по проведению диспансеризации 37,6 %; по иным целям 36,2 %; по неотложной помощи</w:t>
            </w:r>
            <w:r w:rsidR="00A90F7E" w:rsidRPr="00B17755">
              <w:t xml:space="preserve"> </w:t>
            </w:r>
            <w:r w:rsidRPr="00B17755">
              <w:t>51,7 %;</w:t>
            </w:r>
            <w:proofErr w:type="gramEnd"/>
            <w:r w:rsidRPr="00B17755">
              <w:t xml:space="preserve"> по обращениям в связи с заболеваниями  44,0 %; по медицинской помощи в условиях дневных стационаров 40,7 % (в том числе по профилю «онкология» 56,5 % и при экстракорпоральном оплодотворении 40,7 %); по медицинской помощи в стационарных условиях 44,3 % </w:t>
            </w:r>
            <w:r w:rsidR="00A90F7E" w:rsidRPr="00B17755">
              <w:t xml:space="preserve">                            </w:t>
            </w:r>
            <w:r w:rsidRPr="00B17755">
              <w:t xml:space="preserve">(в том числе по профилю «онкология» 51,8 % </w:t>
            </w:r>
            <w:r w:rsidR="00A90F7E" w:rsidRPr="00B17755">
              <w:t xml:space="preserve">       </w:t>
            </w:r>
            <w:r w:rsidRPr="00B17755">
              <w:t>и по профилю медицинская реабилитация              31,5 %).</w:t>
            </w:r>
          </w:p>
          <w:p w:rsidR="00A80893" w:rsidRPr="00B17755" w:rsidRDefault="00A80893" w:rsidP="00A80893">
            <w:pPr>
              <w:ind w:firstLine="709"/>
              <w:jc w:val="both"/>
            </w:pPr>
            <w:r w:rsidRPr="00B17755">
              <w:t xml:space="preserve">Кроме того, в медицинских организациях произошло снижение поступлений от иной приносящей доход деятельности: платных медицинских услуг, </w:t>
            </w:r>
            <w:r w:rsidRPr="00B17755">
              <w:lastRenderedPageBreak/>
              <w:t>предоставляемых по желанию граждан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Данные средства ранее направлялись на повышение уровня оплаты труда и содержание государственных медицинских организаций.</w:t>
            </w:r>
          </w:p>
          <w:p w:rsidR="00A80893" w:rsidRPr="00B17755" w:rsidRDefault="00A80893" w:rsidP="00A80893">
            <w:pPr>
              <w:ind w:firstLine="709"/>
              <w:jc w:val="both"/>
            </w:pPr>
            <w:r w:rsidRPr="00B17755">
              <w:t xml:space="preserve">Бюджет территориального фонда ОМС за первое полугодие текущего года исполнен </w:t>
            </w:r>
            <w:r w:rsidR="00A90F7E" w:rsidRPr="00B17755">
              <w:t xml:space="preserve">                        </w:t>
            </w:r>
            <w:r w:rsidRPr="00B17755">
              <w:t xml:space="preserve">с превышением доходов над расходами </w:t>
            </w:r>
            <w:r w:rsidR="00A90F7E" w:rsidRPr="00B17755">
              <w:t xml:space="preserve">                              </w:t>
            </w:r>
            <w:r w:rsidRPr="00B17755">
              <w:t xml:space="preserve">в размере 64,1 млн. рублей. </w:t>
            </w:r>
          </w:p>
          <w:p w:rsidR="00A80893" w:rsidRPr="00B17755" w:rsidRDefault="00A80893" w:rsidP="00A80893">
            <w:pPr>
              <w:ind w:firstLine="709"/>
              <w:jc w:val="both"/>
            </w:pPr>
            <w:proofErr w:type="gramStart"/>
            <w:r w:rsidRPr="00B17755">
              <w:t xml:space="preserve">Остаток средств бюджета территориального фонда на 01 июля                2020 года составил 318,6 млн. рублей (субвенции Федерального фонда ОМС на финансовое обеспечение организации ОМС 196,9 млн. рублей; на мероприятия </w:t>
            </w:r>
            <w:r w:rsidR="00F91EE3" w:rsidRPr="00B17755">
              <w:t xml:space="preserve">                                   </w:t>
            </w:r>
            <w:r w:rsidRPr="00B17755">
              <w:t>по организации</w:t>
            </w:r>
            <w:r w:rsidR="00F91EE3" w:rsidRPr="00B17755">
              <w:t xml:space="preserve"> </w:t>
            </w:r>
            <w:r w:rsidRPr="00B17755">
              <w:t xml:space="preserve">дополнительного профессионального образования медицинских работников по программам повышения квалификации, а также на приобретение </w:t>
            </w:r>
            <w:r w:rsidR="00F91EE3" w:rsidRPr="00B17755">
              <w:t xml:space="preserve">                          </w:t>
            </w:r>
            <w:r w:rsidRPr="00B17755">
              <w:t>и проведение ремонта медицинского оборудования 38,5 млн. рублей;</w:t>
            </w:r>
            <w:proofErr w:type="gramEnd"/>
            <w:r w:rsidRPr="00B17755">
              <w:t xml:space="preserve"> </w:t>
            </w:r>
            <w:proofErr w:type="gramStart"/>
            <w:r w:rsidRPr="00B17755">
              <w:t xml:space="preserve">на оплату медицинской помощи, оказанной </w:t>
            </w:r>
            <w:r w:rsidR="00F91EE3" w:rsidRPr="00B17755">
              <w:t xml:space="preserve">                                        </w:t>
            </w:r>
            <w:r w:rsidRPr="00B17755">
              <w:t xml:space="preserve">в медицинских организациях других субъектов Российской Федерации лицам, застрахованным на территории Архангельской области  </w:t>
            </w:r>
            <w:r w:rsidR="00175444" w:rsidRPr="00B17755">
              <w:t xml:space="preserve">                     </w:t>
            </w:r>
            <w:r w:rsidRPr="00B17755">
              <w:t xml:space="preserve">0,0003 млн. рублей; </w:t>
            </w:r>
            <w:proofErr w:type="spellStart"/>
            <w:r w:rsidRPr="00B17755">
              <w:t>софинансирование</w:t>
            </w:r>
            <w:proofErr w:type="spellEnd"/>
            <w:r w:rsidRPr="00B17755">
              <w:t xml:space="preserve"> расходов медицинских организаций на оплату труда врачей и среднего медицинского персонала 74,5 млн. рублей; на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w:t>
            </w:r>
            <w:r w:rsidRPr="00B17755">
              <w:lastRenderedPageBreak/>
              <w:t>медицински</w:t>
            </w:r>
            <w:r w:rsidR="00BD12A5">
              <w:t>м</w:t>
            </w:r>
            <w:r w:rsidRPr="00B17755">
              <w:t xml:space="preserve"> осмотром населения </w:t>
            </w:r>
            <w:r w:rsidR="00175444" w:rsidRPr="00B17755">
              <w:t xml:space="preserve">                                   </w:t>
            </w:r>
            <w:r w:rsidRPr="00B17755">
              <w:t>7,3 млн. рублей;</w:t>
            </w:r>
            <w:proofErr w:type="gramEnd"/>
            <w:r w:rsidRPr="00B17755">
              <w:t xml:space="preserve"> </w:t>
            </w:r>
            <w:proofErr w:type="gramStart"/>
            <w:r w:rsidRPr="00B17755">
              <w:t xml:space="preserve">дополнительное финансовое обеспечение организации обязательного медицинского страхования 1,3 млн. рублей; средства прошлых лет, возвращенных медицинскими организациями и страховыми медицинскими организациями 0,06 млн. рублей; межбюджетные трансферты из бюджетов территориальных фондов ОМС других субъектов Российской Федерации  </w:t>
            </w:r>
            <w:r w:rsidR="00F91EE3" w:rsidRPr="00B17755">
              <w:t xml:space="preserve">                       </w:t>
            </w:r>
            <w:r w:rsidRPr="00B17755">
              <w:t xml:space="preserve"> 0,04 млн. рублей; доходы от возврата остатков средств на осуществление единовременных выплат медицинским работникам прошлых лет 0,009 млн. рублей).</w:t>
            </w:r>
            <w:proofErr w:type="gramEnd"/>
          </w:p>
          <w:p w:rsidR="00A80893" w:rsidRPr="00B17755" w:rsidRDefault="00A80893" w:rsidP="00A80893">
            <w:pPr>
              <w:ind w:firstLine="709"/>
              <w:jc w:val="both"/>
            </w:pPr>
            <w:r w:rsidRPr="00B17755">
              <w:t>По результатам проверки Отчета об исполнении бюджета территориального фонда обязательного медицинского страхования за                             1 полугодие 2020 года представлено заключение  контрольно-счетной палаты Архангельской области, в котором отмечается следующее:</w:t>
            </w:r>
          </w:p>
          <w:p w:rsidR="00A80893" w:rsidRPr="00B17755" w:rsidRDefault="00A80893" w:rsidP="00A80893">
            <w:pPr>
              <w:ind w:firstLine="709"/>
              <w:jc w:val="both"/>
            </w:pPr>
            <w:r w:rsidRPr="00B17755">
              <w:t xml:space="preserve">низкое исполнение по расходам на оплату труда врачей и среднего медицинского персонала из средств НСЗ (2,1% </w:t>
            </w:r>
            <w:r w:rsidR="00F91EE3" w:rsidRPr="00B17755">
              <w:t xml:space="preserve">                                     </w:t>
            </w:r>
            <w:r w:rsidRPr="00B17755">
              <w:t>к утвержденным назначениям на год). Причина невыполнения – низкий уровень прироста численности медицинских работников, оказывающих первичную медико-санитарную помощь. Существуют риски невыполнения за 2020 год;</w:t>
            </w:r>
          </w:p>
          <w:p w:rsidR="00A80893" w:rsidRPr="00B17755" w:rsidRDefault="00A80893" w:rsidP="00A80893">
            <w:pPr>
              <w:ind w:firstLine="709"/>
              <w:jc w:val="both"/>
            </w:pPr>
            <w:r w:rsidRPr="00B17755">
              <w:t>из года в год план мероприятий по приобретению оборудования не выполняется, за 1 полугодие 2020 года выполнение составило 0 %, существуют риски невыполнения за 2020 год;</w:t>
            </w:r>
          </w:p>
          <w:p w:rsidR="00A80893" w:rsidRPr="00B17755" w:rsidRDefault="00A80893" w:rsidP="00A80893">
            <w:pPr>
              <w:ind w:firstLine="709"/>
              <w:jc w:val="both"/>
            </w:pPr>
            <w:r w:rsidRPr="00B17755">
              <w:t xml:space="preserve">наличие кредиторской задолженности медицинских организаций по средствам ОМС, </w:t>
            </w:r>
            <w:r w:rsidRPr="00B17755">
              <w:lastRenderedPageBreak/>
              <w:t xml:space="preserve">которая по состоянию на 01.07.2020 года составляет 3 247,3 млн. рублей, из которых просроченная 301,4 млн. рублей (9,2 %), увеличение задолженности с начала текущего года составило 1 386,1 млн. рублей или </w:t>
            </w:r>
            <w:r w:rsidR="00F91EE3" w:rsidRPr="00B17755">
              <w:t xml:space="preserve">                             </w:t>
            </w:r>
            <w:r w:rsidRPr="00B17755">
              <w:t>на 74,5 %, просроченной задолженности на                  209,9 млн. рублей или на 229,8 % соответственно;</w:t>
            </w:r>
          </w:p>
          <w:p w:rsidR="00A80893" w:rsidRPr="00B17755" w:rsidRDefault="00A80893" w:rsidP="00A80893">
            <w:pPr>
              <w:ind w:firstLine="709"/>
              <w:jc w:val="both"/>
            </w:pPr>
            <w:r w:rsidRPr="00B17755">
              <w:t xml:space="preserve"> у ряда медицинских организаций по состоянию на 01.07.2020 года просроченная кредиторская задолженность увеличилась по сравнению                 с началом года, а именно </w:t>
            </w:r>
            <w:proofErr w:type="gramStart"/>
            <w:r w:rsidRPr="00B17755">
              <w:t>по</w:t>
            </w:r>
            <w:proofErr w:type="gramEnd"/>
            <w:r w:rsidRPr="00B17755">
              <w:t>: ГБУЗ АО «</w:t>
            </w:r>
            <w:proofErr w:type="spellStart"/>
            <w:r w:rsidRPr="00B17755">
              <w:t>Няндомская</w:t>
            </w:r>
            <w:proofErr w:type="spellEnd"/>
            <w:r w:rsidRPr="00B17755">
              <w:t xml:space="preserve"> центральная районная больница» в 21,5 раза; ГБУЗ АО «Первая городская клиническая больница имени Е.Е. Волосевич» в 3 раза; ГБУЗ АО «</w:t>
            </w:r>
            <w:proofErr w:type="spellStart"/>
            <w:r w:rsidRPr="00B17755">
              <w:t>Плесецкая</w:t>
            </w:r>
            <w:proofErr w:type="spellEnd"/>
            <w:r w:rsidRPr="00B17755">
              <w:t xml:space="preserve"> центральная районная больница» в 2,6 раза; ГБУЗ АО «Онежская центральная районная больница» на 98,4 %; ГБУЗ АО «Архангельская городская клиническая поликлиника № 2» на 62,7 %; </w:t>
            </w:r>
            <w:proofErr w:type="gramStart"/>
            <w:r w:rsidRPr="00B17755">
              <w:t>ГБУЗ АО «</w:t>
            </w:r>
            <w:proofErr w:type="spellStart"/>
            <w:r w:rsidRPr="00B17755">
              <w:t>Виноградовская</w:t>
            </w:r>
            <w:proofErr w:type="spellEnd"/>
            <w:r w:rsidRPr="00B17755">
              <w:t xml:space="preserve"> центральная районная больница» на 35,0 %. У 14 медицинских организаций просроченная кредиторская задолженности на 1.01.2020 г. отсутствовала, за 1 полугодие 2020 года составила в общей сумме 114,2 млн. рублей или 54,4 % от суммы прироста;</w:t>
            </w:r>
            <w:proofErr w:type="gramEnd"/>
          </w:p>
          <w:p w:rsidR="00A80893" w:rsidRPr="00B17755" w:rsidRDefault="00A80893" w:rsidP="00A80893">
            <w:pPr>
              <w:ind w:firstLine="709"/>
              <w:jc w:val="both"/>
            </w:pPr>
            <w:r w:rsidRPr="00B17755">
              <w:t xml:space="preserve">по состоянию на 1.07.2020 года дебиторская задолженность медицинских организаций составила 361,1 млн. рублей, в том числе 2,1 млн. рублей просроченная. </w:t>
            </w:r>
            <w:r w:rsidR="00F91EE3" w:rsidRPr="00B17755">
              <w:t xml:space="preserve">                                          </w:t>
            </w:r>
            <w:r w:rsidRPr="00B17755">
              <w:t xml:space="preserve">В сравнении с началом года задолженность увеличилась в целом на 119,4 млн. рублей или на 49,4 %, просроченная снизилась на 0,1 млн. рублей или на 7,6 %; </w:t>
            </w:r>
          </w:p>
          <w:p w:rsidR="00A80893" w:rsidRPr="00B17755" w:rsidRDefault="00A80893" w:rsidP="00A80893">
            <w:pPr>
              <w:ind w:firstLine="709"/>
              <w:jc w:val="both"/>
            </w:pPr>
            <w:r w:rsidRPr="00B17755">
              <w:t xml:space="preserve">контрольно-ревизионным отделом </w:t>
            </w:r>
            <w:r w:rsidRPr="00B17755">
              <w:lastRenderedPageBreak/>
              <w:t>ТФОМС Архангельской области филиалам страховым медицинским организациям предъявлены штрафные санкции на общую сумму 0,05 млн. рублей. В ходе проверок, проведенных в медицинских организациях, установлено нецелевое использование средств на сумму 1,9 млн. рублей, восстановлено средств ОМС – 4,2 млн. рублей, предъявлены штрафные санкции на общую сумму 1,5 млн. рублей, пени на 0,3 млн. рублей.</w:t>
            </w:r>
          </w:p>
          <w:p w:rsidR="00A80893" w:rsidRPr="00B17755" w:rsidRDefault="00A80893" w:rsidP="00A80893">
            <w:pPr>
              <w:ind w:firstLine="709"/>
              <w:jc w:val="both"/>
            </w:pPr>
            <w:r w:rsidRPr="00B17755">
              <w:t xml:space="preserve">3. По итогам рассмотрения Отчета комитет отмечает, что в результате  сложившейся неблагоприятной экономической ситуации в мире и принятием ограничительных мер, вызванных пандемией </w:t>
            </w:r>
            <w:proofErr w:type="spellStart"/>
            <w:r w:rsidRPr="00B17755">
              <w:t>коронавирусной</w:t>
            </w:r>
            <w:proofErr w:type="spellEnd"/>
            <w:r w:rsidRPr="00B17755">
              <w:t xml:space="preserve"> инфекции COVID-19, произошло недовыполнение плановых показателей объемов медицинской помощи в рамках территориальной программы. Кроме того, в медицинских организациях произошло снижение доходов от платных медицинских услуг, которые направляются на повышение уровня оплаты труда и содержание государственных медицинских организаций, а также увеличилась просроченная кредиторская задолженность. </w:t>
            </w:r>
          </w:p>
          <w:p w:rsidR="00D66F3F" w:rsidRPr="00B17755" w:rsidRDefault="00A80893" w:rsidP="00A80893">
            <w:pPr>
              <w:ind w:firstLine="709"/>
              <w:jc w:val="both"/>
            </w:pPr>
            <w:r w:rsidRPr="00B17755">
              <w:t xml:space="preserve">В целях </w:t>
            </w:r>
            <w:proofErr w:type="gramStart"/>
            <w:r w:rsidRPr="00B17755">
              <w:t>недопущения ухудшения финансового обеспечения деятельности государственных медицинских организаций</w:t>
            </w:r>
            <w:proofErr w:type="gramEnd"/>
            <w:r w:rsidRPr="00B17755">
              <w:t xml:space="preserve"> и дальнейшего роста просроченной кредиторской задолженности, комитет рекомендует Правительству Архангельской области обратить внимание на необходимость выделения дополнительных ассигнований (межбюджетных трансфертов) из областного бюджета в текущем году для государственных медицинских организаций.</w:t>
            </w:r>
          </w:p>
        </w:tc>
        <w:tc>
          <w:tcPr>
            <w:tcW w:w="1701" w:type="dxa"/>
          </w:tcPr>
          <w:p w:rsidR="000A5228" w:rsidRPr="002D0B31" w:rsidRDefault="00D1493E" w:rsidP="00AF34A4">
            <w:pPr>
              <w:pStyle w:val="a3"/>
              <w:ind w:right="-56" w:firstLine="0"/>
              <w:rPr>
                <w:sz w:val="24"/>
                <w:szCs w:val="24"/>
              </w:rPr>
            </w:pPr>
            <w:r w:rsidRPr="002D0B31">
              <w:rPr>
                <w:sz w:val="24"/>
                <w:szCs w:val="24"/>
              </w:rPr>
              <w:lastRenderedPageBreak/>
              <w:t>В</w:t>
            </w:r>
            <w:r w:rsidR="00AF34A4">
              <w:rPr>
                <w:sz w:val="24"/>
                <w:szCs w:val="24"/>
              </w:rPr>
              <w:t xml:space="preserve"> соответствии           с</w:t>
            </w:r>
            <w:r w:rsidR="00EF1D01" w:rsidRPr="002D0B31">
              <w:rPr>
                <w:sz w:val="24"/>
                <w:szCs w:val="24"/>
              </w:rPr>
              <w:t xml:space="preserve"> план</w:t>
            </w:r>
            <w:r w:rsidR="00AF34A4">
              <w:rPr>
                <w:sz w:val="24"/>
                <w:szCs w:val="24"/>
              </w:rPr>
              <w:t>ом</w:t>
            </w:r>
            <w:r w:rsidRPr="002D0B31">
              <w:rPr>
                <w:sz w:val="24"/>
                <w:szCs w:val="24"/>
              </w:rPr>
              <w:t xml:space="preserve"> </w:t>
            </w:r>
          </w:p>
        </w:tc>
        <w:tc>
          <w:tcPr>
            <w:tcW w:w="3544" w:type="dxa"/>
          </w:tcPr>
          <w:p w:rsidR="00925E91" w:rsidRPr="00925E91" w:rsidRDefault="00925E91" w:rsidP="00925E91">
            <w:pPr>
              <w:ind w:firstLine="317"/>
              <w:jc w:val="both"/>
            </w:pPr>
            <w:r w:rsidRPr="00925E91">
              <w:t xml:space="preserve">На основании вышеизложенного, комитет по вопросам бюджета, финансовой и налоговой политике предлагает депутатам областного Собрания депутатов Отчет об исполнении бюджета территориального фонда обязательного медицинского страхования Архангельской области за первое полугодие 2020 года принять к сведению, вышеуказанный </w:t>
            </w:r>
            <w:r w:rsidRPr="00C83B50">
              <w:rPr>
                <w:b/>
              </w:rPr>
              <w:t>проект постановления принять</w:t>
            </w:r>
            <w:r w:rsidRPr="00925E91">
              <w:t xml:space="preserve"> на очередной девятнадцатой сессии Архангельского областного Собрания депутатов седьмого созыва. </w:t>
            </w:r>
          </w:p>
          <w:p w:rsidR="000A5228" w:rsidRPr="002D0B31" w:rsidRDefault="000A5228" w:rsidP="00FF4F54">
            <w:pPr>
              <w:autoSpaceDE w:val="0"/>
              <w:autoSpaceDN w:val="0"/>
              <w:adjustRightInd w:val="0"/>
              <w:ind w:firstLine="317"/>
              <w:jc w:val="both"/>
            </w:pPr>
          </w:p>
        </w:tc>
      </w:tr>
      <w:tr w:rsidR="003158C5" w:rsidRPr="002D0B31" w:rsidTr="00A3671A">
        <w:trPr>
          <w:trHeight w:val="2627"/>
        </w:trPr>
        <w:tc>
          <w:tcPr>
            <w:tcW w:w="588" w:type="dxa"/>
          </w:tcPr>
          <w:p w:rsidR="003158C5" w:rsidRPr="002D0B31" w:rsidRDefault="003158C5" w:rsidP="00F269B0">
            <w:pPr>
              <w:pStyle w:val="a3"/>
              <w:ind w:firstLine="0"/>
              <w:jc w:val="center"/>
              <w:rPr>
                <w:sz w:val="24"/>
                <w:szCs w:val="24"/>
              </w:rPr>
            </w:pPr>
            <w:r>
              <w:rPr>
                <w:sz w:val="24"/>
                <w:szCs w:val="24"/>
              </w:rPr>
              <w:lastRenderedPageBreak/>
              <w:t>2.</w:t>
            </w:r>
          </w:p>
        </w:tc>
        <w:tc>
          <w:tcPr>
            <w:tcW w:w="2497" w:type="dxa"/>
          </w:tcPr>
          <w:p w:rsidR="006F4678" w:rsidRPr="00B17755" w:rsidRDefault="006F4678" w:rsidP="00563245">
            <w:r w:rsidRPr="00B17755">
              <w:t>Проект постановления                                                       № пп</w:t>
            </w:r>
            <w:proofErr w:type="gramStart"/>
            <w:r w:rsidRPr="00B17755">
              <w:t>7</w:t>
            </w:r>
            <w:proofErr w:type="gramEnd"/>
            <w:r w:rsidRPr="00B17755">
              <w:t>/291                     «Об отчете об исполнении областного бюджета за первое полугодие 2020 года»</w:t>
            </w:r>
          </w:p>
          <w:p w:rsidR="00563245" w:rsidRPr="00B17755" w:rsidRDefault="00563245" w:rsidP="00563245">
            <w:r w:rsidRPr="00B17755">
              <w:t xml:space="preserve"> (</w:t>
            </w:r>
            <w:r w:rsidRPr="00B17755">
              <w:rPr>
                <w:b/>
              </w:rPr>
              <w:t>1 и 2 чтение</w:t>
            </w:r>
            <w:r w:rsidRPr="00B17755">
              <w:t>)</w:t>
            </w:r>
          </w:p>
          <w:p w:rsidR="003158C5" w:rsidRPr="00B17755" w:rsidRDefault="003158C5" w:rsidP="00563245">
            <w:pPr>
              <w:jc w:val="both"/>
            </w:pPr>
          </w:p>
        </w:tc>
        <w:tc>
          <w:tcPr>
            <w:tcW w:w="1800" w:type="dxa"/>
          </w:tcPr>
          <w:p w:rsidR="003158C5" w:rsidRPr="00B17755" w:rsidRDefault="00A3671A" w:rsidP="00A3671A">
            <w:pPr>
              <w:pStyle w:val="a3"/>
              <w:ind w:left="-66" w:firstLine="0"/>
              <w:jc w:val="center"/>
              <w:rPr>
                <w:color w:val="000000" w:themeColor="text1"/>
                <w:sz w:val="24"/>
                <w:szCs w:val="24"/>
              </w:rPr>
            </w:pPr>
            <w:r w:rsidRPr="00B17755">
              <w:rPr>
                <w:color w:val="000000" w:themeColor="text1"/>
                <w:sz w:val="24"/>
                <w:szCs w:val="24"/>
              </w:rPr>
              <w:t xml:space="preserve">Временно </w:t>
            </w:r>
            <w:proofErr w:type="gramStart"/>
            <w:r w:rsidRPr="00B17755">
              <w:rPr>
                <w:color w:val="000000" w:themeColor="text1"/>
                <w:sz w:val="24"/>
                <w:szCs w:val="24"/>
              </w:rPr>
              <w:t>исполняющий</w:t>
            </w:r>
            <w:proofErr w:type="gramEnd"/>
            <w:r w:rsidRPr="00B17755">
              <w:rPr>
                <w:color w:val="000000" w:themeColor="text1"/>
                <w:sz w:val="24"/>
                <w:szCs w:val="24"/>
              </w:rPr>
              <w:t xml:space="preserve"> обязанности Губернатора Архангельской области </w:t>
            </w:r>
            <w:proofErr w:type="spellStart"/>
            <w:r w:rsidRPr="00B17755">
              <w:rPr>
                <w:color w:val="000000" w:themeColor="text1"/>
                <w:sz w:val="24"/>
                <w:szCs w:val="24"/>
              </w:rPr>
              <w:t>Цыбульский</w:t>
            </w:r>
            <w:proofErr w:type="spellEnd"/>
            <w:r w:rsidRPr="00B17755">
              <w:rPr>
                <w:color w:val="000000" w:themeColor="text1"/>
                <w:sz w:val="24"/>
                <w:szCs w:val="24"/>
              </w:rPr>
              <w:t xml:space="preserve"> А.В./Усачева Е.Ю.</w:t>
            </w:r>
          </w:p>
        </w:tc>
        <w:tc>
          <w:tcPr>
            <w:tcW w:w="5146" w:type="dxa"/>
          </w:tcPr>
          <w:p w:rsidR="00963BC0" w:rsidRPr="00B17755" w:rsidRDefault="00963BC0" w:rsidP="00963BC0">
            <w:pPr>
              <w:pStyle w:val="af"/>
              <w:ind w:firstLine="426"/>
              <w:jc w:val="both"/>
              <w:rPr>
                <w:rFonts w:cs="Times New Roman"/>
                <w:sz w:val="24"/>
                <w:szCs w:val="24"/>
              </w:rPr>
            </w:pPr>
            <w:r w:rsidRPr="00B17755">
              <w:rPr>
                <w:rFonts w:cs="Times New Roman"/>
                <w:sz w:val="24"/>
                <w:szCs w:val="24"/>
              </w:rPr>
              <w:t xml:space="preserve">В течение первого полугодия 2020 года было рассмотрено и утверждено </w:t>
            </w:r>
            <w:r w:rsidR="00BD12A5">
              <w:rPr>
                <w:rFonts w:cs="Times New Roman"/>
                <w:sz w:val="24"/>
                <w:szCs w:val="24"/>
              </w:rPr>
              <w:t xml:space="preserve">                                            </w:t>
            </w:r>
            <w:r w:rsidRPr="00B17755">
              <w:rPr>
                <w:rFonts w:cs="Times New Roman"/>
                <w:sz w:val="24"/>
                <w:szCs w:val="24"/>
              </w:rPr>
              <w:t xml:space="preserve">2 корректировки в областной закон </w:t>
            </w:r>
            <w:r w:rsidR="00BD12A5">
              <w:rPr>
                <w:rFonts w:cs="Times New Roman"/>
                <w:sz w:val="24"/>
                <w:szCs w:val="24"/>
              </w:rPr>
              <w:t xml:space="preserve">                                    </w:t>
            </w:r>
            <w:r w:rsidRPr="00B17755">
              <w:rPr>
                <w:rFonts w:cs="Times New Roman"/>
                <w:sz w:val="24"/>
                <w:szCs w:val="24"/>
              </w:rPr>
              <w:t>от 13 декабря 2019 года № 188-13-ОЗ «Об областном бюджете на 2020 год и на плановый период 2021  и 2022 годов» областными законами от 30.03.2020 г. № 222-15-ОЗ и от 29.05.2020 г. № 262-17-ОЗ.</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ab/>
            </w:r>
            <w:proofErr w:type="gramStart"/>
            <w:r w:rsidRPr="00B17755">
              <w:rPr>
                <w:rFonts w:cs="Times New Roman"/>
                <w:sz w:val="24"/>
                <w:szCs w:val="24"/>
              </w:rPr>
              <w:t xml:space="preserve">Бюджетным кодексом РФ в текущем году в ходе исполнения бюджетов субъектам РФ предоставлено право на основании решений исполнительных органов государственной власти субъекта РФ перераспределять бюджетные ассигнования для финансирования мероприятий по предотвращению влияния ухудшения экономической ситуации на развитие отраслей экономики, профилактике и устранению последствий распространения </w:t>
            </w:r>
            <w:proofErr w:type="spellStart"/>
            <w:r w:rsidRPr="00B17755">
              <w:rPr>
                <w:rFonts w:cs="Times New Roman"/>
                <w:sz w:val="24"/>
                <w:szCs w:val="24"/>
              </w:rPr>
              <w:t>коронавирусной</w:t>
            </w:r>
            <w:proofErr w:type="spellEnd"/>
            <w:r w:rsidRPr="00B17755">
              <w:rPr>
                <w:rFonts w:cs="Times New Roman"/>
                <w:sz w:val="24"/>
                <w:szCs w:val="24"/>
              </w:rPr>
              <w:t xml:space="preserve"> инфекции и на другие цели, без внесения поправок в закон о бюджете. </w:t>
            </w:r>
            <w:proofErr w:type="gramEnd"/>
          </w:p>
          <w:p w:rsidR="00963BC0" w:rsidRPr="00B17755" w:rsidRDefault="00963BC0" w:rsidP="00963BC0">
            <w:pPr>
              <w:pStyle w:val="af"/>
              <w:ind w:firstLine="426"/>
              <w:jc w:val="both"/>
              <w:rPr>
                <w:rFonts w:cs="Times New Roman"/>
                <w:sz w:val="24"/>
                <w:szCs w:val="24"/>
              </w:rPr>
            </w:pPr>
            <w:r w:rsidRPr="00B17755">
              <w:rPr>
                <w:rFonts w:cs="Times New Roman"/>
                <w:sz w:val="24"/>
                <w:szCs w:val="24"/>
              </w:rPr>
              <w:tab/>
              <w:t xml:space="preserve">По состоянию на 30 июня 2020 года сводная бюджетная роспись расходов областного бюджета утверждена в сумме </w:t>
            </w:r>
            <w:r w:rsidR="00BD12A5">
              <w:rPr>
                <w:rFonts w:cs="Times New Roman"/>
                <w:sz w:val="24"/>
                <w:szCs w:val="24"/>
              </w:rPr>
              <w:t xml:space="preserve">                       </w:t>
            </w:r>
            <w:r w:rsidRPr="00B17755">
              <w:rPr>
                <w:rFonts w:cs="Times New Roman"/>
                <w:sz w:val="24"/>
                <w:szCs w:val="24"/>
              </w:rPr>
              <w:t>113 842,8 млн. рублей, что на  3 584,7 млн. рублей превышает показатели областного закона  «Об областном бюджете на 2020 год и на плановый период 2021 и 2022 годов»                      в редакции от 29.05.2020 № 262-17-ОЗ.</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1.</w:t>
            </w:r>
            <w:r w:rsidRPr="00B17755">
              <w:rPr>
                <w:rFonts w:cs="Times New Roman"/>
                <w:sz w:val="24"/>
                <w:szCs w:val="24"/>
              </w:rPr>
              <w:tab/>
              <w:t xml:space="preserve">Согласно отчету об исполнении областного бюджета за 1 полугодие 2020 года общее поступление доходов составило  </w:t>
            </w:r>
            <w:r w:rsidR="00BD12A5">
              <w:rPr>
                <w:rFonts w:cs="Times New Roman"/>
                <w:sz w:val="24"/>
                <w:szCs w:val="24"/>
              </w:rPr>
              <w:t xml:space="preserve">                       </w:t>
            </w:r>
            <w:r w:rsidRPr="00B17755">
              <w:rPr>
                <w:rFonts w:cs="Times New Roman"/>
                <w:sz w:val="24"/>
                <w:szCs w:val="24"/>
              </w:rPr>
              <w:t xml:space="preserve">41 538,8 млн. рублей по отношению к показателям прогнозного поступления доходов на год, уровень исполнения составил 41,7 % или 93,5% к плану кассовых поступлений первого полугодия. По сравнению с </w:t>
            </w:r>
            <w:r w:rsidRPr="00B17755">
              <w:rPr>
                <w:rFonts w:cs="Times New Roman"/>
                <w:sz w:val="24"/>
                <w:szCs w:val="24"/>
              </w:rPr>
              <w:lastRenderedPageBreak/>
              <w:t>аналогичным периодом 2019 года поступление доходов сократилось на -2,891,6 млн. рублей или на 6,5 % меньше.</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 xml:space="preserve">62,8 %  в структуре доходов областного бюджета по итогам отчетного периода составили собственные доходы (налоговые и неналоговые платежи), поступило 26 098,7 млн. рублей или 41,0 % прогноза кассовых поступлений 2020 года. </w:t>
            </w:r>
            <w:proofErr w:type="gramStart"/>
            <w:r w:rsidRPr="00B17755">
              <w:rPr>
                <w:rFonts w:cs="Times New Roman"/>
                <w:sz w:val="24"/>
                <w:szCs w:val="24"/>
              </w:rPr>
              <w:t xml:space="preserve">Кассовый план января-июня выполнен на 87,4 %. По сравнению с аналогичным периодом 2019 года общий объем налоговых и неналоговых доходов областного бюджета в январе-июне 2020 года сократился на -5 372,7 млн. рублей или на 17,1%. Данное сокращение связано с падением цен на нефть и снижения деловой активности в результате распространения </w:t>
            </w:r>
            <w:proofErr w:type="spellStart"/>
            <w:r w:rsidRPr="00B17755">
              <w:rPr>
                <w:rFonts w:cs="Times New Roman"/>
                <w:sz w:val="24"/>
                <w:szCs w:val="24"/>
              </w:rPr>
              <w:t>коронавирусной</w:t>
            </w:r>
            <w:proofErr w:type="spellEnd"/>
            <w:r w:rsidRPr="00B17755">
              <w:rPr>
                <w:rFonts w:cs="Times New Roman"/>
                <w:sz w:val="24"/>
                <w:szCs w:val="24"/>
              </w:rPr>
              <w:t xml:space="preserve"> инфекции.</w:t>
            </w:r>
            <w:proofErr w:type="gramEnd"/>
          </w:p>
          <w:p w:rsidR="00963BC0" w:rsidRPr="00B17755" w:rsidRDefault="00963BC0" w:rsidP="00963BC0">
            <w:pPr>
              <w:pStyle w:val="af"/>
              <w:ind w:firstLine="426"/>
              <w:jc w:val="both"/>
              <w:rPr>
                <w:rFonts w:cs="Times New Roman"/>
                <w:sz w:val="24"/>
                <w:szCs w:val="24"/>
              </w:rPr>
            </w:pPr>
            <w:r w:rsidRPr="00B17755">
              <w:rPr>
                <w:rFonts w:cs="Times New Roman"/>
                <w:sz w:val="24"/>
                <w:szCs w:val="24"/>
              </w:rPr>
              <w:t xml:space="preserve">В результате ухудшения экономической ситуации, в областной бюджет недополучено налоговых и неналоговых доходов, предусмотренных кассовым планом на </w:t>
            </w:r>
            <w:r w:rsidR="00BD12A5">
              <w:rPr>
                <w:rFonts w:cs="Times New Roman"/>
                <w:sz w:val="24"/>
                <w:szCs w:val="24"/>
              </w:rPr>
              <w:t xml:space="preserve">                               </w:t>
            </w:r>
            <w:r w:rsidRPr="00B17755">
              <w:rPr>
                <w:rFonts w:cs="Times New Roman"/>
                <w:sz w:val="24"/>
                <w:szCs w:val="24"/>
              </w:rPr>
              <w:t>1 полугодие 2020 года в сумме -3 748,3 млн. рублей. Снижение поступлений налоговых и неналоговых доходов за отчетный период произошло по следующим видам доходов:</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налог на прибыль организаций –                           на -2 006,1 млн. рублей (-23,2 %);</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налог на доходы физических лиц –                           на -257,4 млн. рублей (-2,7%);</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акцизы по подакцизным товарам –                           на -604,4 млн. рублей (-17,8 %);</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налог, взимаемый в связи с применением упрощенной системы налогообложения –  на -545,3 млн. рублей (-26,3 %);</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налог на имущество организаций –                        на -255,0 млн. рублей (-6,8 %);</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lastRenderedPageBreak/>
              <w:t></w:t>
            </w:r>
            <w:r w:rsidRPr="00B17755">
              <w:rPr>
                <w:rFonts w:cs="Times New Roman"/>
                <w:sz w:val="24"/>
                <w:szCs w:val="24"/>
              </w:rPr>
              <w:tab/>
              <w:t>налог на игорный бизнес –                                             на -0,5 млн. рублей (-36,0%);</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налог на добычу полезных ископаемых –                  на -154,0 млн. рублей (-11,1%);</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государственная пошлина –                                         на -22,5 млн. рублей (-30,1%).</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 xml:space="preserve">Преобладающую долю 84,8 % налоговых и неналоговых </w:t>
            </w:r>
            <w:proofErr w:type="gramStart"/>
            <w:r w:rsidRPr="00B17755">
              <w:rPr>
                <w:rFonts w:cs="Times New Roman"/>
                <w:sz w:val="24"/>
                <w:szCs w:val="24"/>
              </w:rPr>
              <w:t>доходах</w:t>
            </w:r>
            <w:proofErr w:type="gramEnd"/>
            <w:r w:rsidRPr="00B17755">
              <w:rPr>
                <w:rFonts w:cs="Times New Roman"/>
                <w:sz w:val="24"/>
                <w:szCs w:val="24"/>
              </w:rPr>
              <w:t xml:space="preserve"> областного бюджета в первом полугодии 2020 года составили налог на доходы физических лиц, налог на прибыль организаций, налог на имущество организаций, акцизы.</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Так, за отчетный период по налогу на доходы физических лиц  в областной бюджет поступило</w:t>
            </w:r>
            <w:r w:rsidR="00E17A62">
              <w:rPr>
                <w:rFonts w:cs="Times New Roman"/>
                <w:sz w:val="24"/>
                <w:szCs w:val="24"/>
              </w:rPr>
              <w:t xml:space="preserve"> </w:t>
            </w:r>
            <w:r w:rsidRPr="00B17755">
              <w:rPr>
                <w:rFonts w:cs="Times New Roman"/>
                <w:sz w:val="24"/>
                <w:szCs w:val="24"/>
              </w:rPr>
              <w:t>9 187,6 млн. рублей, что на 1,7 % или на  155,8 млн. рублей больше, чем в первом полугодии 2019 года. Увеличение обусловлено ростом оплаты труда отдельных категорий налогоплательщиков.</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ab/>
              <w:t xml:space="preserve">Поступления налога на прибыль организаций в первом полугодии 2020 года составили 6 658,9 млн. рублей, или 35,8 % от годовых плановых назначений. Относительно уровня поступлений за соответствующий период прошлого года наблюдается снижение на 39,6 % </w:t>
            </w:r>
            <w:r w:rsidR="00D559D6" w:rsidRPr="00B17755">
              <w:rPr>
                <w:rFonts w:cs="Times New Roman"/>
                <w:sz w:val="24"/>
                <w:szCs w:val="24"/>
              </w:rPr>
              <w:t xml:space="preserve"> </w:t>
            </w:r>
            <w:r w:rsidRPr="00B17755">
              <w:rPr>
                <w:rFonts w:cs="Times New Roman"/>
                <w:sz w:val="24"/>
                <w:szCs w:val="24"/>
              </w:rPr>
              <w:t xml:space="preserve">(-4 361,4 млн. рублей). </w:t>
            </w:r>
            <w:proofErr w:type="gramStart"/>
            <w:r w:rsidRPr="00B17755">
              <w:rPr>
                <w:rFonts w:cs="Times New Roman"/>
                <w:sz w:val="24"/>
                <w:szCs w:val="24"/>
              </w:rPr>
              <w:t>Основные причины, повлиявшие на такую динамику: снижение поступлений от организаций лесопромышленного комплекса, в результате внедрения в 2019 году новых инвестиционных проектов, снижения цен на готовую продукцию и объемов поставки продукции; снижение налога на прибыль по предприятиям – участникам консолидированных групп налогоплательщиков по декларациям по итогам деятельности за 2019 год и по причине снижения мировых цен на нефть;</w:t>
            </w:r>
            <w:proofErr w:type="gramEnd"/>
            <w:r w:rsidRPr="00B17755">
              <w:rPr>
                <w:rFonts w:cs="Times New Roman"/>
                <w:sz w:val="24"/>
                <w:szCs w:val="24"/>
              </w:rPr>
              <w:t xml:space="preserve"> сокращение </w:t>
            </w:r>
            <w:r w:rsidRPr="00B17755">
              <w:rPr>
                <w:rFonts w:cs="Times New Roman"/>
                <w:sz w:val="24"/>
                <w:szCs w:val="24"/>
              </w:rPr>
              <w:lastRenderedPageBreak/>
              <w:t xml:space="preserve">налога </w:t>
            </w:r>
            <w:proofErr w:type="gramStart"/>
            <w:r w:rsidRPr="00B17755">
              <w:rPr>
                <w:rFonts w:cs="Times New Roman"/>
                <w:sz w:val="24"/>
                <w:szCs w:val="24"/>
              </w:rPr>
              <w:t>на прибыль при выполнении Соглашения о разделе продукции в связи с увеличением</w:t>
            </w:r>
            <w:proofErr w:type="gramEnd"/>
            <w:r w:rsidRPr="00B17755">
              <w:rPr>
                <w:rFonts w:cs="Times New Roman"/>
                <w:sz w:val="24"/>
                <w:szCs w:val="24"/>
              </w:rPr>
              <w:t xml:space="preserve"> затрат на бурение, освоение и реконструкцию скважин, обустройство третьей и четвертой очереди месторождения. </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 xml:space="preserve">Поступления от налога на имущество организаций за январь-июнь 2020 год составили 3 495,0 млн. рублей или 44,6 % годового плана. </w:t>
            </w:r>
            <w:proofErr w:type="gramStart"/>
            <w:r w:rsidRPr="00B17755">
              <w:rPr>
                <w:rFonts w:cs="Times New Roman"/>
                <w:sz w:val="24"/>
                <w:szCs w:val="24"/>
              </w:rPr>
              <w:t>По сравнению</w:t>
            </w:r>
            <w:r w:rsidR="00D559D6" w:rsidRPr="00B17755">
              <w:rPr>
                <w:rFonts w:cs="Times New Roman"/>
                <w:sz w:val="24"/>
                <w:szCs w:val="24"/>
              </w:rPr>
              <w:t xml:space="preserve"> </w:t>
            </w:r>
            <w:r w:rsidRPr="00B17755">
              <w:rPr>
                <w:rFonts w:cs="Times New Roman"/>
                <w:sz w:val="24"/>
                <w:szCs w:val="24"/>
              </w:rPr>
              <w:t>с аналогичным периодом прошлого года наблюдается снижение на</w:t>
            </w:r>
            <w:r w:rsidR="00D559D6" w:rsidRPr="00B17755">
              <w:rPr>
                <w:rFonts w:cs="Times New Roman"/>
                <w:sz w:val="24"/>
                <w:szCs w:val="24"/>
              </w:rPr>
              <w:t xml:space="preserve"> </w:t>
            </w:r>
            <w:r w:rsidRPr="00B17755">
              <w:rPr>
                <w:rFonts w:cs="Times New Roman"/>
                <w:sz w:val="24"/>
                <w:szCs w:val="24"/>
              </w:rPr>
              <w:t xml:space="preserve"> -587,3 млн. рублей ил на 14,4 %. На поступление налога оказали влияние: возвраты налога, начисленного по результатам выездных налоговых проверок, по решению Арбитражного суда Архангельской области, в отношении ряда организаций; выведение из-под налогообложения движимого имущества; передача в федеральную собственность участка дороги, налогообложение которого подпадает под федеральную льготу;</w:t>
            </w:r>
            <w:proofErr w:type="gramEnd"/>
            <w:r w:rsidRPr="00B17755">
              <w:rPr>
                <w:rFonts w:cs="Times New Roman"/>
                <w:sz w:val="24"/>
                <w:szCs w:val="24"/>
              </w:rPr>
              <w:t xml:space="preserve"> перенос срока уплаты налога на имущество организаций за I квартал 2020 года, а также приостановление взыскания имеющейся задолженности до 1 июля 2020 г. </w:t>
            </w:r>
            <w:r w:rsidR="00E17A62">
              <w:rPr>
                <w:rFonts w:cs="Times New Roman"/>
                <w:sz w:val="24"/>
                <w:szCs w:val="24"/>
              </w:rPr>
              <w:t xml:space="preserve">                 </w:t>
            </w:r>
            <w:r w:rsidRPr="00B17755">
              <w:rPr>
                <w:rFonts w:cs="Times New Roman"/>
                <w:sz w:val="24"/>
                <w:szCs w:val="24"/>
              </w:rPr>
              <w:t>в соответствии с Постановлением № 409.</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В первом полугодии 2020 года в областной бюджет получено</w:t>
            </w:r>
            <w:r w:rsidR="00D559D6" w:rsidRPr="00B17755">
              <w:rPr>
                <w:rFonts w:cs="Times New Roman"/>
                <w:sz w:val="24"/>
                <w:szCs w:val="24"/>
              </w:rPr>
              <w:t xml:space="preserve"> </w:t>
            </w:r>
            <w:r w:rsidRPr="00B17755">
              <w:rPr>
                <w:rFonts w:cs="Times New Roman"/>
                <w:sz w:val="24"/>
                <w:szCs w:val="24"/>
              </w:rPr>
              <w:t xml:space="preserve">2 800,2 млн. рублей акцизных сборов, или 39,4 % к утвержденному годовому заданию. По сравнению </w:t>
            </w:r>
            <w:r w:rsidR="00E17A62">
              <w:rPr>
                <w:rFonts w:cs="Times New Roman"/>
                <w:sz w:val="24"/>
                <w:szCs w:val="24"/>
              </w:rPr>
              <w:t xml:space="preserve">                                     </w:t>
            </w:r>
            <w:r w:rsidRPr="00B17755">
              <w:rPr>
                <w:rFonts w:cs="Times New Roman"/>
                <w:sz w:val="24"/>
                <w:szCs w:val="24"/>
              </w:rPr>
              <w:t xml:space="preserve">с аналогичным периодом 2019 года сбор акцизов увеличился +541,8 млн. рублей или на 24,0 % больше. </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 xml:space="preserve">Налога, взимаемого в связи с применением  упрощенной системы налогообложения, </w:t>
            </w:r>
            <w:r w:rsidR="00D559D6" w:rsidRPr="00B17755">
              <w:rPr>
                <w:rFonts w:cs="Times New Roman"/>
                <w:sz w:val="24"/>
                <w:szCs w:val="24"/>
              </w:rPr>
              <w:t xml:space="preserve">                              </w:t>
            </w:r>
            <w:r w:rsidRPr="00B17755">
              <w:rPr>
                <w:rFonts w:cs="Times New Roman"/>
                <w:sz w:val="24"/>
                <w:szCs w:val="24"/>
              </w:rPr>
              <w:t xml:space="preserve">за 1 полугодие 2020 года получено в областной бюджет 1 524,1 млн. рублей, или 40,1% годового плана. Относительно уровня поступлений </w:t>
            </w:r>
            <w:r w:rsidR="00D559D6" w:rsidRPr="00B17755">
              <w:rPr>
                <w:rFonts w:cs="Times New Roman"/>
                <w:sz w:val="24"/>
                <w:szCs w:val="24"/>
              </w:rPr>
              <w:t xml:space="preserve">                                                         </w:t>
            </w:r>
            <w:r w:rsidRPr="00B17755">
              <w:rPr>
                <w:rFonts w:cs="Times New Roman"/>
                <w:sz w:val="24"/>
                <w:szCs w:val="24"/>
              </w:rPr>
              <w:lastRenderedPageBreak/>
              <w:t xml:space="preserve">за соответствующий период прошлого года наблюдается снижение на 27,1 % (-565,6 млн. рублей). </w:t>
            </w:r>
            <w:proofErr w:type="gramStart"/>
            <w:r w:rsidRPr="00B17755">
              <w:rPr>
                <w:rFonts w:cs="Times New Roman"/>
                <w:sz w:val="24"/>
                <w:szCs w:val="24"/>
              </w:rPr>
              <w:t>Данное снижение обусловлено: снижением суммы налога к доплате по итогам 2019 года и авансовых платежей 2020 года, а также продлением сроков уплаты налога; снижением налоговых ставок по налогу на 2020 год в качестве мер поддержки экономики региона, введением запрета на выставление требований и взыскание задолженности по налогу до 1 июля 2020 г.</w:t>
            </w:r>
            <w:proofErr w:type="gramEnd"/>
          </w:p>
          <w:p w:rsidR="00963BC0" w:rsidRPr="00B17755" w:rsidRDefault="00963BC0" w:rsidP="00963BC0">
            <w:pPr>
              <w:pStyle w:val="af"/>
              <w:ind w:firstLine="426"/>
              <w:jc w:val="both"/>
              <w:rPr>
                <w:rFonts w:cs="Times New Roman"/>
                <w:sz w:val="24"/>
                <w:szCs w:val="24"/>
              </w:rPr>
            </w:pPr>
            <w:r w:rsidRPr="00B17755">
              <w:rPr>
                <w:rFonts w:cs="Times New Roman"/>
                <w:sz w:val="24"/>
                <w:szCs w:val="24"/>
              </w:rPr>
              <w:t xml:space="preserve">Исполнение по безвозмездным поступлениям составило  15 440,1 млн. рублей, или 42,9 % </w:t>
            </w:r>
            <w:r w:rsidR="00D559D6" w:rsidRPr="00B17755">
              <w:rPr>
                <w:rFonts w:cs="Times New Roman"/>
                <w:sz w:val="24"/>
                <w:szCs w:val="24"/>
              </w:rPr>
              <w:t xml:space="preserve"> </w:t>
            </w:r>
            <w:r w:rsidRPr="00B17755">
              <w:rPr>
                <w:rFonts w:cs="Times New Roman"/>
                <w:sz w:val="24"/>
                <w:szCs w:val="24"/>
              </w:rPr>
              <w:t>к годовому прогнозу поступлений (в областной бюджет в целом зачислено больше на + 2 481,1 млн. рублей  или на 19,1 %  по сравнению с аналогичным периодом прошлого года), в том числе:</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дотации на выравнивание уровня бюджетной обеспеченности – 5 574,8 млн. рублей (58,3 % к прогнозу поступлений на год),</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дотации на частную компенсацию дополнительных расходов на повышение оплаты труда работников бюджетной сферы – 990,6 млн. рублей  (50,0 % к прогнозу поступлений на год),</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дотации, связанные с особым режимом безопасного функционирования закрытых административно-территориальных  образований – 82,6 млн. рублей (50,0 % к прогнозу поступлений на год),</w:t>
            </w:r>
          </w:p>
          <w:p w:rsidR="00963BC0" w:rsidRPr="00B17755" w:rsidRDefault="00963BC0" w:rsidP="00963BC0">
            <w:pPr>
              <w:pStyle w:val="af"/>
              <w:ind w:firstLine="426"/>
              <w:jc w:val="both"/>
              <w:rPr>
                <w:rFonts w:cs="Times New Roman"/>
                <w:sz w:val="24"/>
                <w:szCs w:val="24"/>
              </w:rPr>
            </w:pPr>
            <w:proofErr w:type="gramStart"/>
            <w:r w:rsidRPr="00B17755">
              <w:rPr>
                <w:rFonts w:cs="Times New Roman"/>
                <w:sz w:val="24"/>
                <w:szCs w:val="24"/>
              </w:rPr>
              <w:t xml:space="preserve">- дотации на поддержку мер по обеспечению сбалансированности бюджетов субъектов – 2 711,1 млн. рублей или 1494 % к прогнозу поступлений на год (в том числе на финансовое обеспечение расходов 440,0 млн. рублей и компенсацию снижения поступления </w:t>
            </w:r>
            <w:r w:rsidRPr="00B17755">
              <w:rPr>
                <w:rFonts w:cs="Times New Roman"/>
                <w:sz w:val="24"/>
                <w:szCs w:val="24"/>
              </w:rPr>
              <w:lastRenderedPageBreak/>
              <w:t>налоговых и неналоговых доходов консолидированных бюджетов субъектов Российской Федерации в связи</w:t>
            </w:r>
            <w:r w:rsidR="00D559D6" w:rsidRPr="00B17755">
              <w:rPr>
                <w:rFonts w:cs="Times New Roman"/>
                <w:sz w:val="24"/>
                <w:szCs w:val="24"/>
              </w:rPr>
              <w:t xml:space="preserve"> </w:t>
            </w:r>
            <w:r w:rsidRPr="00B17755">
              <w:rPr>
                <w:rFonts w:cs="Times New Roman"/>
                <w:sz w:val="24"/>
                <w:szCs w:val="24"/>
              </w:rPr>
              <w:t xml:space="preserve">с пандемией новой </w:t>
            </w:r>
            <w:proofErr w:type="spellStart"/>
            <w:r w:rsidRPr="00B17755">
              <w:rPr>
                <w:rFonts w:cs="Times New Roman"/>
                <w:sz w:val="24"/>
                <w:szCs w:val="24"/>
              </w:rPr>
              <w:t>коронавирусной</w:t>
            </w:r>
            <w:proofErr w:type="spellEnd"/>
            <w:r w:rsidRPr="00B17755">
              <w:rPr>
                <w:rFonts w:cs="Times New Roman"/>
                <w:sz w:val="24"/>
                <w:szCs w:val="24"/>
              </w:rPr>
              <w:t xml:space="preserve"> инфекции 2 271,1 млн. рублей),</w:t>
            </w:r>
            <w:proofErr w:type="gramEnd"/>
          </w:p>
          <w:p w:rsidR="00963BC0" w:rsidRPr="00B17755" w:rsidRDefault="00963BC0" w:rsidP="00963BC0">
            <w:pPr>
              <w:pStyle w:val="af"/>
              <w:ind w:firstLine="426"/>
              <w:jc w:val="both"/>
              <w:rPr>
                <w:rFonts w:cs="Times New Roman"/>
                <w:sz w:val="24"/>
                <w:szCs w:val="24"/>
              </w:rPr>
            </w:pPr>
            <w:r w:rsidRPr="00B17755">
              <w:rPr>
                <w:rFonts w:cs="Times New Roman"/>
                <w:sz w:val="24"/>
                <w:szCs w:val="24"/>
              </w:rPr>
              <w:t xml:space="preserve">- дотации на оснащение (переоснащение) дополнительно создаваемого или </w:t>
            </w:r>
            <w:proofErr w:type="spellStart"/>
            <w:r w:rsidRPr="00B17755">
              <w:rPr>
                <w:rFonts w:cs="Times New Roman"/>
                <w:sz w:val="24"/>
                <w:szCs w:val="24"/>
              </w:rPr>
              <w:t>перепрофилируемого</w:t>
            </w:r>
            <w:proofErr w:type="spellEnd"/>
            <w:r w:rsidRPr="00B17755">
              <w:rPr>
                <w:rFonts w:cs="Times New Roman"/>
                <w:sz w:val="24"/>
                <w:szCs w:val="24"/>
              </w:rPr>
              <w:t xml:space="preserve"> коечного фонда медицинских организаций для оказания медицинской помощи больным новой </w:t>
            </w:r>
            <w:proofErr w:type="spellStart"/>
            <w:r w:rsidRPr="00B17755">
              <w:rPr>
                <w:rFonts w:cs="Times New Roman"/>
                <w:sz w:val="24"/>
                <w:szCs w:val="24"/>
              </w:rPr>
              <w:t>коронавирусной</w:t>
            </w:r>
            <w:proofErr w:type="spellEnd"/>
            <w:r w:rsidRPr="00B17755">
              <w:rPr>
                <w:rFonts w:cs="Times New Roman"/>
                <w:sz w:val="24"/>
                <w:szCs w:val="24"/>
              </w:rPr>
              <w:t xml:space="preserve"> инфекцией – </w:t>
            </w:r>
            <w:r w:rsidR="00D559D6" w:rsidRPr="00B17755">
              <w:rPr>
                <w:rFonts w:cs="Times New Roman"/>
                <w:sz w:val="24"/>
                <w:szCs w:val="24"/>
              </w:rPr>
              <w:t xml:space="preserve">                                                  </w:t>
            </w:r>
            <w:r w:rsidRPr="00B17755">
              <w:rPr>
                <w:rFonts w:cs="Times New Roman"/>
                <w:sz w:val="24"/>
                <w:szCs w:val="24"/>
              </w:rPr>
              <w:t>436,8 млн. рублей,</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 xml:space="preserve">- дотации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 </w:t>
            </w:r>
            <w:r w:rsidR="00E17A62">
              <w:rPr>
                <w:rFonts w:cs="Times New Roman"/>
                <w:sz w:val="24"/>
                <w:szCs w:val="24"/>
              </w:rPr>
              <w:t xml:space="preserve">                             </w:t>
            </w:r>
            <w:r w:rsidRPr="00B17755">
              <w:rPr>
                <w:rFonts w:cs="Times New Roman"/>
                <w:sz w:val="24"/>
                <w:szCs w:val="24"/>
              </w:rPr>
              <w:t>84,3 млн. рублей,</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субвенции на исполнение отдельных государственных полномочий Российской Федерации 2 270,3 млн. рублей (43,8 % к прогнозу поступлений на год),</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субсидии  3 495,3  млн. рублей (30,4 % к прогнозу поступлений на год),</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 xml:space="preserve">иные межбюджетные трансферты </w:t>
            </w:r>
            <w:r w:rsidR="00E17A62">
              <w:rPr>
                <w:rFonts w:cs="Times New Roman"/>
                <w:sz w:val="24"/>
                <w:szCs w:val="24"/>
              </w:rPr>
              <w:t xml:space="preserve">                  </w:t>
            </w:r>
            <w:r w:rsidRPr="00B17755">
              <w:rPr>
                <w:rFonts w:cs="Times New Roman"/>
                <w:sz w:val="24"/>
                <w:szCs w:val="24"/>
              </w:rPr>
              <w:t>866,3 млн. рублей (20,0 % к прогнозу поступлений на год),</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поступило за отчетный период 620,4 млн. рублей (30,0 % к прогнозу поступлений на год),</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 xml:space="preserve">безвозмездные поступления от негосударственных организаций  </w:t>
            </w:r>
            <w:r w:rsidR="00E17A62">
              <w:rPr>
                <w:rFonts w:cs="Times New Roman"/>
                <w:sz w:val="24"/>
                <w:szCs w:val="24"/>
              </w:rPr>
              <w:t xml:space="preserve">                          </w:t>
            </w:r>
            <w:r w:rsidRPr="00B17755">
              <w:rPr>
                <w:rFonts w:cs="Times New Roman"/>
                <w:sz w:val="24"/>
                <w:szCs w:val="24"/>
              </w:rPr>
              <w:lastRenderedPageBreak/>
              <w:t>0,016 млн. рублей (100 % к прогнозу поступлений на год),</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 xml:space="preserve">прочие безвозмездные поступления </w:t>
            </w:r>
            <w:r w:rsidR="00E17A62">
              <w:rPr>
                <w:rFonts w:cs="Times New Roman"/>
                <w:sz w:val="24"/>
                <w:szCs w:val="24"/>
              </w:rPr>
              <w:t xml:space="preserve">                   </w:t>
            </w:r>
            <w:r w:rsidRPr="00B17755">
              <w:rPr>
                <w:rFonts w:cs="Times New Roman"/>
                <w:sz w:val="24"/>
                <w:szCs w:val="24"/>
              </w:rPr>
              <w:t>0,1 млн. рублей (0,03 % к прогнозу поступлений на год),</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 xml:space="preserve">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w:t>
            </w:r>
            <w:r w:rsidR="00E17A62">
              <w:rPr>
                <w:rFonts w:cs="Times New Roman"/>
                <w:sz w:val="24"/>
                <w:szCs w:val="24"/>
              </w:rPr>
              <w:t xml:space="preserve">                                    </w:t>
            </w:r>
            <w:r w:rsidRPr="00B17755">
              <w:rPr>
                <w:rFonts w:cs="Times New Roman"/>
                <w:sz w:val="24"/>
                <w:szCs w:val="24"/>
              </w:rPr>
              <w:t>59,2 млн. рублей (980,06 % к прогнозу поступлений на год),</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 xml:space="preserve">возврат остатков субсидий, субвенций и иных межбюджетных трансфертов, имеющих целевое назначение, прошлых лет                                             -1 751,6 млн. рублей, в том числе 1 734,1 млн. рублей возвращено бюджету </w:t>
            </w:r>
            <w:proofErr w:type="gramStart"/>
            <w:r w:rsidRPr="00B17755">
              <w:rPr>
                <w:rFonts w:cs="Times New Roman"/>
                <w:sz w:val="24"/>
                <w:szCs w:val="24"/>
              </w:rPr>
              <w:t>г</w:t>
            </w:r>
            <w:proofErr w:type="gramEnd"/>
            <w:r w:rsidRPr="00B17755">
              <w:rPr>
                <w:rFonts w:cs="Times New Roman"/>
                <w:sz w:val="24"/>
                <w:szCs w:val="24"/>
              </w:rPr>
              <w:t>. Москвы.</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ab/>
              <w:t xml:space="preserve">По сравнению с аналогичным периодом прошлого года увеличен объем поступлений из федерального бюджета на +4 090,6 млн. рублей, в том числе за счет: дотаций на </w:t>
            </w:r>
            <w:r w:rsidR="00E17A62">
              <w:rPr>
                <w:rFonts w:cs="Times New Roman"/>
                <w:sz w:val="24"/>
                <w:szCs w:val="24"/>
              </w:rPr>
              <w:t xml:space="preserve">                                        </w:t>
            </w:r>
            <w:r w:rsidRPr="00B17755">
              <w:rPr>
                <w:rFonts w:cs="Times New Roman"/>
                <w:sz w:val="24"/>
                <w:szCs w:val="24"/>
              </w:rPr>
              <w:t xml:space="preserve">+4 416,0 млн. рублей, субвенций на +413,2 млн. рублей, субсидий на +1 492,7 млн. рублей, иных межбюджетных трансфертов на </w:t>
            </w:r>
            <w:r w:rsidR="00D559D6" w:rsidRPr="00B17755">
              <w:rPr>
                <w:rFonts w:cs="Times New Roman"/>
                <w:sz w:val="24"/>
                <w:szCs w:val="24"/>
              </w:rPr>
              <w:t xml:space="preserve"> </w:t>
            </w:r>
            <w:r w:rsidRPr="00B17755">
              <w:rPr>
                <w:rFonts w:cs="Times New Roman"/>
                <w:sz w:val="24"/>
                <w:szCs w:val="24"/>
              </w:rPr>
              <w:t>-2 231,4  млн. рублей.</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ab/>
              <w:t xml:space="preserve">2. Исполнение областного бюджета за </w:t>
            </w:r>
            <w:r w:rsidR="00D559D6" w:rsidRPr="00B17755">
              <w:rPr>
                <w:rFonts w:cs="Times New Roman"/>
                <w:sz w:val="24"/>
                <w:szCs w:val="24"/>
              </w:rPr>
              <w:t xml:space="preserve">                       </w:t>
            </w:r>
            <w:r w:rsidRPr="00B17755">
              <w:rPr>
                <w:rFonts w:cs="Times New Roman"/>
                <w:sz w:val="24"/>
                <w:szCs w:val="24"/>
              </w:rPr>
              <w:t xml:space="preserve">1 полугодие 2020 года по расходам составило </w:t>
            </w:r>
            <w:r w:rsidR="00D559D6" w:rsidRPr="00B17755">
              <w:rPr>
                <w:rFonts w:cs="Times New Roman"/>
                <w:sz w:val="24"/>
                <w:szCs w:val="24"/>
              </w:rPr>
              <w:t xml:space="preserve">                     </w:t>
            </w:r>
            <w:r w:rsidRPr="00B17755">
              <w:rPr>
                <w:rFonts w:cs="Times New Roman"/>
                <w:sz w:val="24"/>
                <w:szCs w:val="24"/>
              </w:rPr>
              <w:t xml:space="preserve">49 358,5 млн. рублей или 43,4 % к уточненной сводной бюджетной росписи областного бюджета на год, 96,2 % к плану на  1 полугодие 2020 года. По сравнению с аналогичным периодом 2019 года расходов произведено на </w:t>
            </w:r>
            <w:r w:rsidR="00E17A62">
              <w:rPr>
                <w:rFonts w:cs="Times New Roman"/>
                <w:sz w:val="24"/>
                <w:szCs w:val="24"/>
              </w:rPr>
              <w:t xml:space="preserve">               </w:t>
            </w:r>
            <w:r w:rsidRPr="00B17755">
              <w:rPr>
                <w:rFonts w:cs="Times New Roman"/>
                <w:sz w:val="24"/>
                <w:szCs w:val="24"/>
              </w:rPr>
              <w:t>+ 9 755,6 млн. рублей больше или на 24,6% больше.</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 xml:space="preserve">Из общей суммы расходов 67,5 % составляют расходы на социальную сферу: </w:t>
            </w:r>
            <w:r w:rsidRPr="00B17755">
              <w:rPr>
                <w:rFonts w:cs="Times New Roman"/>
                <w:sz w:val="24"/>
                <w:szCs w:val="24"/>
              </w:rPr>
              <w:lastRenderedPageBreak/>
              <w:t>образование, культура, здравоохранение, социальная политика, физическая культура и спорт, исполнение составило 33 317,4 млн. рублей; 20,8 % всех расходов бюджета направлено на решение вопросов в сфере национальной экономики и жилищно-коммунального хозяйства в сумме 10 262,9 млн. рублей.</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Рост кассовых расходов на социальную сферу по сравнению с  6 месяцами 2019 года составил +5 910,0 млн. рублей или на 21,6 %. Расходы на национальную экономику и ЖКХ также увеличились на +3 366,0 млн. рублей или на 48,8 %.</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 xml:space="preserve">Общий объем расходов на реализацию мероприятий областной адресной инвестиционной программы (далее - ОАИП) на 2020 год утвержден законом об областном бюджете в сумме 4 003,5 млн. рублей, уточненный план  в соответствии </w:t>
            </w:r>
            <w:r w:rsidR="00E17A62">
              <w:rPr>
                <w:rFonts w:cs="Times New Roman"/>
                <w:sz w:val="24"/>
                <w:szCs w:val="24"/>
              </w:rPr>
              <w:t xml:space="preserve">                                     </w:t>
            </w:r>
            <w:r w:rsidRPr="00B17755">
              <w:rPr>
                <w:rFonts w:cs="Times New Roman"/>
                <w:sz w:val="24"/>
                <w:szCs w:val="24"/>
              </w:rPr>
              <w:t>с показателями сводной бюджетной росписи составил</w:t>
            </w:r>
            <w:r w:rsidR="00571212" w:rsidRPr="00B17755">
              <w:rPr>
                <w:rFonts w:cs="Times New Roman"/>
                <w:sz w:val="24"/>
                <w:szCs w:val="24"/>
              </w:rPr>
              <w:t xml:space="preserve"> </w:t>
            </w:r>
            <w:r w:rsidRPr="00B17755">
              <w:rPr>
                <w:rFonts w:cs="Times New Roman"/>
                <w:sz w:val="24"/>
                <w:szCs w:val="24"/>
              </w:rPr>
              <w:t xml:space="preserve">3 370,2 млн. рублей. Отклонение уточненного плана в основном связано  </w:t>
            </w:r>
            <w:r w:rsidR="00571212" w:rsidRPr="00B17755">
              <w:rPr>
                <w:rFonts w:cs="Times New Roman"/>
                <w:sz w:val="24"/>
                <w:szCs w:val="24"/>
              </w:rPr>
              <w:t xml:space="preserve">                                </w:t>
            </w:r>
            <w:r w:rsidRPr="00B17755">
              <w:rPr>
                <w:rFonts w:cs="Times New Roman"/>
                <w:sz w:val="24"/>
                <w:szCs w:val="24"/>
              </w:rPr>
              <w:t>с исключением из ОАИП расходов по ГП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финансирование которых осуществлялось из бюджета города Москвы.</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 xml:space="preserve">В отчетном периоде расходы по ОАИП составили 976,6 млн. рублей или   29,0 % к уточненной сводной бюджетной росписи на год, 99,6 % к плану на 1 полугодие. По состоянию на отчетную дату количество объектов ОАИП составило 124 в рамках </w:t>
            </w:r>
            <w:r w:rsidR="00E17A62">
              <w:rPr>
                <w:rFonts w:cs="Times New Roman"/>
                <w:sz w:val="24"/>
                <w:szCs w:val="24"/>
              </w:rPr>
              <w:t xml:space="preserve">                           </w:t>
            </w:r>
            <w:r w:rsidRPr="00B17755">
              <w:rPr>
                <w:rFonts w:cs="Times New Roman"/>
                <w:sz w:val="24"/>
                <w:szCs w:val="24"/>
              </w:rPr>
              <w:t xml:space="preserve">14 программ Архангельской области. </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lastRenderedPageBreak/>
              <w:t xml:space="preserve">Объем ассигнований на реализацию </w:t>
            </w:r>
            <w:r w:rsidR="00571212" w:rsidRPr="00B17755">
              <w:rPr>
                <w:rFonts w:cs="Times New Roman"/>
                <w:sz w:val="24"/>
                <w:szCs w:val="24"/>
              </w:rPr>
              <w:t xml:space="preserve">                            </w:t>
            </w:r>
            <w:r w:rsidRPr="00B17755">
              <w:rPr>
                <w:rFonts w:cs="Times New Roman"/>
                <w:sz w:val="24"/>
                <w:szCs w:val="24"/>
              </w:rPr>
              <w:t xml:space="preserve">23 государственных, 1 адресной и 1 иной программам Архангельской области согласно уточненной бюджетной росписи, утвержден в общей сумме 111 553,3 млн. рублей, исполнение за отчетный период составило </w:t>
            </w:r>
            <w:r w:rsidR="00E17A62">
              <w:rPr>
                <w:rFonts w:cs="Times New Roman"/>
                <w:sz w:val="24"/>
                <w:szCs w:val="24"/>
              </w:rPr>
              <w:t xml:space="preserve">                          </w:t>
            </w:r>
            <w:r w:rsidRPr="00B17755">
              <w:rPr>
                <w:rFonts w:cs="Times New Roman"/>
                <w:sz w:val="24"/>
                <w:szCs w:val="24"/>
              </w:rPr>
              <w:t>48 961,2 млн. рублей или 43,9 % к сводной бюджетной росписи на год и 96,7 % к плану полугодия, а именно:</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 xml:space="preserve">по государственным программам Архангельской области 48 062,6 млн. рублей, </w:t>
            </w:r>
            <w:r w:rsidR="00571212" w:rsidRPr="00B17755">
              <w:rPr>
                <w:rFonts w:cs="Times New Roman"/>
                <w:sz w:val="24"/>
                <w:szCs w:val="24"/>
              </w:rPr>
              <w:t xml:space="preserve">                     </w:t>
            </w:r>
            <w:r w:rsidRPr="00B17755">
              <w:rPr>
                <w:rFonts w:cs="Times New Roman"/>
                <w:sz w:val="24"/>
                <w:szCs w:val="24"/>
              </w:rPr>
              <w:t>44,7 % к уточненной сводной бюджетной росписи на год;</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896,7 млн. рублей, 22,3 % к уточненной сводной бюджетной росписи на год;</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по иным программам Архангельской области 1,9 млн. рублей, 45,9 % к уточненной сводной бюджетной росписи на год.</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 xml:space="preserve">Необходимо отметить на низкий уровень исполнения следующих программ Архангельской области (менее 45% </w:t>
            </w:r>
            <w:r w:rsidR="00E17A62">
              <w:rPr>
                <w:rFonts w:cs="Times New Roman"/>
                <w:sz w:val="24"/>
                <w:szCs w:val="24"/>
              </w:rPr>
              <w:t xml:space="preserve">                                     </w:t>
            </w:r>
            <w:r w:rsidRPr="00B17755">
              <w:rPr>
                <w:rFonts w:cs="Times New Roman"/>
                <w:sz w:val="24"/>
                <w:szCs w:val="24"/>
              </w:rPr>
              <w:t>к показателям сводной бюджетной росписи на год):</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 xml:space="preserve">государственная программа Архангельской области «Охрана окружающей среды, воспроизводство и использование природных ресурсов Архангельской области» 7,2 % </w:t>
            </w:r>
            <w:r w:rsidR="00571212" w:rsidRPr="00B17755">
              <w:rPr>
                <w:rFonts w:cs="Times New Roman"/>
                <w:sz w:val="24"/>
                <w:szCs w:val="24"/>
              </w:rPr>
              <w:t xml:space="preserve"> </w:t>
            </w:r>
            <w:r w:rsidRPr="00B17755">
              <w:rPr>
                <w:rFonts w:cs="Times New Roman"/>
                <w:sz w:val="24"/>
                <w:szCs w:val="24"/>
              </w:rPr>
              <w:t xml:space="preserve">к показателям уточненной сводной бюджетной росписи на год, 40,1 % к плану  </w:t>
            </w:r>
            <w:r w:rsidR="00E17A62">
              <w:rPr>
                <w:rFonts w:cs="Times New Roman"/>
                <w:sz w:val="24"/>
                <w:szCs w:val="24"/>
              </w:rPr>
              <w:t xml:space="preserve">                     </w:t>
            </w:r>
            <w:r w:rsidRPr="00B17755">
              <w:rPr>
                <w:rFonts w:cs="Times New Roman"/>
                <w:sz w:val="24"/>
                <w:szCs w:val="24"/>
              </w:rPr>
              <w:t>1 полугодия;</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государственная программа Архангельской области «Формирование современной городской среды в Архангельской области» 8,8 % к показателям уточненной сводной бюджетной росписи на год, 81,4 % к плану  1 полугодия;</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 xml:space="preserve">государственная программа </w:t>
            </w:r>
            <w:r w:rsidRPr="00B17755">
              <w:rPr>
                <w:rFonts w:cs="Times New Roman"/>
                <w:sz w:val="24"/>
                <w:szCs w:val="24"/>
              </w:rPr>
              <w:lastRenderedPageBreak/>
              <w:t>Архангельской области «Развитие торговли в Архангельской области» 33,2 % к показателям уточненной сводной бюджетной росписи на год, 76,1 % к плану 1 полугодия;</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государственная программа Архангельской области «Комплексное развитие сельских территорий Архангельской области» 22,5 % к сводной бюджетной росписи на год, 92,5 % к плану 1 полугодия;</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w:t>
            </w:r>
            <w:r w:rsidRPr="00B17755">
              <w:rPr>
                <w:rFonts w:cs="Times New Roman"/>
                <w:sz w:val="24"/>
                <w:szCs w:val="24"/>
              </w:rPr>
              <w:tab/>
              <w:t xml:space="preserve">адресная программа Архангельской области «Переселение граждан из аварийного жилищного фонда на 2019 – 2025 годы» 22,3 % к сводной бюджетной росписи на год, 99,4 % к плану </w:t>
            </w:r>
            <w:r w:rsidR="00571212" w:rsidRPr="00B17755">
              <w:rPr>
                <w:rFonts w:cs="Times New Roman"/>
                <w:sz w:val="24"/>
                <w:szCs w:val="24"/>
              </w:rPr>
              <w:t xml:space="preserve"> </w:t>
            </w:r>
            <w:r w:rsidRPr="00B17755">
              <w:rPr>
                <w:rFonts w:cs="Times New Roman"/>
                <w:sz w:val="24"/>
                <w:szCs w:val="24"/>
              </w:rPr>
              <w:t>1 полугодия.</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ab/>
              <w:t xml:space="preserve">За первое полугодие 2020 года в дорожный фонд поступило 2 938,9 млн. рублей или 34,0 % к плану года (что больше первого полугодия 2019 гола на +976,1 млн. рублей), из них средства федерального бюджета 364,5 млн. рублей. Основной долей поступлений 72,2 % </w:t>
            </w:r>
            <w:r w:rsidR="00E17A62">
              <w:rPr>
                <w:rFonts w:cs="Times New Roman"/>
                <w:sz w:val="24"/>
                <w:szCs w:val="24"/>
              </w:rPr>
              <w:t xml:space="preserve">                  </w:t>
            </w:r>
            <w:r w:rsidRPr="00B17755">
              <w:rPr>
                <w:rFonts w:cs="Times New Roman"/>
                <w:sz w:val="24"/>
                <w:szCs w:val="24"/>
              </w:rPr>
              <w:t>к общим источникам поступлений составили акцизы на нефтепродукты в сумме 2 121,5 млн. рублей.</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ab/>
              <w:t xml:space="preserve">Исполнение по расходам дорожного фонда составило 2 642,3 млн. рублей или </w:t>
            </w:r>
            <w:r w:rsidR="00E17A62">
              <w:rPr>
                <w:rFonts w:cs="Times New Roman"/>
                <w:sz w:val="24"/>
                <w:szCs w:val="24"/>
              </w:rPr>
              <w:t xml:space="preserve">                         </w:t>
            </w:r>
            <w:r w:rsidRPr="00B17755">
              <w:rPr>
                <w:rFonts w:cs="Times New Roman"/>
                <w:sz w:val="24"/>
                <w:szCs w:val="24"/>
              </w:rPr>
              <w:t>30,6 % исполнения к плану года.  По сравнению с аналогичным периодом прошлого года расходы увеличились на +1 203,4 млн. рублей или на 83,6 % больше.</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 xml:space="preserve">4. С 1 января 2019 года в соответствии </w:t>
            </w:r>
            <w:r w:rsidR="00571212" w:rsidRPr="00B17755">
              <w:rPr>
                <w:rFonts w:cs="Times New Roman"/>
                <w:sz w:val="24"/>
                <w:szCs w:val="24"/>
              </w:rPr>
              <w:t xml:space="preserve">                             </w:t>
            </w:r>
            <w:r w:rsidRPr="00B17755">
              <w:rPr>
                <w:rFonts w:cs="Times New Roman"/>
                <w:sz w:val="24"/>
                <w:szCs w:val="24"/>
              </w:rPr>
              <w:t>с Указом Президента Российской Федерации от 7 мая 2018 года № 204 в области реализуются мероприятия в рамках национальных проектов и комплексных планов.</w:t>
            </w:r>
          </w:p>
          <w:p w:rsidR="00963BC0" w:rsidRPr="00B17755" w:rsidRDefault="00963BC0" w:rsidP="00963BC0">
            <w:pPr>
              <w:pStyle w:val="af"/>
              <w:ind w:firstLine="426"/>
              <w:jc w:val="both"/>
              <w:rPr>
                <w:rFonts w:cs="Times New Roman"/>
                <w:sz w:val="24"/>
                <w:szCs w:val="24"/>
              </w:rPr>
            </w:pPr>
            <w:proofErr w:type="gramStart"/>
            <w:r w:rsidRPr="00B17755">
              <w:rPr>
                <w:rFonts w:cs="Times New Roman"/>
                <w:sz w:val="24"/>
                <w:szCs w:val="24"/>
              </w:rPr>
              <w:t xml:space="preserve">Уточненный план года на реализацию национальных проектов и комплексного плана </w:t>
            </w:r>
            <w:r w:rsidR="00571212" w:rsidRPr="00B17755">
              <w:rPr>
                <w:rFonts w:cs="Times New Roman"/>
                <w:sz w:val="24"/>
                <w:szCs w:val="24"/>
              </w:rPr>
              <w:t xml:space="preserve">                           </w:t>
            </w:r>
            <w:r w:rsidRPr="00B17755">
              <w:rPr>
                <w:rFonts w:cs="Times New Roman"/>
                <w:sz w:val="24"/>
                <w:szCs w:val="24"/>
              </w:rPr>
              <w:t xml:space="preserve">в соответствии с показателями сводной </w:t>
            </w:r>
            <w:r w:rsidRPr="00B17755">
              <w:rPr>
                <w:rFonts w:cs="Times New Roman"/>
                <w:sz w:val="24"/>
                <w:szCs w:val="24"/>
              </w:rPr>
              <w:lastRenderedPageBreak/>
              <w:t xml:space="preserve">бюджетной росписи составил 18 123,3 млн. рублей, в том числе за счет средств федерального бюджета – 10 045,7 млн. рублей (55,4 %), за счет средств Фонда ЖКХ – 3 922,4 млн. рублей  (21,6 %), за счет средств областного бюджета – 4 155,2 млн. рублей (23,0 %). </w:t>
            </w:r>
            <w:proofErr w:type="gramEnd"/>
          </w:p>
          <w:p w:rsidR="00963BC0" w:rsidRPr="00B17755" w:rsidRDefault="00963BC0" w:rsidP="00963BC0">
            <w:pPr>
              <w:pStyle w:val="af"/>
              <w:ind w:firstLine="426"/>
              <w:jc w:val="both"/>
              <w:rPr>
                <w:rFonts w:cs="Times New Roman"/>
                <w:sz w:val="24"/>
                <w:szCs w:val="24"/>
              </w:rPr>
            </w:pPr>
            <w:r w:rsidRPr="00B17755">
              <w:rPr>
                <w:rFonts w:cs="Times New Roman"/>
                <w:sz w:val="24"/>
                <w:szCs w:val="24"/>
              </w:rPr>
              <w:t>Общее исполнение по расходам на реализацию национальных проектов и комплексного плана за отчетный период составило 4 467,1 млн. рублей или 24,6 % к уточненной годовой росписи и 96,1 %                 к плану 1 полугодия.</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5.</w:t>
            </w:r>
            <w:r w:rsidRPr="00B17755">
              <w:rPr>
                <w:rFonts w:cs="Times New Roman"/>
                <w:sz w:val="24"/>
                <w:szCs w:val="24"/>
              </w:rPr>
              <w:tab/>
              <w:t>За отчетный период областной бюджет исполнен с превышением  расходов над доходами (дефицит) в сумме 7 819,7 млн. рублей.</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На конец отчетного периода общий остаток средств на счете областного бюджета составил 535,0 млн. рублей, из них:</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 xml:space="preserve">–  средства федерального бюджета – </w:t>
            </w:r>
            <w:r w:rsidR="00C73237">
              <w:rPr>
                <w:rFonts w:cs="Times New Roman"/>
                <w:sz w:val="24"/>
                <w:szCs w:val="24"/>
              </w:rPr>
              <w:t xml:space="preserve">                      </w:t>
            </w:r>
            <w:r w:rsidRPr="00B17755">
              <w:rPr>
                <w:rFonts w:cs="Times New Roman"/>
                <w:sz w:val="24"/>
                <w:szCs w:val="24"/>
              </w:rPr>
              <w:t>38,4 млн. рублей;</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 средства Фонда ЖКХ – 1 752,1 млн. рублей;</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 остатки целевых дотаций – 472,6 млн. рублей.</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Привлечено для финансирования дефицита бюджета временно свободных остатков средств со счетов государственных бюджетных и автономных учреждений, открытых в органах Федерального казначейства  781,9 млн. рублей, что позволило обеспечивать ликвидность счета областного бюджета без привлечения дополнительных «рыночных» заимствований.</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6.</w:t>
            </w:r>
            <w:r w:rsidRPr="00B17755">
              <w:rPr>
                <w:rFonts w:cs="Times New Roman"/>
                <w:sz w:val="24"/>
                <w:szCs w:val="24"/>
              </w:rPr>
              <w:tab/>
              <w:t xml:space="preserve">Государственный долг Архангельской области по отчётным данным на 01 июля 2020 года составил 33 864,5 млн. рублей. По </w:t>
            </w:r>
            <w:r w:rsidRPr="00B17755">
              <w:rPr>
                <w:rFonts w:cs="Times New Roman"/>
                <w:sz w:val="24"/>
                <w:szCs w:val="24"/>
              </w:rPr>
              <w:lastRenderedPageBreak/>
              <w:t xml:space="preserve">сравнению с 01.01.2020 г. общий объём долга сократился на 107,1 млн. рублей (на 0,3 %). В структуре долга большую часть занимают обязательства по бюджетным кредитам </w:t>
            </w:r>
            <w:r w:rsidR="00C73237">
              <w:rPr>
                <w:rFonts w:cs="Times New Roman"/>
                <w:sz w:val="24"/>
                <w:szCs w:val="24"/>
              </w:rPr>
              <w:t xml:space="preserve">                             </w:t>
            </w:r>
            <w:r w:rsidRPr="00B17755">
              <w:rPr>
                <w:rFonts w:cs="Times New Roman"/>
                <w:sz w:val="24"/>
                <w:szCs w:val="24"/>
              </w:rPr>
              <w:t xml:space="preserve">(59,5 %) и по коммерческим кредитам (40,5 %). </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ab/>
            </w:r>
            <w:proofErr w:type="gramStart"/>
            <w:r w:rsidRPr="00B17755">
              <w:rPr>
                <w:rFonts w:cs="Times New Roman"/>
                <w:sz w:val="24"/>
                <w:szCs w:val="24"/>
              </w:rPr>
              <w:t xml:space="preserve">Сокращение долговых обязательств Архангельской области по состоянию на отчетную дату обусловлено сокращением обязательств в виде кредитов от кредитных организаций на 6 599,9 млн. рублей или на 32,5%. Вместе с тем, увеличены долговые обязательства в виде бюджетных кредитов на  </w:t>
            </w:r>
            <w:r w:rsidR="00C83B50">
              <w:rPr>
                <w:rFonts w:cs="Times New Roman"/>
                <w:sz w:val="24"/>
                <w:szCs w:val="24"/>
              </w:rPr>
              <w:t xml:space="preserve">       </w:t>
            </w:r>
            <w:r w:rsidRPr="00B17755">
              <w:rPr>
                <w:rFonts w:cs="Times New Roman"/>
                <w:sz w:val="24"/>
                <w:szCs w:val="24"/>
              </w:rPr>
              <w:t>6 492,9 млн. рублей или на 47,5 %, что обусловлено привлечением бюджетного кредита на пополнение остатков средств областного бюджета в соответствии со ст</w:t>
            </w:r>
            <w:proofErr w:type="gramEnd"/>
            <w:r w:rsidRPr="00B17755">
              <w:rPr>
                <w:rFonts w:cs="Times New Roman"/>
                <w:sz w:val="24"/>
                <w:szCs w:val="24"/>
              </w:rPr>
              <w:t>. 93.6 БК РФ.</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Расходы на обслуживание государственного долга за первое полугодие составили 429,4 млн. рублей или 17,2 % к показателям сводной бюджетной росписи по состоянию на 30.06.2020. По сравнению с первым полугодием</w:t>
            </w:r>
            <w:r w:rsidR="00571212" w:rsidRPr="00B17755">
              <w:rPr>
                <w:rFonts w:cs="Times New Roman"/>
                <w:sz w:val="24"/>
                <w:szCs w:val="24"/>
              </w:rPr>
              <w:t xml:space="preserve"> </w:t>
            </w:r>
            <w:r w:rsidRPr="00B17755">
              <w:rPr>
                <w:rFonts w:cs="Times New Roman"/>
                <w:sz w:val="24"/>
                <w:szCs w:val="24"/>
              </w:rPr>
              <w:t>2019 года указанные расходы сократились на 2,9 млн. рублей или на 0,7%.</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 xml:space="preserve">В отчетном периоде государственные гарантии Архангельской области не предоставлялись. </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7.</w:t>
            </w:r>
            <w:r w:rsidRPr="00B17755">
              <w:rPr>
                <w:rFonts w:cs="Times New Roman"/>
                <w:sz w:val="24"/>
                <w:szCs w:val="24"/>
              </w:rPr>
              <w:tab/>
              <w:t>Контрольно-счетной</w:t>
            </w:r>
            <w:r w:rsidR="00571212" w:rsidRPr="00B17755">
              <w:rPr>
                <w:rFonts w:cs="Times New Roman"/>
                <w:sz w:val="24"/>
                <w:szCs w:val="24"/>
              </w:rPr>
              <w:t xml:space="preserve"> </w:t>
            </w:r>
            <w:r w:rsidRPr="00B17755">
              <w:rPr>
                <w:rFonts w:cs="Times New Roman"/>
                <w:sz w:val="24"/>
                <w:szCs w:val="24"/>
              </w:rPr>
              <w:t>палатой Архангельской области подготовлено заключение по результатам экспертизы исполнения областного бюджета за первое полугодие 2020 года, в котором отмечается следующее.</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ab/>
              <w:t xml:space="preserve">Наиболее низкий уровень использования бюджетных ассигнований сложился в сфере водного хозяйства – 0,6 %, благоустройства – </w:t>
            </w:r>
            <w:r w:rsidRPr="00B17755">
              <w:rPr>
                <w:rFonts w:cs="Times New Roman"/>
                <w:sz w:val="24"/>
                <w:szCs w:val="24"/>
              </w:rPr>
              <w:lastRenderedPageBreak/>
              <w:t>6,3 %, прикладных научных исследований в области государственных вопросов – 11,8 %, других вопросов в области охраны окружающей среды – 12,2 %, других вопросов в области жилищно-коммунального хозяйства – 8,6 %, от утвержденных бюджетных ассигнований. Низкий уровень использования бюджетных ассигнований в данных сферах обусловлен планированием реализации мероприятий государственных программ во втором полугодии 2020 года.</w:t>
            </w:r>
          </w:p>
          <w:p w:rsidR="00963BC0" w:rsidRPr="00B17755" w:rsidRDefault="00963BC0" w:rsidP="00963BC0">
            <w:pPr>
              <w:pStyle w:val="af"/>
              <w:ind w:firstLine="426"/>
              <w:jc w:val="both"/>
              <w:rPr>
                <w:rFonts w:cs="Times New Roman"/>
                <w:sz w:val="24"/>
                <w:szCs w:val="24"/>
              </w:rPr>
            </w:pPr>
            <w:proofErr w:type="gramStart"/>
            <w:r w:rsidRPr="00B17755">
              <w:rPr>
                <w:rFonts w:cs="Times New Roman"/>
                <w:sz w:val="24"/>
                <w:szCs w:val="24"/>
              </w:rPr>
              <w:t xml:space="preserve">По состоянию на 01.07.2020 года задолженность по налогам в областной бюджет составила: по налогу на прибыль организаций </w:t>
            </w:r>
            <w:r w:rsidR="00571212" w:rsidRPr="00B17755">
              <w:rPr>
                <w:rFonts w:cs="Times New Roman"/>
                <w:sz w:val="24"/>
                <w:szCs w:val="24"/>
              </w:rPr>
              <w:t xml:space="preserve">            </w:t>
            </w:r>
            <w:r w:rsidRPr="00B17755">
              <w:rPr>
                <w:rFonts w:cs="Times New Roman"/>
                <w:sz w:val="24"/>
                <w:szCs w:val="24"/>
              </w:rPr>
              <w:t>220,1 млн. рублей (в том числе недоимка 184,2 млн. рублей), по налогу на имущество организаций   54,4 млн. рублей (в том числе недоимка  29,8 млн. рублей), по транспортному налогу 401,5 млн. рублей (в том числе недоимка 242,9 млн. рублей).</w:t>
            </w:r>
            <w:proofErr w:type="gramEnd"/>
          </w:p>
          <w:p w:rsidR="00963BC0" w:rsidRPr="00B17755" w:rsidRDefault="00963BC0" w:rsidP="00963BC0">
            <w:pPr>
              <w:pStyle w:val="af"/>
              <w:ind w:firstLine="426"/>
              <w:jc w:val="both"/>
              <w:rPr>
                <w:rFonts w:cs="Times New Roman"/>
                <w:sz w:val="24"/>
                <w:szCs w:val="24"/>
              </w:rPr>
            </w:pPr>
            <w:r w:rsidRPr="00B17755">
              <w:rPr>
                <w:rFonts w:cs="Times New Roman"/>
                <w:sz w:val="24"/>
                <w:szCs w:val="24"/>
              </w:rPr>
              <w:t xml:space="preserve">По итогам исполнения областной адресной инвестиционной программы в  1 полугодии </w:t>
            </w:r>
            <w:r w:rsidR="00571212" w:rsidRPr="00B17755">
              <w:rPr>
                <w:rFonts w:cs="Times New Roman"/>
                <w:sz w:val="24"/>
                <w:szCs w:val="24"/>
              </w:rPr>
              <w:t xml:space="preserve">                   </w:t>
            </w:r>
            <w:r w:rsidRPr="00B17755">
              <w:rPr>
                <w:rFonts w:cs="Times New Roman"/>
                <w:sz w:val="24"/>
                <w:szCs w:val="24"/>
              </w:rPr>
              <w:t xml:space="preserve">2020 года отметается, что из 124 объектов, по которым предусмотрены бюджетные ассигнования на капитальные вложения, в течение 1 полугодия отсутствовали кассовые расходы по 54 объектам, в том  числе </w:t>
            </w:r>
            <w:r w:rsidR="00C73237">
              <w:rPr>
                <w:rFonts w:cs="Times New Roman"/>
                <w:sz w:val="24"/>
                <w:szCs w:val="24"/>
              </w:rPr>
              <w:t xml:space="preserve">                                </w:t>
            </w:r>
            <w:r w:rsidRPr="00B17755">
              <w:rPr>
                <w:rFonts w:cs="Times New Roman"/>
                <w:sz w:val="24"/>
                <w:szCs w:val="24"/>
              </w:rPr>
              <w:t xml:space="preserve">по 28 объектам строительство, проектирование должно быть завершено уже в 2020 году.  </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Министерством строительства и архитектуры Архангельской области, как одним из главных исполнителей показателей ОАИП в 1 полугодии 2020 года израсходовано менее 25 % от годового объема средств, запланированных ему на осуществление капитальных вложений.</w:t>
            </w:r>
          </w:p>
          <w:p w:rsidR="00963BC0" w:rsidRPr="00B17755" w:rsidRDefault="00963BC0" w:rsidP="00963BC0">
            <w:pPr>
              <w:pStyle w:val="af"/>
              <w:ind w:firstLine="426"/>
              <w:jc w:val="both"/>
              <w:rPr>
                <w:rFonts w:cs="Times New Roman"/>
                <w:sz w:val="24"/>
                <w:szCs w:val="24"/>
              </w:rPr>
            </w:pPr>
            <w:proofErr w:type="gramStart"/>
            <w:r w:rsidRPr="00B17755">
              <w:rPr>
                <w:rFonts w:cs="Times New Roman"/>
                <w:sz w:val="24"/>
                <w:szCs w:val="24"/>
              </w:rPr>
              <w:t xml:space="preserve">Существующая практика формирования </w:t>
            </w:r>
            <w:r w:rsidRPr="00B17755">
              <w:rPr>
                <w:rFonts w:cs="Times New Roman"/>
                <w:sz w:val="24"/>
                <w:szCs w:val="24"/>
              </w:rPr>
              <w:lastRenderedPageBreak/>
              <w:t>ОАИП с включением в нее финансирования капитальных вложений по объектам (за исключением проектно-изыскательных работ), на которые отсутствует утвержденная проектная документация, часто приводит к переносу финансирования на конец финансового года или к перераспределению предусмотренных бюджетных ассигнований на другие объекты капитального строительства в течение финансового года, что в силу продолжительности соответствующих процедур также происходит во второй половине текущего финансового</w:t>
            </w:r>
            <w:proofErr w:type="gramEnd"/>
            <w:r w:rsidRPr="00B17755">
              <w:rPr>
                <w:rFonts w:cs="Times New Roman"/>
                <w:sz w:val="24"/>
                <w:szCs w:val="24"/>
              </w:rPr>
              <w:t xml:space="preserve"> года.</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 xml:space="preserve">По состоянию на 01.01.2020 года общее число объектов незавершенного строительства составило 554 единицы с объемом затрат </w:t>
            </w:r>
            <w:r w:rsidR="00C73237">
              <w:rPr>
                <w:rFonts w:cs="Times New Roman"/>
                <w:sz w:val="24"/>
                <w:szCs w:val="24"/>
              </w:rPr>
              <w:t xml:space="preserve">                          </w:t>
            </w:r>
            <w:r w:rsidRPr="00B17755">
              <w:rPr>
                <w:rFonts w:cs="Times New Roman"/>
                <w:sz w:val="24"/>
                <w:szCs w:val="24"/>
              </w:rPr>
              <w:t>20 456,7 млн. рублей, из них 306 – это объекты, имеющие социальное значение.</w:t>
            </w:r>
          </w:p>
          <w:p w:rsidR="00963BC0" w:rsidRPr="00B17755" w:rsidRDefault="00963BC0" w:rsidP="00963BC0">
            <w:pPr>
              <w:pStyle w:val="af"/>
              <w:ind w:firstLine="426"/>
              <w:jc w:val="both"/>
              <w:rPr>
                <w:rFonts w:cs="Times New Roman"/>
                <w:sz w:val="24"/>
                <w:szCs w:val="24"/>
              </w:rPr>
            </w:pPr>
            <w:proofErr w:type="gramStart"/>
            <w:r w:rsidRPr="00B17755">
              <w:rPr>
                <w:rFonts w:cs="Times New Roman"/>
                <w:sz w:val="24"/>
                <w:szCs w:val="24"/>
              </w:rPr>
              <w:t xml:space="preserve">Дебиторская задолженность на 01.07.2020 года в учреждениях, согласно отчетам по форме 0503769 составила 56 511,7 млн. рублей и за 6 месяцев 2020 года она увеличилась </w:t>
            </w:r>
            <w:r w:rsidR="00C73237">
              <w:rPr>
                <w:rFonts w:cs="Times New Roman"/>
                <w:sz w:val="24"/>
                <w:szCs w:val="24"/>
              </w:rPr>
              <w:t xml:space="preserve">                      </w:t>
            </w:r>
            <w:r w:rsidRPr="00B17755">
              <w:rPr>
                <w:rFonts w:cs="Times New Roman"/>
                <w:sz w:val="24"/>
                <w:szCs w:val="24"/>
              </w:rPr>
              <w:t xml:space="preserve">на 23 463,3 млн. рублей или на 71,0 %, в том числе  в муниципальных учреждений – </w:t>
            </w:r>
            <w:r w:rsidR="00C73237">
              <w:rPr>
                <w:rFonts w:cs="Times New Roman"/>
                <w:sz w:val="24"/>
                <w:szCs w:val="24"/>
              </w:rPr>
              <w:t xml:space="preserve">                              </w:t>
            </w:r>
            <w:r w:rsidRPr="00B17755">
              <w:rPr>
                <w:rFonts w:cs="Times New Roman"/>
                <w:sz w:val="24"/>
                <w:szCs w:val="24"/>
              </w:rPr>
              <w:t xml:space="preserve">24 554,4 млн. рублей (увеличилась на </w:t>
            </w:r>
            <w:r w:rsidR="00C73237">
              <w:rPr>
                <w:rFonts w:cs="Times New Roman"/>
                <w:sz w:val="24"/>
                <w:szCs w:val="24"/>
              </w:rPr>
              <w:t xml:space="preserve">                                 </w:t>
            </w:r>
            <w:r w:rsidRPr="00B17755">
              <w:rPr>
                <w:rFonts w:cs="Times New Roman"/>
                <w:sz w:val="24"/>
                <w:szCs w:val="24"/>
              </w:rPr>
              <w:t>20 945,4 млн. рублей), в государственных учреждениях – 31 957,3 млн. рублей, (увеличилась на 2 517,9</w:t>
            </w:r>
            <w:proofErr w:type="gramEnd"/>
            <w:r w:rsidRPr="00B17755">
              <w:rPr>
                <w:rFonts w:cs="Times New Roman"/>
                <w:sz w:val="24"/>
                <w:szCs w:val="24"/>
              </w:rPr>
              <w:t xml:space="preserve"> млн. рублей).</w:t>
            </w:r>
          </w:p>
          <w:p w:rsidR="00963BC0" w:rsidRPr="00B17755" w:rsidRDefault="00963BC0" w:rsidP="00963BC0">
            <w:pPr>
              <w:pStyle w:val="af"/>
              <w:ind w:firstLine="426"/>
              <w:jc w:val="both"/>
              <w:rPr>
                <w:rFonts w:cs="Times New Roman"/>
                <w:sz w:val="24"/>
                <w:szCs w:val="24"/>
              </w:rPr>
            </w:pPr>
            <w:proofErr w:type="gramStart"/>
            <w:r w:rsidRPr="00B17755">
              <w:rPr>
                <w:rFonts w:cs="Times New Roman"/>
                <w:sz w:val="24"/>
                <w:szCs w:val="24"/>
              </w:rPr>
              <w:t xml:space="preserve">Из общей суммы дебиторской задолженности, просроченная дебиторская задолженность государственных и муниципальных учреждений на 01.07.2020 года составила 90,0 млн. рублей, которая </w:t>
            </w:r>
            <w:r w:rsidR="00C73237">
              <w:rPr>
                <w:rFonts w:cs="Times New Roman"/>
                <w:sz w:val="24"/>
                <w:szCs w:val="24"/>
              </w:rPr>
              <w:t xml:space="preserve">                                     </w:t>
            </w:r>
            <w:r w:rsidRPr="00B17755">
              <w:rPr>
                <w:rFonts w:cs="Times New Roman"/>
                <w:sz w:val="24"/>
                <w:szCs w:val="24"/>
              </w:rPr>
              <w:t xml:space="preserve">за 1 полугодие 2020 года выросла на 32,6 млн. рублей, в том числе в муниципальных учреждений – 3,4 млн. рублей (сократилась на 1,5 млн. рублей), в государственных </w:t>
            </w:r>
            <w:r w:rsidRPr="00B17755">
              <w:rPr>
                <w:rFonts w:cs="Times New Roman"/>
                <w:sz w:val="24"/>
                <w:szCs w:val="24"/>
              </w:rPr>
              <w:lastRenderedPageBreak/>
              <w:t>учреждениях  86,6 млн. рублей, (увеличилась 34,1 млн. рублей).</w:t>
            </w:r>
            <w:proofErr w:type="gramEnd"/>
          </w:p>
          <w:p w:rsidR="00963BC0" w:rsidRPr="00B17755" w:rsidRDefault="00963BC0" w:rsidP="00963BC0">
            <w:pPr>
              <w:pStyle w:val="af"/>
              <w:ind w:firstLine="426"/>
              <w:jc w:val="both"/>
              <w:rPr>
                <w:rFonts w:cs="Times New Roman"/>
                <w:sz w:val="24"/>
                <w:szCs w:val="24"/>
              </w:rPr>
            </w:pPr>
            <w:proofErr w:type="gramStart"/>
            <w:r w:rsidRPr="00B17755">
              <w:rPr>
                <w:rFonts w:cs="Times New Roman"/>
                <w:sz w:val="24"/>
                <w:szCs w:val="24"/>
              </w:rPr>
              <w:t xml:space="preserve">Кредиторская задолженность на 01.07.2020 года в учреждениях, согласно отчетам по форме 0503769 составила 8 070,5 млн. рублей, которая увеличилась за  1 полугодие 2020 года на 3 381,1 млн. рублей или на 72,1 %, в том числе в муниципальных учреждениях – </w:t>
            </w:r>
            <w:r w:rsidR="00C73237">
              <w:rPr>
                <w:rFonts w:cs="Times New Roman"/>
                <w:sz w:val="24"/>
                <w:szCs w:val="24"/>
              </w:rPr>
              <w:t xml:space="preserve">                                </w:t>
            </w:r>
            <w:r w:rsidRPr="00B17755">
              <w:rPr>
                <w:rFonts w:cs="Times New Roman"/>
                <w:sz w:val="24"/>
                <w:szCs w:val="24"/>
              </w:rPr>
              <w:t>1 583,5 млн. рублей (увеличилась на 878,5 млн. рублей или в 2,2 раза), в областных учреждениях – 6 487,1 млн. рублей (увеличилась на</w:t>
            </w:r>
            <w:proofErr w:type="gramEnd"/>
            <w:r w:rsidRPr="00B17755">
              <w:rPr>
                <w:rFonts w:cs="Times New Roman"/>
                <w:sz w:val="24"/>
                <w:szCs w:val="24"/>
              </w:rPr>
              <w:t xml:space="preserve"> 2 502,7 млн. рублей или на 62,8 %).</w:t>
            </w:r>
          </w:p>
          <w:p w:rsidR="00963BC0" w:rsidRPr="00B17755" w:rsidRDefault="00963BC0" w:rsidP="00963BC0">
            <w:pPr>
              <w:pStyle w:val="af"/>
              <w:ind w:firstLine="426"/>
              <w:jc w:val="both"/>
              <w:rPr>
                <w:rFonts w:cs="Times New Roman"/>
                <w:sz w:val="24"/>
                <w:szCs w:val="24"/>
              </w:rPr>
            </w:pPr>
            <w:proofErr w:type="gramStart"/>
            <w:r w:rsidRPr="00B17755">
              <w:rPr>
                <w:rFonts w:cs="Times New Roman"/>
                <w:sz w:val="24"/>
                <w:szCs w:val="24"/>
              </w:rPr>
              <w:t xml:space="preserve">Из общей суммы кредиторской задолженности, просроченная кредиторская задолженность в учреждениях на 01.07.2020 года составила 344,1  млн. рублей, и она </w:t>
            </w:r>
            <w:r w:rsidR="00C73237">
              <w:rPr>
                <w:rFonts w:cs="Times New Roman"/>
                <w:sz w:val="24"/>
                <w:szCs w:val="24"/>
              </w:rPr>
              <w:t xml:space="preserve">                             </w:t>
            </w:r>
            <w:r w:rsidRPr="00B17755">
              <w:rPr>
                <w:rFonts w:cs="Times New Roman"/>
                <w:sz w:val="24"/>
                <w:szCs w:val="24"/>
              </w:rPr>
              <w:t>за 6 месяцев 2020 года выросла на 221,9 млн. рублей или в 2,8 раза., из нее в муниципальных учреждениях – 10,2 млн. рублей (сокращение на 3,2 млн. рублей), в областных учреждениях – 333,9 млн. рублей (рост на 225,1 млн. рублей).</w:t>
            </w:r>
            <w:proofErr w:type="gramEnd"/>
          </w:p>
          <w:p w:rsidR="00963BC0" w:rsidRPr="00B17755" w:rsidRDefault="00963BC0" w:rsidP="00963BC0">
            <w:pPr>
              <w:pStyle w:val="af"/>
              <w:ind w:firstLine="426"/>
              <w:jc w:val="both"/>
              <w:rPr>
                <w:rFonts w:cs="Times New Roman"/>
                <w:sz w:val="24"/>
                <w:szCs w:val="24"/>
              </w:rPr>
            </w:pPr>
            <w:r w:rsidRPr="00B17755">
              <w:rPr>
                <w:rFonts w:cs="Times New Roman"/>
                <w:sz w:val="24"/>
                <w:szCs w:val="24"/>
              </w:rPr>
              <w:t>По результатам проведенной экспертизы контрольно-счетная палата Архангельской области предлагает Правительству Архангельской области и исполнительным органам государственной власти Архангельской области принять меры:</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ab/>
              <w:t xml:space="preserve">- </w:t>
            </w:r>
            <w:proofErr w:type="gramStart"/>
            <w:r w:rsidRPr="00B17755">
              <w:rPr>
                <w:rFonts w:cs="Times New Roman"/>
                <w:sz w:val="24"/>
                <w:szCs w:val="24"/>
              </w:rPr>
              <w:t>по своевременному внесению изменений в объемы финансирования мероприятий государственных программ при внесении изменений в областной закон об областном бюджете</w:t>
            </w:r>
            <w:proofErr w:type="gramEnd"/>
            <w:r w:rsidRPr="00B17755">
              <w:rPr>
                <w:rFonts w:cs="Times New Roman"/>
                <w:sz w:val="24"/>
                <w:szCs w:val="24"/>
              </w:rPr>
              <w:t>;</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ab/>
              <w:t xml:space="preserve">- по сокращению просроченной кредиторской задолженности государственных бюджетных и автономных учреждений, а также </w:t>
            </w:r>
            <w:r w:rsidRPr="00B17755">
              <w:rPr>
                <w:rFonts w:cs="Times New Roman"/>
                <w:sz w:val="24"/>
                <w:szCs w:val="24"/>
              </w:rPr>
              <w:lastRenderedPageBreak/>
              <w:t>по недопущению принятия расходных обязательств, не обеспеченных соответствующими источниками финансирования;</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ab/>
              <w:t>- по недопущению планирования и реализации ряда мероприятий государственных программ и национальных проектов на IV квартал текущего финансового года с целью минимизации рисков неисполнения или срыва реализации мероприятий в рамках благоустройство и, следовательно, к неэффективному использованию бюджетных средств. Кроме того, выполнение ряда работ в осенне-зимний период может оказать существенное влияние на качество их выполнения вследствие неблагоприятных погодных условий;</w:t>
            </w:r>
          </w:p>
          <w:p w:rsidR="00963BC0" w:rsidRPr="00B17755" w:rsidRDefault="00963BC0" w:rsidP="00963BC0">
            <w:pPr>
              <w:pStyle w:val="af"/>
              <w:ind w:firstLine="426"/>
              <w:jc w:val="both"/>
              <w:rPr>
                <w:rFonts w:cs="Times New Roman"/>
                <w:sz w:val="24"/>
                <w:szCs w:val="24"/>
              </w:rPr>
            </w:pPr>
            <w:r w:rsidRPr="00B17755">
              <w:rPr>
                <w:rFonts w:cs="Times New Roman"/>
                <w:sz w:val="24"/>
                <w:szCs w:val="24"/>
              </w:rPr>
              <w:t>- по вовлечению объектов незавершенного строительства в хозяйственный оборот и (или) по завершению их строительством;</w:t>
            </w:r>
          </w:p>
          <w:p w:rsidR="00963BC0" w:rsidRPr="00B17755" w:rsidRDefault="00963BC0" w:rsidP="00963BC0">
            <w:pPr>
              <w:pStyle w:val="af"/>
              <w:ind w:firstLine="426"/>
              <w:jc w:val="both"/>
              <w:rPr>
                <w:rFonts w:cs="Times New Roman"/>
                <w:sz w:val="24"/>
                <w:szCs w:val="24"/>
              </w:rPr>
            </w:pPr>
            <w:proofErr w:type="gramStart"/>
            <w:r w:rsidRPr="00B17755">
              <w:rPr>
                <w:rFonts w:cs="Times New Roman"/>
                <w:sz w:val="24"/>
                <w:szCs w:val="24"/>
              </w:rPr>
              <w:t xml:space="preserve">- по обеспечению ответственными исполнителями адресной программы Архангельской области «Переселение граждан из аварийного жилищного фонда на 2019 – 2025» годы соблюдения срока расселения граждан из аварийных жилых помещений в рамках этапа 2019 года, так как усматриваются риски невыполнения в срок мероприятий первого этапа  (2019 г.) адресной программы, что может повлечь за собой возникновение штрафных санкций Фонда содействия реформированию ЖКХ. </w:t>
            </w:r>
            <w:proofErr w:type="gramEnd"/>
          </w:p>
          <w:p w:rsidR="00963BC0" w:rsidRPr="00B17755" w:rsidRDefault="00963BC0" w:rsidP="00963BC0">
            <w:pPr>
              <w:pStyle w:val="af"/>
              <w:ind w:firstLine="426"/>
              <w:jc w:val="both"/>
              <w:rPr>
                <w:rFonts w:cs="Times New Roman"/>
                <w:sz w:val="24"/>
                <w:szCs w:val="24"/>
              </w:rPr>
            </w:pPr>
            <w:r w:rsidRPr="00B17755">
              <w:rPr>
                <w:rFonts w:cs="Times New Roman"/>
                <w:sz w:val="24"/>
                <w:szCs w:val="24"/>
              </w:rPr>
              <w:t xml:space="preserve">8. </w:t>
            </w:r>
            <w:proofErr w:type="gramStart"/>
            <w:r w:rsidRPr="00B17755">
              <w:rPr>
                <w:rFonts w:cs="Times New Roman"/>
                <w:sz w:val="24"/>
                <w:szCs w:val="24"/>
              </w:rPr>
              <w:t xml:space="preserve">По итогам рассмотрения Отчета комитет отмечает, что в результате  сложившейся неблагоприятной экономической ситуации в мире и принятием ограничительных мер, вызванных пандемией </w:t>
            </w:r>
            <w:proofErr w:type="spellStart"/>
            <w:r w:rsidRPr="00B17755">
              <w:rPr>
                <w:rFonts w:cs="Times New Roman"/>
                <w:sz w:val="24"/>
                <w:szCs w:val="24"/>
              </w:rPr>
              <w:t>коронавируса</w:t>
            </w:r>
            <w:proofErr w:type="spellEnd"/>
            <w:r w:rsidRPr="00B17755">
              <w:rPr>
                <w:rFonts w:cs="Times New Roman"/>
                <w:sz w:val="24"/>
                <w:szCs w:val="24"/>
              </w:rPr>
              <w:t xml:space="preserve"> COVID-</w:t>
            </w:r>
            <w:r w:rsidRPr="00B17755">
              <w:rPr>
                <w:rFonts w:cs="Times New Roman"/>
                <w:sz w:val="24"/>
                <w:szCs w:val="24"/>
              </w:rPr>
              <w:lastRenderedPageBreak/>
              <w:t>19, показатели исполнения областного бюджета за первое полугодие 2020 года ухудшились по сравнению с аналогичным периодом 2019 года и утвержденными показателями в областном законе об областном бюджете на 2020 год (с учетом показателей социального экономического развития Архангельской области</w:t>
            </w:r>
            <w:proofErr w:type="gramEnd"/>
            <w:r w:rsidRPr="00B17755">
              <w:rPr>
                <w:rFonts w:cs="Times New Roman"/>
                <w:sz w:val="24"/>
                <w:szCs w:val="24"/>
              </w:rPr>
              <w:t xml:space="preserve"> и НАО). В отчетном периоде не выполнен кассовый план поступления по ряду налоговых доходов, в связи с чем, имеют место риски </w:t>
            </w:r>
            <w:proofErr w:type="spellStart"/>
            <w:r w:rsidRPr="00B17755">
              <w:rPr>
                <w:rFonts w:cs="Times New Roman"/>
                <w:sz w:val="24"/>
                <w:szCs w:val="24"/>
              </w:rPr>
              <w:t>недополучения</w:t>
            </w:r>
            <w:proofErr w:type="spellEnd"/>
            <w:r w:rsidRPr="00B17755">
              <w:rPr>
                <w:rFonts w:cs="Times New Roman"/>
                <w:sz w:val="24"/>
                <w:szCs w:val="24"/>
              </w:rPr>
              <w:t xml:space="preserve"> в областной бюджет доходов, предусмотренных законом об областном бюджете на 2020 год, которые должны быть направлены на обеспечение запланированных расходов областного бюджета в текущем году.</w:t>
            </w:r>
          </w:p>
          <w:p w:rsidR="003158C5" w:rsidRPr="00B17755" w:rsidRDefault="00963BC0" w:rsidP="00963BC0">
            <w:pPr>
              <w:pStyle w:val="af"/>
              <w:ind w:firstLine="426"/>
              <w:jc w:val="both"/>
              <w:rPr>
                <w:rFonts w:cs="Times New Roman"/>
                <w:sz w:val="24"/>
                <w:szCs w:val="24"/>
              </w:rPr>
            </w:pPr>
            <w:r w:rsidRPr="00B17755">
              <w:rPr>
                <w:rFonts w:cs="Times New Roman"/>
                <w:sz w:val="24"/>
                <w:szCs w:val="24"/>
              </w:rPr>
              <w:t xml:space="preserve">  Учитывая высокий уровень долговых обязательств Архангельской области, в целях недопущения неисполнения областного бюджета за 2020 год, комитет рекомендует Правительству Архангельской области, при сохранении ситуации             с падением собственных доходов областного бюджета в текущем году, обратиться в Правительство Российской Федерации с просьбой компенсации выпадающих доходов бюджета Архангельской области.</w:t>
            </w:r>
          </w:p>
        </w:tc>
        <w:tc>
          <w:tcPr>
            <w:tcW w:w="1701" w:type="dxa"/>
          </w:tcPr>
          <w:p w:rsidR="003158C5" w:rsidRPr="002D0B31" w:rsidRDefault="00A3671A" w:rsidP="00532C6E">
            <w:pPr>
              <w:pStyle w:val="a3"/>
              <w:ind w:right="-56" w:firstLine="0"/>
              <w:rPr>
                <w:sz w:val="24"/>
                <w:szCs w:val="24"/>
              </w:rPr>
            </w:pPr>
            <w:r>
              <w:rPr>
                <w:sz w:val="24"/>
                <w:szCs w:val="24"/>
              </w:rPr>
              <w:lastRenderedPageBreak/>
              <w:t>В</w:t>
            </w:r>
            <w:r w:rsidR="00532C6E">
              <w:rPr>
                <w:sz w:val="24"/>
                <w:szCs w:val="24"/>
              </w:rPr>
              <w:t xml:space="preserve"> соответствии с</w:t>
            </w:r>
            <w:r>
              <w:rPr>
                <w:sz w:val="24"/>
                <w:szCs w:val="24"/>
              </w:rPr>
              <w:t xml:space="preserve"> план</w:t>
            </w:r>
            <w:r w:rsidR="00532C6E">
              <w:rPr>
                <w:sz w:val="24"/>
                <w:szCs w:val="24"/>
              </w:rPr>
              <w:t>ом</w:t>
            </w:r>
          </w:p>
        </w:tc>
        <w:tc>
          <w:tcPr>
            <w:tcW w:w="3544" w:type="dxa"/>
          </w:tcPr>
          <w:p w:rsidR="00E11912" w:rsidRPr="00E11912" w:rsidRDefault="00E11912" w:rsidP="00E11912">
            <w:pPr>
              <w:jc w:val="both"/>
            </w:pPr>
            <w:r w:rsidRPr="00E11912">
              <w:t xml:space="preserve">На основании вышеизложенного, комитет по вопросам бюджета, финансовой и налоговой политике предлагает депутатам областного Собрания депутатов </w:t>
            </w:r>
            <w:r w:rsidRPr="00C83B50">
              <w:rPr>
                <w:b/>
              </w:rPr>
              <w:t>Отчет об исполнении областного бюджета за первое полугодие 2020 года принять к сведению</w:t>
            </w:r>
            <w:r w:rsidRPr="00E11912">
              <w:t xml:space="preserve">, вышеуказанный </w:t>
            </w:r>
            <w:r w:rsidRPr="00C83B50">
              <w:rPr>
                <w:b/>
              </w:rPr>
              <w:t>проект постановления принять</w:t>
            </w:r>
            <w:r w:rsidRPr="00E11912">
              <w:t xml:space="preserve"> на девятнадцатой сессии Архангельского областного Собрания депутатов седьмого созыва.</w:t>
            </w:r>
          </w:p>
          <w:p w:rsidR="003158C5" w:rsidRPr="002D0B31" w:rsidRDefault="003158C5" w:rsidP="00E11912">
            <w:pPr>
              <w:jc w:val="both"/>
            </w:pPr>
          </w:p>
        </w:tc>
      </w:tr>
      <w:tr w:rsidR="00167650" w:rsidRPr="002D0B31" w:rsidTr="00DC1CDF">
        <w:trPr>
          <w:trHeight w:val="1493"/>
        </w:trPr>
        <w:tc>
          <w:tcPr>
            <w:tcW w:w="588" w:type="dxa"/>
          </w:tcPr>
          <w:p w:rsidR="00167650" w:rsidRDefault="00167650" w:rsidP="00F269B0">
            <w:pPr>
              <w:pStyle w:val="a3"/>
              <w:ind w:firstLine="0"/>
              <w:jc w:val="center"/>
              <w:rPr>
                <w:sz w:val="24"/>
                <w:szCs w:val="24"/>
              </w:rPr>
            </w:pPr>
            <w:r>
              <w:rPr>
                <w:sz w:val="24"/>
                <w:szCs w:val="24"/>
              </w:rPr>
              <w:lastRenderedPageBreak/>
              <w:t>3.</w:t>
            </w:r>
          </w:p>
        </w:tc>
        <w:tc>
          <w:tcPr>
            <w:tcW w:w="2497" w:type="dxa"/>
          </w:tcPr>
          <w:p w:rsidR="00F21336" w:rsidRPr="00B17755" w:rsidRDefault="00963BC0" w:rsidP="00AD4400">
            <w:pPr>
              <w:pStyle w:val="a7"/>
              <w:spacing w:after="0"/>
              <w:jc w:val="both"/>
            </w:pPr>
            <w:r w:rsidRPr="00B17755">
              <w:rPr>
                <w:color w:val="000000" w:themeColor="text1"/>
              </w:rPr>
              <w:t>Проект областного закона № пз</w:t>
            </w:r>
            <w:proofErr w:type="gramStart"/>
            <w:r w:rsidRPr="00B17755">
              <w:rPr>
                <w:color w:val="000000" w:themeColor="text1"/>
              </w:rPr>
              <w:t>7</w:t>
            </w:r>
            <w:proofErr w:type="gramEnd"/>
            <w:r w:rsidRPr="00B17755">
              <w:rPr>
                <w:color w:val="000000" w:themeColor="text1"/>
              </w:rPr>
              <w:t>/455</w:t>
            </w:r>
            <w:r w:rsidRPr="00B17755">
              <w:t xml:space="preserve">                   «О внесении изменений и дополнений в областной закон «Об областном бюджете на 2020 год и на плановый период 2021 и  2022 годов»</w:t>
            </w:r>
            <w:r w:rsidRPr="00B17755">
              <w:rPr>
                <w:b/>
              </w:rPr>
              <w:t xml:space="preserve"> </w:t>
            </w:r>
            <w:r w:rsidRPr="00B17755">
              <w:rPr>
                <w:b/>
              </w:rPr>
              <w:lastRenderedPageBreak/>
              <w:t>(первое и второе чтение)</w:t>
            </w:r>
          </w:p>
        </w:tc>
        <w:tc>
          <w:tcPr>
            <w:tcW w:w="1800" w:type="dxa"/>
          </w:tcPr>
          <w:p w:rsidR="00AD4400" w:rsidRPr="00B17755" w:rsidRDefault="00AD4400" w:rsidP="00AD4400">
            <w:pPr>
              <w:pStyle w:val="a3"/>
              <w:ind w:left="-66" w:firstLine="0"/>
              <w:jc w:val="center"/>
              <w:rPr>
                <w:color w:val="000000" w:themeColor="text1"/>
                <w:sz w:val="24"/>
                <w:szCs w:val="24"/>
              </w:rPr>
            </w:pPr>
            <w:r w:rsidRPr="00B17755">
              <w:rPr>
                <w:color w:val="000000" w:themeColor="text1"/>
                <w:sz w:val="24"/>
                <w:szCs w:val="24"/>
              </w:rPr>
              <w:lastRenderedPageBreak/>
              <w:t xml:space="preserve">Временно </w:t>
            </w:r>
            <w:proofErr w:type="gramStart"/>
            <w:r w:rsidRPr="00B17755">
              <w:rPr>
                <w:color w:val="000000" w:themeColor="text1"/>
                <w:sz w:val="24"/>
                <w:szCs w:val="24"/>
              </w:rPr>
              <w:t>исполняющий</w:t>
            </w:r>
            <w:proofErr w:type="gramEnd"/>
            <w:r w:rsidRPr="00B17755">
              <w:rPr>
                <w:color w:val="000000" w:themeColor="text1"/>
                <w:sz w:val="24"/>
                <w:szCs w:val="24"/>
              </w:rPr>
              <w:t xml:space="preserve"> обязанности Губернатора Архангельской области </w:t>
            </w:r>
            <w:proofErr w:type="spellStart"/>
            <w:r w:rsidRPr="00B17755">
              <w:rPr>
                <w:color w:val="000000" w:themeColor="text1"/>
                <w:sz w:val="24"/>
                <w:szCs w:val="24"/>
              </w:rPr>
              <w:t>Цыбульский</w:t>
            </w:r>
            <w:proofErr w:type="spellEnd"/>
            <w:r w:rsidRPr="00B17755">
              <w:rPr>
                <w:color w:val="000000" w:themeColor="text1"/>
                <w:sz w:val="24"/>
                <w:szCs w:val="24"/>
              </w:rPr>
              <w:t xml:space="preserve"> А.В./</w:t>
            </w:r>
          </w:p>
          <w:p w:rsidR="00167650" w:rsidRPr="00B17755" w:rsidRDefault="00F3310E" w:rsidP="00AD4400">
            <w:pPr>
              <w:pStyle w:val="a3"/>
              <w:ind w:left="-66" w:firstLine="0"/>
              <w:jc w:val="center"/>
              <w:rPr>
                <w:color w:val="000000" w:themeColor="text1"/>
                <w:sz w:val="24"/>
                <w:szCs w:val="24"/>
              </w:rPr>
            </w:pPr>
            <w:r w:rsidRPr="00B17755">
              <w:rPr>
                <w:color w:val="000000" w:themeColor="text1"/>
                <w:sz w:val="24"/>
                <w:szCs w:val="24"/>
              </w:rPr>
              <w:t>Усачева Е.Ю.</w:t>
            </w:r>
          </w:p>
        </w:tc>
        <w:tc>
          <w:tcPr>
            <w:tcW w:w="5146" w:type="dxa"/>
          </w:tcPr>
          <w:p w:rsidR="00F3310E" w:rsidRPr="00B17755" w:rsidRDefault="00F3310E" w:rsidP="00F3310E">
            <w:pPr>
              <w:autoSpaceDE w:val="0"/>
              <w:autoSpaceDN w:val="0"/>
              <w:adjustRightInd w:val="0"/>
              <w:ind w:firstLine="708"/>
              <w:jc w:val="both"/>
            </w:pPr>
            <w:r w:rsidRPr="00B17755">
              <w:t xml:space="preserve">В вышеуказанном проекте областного закона  предлагается  на 2020 год: </w:t>
            </w:r>
          </w:p>
          <w:p w:rsidR="00F3310E" w:rsidRPr="00B17755" w:rsidRDefault="00F3310E" w:rsidP="00F3310E">
            <w:pPr>
              <w:autoSpaceDE w:val="0"/>
              <w:autoSpaceDN w:val="0"/>
              <w:adjustRightInd w:val="0"/>
              <w:ind w:firstLine="708"/>
              <w:jc w:val="both"/>
            </w:pPr>
            <w:r w:rsidRPr="00B17755">
              <w:t>- уменьшить доходную часть областного бюджета в целом на сумму                                   - 4 699,23 млн. рублей:</w:t>
            </w:r>
          </w:p>
          <w:p w:rsidR="00F3310E" w:rsidRPr="00B17755" w:rsidRDefault="00F3310E" w:rsidP="00F3310E">
            <w:pPr>
              <w:autoSpaceDE w:val="0"/>
              <w:autoSpaceDN w:val="0"/>
              <w:adjustRightInd w:val="0"/>
              <w:ind w:firstLine="708"/>
              <w:jc w:val="both"/>
            </w:pPr>
            <w:r w:rsidRPr="00B17755">
              <w:t xml:space="preserve">за счет увеличения целевых межбюджетных трансфертов из федерального бюджета в общей сумме +3 431,99  млн. рублей дотации на поддержку мер по обеспечению сбалансированности бюджетов субъектов РФ </w:t>
            </w:r>
            <w:r w:rsidRPr="00B17755">
              <w:lastRenderedPageBreak/>
              <w:t xml:space="preserve">для компенсации снижения поступлений налоговых и неналоговых доходов консолидированного бюджета субъекта РФ в связи с пандемией новой </w:t>
            </w:r>
            <w:proofErr w:type="spellStart"/>
            <w:r w:rsidRPr="00B17755">
              <w:t>коронавирусной</w:t>
            </w:r>
            <w:proofErr w:type="spellEnd"/>
            <w:r w:rsidRPr="00B17755">
              <w:t xml:space="preserve"> инфекции;</w:t>
            </w:r>
          </w:p>
          <w:p w:rsidR="00F3310E" w:rsidRPr="00B17755" w:rsidRDefault="00F3310E" w:rsidP="00F3310E">
            <w:pPr>
              <w:autoSpaceDE w:val="0"/>
              <w:autoSpaceDN w:val="0"/>
              <w:adjustRightInd w:val="0"/>
              <w:ind w:firstLine="708"/>
              <w:jc w:val="both"/>
            </w:pPr>
            <w:r w:rsidRPr="00B17755">
              <w:t>за счет уменьшения поступлений налоговых и неналоговых доходов областного бюджета в общей сумме -8 131,21 млн. рублей:</w:t>
            </w:r>
          </w:p>
          <w:p w:rsidR="00F3310E" w:rsidRPr="00B17755" w:rsidRDefault="00F3310E" w:rsidP="00F3310E">
            <w:pPr>
              <w:autoSpaceDE w:val="0"/>
              <w:autoSpaceDN w:val="0"/>
              <w:adjustRightInd w:val="0"/>
              <w:ind w:firstLine="708"/>
              <w:jc w:val="both"/>
            </w:pPr>
            <w:r w:rsidRPr="00B17755">
              <w:t xml:space="preserve">1) от поступлений налога на прибыль организаций предлагается уменьшить </w:t>
            </w:r>
            <w:r w:rsidR="00B17755" w:rsidRPr="00B17755">
              <w:t xml:space="preserve">                      </w:t>
            </w:r>
            <w:r w:rsidRPr="00B17755">
              <w:t>на -6 100,07 млн. рублей;</w:t>
            </w:r>
          </w:p>
          <w:p w:rsidR="00F3310E" w:rsidRPr="00B17755" w:rsidRDefault="00F3310E" w:rsidP="00F3310E">
            <w:pPr>
              <w:autoSpaceDE w:val="0"/>
              <w:autoSpaceDN w:val="0"/>
              <w:adjustRightInd w:val="0"/>
              <w:ind w:firstLine="708"/>
              <w:jc w:val="both"/>
            </w:pPr>
            <w:r w:rsidRPr="00B17755">
              <w:t>2) от поступлений акцизов по подакцизным товарам (продукции), производимым на территории Российской Федерации предлагается на -296,99 млн. рублей;</w:t>
            </w:r>
          </w:p>
          <w:p w:rsidR="00F3310E" w:rsidRPr="00B17755" w:rsidRDefault="00F3310E" w:rsidP="00B17755">
            <w:pPr>
              <w:autoSpaceDE w:val="0"/>
              <w:autoSpaceDN w:val="0"/>
              <w:adjustRightInd w:val="0"/>
              <w:ind w:firstLine="644"/>
              <w:jc w:val="both"/>
            </w:pPr>
            <w:r w:rsidRPr="00B17755">
              <w:tab/>
              <w:t>3) от поступлений налога, взимаемого в связи с применением упрощенной системы налогообложения на -1 099,32 млн. рублей;</w:t>
            </w:r>
          </w:p>
          <w:p w:rsidR="00F3310E" w:rsidRPr="00B17755" w:rsidRDefault="00F3310E" w:rsidP="00F3310E">
            <w:pPr>
              <w:autoSpaceDE w:val="0"/>
              <w:autoSpaceDN w:val="0"/>
              <w:adjustRightInd w:val="0"/>
              <w:ind w:firstLine="708"/>
              <w:jc w:val="both"/>
            </w:pPr>
            <w:r w:rsidRPr="00B17755">
              <w:t>4) от поступлений налога на имущество организаций на -633,69 млн. рублей;</w:t>
            </w:r>
          </w:p>
          <w:p w:rsidR="00F3310E" w:rsidRPr="00B17755" w:rsidRDefault="00F3310E" w:rsidP="00F3310E">
            <w:pPr>
              <w:autoSpaceDE w:val="0"/>
              <w:autoSpaceDN w:val="0"/>
              <w:adjustRightInd w:val="0"/>
              <w:ind w:firstLine="708"/>
              <w:jc w:val="both"/>
            </w:pPr>
            <w:r w:rsidRPr="00B17755">
              <w:t xml:space="preserve">5) от поступлений налога на игорный бизнес на -1,14 млн. рублей. </w:t>
            </w:r>
          </w:p>
          <w:p w:rsidR="00F3310E" w:rsidRPr="00B17755" w:rsidRDefault="00F3310E" w:rsidP="00F3310E">
            <w:pPr>
              <w:autoSpaceDE w:val="0"/>
              <w:autoSpaceDN w:val="0"/>
              <w:adjustRightInd w:val="0"/>
              <w:ind w:firstLine="708"/>
              <w:jc w:val="both"/>
            </w:pPr>
            <w:r w:rsidRPr="00B17755">
              <w:t xml:space="preserve">Дефицит областного бюджета на </w:t>
            </w:r>
            <w:r w:rsidR="00B17755">
              <w:t xml:space="preserve">                          </w:t>
            </w:r>
            <w:r w:rsidRPr="00B17755">
              <w:t>2020 год предлагается увеличить на</w:t>
            </w:r>
            <w:r w:rsidR="00B17755" w:rsidRPr="00B17755">
              <w:t xml:space="preserve"> </w:t>
            </w:r>
            <w:r w:rsidRPr="00B17755">
              <w:t xml:space="preserve">4 699,23 млн. рублей, в результате чего он составит </w:t>
            </w:r>
            <w:r w:rsidR="00B17755" w:rsidRPr="00B17755">
              <w:t xml:space="preserve">                            </w:t>
            </w:r>
            <w:r w:rsidRPr="00B17755">
              <w:t xml:space="preserve">-18 886,08 млн. рублей или -34,0 % к собственным налоговым и неналоговым доходам. Источником финансирования  дефицита предлагается определить привлечение кредитов кредитных организаций. </w:t>
            </w:r>
          </w:p>
          <w:p w:rsidR="00F3310E" w:rsidRPr="00B17755" w:rsidRDefault="00F3310E" w:rsidP="00F3310E">
            <w:pPr>
              <w:autoSpaceDE w:val="0"/>
              <w:autoSpaceDN w:val="0"/>
              <w:adjustRightInd w:val="0"/>
              <w:ind w:firstLine="708"/>
              <w:jc w:val="both"/>
            </w:pPr>
            <w:r w:rsidRPr="00B17755">
              <w:t xml:space="preserve">В соответствии с Бюджетным кодексом Российской Федерации дефицит бюджета субъекта Российской Федерации может превысить указанное ограничение на утвержденные в составе </w:t>
            </w:r>
            <w:proofErr w:type="gramStart"/>
            <w:r w:rsidRPr="00B17755">
              <w:t xml:space="preserve">источников финансирования дефицита бюджета субъекта </w:t>
            </w:r>
            <w:r w:rsidRPr="00B17755">
              <w:lastRenderedPageBreak/>
              <w:t>Российской Федерации поступления</w:t>
            </w:r>
            <w:proofErr w:type="gramEnd"/>
            <w:r w:rsidRPr="00B17755">
              <w:t xml:space="preserve"> от продажи акций и иных форм участия в капитале и снижение остатков средств на счетах по учету средств бюджета субъекта Российской Федерации. </w:t>
            </w:r>
          </w:p>
          <w:p w:rsidR="00F3310E" w:rsidRPr="00B17755" w:rsidRDefault="00F3310E" w:rsidP="00F3310E">
            <w:pPr>
              <w:autoSpaceDE w:val="0"/>
              <w:autoSpaceDN w:val="0"/>
              <w:adjustRightInd w:val="0"/>
              <w:ind w:firstLine="708"/>
              <w:jc w:val="both"/>
            </w:pPr>
            <w:proofErr w:type="gramStart"/>
            <w:r w:rsidRPr="00B17755">
              <w:t xml:space="preserve">В соответствии с абзацем двенадцатым пункта 3 статьи 1 Федерального закона </w:t>
            </w:r>
            <w:r w:rsidR="00B17755" w:rsidRPr="00B17755">
              <w:t xml:space="preserve">                        </w:t>
            </w:r>
            <w:r w:rsidRPr="00B17755">
              <w:t xml:space="preserve">от 1 апреля 2020 года № 103-ФЗ «О внесении изменений в Федеральный закон </w:t>
            </w:r>
            <w:r w:rsidR="00B17755" w:rsidRPr="00B17755">
              <w:t xml:space="preserve">                                     </w:t>
            </w:r>
            <w:r w:rsidRPr="00B17755">
              <w:t>"О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 в 2020 году дефицит бюджета субъекта Российской Федерации может превысить ограничения, установленные пунктом 2 статьи 92.1 Бюджетного кодекса Российской</w:t>
            </w:r>
            <w:proofErr w:type="gramEnd"/>
            <w:r w:rsidRPr="00B17755">
              <w:t xml:space="preserve"> Федерации, на сумму бюджетных ассигнований, направленных на 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с профилактикой и устранением последствий распространения </w:t>
            </w:r>
            <w:proofErr w:type="spellStart"/>
            <w:r w:rsidRPr="00B17755">
              <w:t>коронавирусной</w:t>
            </w:r>
            <w:proofErr w:type="spellEnd"/>
            <w:r w:rsidRPr="00B17755">
              <w:t xml:space="preserve"> инфекции.</w:t>
            </w:r>
          </w:p>
          <w:p w:rsidR="00F3310E" w:rsidRPr="00B17755" w:rsidRDefault="00F3310E" w:rsidP="00F3310E">
            <w:pPr>
              <w:autoSpaceDE w:val="0"/>
              <w:autoSpaceDN w:val="0"/>
              <w:adjustRightInd w:val="0"/>
              <w:ind w:firstLine="708"/>
              <w:jc w:val="both"/>
            </w:pPr>
            <w:proofErr w:type="gramStart"/>
            <w:r w:rsidRPr="00B17755">
              <w:t xml:space="preserve">Таким образом, уровень дефицита областного бюджета без учета поступлений от продажи акций и иных форм участия в капитале, снижения остатков средств на счетах по учету средств бюджета субъекта Российской Федерации и расходов, связанные </w:t>
            </w:r>
            <w:r w:rsidR="00B17755" w:rsidRPr="00B17755">
              <w:t xml:space="preserve">                                  </w:t>
            </w:r>
            <w:r w:rsidRPr="00B17755">
              <w:t xml:space="preserve">с предотвращением влияния ухудшения экономической ситуации на развитие отраслей экономики субъекта Российской Федерации, </w:t>
            </w:r>
            <w:r w:rsidR="00B17755" w:rsidRPr="00B17755">
              <w:t xml:space="preserve">                            </w:t>
            </w:r>
            <w:r w:rsidRPr="00B17755">
              <w:t xml:space="preserve">с профилактикой и устранением последствий распространения </w:t>
            </w:r>
            <w:proofErr w:type="spellStart"/>
            <w:r w:rsidRPr="00B17755">
              <w:t>коронавирусной</w:t>
            </w:r>
            <w:proofErr w:type="spellEnd"/>
            <w:r w:rsidRPr="00B17755">
              <w:t xml:space="preserve"> инфекции увеличится с 9,2 процента до 15,0</w:t>
            </w:r>
            <w:proofErr w:type="gramEnd"/>
            <w:r w:rsidRPr="00B17755">
              <w:t xml:space="preserve"> процента, т.е.                      </w:t>
            </w:r>
            <w:r w:rsidRPr="00B17755">
              <w:lastRenderedPageBreak/>
              <w:t>до предельно возможного уровня, установленного Бюджетным кодексом Российской Федерации.</w:t>
            </w:r>
          </w:p>
          <w:p w:rsidR="00F3310E" w:rsidRPr="00B17755" w:rsidRDefault="00F3310E" w:rsidP="00F3310E">
            <w:pPr>
              <w:autoSpaceDE w:val="0"/>
              <w:autoSpaceDN w:val="0"/>
              <w:adjustRightInd w:val="0"/>
              <w:ind w:firstLine="708"/>
              <w:jc w:val="both"/>
            </w:pPr>
            <w:r w:rsidRPr="00B17755">
              <w:t>В результате данных изменений доходы областного бюджета на 2020 год в целом составят 91 371,97 млн. рублей (с уменьшением на -4 699,23 млн. рублей), расходы областного бюджета составят 110 258,05 млн. рублей.</w:t>
            </w:r>
          </w:p>
          <w:p w:rsidR="00F3310E" w:rsidRPr="00B17755" w:rsidRDefault="00F3310E" w:rsidP="00F3310E">
            <w:pPr>
              <w:autoSpaceDE w:val="0"/>
              <w:autoSpaceDN w:val="0"/>
              <w:adjustRightInd w:val="0"/>
              <w:ind w:firstLine="708"/>
              <w:jc w:val="both"/>
            </w:pPr>
            <w:r w:rsidRPr="00B17755">
              <w:t xml:space="preserve">Также законопроектом предлагается увеличить привлечение кредитов кредитных организаций на +4 699,23 млн. рублей и предусмотреть данные изменения в программе государственных внутренних заимствований Архангельской области на 2020 год. </w:t>
            </w:r>
          </w:p>
          <w:p w:rsidR="00F3310E" w:rsidRPr="00B17755" w:rsidRDefault="00F3310E" w:rsidP="00F3310E">
            <w:pPr>
              <w:autoSpaceDE w:val="0"/>
              <w:autoSpaceDN w:val="0"/>
              <w:adjustRightInd w:val="0"/>
              <w:ind w:firstLine="708"/>
              <w:jc w:val="both"/>
            </w:pPr>
            <w:r w:rsidRPr="00B17755">
              <w:t>Также предлагается увеличить объем верхнего предела государственного долга Архангельской области на +4 699,23 млн. рублей, в том числе:</w:t>
            </w:r>
          </w:p>
          <w:p w:rsidR="00F3310E" w:rsidRPr="00B17755" w:rsidRDefault="00F3310E" w:rsidP="00F3310E">
            <w:pPr>
              <w:autoSpaceDE w:val="0"/>
              <w:autoSpaceDN w:val="0"/>
              <w:adjustRightInd w:val="0"/>
              <w:ind w:firstLine="708"/>
              <w:jc w:val="both"/>
            </w:pPr>
            <w:r w:rsidRPr="00B17755">
              <w:t>на 1 января 2021 года – с 41 307,21 млн. рублей до 46 006,43 млн. рублей;</w:t>
            </w:r>
          </w:p>
          <w:p w:rsidR="00F3310E" w:rsidRPr="00B17755" w:rsidRDefault="00F3310E" w:rsidP="00F3310E">
            <w:pPr>
              <w:autoSpaceDE w:val="0"/>
              <w:autoSpaceDN w:val="0"/>
              <w:adjustRightInd w:val="0"/>
              <w:ind w:firstLine="708"/>
              <w:jc w:val="both"/>
            </w:pPr>
            <w:r w:rsidRPr="00B17755">
              <w:t>на 1 января 2022 года – с 41 991,16 млн. рублей до 46 690,39 млн. рублей;</w:t>
            </w:r>
          </w:p>
          <w:p w:rsidR="00F3310E" w:rsidRPr="00B17755" w:rsidRDefault="00F3310E" w:rsidP="00F3310E">
            <w:pPr>
              <w:autoSpaceDE w:val="0"/>
              <w:autoSpaceDN w:val="0"/>
              <w:adjustRightInd w:val="0"/>
              <w:ind w:firstLine="708"/>
              <w:jc w:val="both"/>
            </w:pPr>
            <w:r w:rsidRPr="00B17755">
              <w:t xml:space="preserve">на 1 января 2023 года – с 41 915,96 млн. рублей до 46 615,19 млн. рублей. </w:t>
            </w:r>
          </w:p>
          <w:p w:rsidR="00F3310E" w:rsidRPr="00B17755" w:rsidRDefault="00F3310E" w:rsidP="00F3310E">
            <w:pPr>
              <w:autoSpaceDE w:val="0"/>
              <w:autoSpaceDN w:val="0"/>
              <w:adjustRightInd w:val="0"/>
              <w:ind w:firstLine="708"/>
              <w:jc w:val="both"/>
            </w:pPr>
            <w:r w:rsidRPr="00B17755">
              <w:t xml:space="preserve">Уровень государственного долга увеличивается с 64,9 % до 82,9 %                       к прогнозируемому объему доходов областного бюджета без учета безвозмездных поступлений, т.е. в пределах, установленных статьей 107 Бюджетного кодекса Российской Федерации. </w:t>
            </w:r>
          </w:p>
          <w:p w:rsidR="00F3310E" w:rsidRPr="00B17755" w:rsidRDefault="00F3310E" w:rsidP="00F3310E">
            <w:pPr>
              <w:autoSpaceDE w:val="0"/>
              <w:autoSpaceDN w:val="0"/>
              <w:adjustRightInd w:val="0"/>
              <w:ind w:firstLine="708"/>
              <w:jc w:val="both"/>
            </w:pPr>
            <w:proofErr w:type="gramStart"/>
            <w:r w:rsidRPr="00B17755">
              <w:t xml:space="preserve">Согласно предложенным изменениям в областной закон плановые показатели дефицита на 2020 год, уровня государственного долга на 2020 год, а также уровня коммерческого долга на 2020 год и на плановый период 2021 и 2022 годов, будут </w:t>
            </w:r>
            <w:r w:rsidRPr="00B17755">
              <w:lastRenderedPageBreak/>
              <w:t xml:space="preserve">превышать предельные значения, установленные условиями дополнительных соглашений по реструктуризации бюджетных кредитов, заключенных между Министерством финансов Российской Федерации                           и Правительством Архангельской области. </w:t>
            </w:r>
            <w:proofErr w:type="gramEnd"/>
          </w:p>
          <w:p w:rsidR="00F3310E" w:rsidRPr="00B17755" w:rsidRDefault="00F3310E" w:rsidP="00F3310E">
            <w:pPr>
              <w:autoSpaceDE w:val="0"/>
              <w:autoSpaceDN w:val="0"/>
              <w:adjustRightInd w:val="0"/>
              <w:ind w:firstLine="708"/>
              <w:jc w:val="both"/>
            </w:pPr>
            <w:proofErr w:type="gramStart"/>
            <w:r w:rsidRPr="00B17755">
              <w:t>В случае неисполнения указанных условий дополнительных соглашений по итогам 2020 года Архангельская область должна будет погасить в 2021 году реструктурированную задолженность по бюджетным кредитам согласно графику                  (577,5 млн. рублей), а также на основании уведомления Минфина России о неисполнении указанных обязательств в срок до 1 июля 2021 года досрочно погасить задолженность в объеме превышения предельных значений дефицита бюджета и объема государственного</w:t>
            </w:r>
            <w:proofErr w:type="gramEnd"/>
            <w:r w:rsidRPr="00B17755">
              <w:t xml:space="preserve"> долга, в том числе по рыночным заимствованиям, но не более 5 процентов общего объема реструктурированной задолженности (то есть не более 577,5 млн. рублей).</w:t>
            </w:r>
          </w:p>
          <w:p w:rsidR="00F3310E" w:rsidRPr="00B17755" w:rsidRDefault="00F3310E" w:rsidP="00F3310E">
            <w:pPr>
              <w:autoSpaceDE w:val="0"/>
              <w:autoSpaceDN w:val="0"/>
              <w:adjustRightInd w:val="0"/>
              <w:ind w:firstLine="708"/>
              <w:jc w:val="both"/>
            </w:pPr>
            <w:r w:rsidRPr="00B17755">
              <w:t>На данный законопроект поступило заключение контрольно-счетной палаты Архангельской области, в котором не содержится замечаний бюджетного законодательства.</w:t>
            </w:r>
          </w:p>
          <w:p w:rsidR="00167650" w:rsidRPr="00B17755" w:rsidRDefault="00F3310E" w:rsidP="00F3310E">
            <w:pPr>
              <w:autoSpaceDE w:val="0"/>
              <w:autoSpaceDN w:val="0"/>
              <w:adjustRightInd w:val="0"/>
              <w:ind w:firstLine="708"/>
              <w:jc w:val="both"/>
            </w:pPr>
            <w:r w:rsidRPr="00B17755">
              <w:t>На данный законопроект поправок от субъектов права законодательной инициативы не поступило.</w:t>
            </w:r>
          </w:p>
        </w:tc>
        <w:tc>
          <w:tcPr>
            <w:tcW w:w="1701" w:type="dxa"/>
          </w:tcPr>
          <w:p w:rsidR="00167650" w:rsidRPr="002D0B31" w:rsidRDefault="00327CDF" w:rsidP="00EF1D01">
            <w:pPr>
              <w:pStyle w:val="a3"/>
              <w:ind w:right="-56" w:firstLine="0"/>
              <w:rPr>
                <w:sz w:val="24"/>
                <w:szCs w:val="24"/>
              </w:rPr>
            </w:pPr>
            <w:r w:rsidRPr="002D0B31">
              <w:rPr>
                <w:sz w:val="24"/>
                <w:szCs w:val="24"/>
              </w:rPr>
              <w:lastRenderedPageBreak/>
              <w:t>Вне плана</w:t>
            </w:r>
          </w:p>
        </w:tc>
        <w:tc>
          <w:tcPr>
            <w:tcW w:w="3544" w:type="dxa"/>
          </w:tcPr>
          <w:p w:rsidR="00167650" w:rsidRPr="00167650" w:rsidRDefault="00F3310E" w:rsidP="00F3310E">
            <w:pPr>
              <w:ind w:firstLine="567"/>
              <w:jc w:val="both"/>
            </w:pPr>
            <w:r w:rsidRPr="00F3310E">
              <w:t xml:space="preserve">На основании вышеизложенного, комитет по вопросам бюджета, финансовой и налоговой политике предлагает депутатам принять указанный проект областного закона на очередной девятнадцатой сессии Архангельского областного Собрания депутатов седьмого </w:t>
            </w:r>
            <w:r w:rsidRPr="00F3310E">
              <w:lastRenderedPageBreak/>
              <w:t xml:space="preserve">созыва </w:t>
            </w:r>
            <w:r w:rsidRPr="00C83B50">
              <w:rPr>
                <w:b/>
              </w:rPr>
              <w:t>в первом и во втором чтениях</w:t>
            </w:r>
            <w:r w:rsidRPr="00F3310E">
              <w:t>.</w:t>
            </w:r>
          </w:p>
        </w:tc>
      </w:tr>
      <w:tr w:rsidR="00D65F7E" w:rsidRPr="002D0B31" w:rsidTr="00F269B0">
        <w:trPr>
          <w:trHeight w:val="1493"/>
        </w:trPr>
        <w:tc>
          <w:tcPr>
            <w:tcW w:w="588" w:type="dxa"/>
          </w:tcPr>
          <w:p w:rsidR="00D65F7E" w:rsidRDefault="00D65F7E" w:rsidP="00F269B0">
            <w:pPr>
              <w:pStyle w:val="a3"/>
              <w:ind w:firstLine="0"/>
              <w:jc w:val="center"/>
              <w:rPr>
                <w:sz w:val="24"/>
                <w:szCs w:val="24"/>
              </w:rPr>
            </w:pPr>
            <w:r>
              <w:rPr>
                <w:sz w:val="24"/>
                <w:szCs w:val="24"/>
              </w:rPr>
              <w:lastRenderedPageBreak/>
              <w:t>4.</w:t>
            </w:r>
          </w:p>
        </w:tc>
        <w:tc>
          <w:tcPr>
            <w:tcW w:w="2497" w:type="dxa"/>
          </w:tcPr>
          <w:p w:rsidR="00D65F7E" w:rsidRPr="00E702FF" w:rsidRDefault="00B17755" w:rsidP="00B17755">
            <w:pPr>
              <w:pStyle w:val="a7"/>
              <w:spacing w:after="0"/>
              <w:jc w:val="both"/>
            </w:pPr>
            <w:r w:rsidRPr="00952B0E">
              <w:rPr>
                <w:color w:val="000000" w:themeColor="text1"/>
              </w:rPr>
              <w:t>Проект областного закона №</w:t>
            </w:r>
            <w:r>
              <w:rPr>
                <w:color w:val="000000" w:themeColor="text1"/>
              </w:rPr>
              <w:t xml:space="preserve"> пз</w:t>
            </w:r>
            <w:proofErr w:type="gramStart"/>
            <w:r>
              <w:rPr>
                <w:color w:val="000000" w:themeColor="text1"/>
              </w:rPr>
              <w:t>7</w:t>
            </w:r>
            <w:proofErr w:type="gramEnd"/>
            <w:r>
              <w:rPr>
                <w:color w:val="000000" w:themeColor="text1"/>
              </w:rPr>
              <w:t>/464</w:t>
            </w:r>
            <w:r w:rsidRPr="00952B0E">
              <w:rPr>
                <w:color w:val="000000" w:themeColor="text1"/>
              </w:rPr>
              <w:t xml:space="preserve"> </w:t>
            </w:r>
            <w:r>
              <w:rPr>
                <w:color w:val="000000" w:themeColor="text1"/>
              </w:rPr>
              <w:t xml:space="preserve">                «О внесении изменений в областной закон                   «</w:t>
            </w:r>
            <w:r w:rsidRPr="00BD055D">
              <w:rPr>
                <w:color w:val="000000"/>
              </w:rPr>
              <w:t xml:space="preserve">О реализации </w:t>
            </w:r>
            <w:r w:rsidRPr="00BD055D">
              <w:rPr>
                <w:color w:val="000000"/>
              </w:rPr>
              <w:lastRenderedPageBreak/>
              <w:t>полномочий Архангельской области в сфере регулирования межбюджетных отношений»</w:t>
            </w:r>
            <w:r w:rsidRPr="00B02908">
              <w:t xml:space="preserve"> </w:t>
            </w:r>
            <w:r w:rsidR="006060D4">
              <w:t xml:space="preserve">                      </w:t>
            </w:r>
            <w:r w:rsidRPr="00914B3F">
              <w:rPr>
                <w:b/>
              </w:rPr>
              <w:t>(первое и второе чтение)</w:t>
            </w:r>
          </w:p>
        </w:tc>
        <w:tc>
          <w:tcPr>
            <w:tcW w:w="1800" w:type="dxa"/>
          </w:tcPr>
          <w:p w:rsidR="006060D4" w:rsidRPr="00B17755" w:rsidRDefault="006060D4" w:rsidP="006060D4">
            <w:pPr>
              <w:pStyle w:val="a3"/>
              <w:ind w:left="-66" w:firstLine="0"/>
              <w:jc w:val="center"/>
              <w:rPr>
                <w:color w:val="000000" w:themeColor="text1"/>
                <w:sz w:val="24"/>
                <w:szCs w:val="24"/>
              </w:rPr>
            </w:pPr>
            <w:r w:rsidRPr="00B17755">
              <w:rPr>
                <w:color w:val="000000" w:themeColor="text1"/>
                <w:sz w:val="24"/>
                <w:szCs w:val="24"/>
              </w:rPr>
              <w:lastRenderedPageBreak/>
              <w:t xml:space="preserve">Временно </w:t>
            </w:r>
            <w:proofErr w:type="gramStart"/>
            <w:r w:rsidRPr="00B17755">
              <w:rPr>
                <w:color w:val="000000" w:themeColor="text1"/>
                <w:sz w:val="24"/>
                <w:szCs w:val="24"/>
              </w:rPr>
              <w:t>исполняющий</w:t>
            </w:r>
            <w:proofErr w:type="gramEnd"/>
            <w:r w:rsidRPr="00B17755">
              <w:rPr>
                <w:color w:val="000000" w:themeColor="text1"/>
                <w:sz w:val="24"/>
                <w:szCs w:val="24"/>
              </w:rPr>
              <w:t xml:space="preserve"> обязанности Губернатора Архангельской области </w:t>
            </w:r>
            <w:proofErr w:type="spellStart"/>
            <w:r w:rsidRPr="00B17755">
              <w:rPr>
                <w:color w:val="000000" w:themeColor="text1"/>
                <w:sz w:val="24"/>
                <w:szCs w:val="24"/>
              </w:rPr>
              <w:lastRenderedPageBreak/>
              <w:t>Цыбульский</w:t>
            </w:r>
            <w:proofErr w:type="spellEnd"/>
            <w:r w:rsidRPr="00B17755">
              <w:rPr>
                <w:color w:val="000000" w:themeColor="text1"/>
                <w:sz w:val="24"/>
                <w:szCs w:val="24"/>
              </w:rPr>
              <w:t xml:space="preserve"> А.В./</w:t>
            </w:r>
          </w:p>
          <w:p w:rsidR="00022776" w:rsidRPr="001C7E9F" w:rsidRDefault="006060D4" w:rsidP="006060D4">
            <w:pPr>
              <w:pStyle w:val="a3"/>
              <w:ind w:left="-66" w:firstLine="0"/>
              <w:jc w:val="center"/>
              <w:rPr>
                <w:color w:val="000000" w:themeColor="text1"/>
                <w:sz w:val="24"/>
                <w:szCs w:val="24"/>
              </w:rPr>
            </w:pPr>
            <w:r w:rsidRPr="00B17755">
              <w:rPr>
                <w:color w:val="000000" w:themeColor="text1"/>
                <w:sz w:val="24"/>
                <w:szCs w:val="24"/>
              </w:rPr>
              <w:t>Усачева Е.Ю.</w:t>
            </w:r>
          </w:p>
        </w:tc>
        <w:tc>
          <w:tcPr>
            <w:tcW w:w="5146" w:type="dxa"/>
          </w:tcPr>
          <w:p w:rsidR="00B17755" w:rsidRDefault="00B17755" w:rsidP="00B17755">
            <w:pPr>
              <w:ind w:firstLine="567"/>
              <w:jc w:val="both"/>
            </w:pPr>
            <w:proofErr w:type="gramStart"/>
            <w:r>
              <w:lastRenderedPageBreak/>
              <w:t xml:space="preserve">Законопроектом предусматривается передача с 1 января 2021 года местным бюджетам муниципальных районов, муниципальных округов и городских округов Архангельской области норматива                        15 процентов от налога, взимаемого в связи с </w:t>
            </w:r>
            <w:r>
              <w:lastRenderedPageBreak/>
              <w:t xml:space="preserve">применением упрощенной системы налогообложения, в том числе минимального налога (далее – УСН), подлежащего поступлению в соответствии с бюджетным законодательством Российской Федерации </w:t>
            </w:r>
            <w:r w:rsidR="00C73237">
              <w:t xml:space="preserve">                         </w:t>
            </w:r>
            <w:r>
              <w:t>в областной бюджет.</w:t>
            </w:r>
            <w:proofErr w:type="gramEnd"/>
            <w:r>
              <w:t xml:space="preserve"> </w:t>
            </w:r>
            <w:proofErr w:type="gramStart"/>
            <w:r>
              <w:t xml:space="preserve">В связи с этим законопроектом предлагается внести изменения в Методику расчета налогового потенциала и индекса бюджетных расходов муниципального района (муниципального округа, городского округа) (приложение </w:t>
            </w:r>
            <w:r w:rsidR="00C73237">
              <w:t xml:space="preserve">                            </w:t>
            </w:r>
            <w:r>
              <w:t xml:space="preserve">№ 6 к областному закону от 22 октября </w:t>
            </w:r>
            <w:r w:rsidR="00C73237">
              <w:t xml:space="preserve">                        </w:t>
            </w:r>
            <w:r>
              <w:t xml:space="preserve">2009 года № 78-6-ОЗ </w:t>
            </w:r>
            <w:proofErr w:type="gramEnd"/>
          </w:p>
          <w:p w:rsidR="00B17755" w:rsidRDefault="00B17755" w:rsidP="00B17755">
            <w:pPr>
              <w:ind w:firstLine="567"/>
              <w:jc w:val="both"/>
            </w:pPr>
            <w:proofErr w:type="gramStart"/>
            <w:r>
              <w:t xml:space="preserve">«О реализации полномочий Архангельской области в сфере регулирования межбюджетных отношений») в части ее дополнения положением, предусматривающим методику расчета налогового потенциала муниципального района (муниципального округа, городского округа) по налогу, взимаемому в связи с применением УСН, </w:t>
            </w:r>
            <w:r w:rsidR="006060D4">
              <w:t xml:space="preserve">                       </w:t>
            </w:r>
            <w:r>
              <w:t xml:space="preserve">на планируемый финансовый год. </w:t>
            </w:r>
            <w:proofErr w:type="gramEnd"/>
          </w:p>
          <w:p w:rsidR="00B17755" w:rsidRDefault="00B17755" w:rsidP="00B17755">
            <w:pPr>
              <w:ind w:firstLine="567"/>
              <w:jc w:val="both"/>
            </w:pPr>
            <w:proofErr w:type="gramStart"/>
            <w:r>
              <w:t>Согласно законопроекту указанные изменения вступают в силу с 1 января 2021 года при условии неприменения с 1 января 2021 года положений главы 26.3 части второй Налогового кодекса Российской Федерации в соответствии с частью 8 статьи 5 Федерального закона</w:t>
            </w:r>
            <w:r w:rsidR="006060D4">
              <w:t xml:space="preserve"> </w:t>
            </w:r>
            <w:r>
              <w:t xml:space="preserve">от 29 июня 2012 года № 97-ФЗ </w:t>
            </w:r>
            <w:r w:rsidR="00BB7086">
              <w:t xml:space="preserve">                           </w:t>
            </w:r>
            <w:r>
              <w:t>«О внесении изменений в часть первую                     и часть вторую Налогового кодекса Российской Федерации и статью</w:t>
            </w:r>
            <w:r w:rsidR="00BB7086">
              <w:t xml:space="preserve"> </w:t>
            </w:r>
            <w:r>
              <w:t>26</w:t>
            </w:r>
            <w:proofErr w:type="gramEnd"/>
            <w:r>
              <w:t xml:space="preserve"> Федерального закона «О банках и банковской деятельности», регулирующей вопросы, связанные с ЕНВД.</w:t>
            </w:r>
          </w:p>
          <w:p w:rsidR="00B17755" w:rsidRDefault="00B17755" w:rsidP="00B17755">
            <w:pPr>
              <w:ind w:firstLine="567"/>
              <w:jc w:val="both"/>
            </w:pPr>
            <w:r>
              <w:t>2.</w:t>
            </w:r>
            <w:r>
              <w:tab/>
              <w:t xml:space="preserve">Также в законопроект вносятся изменения в Методику расчета налогового потенциала муниципального района </w:t>
            </w:r>
            <w:r>
              <w:lastRenderedPageBreak/>
              <w:t xml:space="preserve">(муниципального округа, городского округа) по  налогу на доходы физических лиц (приложение № 6 к областному закону </w:t>
            </w:r>
            <w:r w:rsidR="00BB7086">
              <w:t xml:space="preserve">                                </w:t>
            </w:r>
            <w:r>
              <w:t xml:space="preserve">от 22 октября 2009 года №78-6-ОЗ </w:t>
            </w:r>
            <w:r w:rsidR="00BB7086">
              <w:t xml:space="preserve">                                   </w:t>
            </w:r>
            <w:r>
              <w:t xml:space="preserve">«О реализации полномочий Архангельской области в сфере регулирования межбюджетных отношений»). Законопроектом уточняется формулировка показателя «Прогноз фонда оплаты труда работников организаций, индивидуальных предпринимателей, расположенных на территории муниципального района (муниципального округа, городского округа), на планируемый финансовый год в составе основных показателей прогноза социально-экономического развития Архангельской области» путем исключения слов «индивидуальных предпринимателей». </w:t>
            </w:r>
          </w:p>
          <w:p w:rsidR="00B17755" w:rsidRDefault="00B17755" w:rsidP="00B17755">
            <w:pPr>
              <w:ind w:firstLine="567"/>
              <w:jc w:val="both"/>
            </w:pPr>
            <w:r>
              <w:t>В целях уточнения формулы расчета налогового потенциала по НДФЛ законопроектом эта формула дополняется показателем – N  «установленный бюджетным законодательством Российской Федерации и бюджетным законодательством Архангельской области норматив отчислений доходов               в консолидированный бюджет муниципального района (бюджет муниципального округа, бюджет городского округа) от налога на доходы физических».</w:t>
            </w:r>
          </w:p>
          <w:p w:rsidR="00B17755" w:rsidRDefault="00B17755" w:rsidP="00B17755">
            <w:pPr>
              <w:ind w:firstLine="567"/>
              <w:jc w:val="both"/>
            </w:pPr>
            <w:r>
              <w:t>Указанные изменения законопроекта вступают в силу с 1 января 2021 года.</w:t>
            </w:r>
          </w:p>
          <w:p w:rsidR="00B17755" w:rsidRDefault="00B17755" w:rsidP="00B17755">
            <w:pPr>
              <w:ind w:firstLine="567"/>
              <w:jc w:val="both"/>
            </w:pPr>
            <w:r>
              <w:t>3.</w:t>
            </w:r>
            <w:r>
              <w:tab/>
            </w:r>
            <w:proofErr w:type="gramStart"/>
            <w:r>
              <w:t xml:space="preserve">В соответствие с пунктом </w:t>
            </w:r>
            <w:r w:rsidR="00BB7086">
              <w:t xml:space="preserve">                                                </w:t>
            </w:r>
            <w:r>
              <w:t xml:space="preserve">4 статьи 139 Бюджетного кодекса Российской Федерации в законопроекте предлагается дополнить перечень случаев, при которых Правительством Архангельской области могут быть внесены изменения в распределение </w:t>
            </w:r>
            <w:r>
              <w:lastRenderedPageBreak/>
              <w:t>объемов субсидий между бюджетами муниципальных образований без внесения соответствующих изменений в областной закон об областном бюджете на текущий финансовый год                     и плановый период (увеличение общего объема бюджетных ассигнований по соответствующей субсидии;</w:t>
            </w:r>
            <w:proofErr w:type="gramEnd"/>
            <w:r>
              <w:t xml:space="preserve"> отсутствие потребности у муниципального образования в текущем финансовом году и (или) в плановом периоде в соответствующей субсидии в утвержденном размере, которое подтверждается письменным обращением органа местного самоуправления муниципального образования к соответствующему главному распорядителю средств областного бюджета; возникновение экономии, полученной при осуществлении закупок товаров, работ, услуг для обеспечения муниципальных нужд; применение </w:t>
            </w:r>
            <w:r w:rsidR="00791EBA">
              <w:t xml:space="preserve">                                   </w:t>
            </w:r>
            <w:r>
              <w:t xml:space="preserve">мер финансовой ответственности </w:t>
            </w:r>
            <w:r w:rsidR="00791EBA">
              <w:t xml:space="preserve">                                             </w:t>
            </w:r>
            <w:r>
              <w:t xml:space="preserve">к муниципальному образованию, </w:t>
            </w:r>
            <w:r w:rsidR="00791EBA">
              <w:t xml:space="preserve">                                    </w:t>
            </w:r>
            <w:r>
              <w:t xml:space="preserve">не выполнившему обязательства, предусмотренные соглашением </w:t>
            </w:r>
            <w:r w:rsidR="00791EBA">
              <w:t xml:space="preserve">                                         </w:t>
            </w:r>
            <w:r>
              <w:t xml:space="preserve">о предоставлении соответствующей субсидии; распределение между муниципальными образованиями не распределенного областным законом об областном бюджете объема субсидий). </w:t>
            </w:r>
          </w:p>
          <w:p w:rsidR="00B17755" w:rsidRDefault="00B17755" w:rsidP="00B17755">
            <w:pPr>
              <w:ind w:firstLine="567"/>
              <w:jc w:val="both"/>
            </w:pPr>
            <w:proofErr w:type="gramStart"/>
            <w:r>
              <w:t xml:space="preserve">Законопроектом предлагается также предусмотреть, что Правительством Архангельской области могут быть внесены изменения в распределение объемов субсидий между бюджетами муниципальных образований без внесения соответствующих изменений в областной закон об областном бюджете на текущий финансовый год </w:t>
            </w:r>
            <w:r w:rsidR="00791EBA">
              <w:t xml:space="preserve">                                                                 </w:t>
            </w:r>
            <w:r>
              <w:t xml:space="preserve">и плановый период в целях финансового </w:t>
            </w:r>
            <w:r>
              <w:lastRenderedPageBreak/>
              <w:t>обеспечения приоритетных национальных проектов в рамках реализации Указа Президента Российской Федерации от 21 июля 2020 г. № 474 «О национальных целях</w:t>
            </w:r>
            <w:proofErr w:type="gramEnd"/>
            <w:r>
              <w:t xml:space="preserve"> развития Российской Федерации  на период до 2030 года».</w:t>
            </w:r>
          </w:p>
          <w:p w:rsidR="00B17755" w:rsidRDefault="00B17755" w:rsidP="00B17755">
            <w:pPr>
              <w:ind w:firstLine="567"/>
              <w:jc w:val="both"/>
            </w:pPr>
            <w:proofErr w:type="gramStart"/>
            <w:r>
              <w:t xml:space="preserve">Проектом областного закона предусмотрено, что его положения применяются к правоотношениям, возникающим в процессе составления и исполнения областного бюджета и местных бюджетов муниципальных образований Архангельской области на 2021 год и на плановый период 2022 и 2023 годов и должны быть учтены при составлении проекта областного закона «Об областном бюджете на 2021 год и на плановый период 2022 и </w:t>
            </w:r>
            <w:r w:rsidR="00791EBA">
              <w:t xml:space="preserve">                          </w:t>
            </w:r>
            <w:r>
              <w:t>2023 годов».</w:t>
            </w:r>
            <w:proofErr w:type="gramEnd"/>
          </w:p>
          <w:p w:rsidR="00B17755" w:rsidRDefault="00B17755" w:rsidP="00B17755">
            <w:pPr>
              <w:ind w:firstLine="567"/>
              <w:jc w:val="both"/>
            </w:pPr>
            <w:r>
              <w:t xml:space="preserve">Согласно финансово-экономическому обоснованию к законопроекту недополученные налоговые доходы областного бюджета в связи </w:t>
            </w:r>
          </w:p>
          <w:p w:rsidR="00B17755" w:rsidRDefault="00B17755" w:rsidP="00791EBA">
            <w:pPr>
              <w:jc w:val="both"/>
            </w:pPr>
            <w:r>
              <w:t xml:space="preserve">с передачей с 1 января 2021 г.  местным бюджетам муниципальных районов, муниципальных округов и городских округов Архангельской области части доходов от налога, взимаемого в связи с применением упрощенной системы налогообложения и подлежащего зачислению в областной бюджет </w:t>
            </w:r>
          </w:p>
          <w:p w:rsidR="00B17755" w:rsidRDefault="00B17755" w:rsidP="00791EBA">
            <w:pPr>
              <w:jc w:val="both"/>
            </w:pPr>
            <w:r>
              <w:t xml:space="preserve">в соответствии с бюджетным законодательством Российской Федерации, должны быть компенсированы за счет роста налогооблагаемой базы по упрощенной системе налогообложения. </w:t>
            </w:r>
          </w:p>
          <w:p w:rsidR="00B17755" w:rsidRDefault="00B17755" w:rsidP="00B17755">
            <w:pPr>
              <w:ind w:firstLine="567"/>
              <w:jc w:val="both"/>
            </w:pPr>
            <w:r>
              <w:t xml:space="preserve">Принятие положений данного законопроекта позволит компенсировать выпадающие налоговые доходы местных бюджетов в связи с отменой ЕНВД,  так как </w:t>
            </w:r>
            <w:r>
              <w:lastRenderedPageBreak/>
              <w:t xml:space="preserve">данный налог является источником налоговых доходов местных бюджетов. </w:t>
            </w:r>
          </w:p>
          <w:p w:rsidR="00B17755" w:rsidRDefault="00B17755" w:rsidP="00B17755">
            <w:pPr>
              <w:ind w:firstLine="567"/>
              <w:jc w:val="both"/>
            </w:pPr>
            <w:proofErr w:type="gramStart"/>
            <w:r>
              <w:t xml:space="preserve">В соответствии с дефисом четвертым абзаца второго пункта 2 статьи 11.1 областного закона от 19 сентября 2001 г. № 62-8-ОЗ </w:t>
            </w:r>
            <w:r w:rsidR="00791EBA">
              <w:t xml:space="preserve">                      </w:t>
            </w:r>
            <w:r>
              <w:t>«О порядке разработки, принятия и вступления в силу законов Архангельской области» Губернатор Архангельской области может внести в порядке законодательной необходимости проекты областных законов об изменении порядка и условий предоставления межбюджетных трансфертов из областного бюджета, необходимых для учета в проекте областного закона</w:t>
            </w:r>
            <w:proofErr w:type="gramEnd"/>
            <w:r>
              <w:t xml:space="preserve"> об областном бюджете при его рассмотрении и принятии.</w:t>
            </w:r>
          </w:p>
          <w:p w:rsidR="00D65F7E" w:rsidRPr="000C090E" w:rsidRDefault="00B17755" w:rsidP="00791EBA">
            <w:pPr>
              <w:ind w:firstLine="567"/>
              <w:jc w:val="both"/>
            </w:pPr>
            <w:r>
              <w:t>На данный законопроект поступило заключение  от контрольно-счетной палаты Архангельской области, в котором                         не содержится замечаний и предложений.</w:t>
            </w:r>
          </w:p>
        </w:tc>
        <w:tc>
          <w:tcPr>
            <w:tcW w:w="1701" w:type="dxa"/>
          </w:tcPr>
          <w:p w:rsidR="00D65F7E" w:rsidRDefault="00AB7CA5" w:rsidP="00EF1D01">
            <w:pPr>
              <w:pStyle w:val="a3"/>
              <w:ind w:right="-56" w:firstLine="0"/>
              <w:rPr>
                <w:sz w:val="24"/>
                <w:szCs w:val="24"/>
              </w:rPr>
            </w:pPr>
            <w:r>
              <w:rPr>
                <w:sz w:val="24"/>
                <w:szCs w:val="24"/>
              </w:rPr>
              <w:lastRenderedPageBreak/>
              <w:t>Вне плана</w:t>
            </w:r>
          </w:p>
        </w:tc>
        <w:tc>
          <w:tcPr>
            <w:tcW w:w="3544" w:type="dxa"/>
          </w:tcPr>
          <w:p w:rsidR="00791EBA" w:rsidRPr="00791EBA" w:rsidRDefault="00791EBA" w:rsidP="00791EBA">
            <w:pPr>
              <w:jc w:val="both"/>
              <w:rPr>
                <w:b/>
                <w:szCs w:val="28"/>
              </w:rPr>
            </w:pPr>
            <w:r w:rsidRPr="00791EBA">
              <w:rPr>
                <w:szCs w:val="28"/>
              </w:rPr>
              <w:t xml:space="preserve">Комитет по вопросам бюджета, финансовой и налоговой политике предлагает депутатам принять указанный проект областного закона на очередной девятнадцатой сессии </w:t>
            </w:r>
            <w:r w:rsidRPr="00791EBA">
              <w:rPr>
                <w:szCs w:val="28"/>
              </w:rPr>
              <w:lastRenderedPageBreak/>
              <w:t xml:space="preserve">Архангельского областного Собрания депутатов седьмого созыва </w:t>
            </w:r>
            <w:r w:rsidRPr="00791EBA">
              <w:rPr>
                <w:b/>
                <w:szCs w:val="28"/>
              </w:rPr>
              <w:t>в первом и во втором чтении.</w:t>
            </w:r>
          </w:p>
          <w:p w:rsidR="00D65F7E" w:rsidRPr="003776DA" w:rsidRDefault="00D65F7E" w:rsidP="00791EBA">
            <w:pPr>
              <w:ind w:firstLine="567"/>
              <w:jc w:val="both"/>
              <w:rPr>
                <w:szCs w:val="28"/>
              </w:rPr>
            </w:pPr>
          </w:p>
        </w:tc>
      </w:tr>
      <w:tr w:rsidR="00D65F7E" w:rsidRPr="002D0B31" w:rsidTr="00DD017F">
        <w:trPr>
          <w:trHeight w:val="501"/>
        </w:trPr>
        <w:tc>
          <w:tcPr>
            <w:tcW w:w="588" w:type="dxa"/>
          </w:tcPr>
          <w:p w:rsidR="00D65F7E" w:rsidRDefault="00D65F7E" w:rsidP="00F269B0">
            <w:pPr>
              <w:pStyle w:val="a3"/>
              <w:ind w:firstLine="0"/>
              <w:jc w:val="center"/>
              <w:rPr>
                <w:sz w:val="24"/>
                <w:szCs w:val="24"/>
              </w:rPr>
            </w:pPr>
            <w:r>
              <w:rPr>
                <w:sz w:val="24"/>
                <w:szCs w:val="24"/>
              </w:rPr>
              <w:lastRenderedPageBreak/>
              <w:t>5.</w:t>
            </w:r>
          </w:p>
        </w:tc>
        <w:tc>
          <w:tcPr>
            <w:tcW w:w="2497" w:type="dxa"/>
          </w:tcPr>
          <w:p w:rsidR="00D65F7E" w:rsidRPr="007001D2" w:rsidRDefault="00791EBA" w:rsidP="007001D2">
            <w:pPr>
              <w:pStyle w:val="a3"/>
              <w:ind w:firstLine="0"/>
              <w:rPr>
                <w:sz w:val="24"/>
                <w:szCs w:val="24"/>
              </w:rPr>
            </w:pPr>
            <w:r w:rsidRPr="00791EBA">
              <w:rPr>
                <w:sz w:val="24"/>
                <w:szCs w:val="24"/>
              </w:rPr>
              <w:t xml:space="preserve">Проект областного закона </w:t>
            </w:r>
            <w:r>
              <w:rPr>
                <w:sz w:val="24"/>
                <w:szCs w:val="24"/>
              </w:rPr>
              <w:t xml:space="preserve">                      </w:t>
            </w:r>
            <w:r w:rsidRPr="00791EBA">
              <w:rPr>
                <w:sz w:val="24"/>
                <w:szCs w:val="24"/>
              </w:rPr>
              <w:t>№ пз</w:t>
            </w:r>
            <w:proofErr w:type="gramStart"/>
            <w:r w:rsidRPr="00791EBA">
              <w:rPr>
                <w:sz w:val="24"/>
                <w:szCs w:val="24"/>
              </w:rPr>
              <w:t>7</w:t>
            </w:r>
            <w:proofErr w:type="gramEnd"/>
            <w:r w:rsidRPr="00791EBA">
              <w:rPr>
                <w:sz w:val="24"/>
                <w:szCs w:val="24"/>
              </w:rPr>
              <w:t>/419                    «О внесении изменений в статьи 42 и 43 областного закона «О бюджетном процессе Архангельской области» (</w:t>
            </w:r>
            <w:r w:rsidRPr="00791EBA">
              <w:rPr>
                <w:b/>
                <w:sz w:val="24"/>
                <w:szCs w:val="24"/>
              </w:rPr>
              <w:t>первое чтение</w:t>
            </w:r>
            <w:r w:rsidRPr="00791EBA">
              <w:rPr>
                <w:sz w:val="24"/>
                <w:szCs w:val="24"/>
              </w:rPr>
              <w:t>)</w:t>
            </w:r>
          </w:p>
        </w:tc>
        <w:tc>
          <w:tcPr>
            <w:tcW w:w="1800" w:type="dxa"/>
          </w:tcPr>
          <w:p w:rsidR="00791EBA" w:rsidRPr="00B17755" w:rsidRDefault="00791EBA" w:rsidP="00791EBA">
            <w:pPr>
              <w:pStyle w:val="a3"/>
              <w:ind w:left="-66" w:firstLine="0"/>
              <w:jc w:val="center"/>
              <w:rPr>
                <w:color w:val="000000" w:themeColor="text1"/>
                <w:sz w:val="24"/>
                <w:szCs w:val="24"/>
              </w:rPr>
            </w:pPr>
            <w:r w:rsidRPr="00B17755">
              <w:rPr>
                <w:color w:val="000000" w:themeColor="text1"/>
                <w:sz w:val="24"/>
                <w:szCs w:val="24"/>
              </w:rPr>
              <w:t xml:space="preserve">Временно </w:t>
            </w:r>
            <w:proofErr w:type="gramStart"/>
            <w:r w:rsidRPr="00B17755">
              <w:rPr>
                <w:color w:val="000000" w:themeColor="text1"/>
                <w:sz w:val="24"/>
                <w:szCs w:val="24"/>
              </w:rPr>
              <w:t>исполняющий</w:t>
            </w:r>
            <w:proofErr w:type="gramEnd"/>
            <w:r w:rsidRPr="00B17755">
              <w:rPr>
                <w:color w:val="000000" w:themeColor="text1"/>
                <w:sz w:val="24"/>
                <w:szCs w:val="24"/>
              </w:rPr>
              <w:t xml:space="preserve"> обязанности Губернатора Архангельской области </w:t>
            </w:r>
            <w:proofErr w:type="spellStart"/>
            <w:r w:rsidRPr="00B17755">
              <w:rPr>
                <w:color w:val="000000" w:themeColor="text1"/>
                <w:sz w:val="24"/>
                <w:szCs w:val="24"/>
              </w:rPr>
              <w:t>Цыбульский</w:t>
            </w:r>
            <w:proofErr w:type="spellEnd"/>
            <w:r w:rsidRPr="00B17755">
              <w:rPr>
                <w:color w:val="000000" w:themeColor="text1"/>
                <w:sz w:val="24"/>
                <w:szCs w:val="24"/>
              </w:rPr>
              <w:t xml:space="preserve"> А.В./</w:t>
            </w:r>
          </w:p>
          <w:p w:rsidR="00D65F7E" w:rsidRDefault="00650B0C" w:rsidP="00216607">
            <w:pPr>
              <w:pStyle w:val="a3"/>
              <w:ind w:left="-66" w:firstLine="0"/>
              <w:jc w:val="center"/>
              <w:rPr>
                <w:color w:val="000000" w:themeColor="text1"/>
                <w:sz w:val="24"/>
                <w:szCs w:val="24"/>
              </w:rPr>
            </w:pPr>
            <w:r>
              <w:rPr>
                <w:color w:val="000000" w:themeColor="text1"/>
                <w:sz w:val="24"/>
                <w:szCs w:val="24"/>
              </w:rPr>
              <w:t>Андреечев И.С.</w:t>
            </w:r>
          </w:p>
        </w:tc>
        <w:tc>
          <w:tcPr>
            <w:tcW w:w="5146" w:type="dxa"/>
          </w:tcPr>
          <w:p w:rsidR="00650B0C" w:rsidRDefault="00650B0C" w:rsidP="00650B0C">
            <w:pPr>
              <w:ind w:firstLine="567"/>
              <w:jc w:val="both"/>
            </w:pPr>
            <w:proofErr w:type="gramStart"/>
            <w:r>
              <w:t xml:space="preserve">Законопроектом вносятся изменения </w:t>
            </w:r>
            <w:r w:rsidR="008F74AE">
              <w:t xml:space="preserve">                       </w:t>
            </w:r>
            <w:r>
              <w:t xml:space="preserve">в областной закон «О бюджетном процессе Архангельской области» в соответствии </w:t>
            </w:r>
            <w:r w:rsidR="008F74AE">
              <w:t xml:space="preserve">                          </w:t>
            </w:r>
            <w:r>
              <w:t xml:space="preserve">с принятием Федерального закона от 22 апреля 2020 года № 120-ФЗ «О внесении изменений                                    в Бюджетный кодекс Российской Федерации и Федеральный закон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w:t>
            </w:r>
            <w:r w:rsidR="008F74AE">
              <w:t xml:space="preserve">              </w:t>
            </w:r>
            <w:r>
              <w:t xml:space="preserve">в 2020 году». </w:t>
            </w:r>
            <w:proofErr w:type="gramEnd"/>
          </w:p>
          <w:p w:rsidR="00650B0C" w:rsidRDefault="00650B0C" w:rsidP="00650B0C">
            <w:pPr>
              <w:ind w:firstLine="567"/>
              <w:jc w:val="both"/>
            </w:pPr>
            <w:r>
              <w:t>Законопроектом предлагается усовершенствовать механизм обеспечения исполнения обязатель</w:t>
            </w:r>
            <w:proofErr w:type="gramStart"/>
            <w:r>
              <w:t>ств пр</w:t>
            </w:r>
            <w:proofErr w:type="gramEnd"/>
            <w:r>
              <w:t xml:space="preserve">инципала по удовлетворению регрессного требования Архангельской области к принципалу                                                 по государственной гарантии. Вводится новый </w:t>
            </w:r>
            <w:r>
              <w:lastRenderedPageBreak/>
              <w:t>способ обеспечения исполнения обязательств заемщиков по обеспечению государственной гарантии в виде гарантий иностранных государств.</w:t>
            </w:r>
          </w:p>
          <w:p w:rsidR="00650B0C" w:rsidRDefault="00650B0C" w:rsidP="00650B0C">
            <w:pPr>
              <w:ind w:firstLine="567"/>
              <w:jc w:val="both"/>
            </w:pPr>
            <w:r>
              <w:t>Смягчаются меры ответственности                             в отношении заемщика, который не обеспечил исполнение своих обязательств по государственной гарантии области.</w:t>
            </w:r>
          </w:p>
          <w:p w:rsidR="00650B0C" w:rsidRDefault="00650B0C" w:rsidP="00650B0C">
            <w:pPr>
              <w:ind w:firstLine="567"/>
              <w:jc w:val="both"/>
            </w:pPr>
            <w:r>
              <w:t>Данный законопроект дополняется пунктами о том, что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государственной гарантии. Неисполнение принципалом указанной обязанности не является основанием для неисполнения государственной гарантии (признания требования бенефициара                                    об исполнении государственной                                   гарантии необоснованным и не                                            подлежащим удовлетворению), прекращения государственной гарантии. А также неисполнение принципалом обязанности по удовлетворению регрессного требования Архангельской области к принципалу приравнивается к неисполнению денежных обязательств перед Архангельской областью (гарантом). К данному принципалу применяются положения, предусмотренные Бюджетным кодексом Российской Федерации для лиц, имеющих просроченную (неурегулированную) задолженность по денежным обязательствам перед Архангельской областью (гарантом).</w:t>
            </w:r>
          </w:p>
          <w:p w:rsidR="00650B0C" w:rsidRDefault="00650B0C" w:rsidP="00650B0C">
            <w:pPr>
              <w:ind w:firstLine="567"/>
              <w:jc w:val="both"/>
            </w:pPr>
            <w:r>
              <w:t>Настоящий закон вступает в силу со дня его официального опубликования.</w:t>
            </w:r>
          </w:p>
          <w:p w:rsidR="00650B0C" w:rsidRDefault="00650B0C" w:rsidP="00650B0C">
            <w:pPr>
              <w:ind w:firstLine="567"/>
              <w:jc w:val="both"/>
            </w:pPr>
            <w:proofErr w:type="gramStart"/>
            <w:r>
              <w:lastRenderedPageBreak/>
              <w:t xml:space="preserve">Принятие данного законопроекта будет способствовать повышению привлекательности и доступности государственных гарантий субъектов Российской Федерации и муниципальных гарантий в условиях необходимости решения неотложных задач по поддержке экономики в целях минимизации негативных последствий введения ограничительных мер по предупреждению распространения новой </w:t>
            </w:r>
            <w:proofErr w:type="spellStart"/>
            <w:r>
              <w:t>коронавирусной</w:t>
            </w:r>
            <w:proofErr w:type="spellEnd"/>
            <w:r>
              <w:t xml:space="preserve"> инфекции (COVID-2019), усилению контроля за целевым использованием кредитных средств и обеспечит финансово-экономическую стабильность  российских            организаций. </w:t>
            </w:r>
            <w:proofErr w:type="gramEnd"/>
          </w:p>
          <w:p w:rsidR="00DD017F" w:rsidRPr="000C090E" w:rsidRDefault="00650B0C" w:rsidP="00650B0C">
            <w:pPr>
              <w:ind w:firstLine="567"/>
              <w:jc w:val="both"/>
            </w:pPr>
            <w:r>
              <w:t>На данный законопроект поступили заключения и отзывы от контрольно-счетной палаты Архангельской области, Управления министерства юстиции Российской Федерации по Архангельской области и НАО, прокуратуры Архангельской области, в которых не содержится замечаний и предложений к данному законопроекту.</w:t>
            </w:r>
          </w:p>
        </w:tc>
        <w:tc>
          <w:tcPr>
            <w:tcW w:w="1701" w:type="dxa"/>
          </w:tcPr>
          <w:p w:rsidR="00D65F7E" w:rsidRDefault="00BA6B59" w:rsidP="00EF1D01">
            <w:pPr>
              <w:pStyle w:val="a3"/>
              <w:ind w:right="-56" w:firstLine="0"/>
              <w:rPr>
                <w:sz w:val="24"/>
                <w:szCs w:val="24"/>
              </w:rPr>
            </w:pPr>
            <w:r>
              <w:rPr>
                <w:sz w:val="24"/>
                <w:szCs w:val="24"/>
              </w:rPr>
              <w:lastRenderedPageBreak/>
              <w:t xml:space="preserve">Вне плана </w:t>
            </w:r>
          </w:p>
        </w:tc>
        <w:tc>
          <w:tcPr>
            <w:tcW w:w="3544" w:type="dxa"/>
          </w:tcPr>
          <w:p w:rsidR="00650B0C" w:rsidRPr="00C83B50" w:rsidRDefault="00650B0C" w:rsidP="00650B0C">
            <w:pPr>
              <w:ind w:firstLine="317"/>
              <w:jc w:val="both"/>
              <w:rPr>
                <w:b/>
                <w:szCs w:val="28"/>
              </w:rPr>
            </w:pPr>
            <w:r w:rsidRPr="00650B0C">
              <w:rPr>
                <w:szCs w:val="28"/>
              </w:rPr>
              <w:t xml:space="preserve">Комитет по вопросам бюджета, финансовой и налоговой политике предлагает депутатам </w:t>
            </w:r>
            <w:r w:rsidRPr="00C83B50">
              <w:rPr>
                <w:b/>
                <w:szCs w:val="28"/>
              </w:rPr>
              <w:t>принять</w:t>
            </w:r>
            <w:r w:rsidRPr="00650B0C">
              <w:rPr>
                <w:szCs w:val="28"/>
              </w:rPr>
              <w:t xml:space="preserve"> указанный проект областного закона на очередной девятнадцатой сессии Архангельского областного Собрания депутатов седьмого созыва </w:t>
            </w:r>
            <w:r w:rsidRPr="00C83B50">
              <w:rPr>
                <w:b/>
                <w:szCs w:val="28"/>
              </w:rPr>
              <w:t>в первом чтении.</w:t>
            </w:r>
          </w:p>
          <w:p w:rsidR="00D65F7E" w:rsidRPr="003776DA" w:rsidRDefault="00D65F7E" w:rsidP="00650B0C">
            <w:pPr>
              <w:autoSpaceDE w:val="0"/>
              <w:autoSpaceDN w:val="0"/>
              <w:adjustRightInd w:val="0"/>
              <w:ind w:firstLine="567"/>
              <w:jc w:val="both"/>
              <w:rPr>
                <w:szCs w:val="28"/>
              </w:rPr>
            </w:pPr>
          </w:p>
        </w:tc>
      </w:tr>
      <w:tr w:rsidR="001C2D5E" w:rsidRPr="002D0B31" w:rsidTr="000A3F15">
        <w:trPr>
          <w:trHeight w:val="784"/>
        </w:trPr>
        <w:tc>
          <w:tcPr>
            <w:tcW w:w="588" w:type="dxa"/>
          </w:tcPr>
          <w:p w:rsidR="001C2D5E" w:rsidRDefault="001C2D5E" w:rsidP="00F269B0">
            <w:pPr>
              <w:pStyle w:val="a3"/>
              <w:ind w:firstLine="0"/>
              <w:jc w:val="center"/>
              <w:rPr>
                <w:sz w:val="24"/>
                <w:szCs w:val="24"/>
              </w:rPr>
            </w:pPr>
            <w:r>
              <w:rPr>
                <w:sz w:val="24"/>
                <w:szCs w:val="24"/>
              </w:rPr>
              <w:lastRenderedPageBreak/>
              <w:t>6.</w:t>
            </w:r>
          </w:p>
        </w:tc>
        <w:tc>
          <w:tcPr>
            <w:tcW w:w="2497" w:type="dxa"/>
          </w:tcPr>
          <w:p w:rsidR="001C2D5E" w:rsidRDefault="00650B0C" w:rsidP="00DD017F">
            <w:pPr>
              <w:pStyle w:val="a7"/>
              <w:spacing w:after="0"/>
              <w:jc w:val="both"/>
            </w:pPr>
            <w:r w:rsidRPr="00A2145A">
              <w:rPr>
                <w:color w:val="000000" w:themeColor="text1"/>
              </w:rPr>
              <w:t>Проект областного закона № пз</w:t>
            </w:r>
            <w:proofErr w:type="gramStart"/>
            <w:r w:rsidRPr="00A2145A">
              <w:rPr>
                <w:color w:val="000000" w:themeColor="text1"/>
              </w:rPr>
              <w:t>7</w:t>
            </w:r>
            <w:proofErr w:type="gramEnd"/>
            <w:r w:rsidRPr="00A2145A">
              <w:rPr>
                <w:color w:val="000000" w:themeColor="text1"/>
              </w:rPr>
              <w:t xml:space="preserve">/467 </w:t>
            </w:r>
            <w:r>
              <w:rPr>
                <w:color w:val="000000" w:themeColor="text1"/>
              </w:rPr>
              <w:t xml:space="preserve">                    </w:t>
            </w:r>
            <w:r w:rsidRPr="00A2145A">
              <w:rPr>
                <w:color w:val="000000" w:themeColor="text1"/>
              </w:rPr>
              <w:t>«</w:t>
            </w:r>
            <w:r w:rsidRPr="00A2145A">
              <w:t xml:space="preserve">О внесении изменения в статью </w:t>
            </w:r>
            <w:r>
              <w:t xml:space="preserve">                   </w:t>
            </w:r>
            <w:r w:rsidRPr="00A2145A">
              <w:t xml:space="preserve">3 областного закона «О льготах по налогу, взимаемому в связи с применением упрощенной системы налогообложения, и налогу, взимаемому в связи с применением патентной системы налогообложения, для </w:t>
            </w:r>
            <w:r w:rsidRPr="00A2145A">
              <w:lastRenderedPageBreak/>
              <w:t>налогоплательщиков, впервые зарегистрированных в качестве индивидуальных предпринимателей»</w:t>
            </w:r>
            <w:r w:rsidRPr="00952B0E">
              <w:t xml:space="preserve"> </w:t>
            </w:r>
            <w:r w:rsidRPr="00B02908">
              <w:t>(</w:t>
            </w:r>
            <w:r w:rsidRPr="00650B0C">
              <w:rPr>
                <w:b/>
              </w:rPr>
              <w:t>первое и второе чтение</w:t>
            </w:r>
            <w:r w:rsidRPr="00B02908">
              <w:t>)</w:t>
            </w:r>
          </w:p>
        </w:tc>
        <w:tc>
          <w:tcPr>
            <w:tcW w:w="1800" w:type="dxa"/>
          </w:tcPr>
          <w:p w:rsidR="001B604C" w:rsidRPr="00B17755" w:rsidRDefault="001B604C" w:rsidP="001B604C">
            <w:pPr>
              <w:pStyle w:val="a3"/>
              <w:ind w:left="-66" w:firstLine="0"/>
              <w:jc w:val="center"/>
              <w:rPr>
                <w:color w:val="000000" w:themeColor="text1"/>
                <w:sz w:val="24"/>
                <w:szCs w:val="24"/>
              </w:rPr>
            </w:pPr>
            <w:r w:rsidRPr="00B17755">
              <w:rPr>
                <w:color w:val="000000" w:themeColor="text1"/>
                <w:sz w:val="24"/>
                <w:szCs w:val="24"/>
              </w:rPr>
              <w:lastRenderedPageBreak/>
              <w:t xml:space="preserve">Временно </w:t>
            </w:r>
            <w:proofErr w:type="gramStart"/>
            <w:r w:rsidRPr="00B17755">
              <w:rPr>
                <w:color w:val="000000" w:themeColor="text1"/>
                <w:sz w:val="24"/>
                <w:szCs w:val="24"/>
              </w:rPr>
              <w:t>исполняющий</w:t>
            </w:r>
            <w:proofErr w:type="gramEnd"/>
            <w:r w:rsidRPr="00B17755">
              <w:rPr>
                <w:color w:val="000000" w:themeColor="text1"/>
                <w:sz w:val="24"/>
                <w:szCs w:val="24"/>
              </w:rPr>
              <w:t xml:space="preserve"> обязанности Губернатора Архангельской области </w:t>
            </w:r>
            <w:proofErr w:type="spellStart"/>
            <w:r w:rsidRPr="00B17755">
              <w:rPr>
                <w:color w:val="000000" w:themeColor="text1"/>
                <w:sz w:val="24"/>
                <w:szCs w:val="24"/>
              </w:rPr>
              <w:t>Цыбульский</w:t>
            </w:r>
            <w:proofErr w:type="spellEnd"/>
            <w:r w:rsidRPr="00B17755">
              <w:rPr>
                <w:color w:val="000000" w:themeColor="text1"/>
                <w:sz w:val="24"/>
                <w:szCs w:val="24"/>
              </w:rPr>
              <w:t xml:space="preserve"> А.В./</w:t>
            </w:r>
          </w:p>
          <w:p w:rsidR="00C12D86" w:rsidRDefault="001B604C" w:rsidP="001B604C">
            <w:pPr>
              <w:pStyle w:val="a3"/>
              <w:ind w:left="-66" w:firstLine="0"/>
              <w:jc w:val="center"/>
              <w:rPr>
                <w:color w:val="000000" w:themeColor="text1"/>
                <w:sz w:val="24"/>
                <w:szCs w:val="24"/>
              </w:rPr>
            </w:pPr>
            <w:r>
              <w:rPr>
                <w:color w:val="000000" w:themeColor="text1"/>
                <w:sz w:val="24"/>
                <w:szCs w:val="24"/>
              </w:rPr>
              <w:t>Кулявцев И.С.</w:t>
            </w:r>
          </w:p>
        </w:tc>
        <w:tc>
          <w:tcPr>
            <w:tcW w:w="5146" w:type="dxa"/>
          </w:tcPr>
          <w:p w:rsidR="001B604C" w:rsidRDefault="001B604C" w:rsidP="001B604C">
            <w:pPr>
              <w:ind w:firstLine="567"/>
              <w:jc w:val="both"/>
            </w:pPr>
            <w:proofErr w:type="gramStart"/>
            <w:r>
              <w:t>Федеральным законом от 31 июля 2020 г. № 266-ФЗ «О внесении изменений в главу                     26.2 части второй Налогового кодекса Российской Федерации и статью 2 Федерального закона «О внесении изменений в часть вторую Налогового кодекса Российской Федерации» продлено до 1 января  2024 года право субъектам Российской Федерации устанавливать налоговые ставки в размере 0% по налогу, взимаемому в связи с применением упрощенной системы</w:t>
            </w:r>
            <w:proofErr w:type="gramEnd"/>
            <w:r>
              <w:t xml:space="preserve"> </w:t>
            </w:r>
            <w:proofErr w:type="gramStart"/>
            <w:r>
              <w:t xml:space="preserve">налогообложения (далее – УСН) и налогу, взимаемому             в связи с применением патентной системы налогообложения (далее – ПСН) для впервые зарегистрированных предпринимателей, </w:t>
            </w:r>
            <w:r>
              <w:lastRenderedPageBreak/>
              <w:t>осуществляющих деятельность в производственной, социальной или научной сферах, а также              в сфере бытовых услуг населению и услуг по предоставлению мест для временного проживания.</w:t>
            </w:r>
            <w:proofErr w:type="gramEnd"/>
          </w:p>
          <w:p w:rsidR="001B604C" w:rsidRDefault="001B604C" w:rsidP="001B604C">
            <w:pPr>
              <w:ind w:firstLine="567"/>
              <w:jc w:val="both"/>
            </w:pPr>
            <w:proofErr w:type="gramStart"/>
            <w:r>
              <w:t>В связи с этим, проектом областного закона предлагается продлить до 31 декабря 2023 года действие установленных областным законом льгот по УСН и ПСН, для налогоплательщиков, впервые зарегистрированных в качестве индивидуальных предпринимателей и перешедших в течение двух лет со дня регистрации в качестве индивидуального предпринимателя на упрощенную систему налогообложения или патентную систему налогообложения.</w:t>
            </w:r>
            <w:proofErr w:type="gramEnd"/>
          </w:p>
          <w:p w:rsidR="001B604C" w:rsidRDefault="001B604C" w:rsidP="001B604C">
            <w:pPr>
              <w:ind w:firstLine="567"/>
              <w:jc w:val="both"/>
            </w:pPr>
            <w:r>
              <w:t xml:space="preserve">Согласно статье 56 Бюджетного кодекса РФ, поступления от УСН поступают в областной бюджет в размере 100%. В соответствии со статьями 61.1 и                                  61.2 Бюджетного кодекса РФ зачисление от ПНС предусмотрено в бюджеты муниципальных районов и городских округов                                          в размере 100 %. </w:t>
            </w:r>
          </w:p>
          <w:p w:rsidR="001B604C" w:rsidRDefault="001B604C" w:rsidP="001B604C">
            <w:pPr>
              <w:ind w:firstLine="567"/>
              <w:jc w:val="both"/>
            </w:pPr>
            <w:r>
              <w:t>Согласно финансово-экономическому обоснованию принятие проекта областного закона не повлечет дополнительных расходов областного бюджета или изменений финансово-бюджетных обязательств Архангельской области.</w:t>
            </w:r>
          </w:p>
          <w:p w:rsidR="001B604C" w:rsidRDefault="001B604C" w:rsidP="001B604C">
            <w:pPr>
              <w:ind w:firstLine="567"/>
              <w:jc w:val="both"/>
            </w:pPr>
            <w:r>
              <w:t xml:space="preserve">По данным УФНС России по Архангельской области и Ненецкому автономному округу в 2019 году при применении УСН налоговой льготой воспользовались 150 индивидуальных предпринимателей, при применении ПСН </w:t>
            </w:r>
            <w:r>
              <w:lastRenderedPageBreak/>
              <w:t>такой льготой воспользовались                                       77 индивидуальных предпринимателей.            В случае принятия указанного проекта областного закона размер выпадающих налоговых доходов областного бюджета              в 2021 – 2023 годах составит 18,0 млн. рублей ежегодно.</w:t>
            </w:r>
          </w:p>
          <w:p w:rsidR="001B604C" w:rsidRDefault="001B604C" w:rsidP="001B604C">
            <w:pPr>
              <w:ind w:firstLine="567"/>
              <w:jc w:val="both"/>
            </w:pPr>
            <w:r>
              <w:t>Данный проект областного закона вступает в силу со дня официального опубликования.</w:t>
            </w:r>
          </w:p>
          <w:p w:rsidR="001B604C" w:rsidRDefault="001B604C" w:rsidP="001B604C">
            <w:pPr>
              <w:ind w:firstLine="567"/>
              <w:jc w:val="both"/>
            </w:pPr>
            <w:r>
              <w:t>В соответствии со статьями 11.1 и                             16 областного закона от 19 сентября 2001 года № 62-8-ОЗ «О порядке разработки, принятия и вступления в силу законов Архангельской области» законопроект вносится в порядке законодательной необходимости и может быть рассмотрен и принят в двух чтениях на сессии Архангельского областного Собрания депутатов.</w:t>
            </w:r>
          </w:p>
          <w:p w:rsidR="001B604C" w:rsidRDefault="001B604C" w:rsidP="001B604C">
            <w:pPr>
              <w:ind w:firstLine="567"/>
              <w:jc w:val="both"/>
            </w:pPr>
            <w:r>
              <w:t xml:space="preserve">На законопроект поступило заключение от контрольно-счетной палаты Архангельской области, в котором отмечается, что в случаи принятия законопроекта необходимо откорректировать показатели областного бюджета на 2021 и 2022 года от поступлений УСН.   </w:t>
            </w:r>
          </w:p>
          <w:p w:rsidR="001C2D5E" w:rsidRPr="000C090E" w:rsidRDefault="001B604C" w:rsidP="001B604C">
            <w:pPr>
              <w:ind w:firstLine="567"/>
              <w:jc w:val="both"/>
            </w:pPr>
            <w:proofErr w:type="gramStart"/>
            <w:r>
              <w:t xml:space="preserve">В условиях снижения деловой активности, связанной с распространением новой </w:t>
            </w:r>
            <w:proofErr w:type="spellStart"/>
            <w:r>
              <w:t>коронавирусной</w:t>
            </w:r>
            <w:proofErr w:type="spellEnd"/>
            <w:r>
              <w:t xml:space="preserve"> инфекции (COVID-19), в целях стимулирования предпринимательской деятельности в Архангельской области, комитет рекомендует Правительству Архангельской области рассмотреть возможность расширения перечня видов экономической деятельности по общероссийскому классификатору видов экономической деятельности ОК 029-2014                       </w:t>
            </w:r>
            <w:r>
              <w:lastRenderedPageBreak/>
              <w:t>(КДЕС ред. 2), осуществление которых дает налогоплательщикам - индивидуальным предпринимателям, впервые зарегистрированным в качестве индивидуальных предпринимателей, право на применение налоговой ставки</w:t>
            </w:r>
            <w:proofErr w:type="gramEnd"/>
            <w:r>
              <w:t xml:space="preserve"> в размере 0 % по УСН.</w:t>
            </w:r>
          </w:p>
        </w:tc>
        <w:tc>
          <w:tcPr>
            <w:tcW w:w="1701" w:type="dxa"/>
          </w:tcPr>
          <w:p w:rsidR="001C2D5E" w:rsidRDefault="00981EAA" w:rsidP="00981EAA">
            <w:pPr>
              <w:pStyle w:val="a3"/>
              <w:ind w:right="-56" w:firstLine="0"/>
              <w:rPr>
                <w:sz w:val="24"/>
                <w:szCs w:val="24"/>
              </w:rPr>
            </w:pPr>
            <w:r>
              <w:rPr>
                <w:sz w:val="24"/>
                <w:szCs w:val="24"/>
              </w:rPr>
              <w:lastRenderedPageBreak/>
              <w:t>Вне плана</w:t>
            </w:r>
          </w:p>
        </w:tc>
        <w:tc>
          <w:tcPr>
            <w:tcW w:w="3544" w:type="dxa"/>
          </w:tcPr>
          <w:p w:rsidR="001B604C" w:rsidRPr="00BE457F" w:rsidRDefault="001B604C" w:rsidP="001B604C">
            <w:pPr>
              <w:ind w:firstLine="567"/>
              <w:jc w:val="both"/>
            </w:pPr>
            <w:r>
              <w:rPr>
                <w:szCs w:val="28"/>
              </w:rPr>
              <w:t>В целях поддержки впервые зарегистрированных индивидуальных предпринимателей,</w:t>
            </w:r>
            <w:r w:rsidRPr="004D1C00">
              <w:rPr>
                <w:szCs w:val="28"/>
              </w:rPr>
              <w:t xml:space="preserve"> </w:t>
            </w:r>
            <w:r>
              <w:rPr>
                <w:szCs w:val="28"/>
              </w:rPr>
              <w:t>к</w:t>
            </w:r>
            <w:r w:rsidRPr="00BB1D03">
              <w:rPr>
                <w:szCs w:val="28"/>
              </w:rPr>
              <w:t xml:space="preserve">омитет по вопросам бюджета, финансовой и налоговой политике </w:t>
            </w:r>
            <w:r>
              <w:rPr>
                <w:szCs w:val="28"/>
              </w:rPr>
              <w:t>рекомендует</w:t>
            </w:r>
            <w:r w:rsidRPr="00BB1D03">
              <w:rPr>
                <w:szCs w:val="28"/>
              </w:rPr>
              <w:t xml:space="preserve"> депутатам </w:t>
            </w:r>
            <w:r w:rsidRPr="00B23306">
              <w:rPr>
                <w:b/>
                <w:szCs w:val="28"/>
              </w:rPr>
              <w:t>принять</w:t>
            </w:r>
            <w:r w:rsidRPr="00BB1D03">
              <w:rPr>
                <w:szCs w:val="28"/>
              </w:rPr>
              <w:t xml:space="preserve"> указанн</w:t>
            </w:r>
            <w:r>
              <w:rPr>
                <w:szCs w:val="28"/>
              </w:rPr>
              <w:t>ый проект областного закона на</w:t>
            </w:r>
            <w:r w:rsidRPr="00BB1D03">
              <w:rPr>
                <w:szCs w:val="28"/>
              </w:rPr>
              <w:t xml:space="preserve"> </w:t>
            </w:r>
            <w:r>
              <w:rPr>
                <w:szCs w:val="28"/>
              </w:rPr>
              <w:t>девятнадцатой</w:t>
            </w:r>
            <w:r w:rsidRPr="00BB1D03">
              <w:rPr>
                <w:szCs w:val="28"/>
              </w:rPr>
              <w:t xml:space="preserve"> сессии Архангельского областного Собрания депутатов седьмого созыва </w:t>
            </w:r>
            <w:r w:rsidRPr="00B23306">
              <w:rPr>
                <w:b/>
                <w:szCs w:val="28"/>
              </w:rPr>
              <w:t>в первом чтении</w:t>
            </w:r>
            <w:r w:rsidRPr="00BB1D03">
              <w:rPr>
                <w:szCs w:val="28"/>
              </w:rPr>
              <w:t>.</w:t>
            </w:r>
          </w:p>
          <w:p w:rsidR="001B604C" w:rsidRDefault="001B604C" w:rsidP="001B604C">
            <w:pPr>
              <w:jc w:val="both"/>
            </w:pPr>
          </w:p>
          <w:p w:rsidR="00CC3523" w:rsidRPr="00CC3523" w:rsidRDefault="00CC3523" w:rsidP="00CC3523">
            <w:pPr>
              <w:jc w:val="both"/>
              <w:rPr>
                <w:szCs w:val="28"/>
              </w:rPr>
            </w:pPr>
          </w:p>
          <w:p w:rsidR="001C2D5E" w:rsidRPr="003776DA" w:rsidRDefault="001C2D5E" w:rsidP="00B9605B">
            <w:pPr>
              <w:jc w:val="both"/>
              <w:rPr>
                <w:szCs w:val="28"/>
              </w:rPr>
            </w:pPr>
          </w:p>
        </w:tc>
      </w:tr>
      <w:tr w:rsidR="00981EAA" w:rsidRPr="002D0B31" w:rsidTr="000A121C">
        <w:trPr>
          <w:trHeight w:val="642"/>
        </w:trPr>
        <w:tc>
          <w:tcPr>
            <w:tcW w:w="588" w:type="dxa"/>
          </w:tcPr>
          <w:p w:rsidR="00981EAA" w:rsidRDefault="00B10A91" w:rsidP="00F269B0">
            <w:pPr>
              <w:pStyle w:val="a3"/>
              <w:ind w:firstLine="0"/>
              <w:jc w:val="center"/>
              <w:rPr>
                <w:sz w:val="24"/>
                <w:szCs w:val="24"/>
              </w:rPr>
            </w:pPr>
            <w:r>
              <w:rPr>
                <w:sz w:val="24"/>
                <w:szCs w:val="24"/>
              </w:rPr>
              <w:lastRenderedPageBreak/>
              <w:t>7.</w:t>
            </w:r>
          </w:p>
        </w:tc>
        <w:tc>
          <w:tcPr>
            <w:tcW w:w="2497" w:type="dxa"/>
          </w:tcPr>
          <w:p w:rsidR="001B604C" w:rsidRPr="00864A91" w:rsidRDefault="001B604C" w:rsidP="001B604C">
            <w:pPr>
              <w:pStyle w:val="ConsNormal"/>
              <w:widowControl/>
              <w:ind w:right="0" w:firstLine="284"/>
              <w:jc w:val="both"/>
              <w:rPr>
                <w:rFonts w:ascii="Times New Roman" w:hAnsi="Times New Roman" w:cs="Times New Roman"/>
                <w:bCs/>
                <w:sz w:val="24"/>
                <w:szCs w:val="24"/>
              </w:rPr>
            </w:pPr>
            <w:r>
              <w:rPr>
                <w:rFonts w:ascii="Times New Roman" w:hAnsi="Times New Roman" w:cs="Times New Roman"/>
                <w:bCs/>
                <w:sz w:val="24"/>
                <w:szCs w:val="24"/>
              </w:rPr>
              <w:t>П</w:t>
            </w:r>
            <w:r w:rsidRPr="00864A91">
              <w:rPr>
                <w:rFonts w:ascii="Times New Roman" w:hAnsi="Times New Roman" w:cs="Times New Roman"/>
                <w:bCs/>
                <w:sz w:val="24"/>
                <w:szCs w:val="24"/>
              </w:rPr>
              <w:t xml:space="preserve">роект постановления </w:t>
            </w:r>
            <w:r>
              <w:rPr>
                <w:rFonts w:ascii="Times New Roman" w:hAnsi="Times New Roman" w:cs="Times New Roman"/>
                <w:bCs/>
                <w:sz w:val="24"/>
                <w:szCs w:val="24"/>
              </w:rPr>
              <w:t xml:space="preserve">                         </w:t>
            </w:r>
            <w:r w:rsidRPr="00864A91">
              <w:rPr>
                <w:rFonts w:ascii="Times New Roman" w:hAnsi="Times New Roman" w:cs="Times New Roman"/>
                <w:sz w:val="24"/>
                <w:szCs w:val="24"/>
              </w:rPr>
              <w:t>№ пп</w:t>
            </w:r>
            <w:proofErr w:type="gramStart"/>
            <w:r w:rsidRPr="00864A91">
              <w:rPr>
                <w:rFonts w:ascii="Times New Roman" w:hAnsi="Times New Roman" w:cs="Times New Roman"/>
                <w:sz w:val="24"/>
                <w:szCs w:val="24"/>
              </w:rPr>
              <w:t>7</w:t>
            </w:r>
            <w:proofErr w:type="gramEnd"/>
            <w:r w:rsidRPr="00864A91">
              <w:rPr>
                <w:rFonts w:ascii="Times New Roman" w:hAnsi="Times New Roman" w:cs="Times New Roman"/>
                <w:sz w:val="24"/>
                <w:szCs w:val="24"/>
              </w:rPr>
              <w:t>/29</w:t>
            </w:r>
            <w:r>
              <w:rPr>
                <w:rFonts w:ascii="Times New Roman" w:hAnsi="Times New Roman" w:cs="Times New Roman"/>
                <w:sz w:val="24"/>
                <w:szCs w:val="24"/>
              </w:rPr>
              <w:t>4</w:t>
            </w:r>
            <w:r w:rsidRPr="00864A91">
              <w:rPr>
                <w:rFonts w:ascii="Times New Roman" w:hAnsi="Times New Roman" w:cs="Times New Roman"/>
                <w:sz w:val="24"/>
                <w:szCs w:val="24"/>
              </w:rPr>
              <w:t xml:space="preserve">                     </w:t>
            </w:r>
            <w:r w:rsidRPr="00864A91">
              <w:rPr>
                <w:rFonts w:ascii="Times New Roman" w:hAnsi="Times New Roman" w:cs="Times New Roman"/>
                <w:bCs/>
                <w:sz w:val="24"/>
                <w:szCs w:val="24"/>
              </w:rPr>
              <w:t>«О назначении на должность  аудитора контрольно-счетной палаты Архангельской области»</w:t>
            </w:r>
          </w:p>
          <w:p w:rsidR="00981EAA" w:rsidRDefault="00981EAA" w:rsidP="00832315">
            <w:pPr>
              <w:pStyle w:val="a7"/>
              <w:spacing w:after="0"/>
              <w:jc w:val="both"/>
            </w:pPr>
          </w:p>
        </w:tc>
        <w:tc>
          <w:tcPr>
            <w:tcW w:w="1800" w:type="dxa"/>
          </w:tcPr>
          <w:p w:rsidR="00663FEF" w:rsidRDefault="00663FEF" w:rsidP="00663FEF">
            <w:pPr>
              <w:pStyle w:val="a3"/>
              <w:ind w:left="-66" w:firstLine="0"/>
              <w:jc w:val="center"/>
              <w:rPr>
                <w:color w:val="000000" w:themeColor="text1"/>
                <w:sz w:val="24"/>
                <w:szCs w:val="24"/>
              </w:rPr>
            </w:pPr>
            <w:r>
              <w:rPr>
                <w:color w:val="000000" w:themeColor="text1"/>
                <w:sz w:val="24"/>
                <w:szCs w:val="24"/>
              </w:rPr>
              <w:t>Председатель контрольно-счетной палаты Архангельской области Дементьев А.А.</w:t>
            </w:r>
          </w:p>
          <w:p w:rsidR="00981EAA" w:rsidRDefault="00663FEF" w:rsidP="00663FEF">
            <w:pPr>
              <w:pStyle w:val="a3"/>
              <w:ind w:left="-66" w:firstLine="0"/>
              <w:jc w:val="center"/>
              <w:rPr>
                <w:color w:val="000000" w:themeColor="text1"/>
                <w:sz w:val="24"/>
                <w:szCs w:val="24"/>
              </w:rPr>
            </w:pPr>
            <w:r>
              <w:rPr>
                <w:color w:val="000000" w:themeColor="text1"/>
                <w:sz w:val="24"/>
                <w:szCs w:val="24"/>
              </w:rPr>
              <w:t>/ Моисеев С</w:t>
            </w:r>
            <w:r w:rsidR="009C689D">
              <w:rPr>
                <w:color w:val="000000" w:themeColor="text1"/>
                <w:sz w:val="24"/>
                <w:szCs w:val="24"/>
              </w:rPr>
              <w:t>.В.</w:t>
            </w:r>
          </w:p>
        </w:tc>
        <w:tc>
          <w:tcPr>
            <w:tcW w:w="5146" w:type="dxa"/>
          </w:tcPr>
          <w:p w:rsidR="00133CCB" w:rsidRDefault="00133CCB" w:rsidP="00133CCB">
            <w:pPr>
              <w:ind w:firstLine="567"/>
              <w:jc w:val="both"/>
            </w:pPr>
            <w:r>
              <w:t>В соответствии с пунктом 5 статьи 5 областного закона</w:t>
            </w:r>
            <w:r w:rsidR="00213C71">
              <w:t xml:space="preserve"> </w:t>
            </w:r>
            <w:r>
              <w:t xml:space="preserve">от 30 мая 2011 года № 288-22-ОЗ «О контрольно-счетной палате Архангельской области» председателем контрольно-счетной палаты Архангельской области Дементьевым А.А. внесена кандидатура Колмогоровой Людмилы Владимировны на должность аудитора контрольно-счетной палаты Архангельской области. </w:t>
            </w:r>
          </w:p>
          <w:p w:rsidR="00133CCB" w:rsidRDefault="00133CCB" w:rsidP="00133CCB">
            <w:pPr>
              <w:ind w:firstLine="567"/>
              <w:jc w:val="both"/>
            </w:pPr>
            <w:r>
              <w:t>Согласно пункту 3 статьи 4, пункту 1 статьи 5 указанного областного закона срок полномочий аудитора контрольно-счетной палаты Архангельской области составляет шесть лет. Аудитор контрольно-счетной палаты Архангельской области назначается на должность Архангельским областным Собранием депутатов.</w:t>
            </w:r>
          </w:p>
          <w:p w:rsidR="00133CCB" w:rsidRDefault="00133CCB" w:rsidP="00133CCB">
            <w:pPr>
              <w:ind w:firstLine="567"/>
              <w:jc w:val="both"/>
            </w:pPr>
            <w:proofErr w:type="gramStart"/>
            <w:r>
              <w:t>23 октября 2020 года истекает срок полномочий действующего аудитора контрольно-счетной палаты Архангельской области               Колмогоровой Л.В. (назначена постановлением Архангельского областного Собрания депутатов от 22 октября 2014 года № 540 «О назначении на должность аудитора контрольно-счетной палаты Архангельской области»).</w:t>
            </w:r>
            <w:proofErr w:type="gramEnd"/>
          </w:p>
          <w:p w:rsidR="00981EAA" w:rsidRPr="00CB3EAF" w:rsidRDefault="00133CCB" w:rsidP="00213C71">
            <w:pPr>
              <w:ind w:firstLine="567"/>
              <w:jc w:val="both"/>
            </w:pPr>
            <w:proofErr w:type="gramStart"/>
            <w:r>
              <w:t xml:space="preserve">От председателя контрольно-счетной палаты Архангельской области Дементьева А.А. на аудитора контрольно-счетной палаты </w:t>
            </w:r>
            <w:r>
              <w:lastRenderedPageBreak/>
              <w:t>Архангельской области Колмогорову Л.В. поступила справка об исполнении ею обязанностей в должности аудитора за предыдущий период, в которой отмечен существенный вклад в организацию обеспечения экспертно-аналитической и контрольной деятельности за расходами областного бюджета, в развитие внешнего муниципального финансового контроля                 в Российской Федерации, в организацию работы Совета контрольно-счетных органов</w:t>
            </w:r>
            <w:proofErr w:type="gramEnd"/>
            <w:r>
              <w:t xml:space="preserve"> </w:t>
            </w:r>
            <w:proofErr w:type="gramStart"/>
            <w:r>
              <w:t xml:space="preserve">Российской Федерации (формирование обзора судебной практики по вопросам организации и деятельности контрольно-счетных органов, участие в сборе, анализе и обобщении предложений, замечаний от контрольно-счетных органов субъектов Российской Федерации по проекту новой редакции Бюджетного Кодекса Российской Федерации, участие в подготовке заключения </w:t>
            </w:r>
            <w:r w:rsidR="00213C71">
              <w:t xml:space="preserve">                                   </w:t>
            </w:r>
            <w:r>
              <w:t>о целесообразности (нецелесообразности) внесения изменений</w:t>
            </w:r>
            <w:r w:rsidR="00213C71">
              <w:t xml:space="preserve"> </w:t>
            </w:r>
            <w:r>
              <w:t>в Федеральный закон от 7.02.2011 г. № 6-ФЗ).</w:t>
            </w:r>
            <w:proofErr w:type="gramEnd"/>
            <w:r>
              <w:t xml:space="preserve"> Колмогорова Л.В. входит в состав межведомственной рабочей группы по вопросам противодействия правонарушениям и преступлениям в финансово-бюджетной сфере при СУ СК России по Архангельской области и НАО и межведомственной рабочей группы по предотвращению правонарушений в ходе реализации национальных проектов на территории Архангельской области.</w:t>
            </w:r>
          </w:p>
        </w:tc>
        <w:tc>
          <w:tcPr>
            <w:tcW w:w="1701" w:type="dxa"/>
          </w:tcPr>
          <w:p w:rsidR="00981EAA" w:rsidRDefault="00663FEF" w:rsidP="00EF61B9">
            <w:pPr>
              <w:pStyle w:val="a3"/>
              <w:ind w:right="-56" w:firstLine="0"/>
              <w:rPr>
                <w:sz w:val="24"/>
                <w:szCs w:val="24"/>
              </w:rPr>
            </w:pPr>
            <w:r>
              <w:rPr>
                <w:sz w:val="24"/>
                <w:szCs w:val="24"/>
              </w:rPr>
              <w:lastRenderedPageBreak/>
              <w:t>В соответствии с планом</w:t>
            </w:r>
          </w:p>
        </w:tc>
        <w:tc>
          <w:tcPr>
            <w:tcW w:w="3544" w:type="dxa"/>
          </w:tcPr>
          <w:p w:rsidR="00663FEF" w:rsidRDefault="009C689D" w:rsidP="00663FEF">
            <w:pPr>
              <w:autoSpaceDE w:val="0"/>
              <w:autoSpaceDN w:val="0"/>
              <w:adjustRightInd w:val="0"/>
              <w:ind w:firstLine="459"/>
              <w:jc w:val="both"/>
            </w:pPr>
            <w:r>
              <w:t xml:space="preserve"> </w:t>
            </w:r>
            <w:proofErr w:type="gramStart"/>
            <w:r w:rsidR="00663FEF">
              <w:t>Рассмотрев вышеуказанную кандидатуру в соответствии  с Федеральным  законом от 7 февраля 2011 года № 6-ФЗ «Об  общих принципах организации и деятельности контрольно счетных органов субъектов Российской Федерации и муниципальных образований», областным законом от 30 мая 2011 года                        № 288-22-ОЗ «О контрольно-счетной палате Архангельской области» и регламентом Архангельского областного Собрания депутатов                                  о соответствии кандидатуры Колмогоровой Л.В. на должность аудитора контрольно-счетной палаты Архангельской</w:t>
            </w:r>
            <w:proofErr w:type="gramEnd"/>
            <w:r w:rsidR="00663FEF">
              <w:t xml:space="preserve"> области, комитет решил:</w:t>
            </w:r>
          </w:p>
          <w:p w:rsidR="00663FEF" w:rsidRDefault="00663FEF" w:rsidP="00663FEF">
            <w:pPr>
              <w:autoSpaceDE w:val="0"/>
              <w:autoSpaceDN w:val="0"/>
              <w:adjustRightInd w:val="0"/>
              <w:ind w:firstLine="459"/>
              <w:jc w:val="both"/>
            </w:pPr>
            <w:r>
              <w:t xml:space="preserve">1. </w:t>
            </w:r>
            <w:proofErr w:type="gramStart"/>
            <w:r w:rsidRPr="00B23306">
              <w:rPr>
                <w:b/>
              </w:rPr>
              <w:t>Кандидатура Колмогоровой Людмилы Владимировны  соответствует требованиям, установленным статьей 6 областного закона                                        от 30 мая 2011 года                        № 288-22-ОЗ</w:t>
            </w:r>
            <w:r>
              <w:t xml:space="preserve"> «О контрольно-счетной палате Архангельской </w:t>
            </w:r>
            <w:r>
              <w:lastRenderedPageBreak/>
              <w:t>области» и статьей                                    7 Федерального закона                               от 7 февраля 2011 года № 6-ФЗ «Об  общих принципах организации и деятельности контрольно счетных органов субъектов Российской Федерации и муниципальных образований».</w:t>
            </w:r>
            <w:proofErr w:type="gramEnd"/>
          </w:p>
          <w:p w:rsidR="00663FEF" w:rsidRDefault="00663FEF" w:rsidP="00663FEF">
            <w:pPr>
              <w:autoSpaceDE w:val="0"/>
              <w:autoSpaceDN w:val="0"/>
              <w:adjustRightInd w:val="0"/>
              <w:ind w:firstLine="459"/>
              <w:jc w:val="both"/>
            </w:pPr>
            <w:r>
              <w:t>Колмогорова Л.В. имеет высшее образование, обладает необходимыми знаниями и опытом работы в области, государственного, муниципального управления, экономики и финансов не менее 5 лет для замещения указанной должности.</w:t>
            </w:r>
          </w:p>
          <w:p w:rsidR="00663FEF" w:rsidRDefault="00663FEF" w:rsidP="00663FEF">
            <w:pPr>
              <w:autoSpaceDE w:val="0"/>
              <w:autoSpaceDN w:val="0"/>
              <w:adjustRightInd w:val="0"/>
              <w:ind w:firstLine="459"/>
              <w:jc w:val="both"/>
            </w:pPr>
            <w:r>
              <w:t xml:space="preserve">2. </w:t>
            </w:r>
            <w:r w:rsidRPr="00B23306">
              <w:rPr>
                <w:b/>
              </w:rPr>
              <w:t>Комитет поддерживает кандидатуру Колмогоровой Людмилы Владимировны на должность аудитора контрольно-счетной палаты Архангельской области</w:t>
            </w:r>
            <w:r>
              <w:t>.</w:t>
            </w:r>
          </w:p>
          <w:p w:rsidR="00981EAA" w:rsidRPr="004F2296" w:rsidRDefault="00663FEF" w:rsidP="00663FEF">
            <w:pPr>
              <w:autoSpaceDE w:val="0"/>
              <w:autoSpaceDN w:val="0"/>
              <w:adjustRightInd w:val="0"/>
              <w:ind w:firstLine="459"/>
              <w:jc w:val="both"/>
              <w:rPr>
                <w:szCs w:val="28"/>
              </w:rPr>
            </w:pPr>
            <w:r>
              <w:t xml:space="preserve">3. </w:t>
            </w:r>
            <w:r w:rsidRPr="00B23306">
              <w:rPr>
                <w:b/>
              </w:rPr>
              <w:t>Комитет предлагает депутатам областного Собрания депутатов принять решение                               о назначении на должность аудитора контрольно-счетной палаты Архангельской области – Колмогоровой Людмилы Владимировны</w:t>
            </w:r>
            <w:r>
              <w:t xml:space="preserve">                                             на девятнадцатой сессии Архангельского областного Собрания депутатов седьмого созыва.    </w:t>
            </w:r>
          </w:p>
        </w:tc>
      </w:tr>
      <w:tr w:rsidR="00CA0566" w:rsidRPr="002D0B31" w:rsidTr="000A121C">
        <w:trPr>
          <w:trHeight w:val="642"/>
        </w:trPr>
        <w:tc>
          <w:tcPr>
            <w:tcW w:w="588" w:type="dxa"/>
          </w:tcPr>
          <w:p w:rsidR="00CA0566" w:rsidRDefault="00CA0566" w:rsidP="00F269B0">
            <w:pPr>
              <w:pStyle w:val="a3"/>
              <w:ind w:firstLine="0"/>
              <w:jc w:val="center"/>
              <w:rPr>
                <w:sz w:val="24"/>
                <w:szCs w:val="24"/>
              </w:rPr>
            </w:pPr>
            <w:r>
              <w:rPr>
                <w:sz w:val="24"/>
                <w:szCs w:val="24"/>
              </w:rPr>
              <w:lastRenderedPageBreak/>
              <w:t>8.</w:t>
            </w:r>
          </w:p>
        </w:tc>
        <w:tc>
          <w:tcPr>
            <w:tcW w:w="2497" w:type="dxa"/>
          </w:tcPr>
          <w:p w:rsidR="00CA0566" w:rsidRDefault="00CA0566" w:rsidP="00CA0566">
            <w:pPr>
              <w:pStyle w:val="ConsNormal"/>
              <w:widowControl/>
              <w:ind w:right="0" w:firstLine="284"/>
              <w:jc w:val="both"/>
              <w:rPr>
                <w:rFonts w:ascii="Times New Roman" w:hAnsi="Times New Roman" w:cs="Times New Roman"/>
                <w:bCs/>
                <w:sz w:val="24"/>
                <w:szCs w:val="24"/>
              </w:rPr>
            </w:pPr>
            <w:r w:rsidRPr="00CA0566">
              <w:rPr>
                <w:rFonts w:ascii="Times New Roman" w:hAnsi="Times New Roman" w:cs="Times New Roman"/>
                <w:bCs/>
                <w:sz w:val="24"/>
                <w:szCs w:val="24"/>
              </w:rPr>
              <w:t xml:space="preserve">Проект постановления </w:t>
            </w:r>
            <w:r>
              <w:rPr>
                <w:rFonts w:ascii="Times New Roman" w:hAnsi="Times New Roman" w:cs="Times New Roman"/>
                <w:bCs/>
                <w:sz w:val="24"/>
                <w:szCs w:val="24"/>
              </w:rPr>
              <w:t xml:space="preserve">                          </w:t>
            </w:r>
            <w:r w:rsidRPr="00CA0566">
              <w:rPr>
                <w:rFonts w:ascii="Times New Roman" w:hAnsi="Times New Roman" w:cs="Times New Roman"/>
                <w:bCs/>
                <w:sz w:val="24"/>
                <w:szCs w:val="24"/>
              </w:rPr>
              <w:t>№ пп</w:t>
            </w:r>
            <w:proofErr w:type="gramStart"/>
            <w:r w:rsidRPr="00CA0566">
              <w:rPr>
                <w:rFonts w:ascii="Times New Roman" w:hAnsi="Times New Roman" w:cs="Times New Roman"/>
                <w:bCs/>
                <w:sz w:val="24"/>
                <w:szCs w:val="24"/>
              </w:rPr>
              <w:t>7</w:t>
            </w:r>
            <w:proofErr w:type="gramEnd"/>
            <w:r w:rsidRPr="00CA0566">
              <w:rPr>
                <w:rFonts w:ascii="Times New Roman" w:hAnsi="Times New Roman" w:cs="Times New Roman"/>
                <w:bCs/>
                <w:sz w:val="24"/>
                <w:szCs w:val="24"/>
              </w:rPr>
              <w:t xml:space="preserve">/290                 «Об обращении Архангельского областного Собрания депутатов </w:t>
            </w:r>
            <w:r>
              <w:rPr>
                <w:rFonts w:ascii="Times New Roman" w:hAnsi="Times New Roman" w:cs="Times New Roman"/>
                <w:bCs/>
                <w:sz w:val="24"/>
                <w:szCs w:val="24"/>
              </w:rPr>
              <w:t xml:space="preserve">                                 </w:t>
            </w:r>
            <w:r w:rsidRPr="00CA0566">
              <w:rPr>
                <w:rFonts w:ascii="Times New Roman" w:hAnsi="Times New Roman" w:cs="Times New Roman"/>
                <w:bCs/>
                <w:sz w:val="24"/>
                <w:szCs w:val="24"/>
              </w:rPr>
              <w:t xml:space="preserve">к Заместителю Председателя Правительства Российской Федерации </w:t>
            </w:r>
            <w:proofErr w:type="spellStart"/>
            <w:r w:rsidRPr="00CA0566">
              <w:rPr>
                <w:rFonts w:ascii="Times New Roman" w:hAnsi="Times New Roman" w:cs="Times New Roman"/>
                <w:bCs/>
                <w:sz w:val="24"/>
                <w:szCs w:val="24"/>
              </w:rPr>
              <w:t>Абрамченко</w:t>
            </w:r>
            <w:proofErr w:type="spellEnd"/>
            <w:r w:rsidRPr="00CA0566">
              <w:rPr>
                <w:rFonts w:ascii="Times New Roman" w:hAnsi="Times New Roman" w:cs="Times New Roman"/>
                <w:bCs/>
                <w:sz w:val="24"/>
                <w:szCs w:val="24"/>
              </w:rPr>
              <w:t xml:space="preserve"> В.В. </w:t>
            </w:r>
            <w:r>
              <w:rPr>
                <w:rFonts w:ascii="Times New Roman" w:hAnsi="Times New Roman" w:cs="Times New Roman"/>
                <w:bCs/>
                <w:sz w:val="24"/>
                <w:szCs w:val="24"/>
              </w:rPr>
              <w:t xml:space="preserve">                       </w:t>
            </w:r>
            <w:r w:rsidRPr="00CA0566">
              <w:rPr>
                <w:rFonts w:ascii="Times New Roman" w:hAnsi="Times New Roman" w:cs="Times New Roman"/>
                <w:bCs/>
                <w:sz w:val="24"/>
                <w:szCs w:val="24"/>
              </w:rPr>
              <w:t xml:space="preserve">о внесении изменений </w:t>
            </w:r>
            <w:r>
              <w:rPr>
                <w:rFonts w:ascii="Times New Roman" w:hAnsi="Times New Roman" w:cs="Times New Roman"/>
                <w:bCs/>
                <w:sz w:val="24"/>
                <w:szCs w:val="24"/>
              </w:rPr>
              <w:t xml:space="preserve">                                 </w:t>
            </w:r>
            <w:r w:rsidRPr="00CA0566">
              <w:rPr>
                <w:rFonts w:ascii="Times New Roman" w:hAnsi="Times New Roman" w:cs="Times New Roman"/>
                <w:bCs/>
                <w:sz w:val="24"/>
                <w:szCs w:val="24"/>
              </w:rPr>
              <w:t xml:space="preserve">в Методику распределения между субъектами Российской Федерации субвенций из федерального бюджета для осуществления отдельных полномочий Российской Федерации в области лесных отношений, реализация которых передана органам государственной власти субъектов Российской Федерации, утвержденную постановлением Правительства </w:t>
            </w:r>
            <w:r w:rsidRPr="00CA0566">
              <w:rPr>
                <w:rFonts w:ascii="Times New Roman" w:hAnsi="Times New Roman" w:cs="Times New Roman"/>
                <w:bCs/>
                <w:sz w:val="24"/>
                <w:szCs w:val="24"/>
              </w:rPr>
              <w:lastRenderedPageBreak/>
              <w:t xml:space="preserve">Российской Федерации </w:t>
            </w:r>
            <w:r>
              <w:rPr>
                <w:rFonts w:ascii="Times New Roman" w:hAnsi="Times New Roman" w:cs="Times New Roman"/>
                <w:bCs/>
                <w:sz w:val="24"/>
                <w:szCs w:val="24"/>
              </w:rPr>
              <w:t xml:space="preserve">                                    </w:t>
            </w:r>
            <w:r w:rsidRPr="00CA0566">
              <w:rPr>
                <w:rFonts w:ascii="Times New Roman" w:hAnsi="Times New Roman" w:cs="Times New Roman"/>
                <w:bCs/>
                <w:sz w:val="24"/>
                <w:szCs w:val="24"/>
              </w:rPr>
              <w:t>от   29 декабря 2006 года № 838, в части увеличения расходов на содержание и обеспечение деятельности работников лесничеств и учета необходимой потребности в расходах на проведение работ по лесоустройству»</w:t>
            </w:r>
          </w:p>
        </w:tc>
        <w:tc>
          <w:tcPr>
            <w:tcW w:w="1800" w:type="dxa"/>
          </w:tcPr>
          <w:p w:rsidR="007A4418" w:rsidRDefault="007A4418" w:rsidP="007A4418">
            <w:pPr>
              <w:pStyle w:val="a3"/>
              <w:ind w:left="-66" w:firstLine="0"/>
              <w:jc w:val="center"/>
              <w:rPr>
                <w:color w:val="000000" w:themeColor="text1"/>
                <w:sz w:val="24"/>
                <w:szCs w:val="24"/>
              </w:rPr>
            </w:pPr>
            <w:r>
              <w:rPr>
                <w:color w:val="000000" w:themeColor="text1"/>
                <w:sz w:val="24"/>
                <w:szCs w:val="24"/>
              </w:rPr>
              <w:lastRenderedPageBreak/>
              <w:t>Председатель комитета по вопросам бюджета, финансовой и налоговой политике  Моисеев С.В./ Моисеев С.В.</w:t>
            </w:r>
          </w:p>
          <w:p w:rsidR="00CA0566" w:rsidRDefault="00CA0566" w:rsidP="00663FEF">
            <w:pPr>
              <w:pStyle w:val="a3"/>
              <w:ind w:left="-66" w:firstLine="0"/>
              <w:jc w:val="center"/>
              <w:rPr>
                <w:color w:val="000000" w:themeColor="text1"/>
                <w:sz w:val="24"/>
                <w:szCs w:val="24"/>
              </w:rPr>
            </w:pPr>
          </w:p>
          <w:p w:rsidR="007A4418" w:rsidRDefault="007A4418" w:rsidP="00663FEF">
            <w:pPr>
              <w:pStyle w:val="a3"/>
              <w:ind w:left="-66" w:firstLine="0"/>
              <w:jc w:val="center"/>
              <w:rPr>
                <w:color w:val="000000" w:themeColor="text1"/>
                <w:sz w:val="24"/>
                <w:szCs w:val="24"/>
              </w:rPr>
            </w:pPr>
          </w:p>
        </w:tc>
        <w:tc>
          <w:tcPr>
            <w:tcW w:w="5146" w:type="dxa"/>
          </w:tcPr>
          <w:p w:rsidR="00CA0566" w:rsidRPr="00CA0566" w:rsidRDefault="00CA0566" w:rsidP="00CA0566">
            <w:pPr>
              <w:ind w:firstLine="567"/>
              <w:jc w:val="both"/>
              <w:rPr>
                <w:szCs w:val="28"/>
              </w:rPr>
            </w:pPr>
            <w:proofErr w:type="gramStart"/>
            <w:r w:rsidRPr="00CA0566">
              <w:rPr>
                <w:szCs w:val="28"/>
              </w:rPr>
              <w:t>В обращении предлагается устранить дисбаланс в бюджетном финансировании лесной отрасли определения расходов на осуществление органом государственной власти субъекта Российской Федерации переданных отдельных полномочий Российской Федерации в области лесных отношений по сравнению с полномочиями, утвержденными Лесным кодексом Российской Федерации и внести изменения в Порядок определения расходов на осуществление органом государственной власти субъекта Российской Федерации переданных отдельных полномочий Российской Федерации                            в области</w:t>
            </w:r>
            <w:proofErr w:type="gramEnd"/>
            <w:r w:rsidRPr="00CA0566">
              <w:rPr>
                <w:szCs w:val="28"/>
              </w:rPr>
              <w:t xml:space="preserve"> </w:t>
            </w:r>
            <w:proofErr w:type="gramStart"/>
            <w:r w:rsidRPr="00CA0566">
              <w:rPr>
                <w:szCs w:val="28"/>
              </w:rPr>
              <w:t xml:space="preserve">лесных отношений в расчете </w:t>
            </w:r>
            <w:r>
              <w:rPr>
                <w:szCs w:val="28"/>
              </w:rPr>
              <w:t xml:space="preserve">                         </w:t>
            </w:r>
            <w:r w:rsidRPr="00CA0566">
              <w:rPr>
                <w:szCs w:val="28"/>
              </w:rPr>
              <w:t>на 1 гектар эксплуатационных                                 и защитных лесов, утвержденный приказом Министерства природных ресурсов и экологии Российской Федерации от 14 декабря 2015 года № 534 (далее – Порядок) и Методику распределения между субъектами Российской Федерации субвенций из федерального бюджета для осуществления отдельных полномочий Российской Федерации в области лесных отношений, реализация которых передана органам государственной власти субъектов Российской Федерации, утвержденную постановлением</w:t>
            </w:r>
            <w:proofErr w:type="gramEnd"/>
            <w:r w:rsidRPr="00CA0566">
              <w:rPr>
                <w:szCs w:val="28"/>
              </w:rPr>
              <w:t xml:space="preserve"> Правительства Российской Федерации от 29 декабря 2006 года № 838 (далее – Методика).</w:t>
            </w:r>
          </w:p>
          <w:p w:rsidR="00CA0566" w:rsidRPr="00CA0566" w:rsidRDefault="00CA0566" w:rsidP="00CA0566">
            <w:pPr>
              <w:ind w:firstLine="567"/>
              <w:jc w:val="both"/>
              <w:rPr>
                <w:szCs w:val="28"/>
              </w:rPr>
            </w:pPr>
            <w:proofErr w:type="gramStart"/>
            <w:r w:rsidRPr="00CA0566">
              <w:rPr>
                <w:szCs w:val="28"/>
              </w:rPr>
              <w:t xml:space="preserve">Для достижения уровня заработной платы учреждений, осуществляющих переданные полномочия в области лесных полномочий, не ниже установленного для региона МРОТ, а также повышения средней заработной платы этих учреждений лесничеств до уровня средней заработной платы работников организаций </w:t>
            </w:r>
            <w:r w:rsidRPr="00CA0566">
              <w:rPr>
                <w:szCs w:val="28"/>
              </w:rPr>
              <w:lastRenderedPageBreak/>
              <w:t>субъектов Российской Федерации, предлагается внести изменения в Порядок в части определения норматива затрат                                 на содержание одного работника лесничества и установления расчета расходов на обеспечение деятельности</w:t>
            </w:r>
            <w:proofErr w:type="gramEnd"/>
            <w:r w:rsidRPr="00CA0566">
              <w:rPr>
                <w:szCs w:val="28"/>
              </w:rPr>
              <w:t xml:space="preserve"> </w:t>
            </w:r>
            <w:proofErr w:type="gramStart"/>
            <w:r w:rsidRPr="00CA0566">
              <w:rPr>
                <w:szCs w:val="28"/>
              </w:rPr>
              <w:t xml:space="preserve">лесничества субъекта Российской Федерации с учетом уровня среднемесячной заработной платы одного работника по виду экономической деятельности «Лесное хозяйство» («Лесоводство и лесозаготовки») в целом по субъекту Российской Федерации, младшему обслуживающему персоналу – до установленного МРОТ с учетом средневзвешенного районного коэффициента и процентной надбавки за стаж работы в районах Крайнего Севера и приравненных к ним местностях. </w:t>
            </w:r>
            <w:proofErr w:type="gramEnd"/>
          </w:p>
          <w:p w:rsidR="00CA0566" w:rsidRPr="00CA0566" w:rsidRDefault="00CA0566" w:rsidP="00CA0566">
            <w:pPr>
              <w:ind w:firstLine="567"/>
              <w:jc w:val="both"/>
              <w:rPr>
                <w:szCs w:val="28"/>
              </w:rPr>
            </w:pPr>
            <w:proofErr w:type="gramStart"/>
            <w:r w:rsidRPr="00CA0566">
              <w:rPr>
                <w:szCs w:val="28"/>
              </w:rPr>
              <w:t>Плановая средняя заработная плата на 2020 год для лесничеств                                  Архангельской области, рассчитанная на штатную численность за счет средств федерального бюджета, утверждена в размере 17,9 тыс. рублей – это в три раза меньше, чем среднемесячная заработная плата одного работника как по виду экономической деятельности «Лесное хозяйство» («Лесоводство и лесозаготовки»), так и по Архангельской области в целом.</w:t>
            </w:r>
            <w:proofErr w:type="gramEnd"/>
            <w:r w:rsidRPr="00CA0566">
              <w:rPr>
                <w:szCs w:val="28"/>
              </w:rPr>
              <w:t xml:space="preserve"> Для повышения заработной платы работникам учреждений Архангельской области, осуществляющих отдельные полномочия Российской Федерации в области лесных отношений, из федерального бюджета </w:t>
            </w:r>
            <w:r>
              <w:rPr>
                <w:szCs w:val="28"/>
              </w:rPr>
              <w:t xml:space="preserve">                                 </w:t>
            </w:r>
            <w:r w:rsidRPr="00CA0566">
              <w:rPr>
                <w:szCs w:val="28"/>
              </w:rPr>
              <w:t xml:space="preserve">на 2020 год необходимо дополнительно </w:t>
            </w:r>
            <w:r>
              <w:rPr>
                <w:szCs w:val="28"/>
              </w:rPr>
              <w:t xml:space="preserve">                      </w:t>
            </w:r>
            <w:r w:rsidRPr="00CA0566">
              <w:rPr>
                <w:szCs w:val="28"/>
              </w:rPr>
              <w:t>550,4 млн. рублей (с учетом начислений на выплаты по оплате труда).</w:t>
            </w:r>
          </w:p>
          <w:p w:rsidR="00CA0566" w:rsidRPr="00CA0566" w:rsidRDefault="00CA0566" w:rsidP="00CA0566">
            <w:pPr>
              <w:ind w:firstLine="567"/>
              <w:jc w:val="both"/>
              <w:rPr>
                <w:szCs w:val="28"/>
              </w:rPr>
            </w:pPr>
            <w:r w:rsidRPr="00CA0566">
              <w:rPr>
                <w:szCs w:val="28"/>
              </w:rPr>
              <w:t xml:space="preserve">Внесение данных изменений позволит </w:t>
            </w:r>
            <w:r w:rsidRPr="00CA0566">
              <w:rPr>
                <w:szCs w:val="28"/>
              </w:rPr>
              <w:lastRenderedPageBreak/>
              <w:t xml:space="preserve">поднять уровень заработной платы                          в лесничествах до уровня, предлагаемого коммерческими организациями, </w:t>
            </w:r>
            <w:proofErr w:type="gramStart"/>
            <w:r w:rsidRPr="00CA0566">
              <w:rPr>
                <w:szCs w:val="28"/>
              </w:rPr>
              <w:t>работающим</w:t>
            </w:r>
            <w:proofErr w:type="gramEnd"/>
            <w:r w:rsidRPr="00CA0566">
              <w:rPr>
                <w:szCs w:val="28"/>
              </w:rPr>
              <w:t xml:space="preserve"> в лесной отрасли оплаты труда. Внесение предложенных изменений положительно скажется на качестве и сроках оказания государственных услуг, осуществлению функций по государственному лесному надзору работниками учреждений лесничеств. </w:t>
            </w:r>
          </w:p>
          <w:p w:rsidR="00CA0566" w:rsidRPr="00CA0566" w:rsidRDefault="00CA0566" w:rsidP="00CA0566">
            <w:pPr>
              <w:ind w:firstLine="567"/>
              <w:jc w:val="both"/>
              <w:rPr>
                <w:szCs w:val="28"/>
              </w:rPr>
            </w:pPr>
            <w:r w:rsidRPr="00CA0566">
              <w:rPr>
                <w:szCs w:val="28"/>
              </w:rPr>
              <w:t xml:space="preserve">Также в Методике предлагается отдельно определить расчет субвенции, выделяемой на осуществление органам государственной власти субъектов Российской Федерации полномочий Российской Федерации в области лесоустройства. Предлагается включить в расчет субвенции, предоставляемой бюджетам субъектов Российской Федерации дополнительные составляющие, определяющие фактически требуемый объем субвенции на проведение лесоустройства, а также на содержание органов исполнительной власти субъектов Российской Федерации и лесничеств, осуществляющих переданные полномочия в области лесных отношений. </w:t>
            </w:r>
          </w:p>
          <w:p w:rsidR="00CA0566" w:rsidRPr="00CA0566" w:rsidRDefault="00CA0566" w:rsidP="00CA0566">
            <w:pPr>
              <w:ind w:firstLine="567"/>
              <w:jc w:val="both"/>
              <w:rPr>
                <w:szCs w:val="28"/>
              </w:rPr>
            </w:pPr>
            <w:r w:rsidRPr="00CA0566">
              <w:rPr>
                <w:szCs w:val="28"/>
              </w:rPr>
              <w:t xml:space="preserve">Для полной актуализации лесоустройства только в Архангельской области требуется ежегодно не менее 150,0 млн. рублей, тогда как размер субвенции из федерального бюджета на реализацию переданных полномочий    </w:t>
            </w:r>
            <w:r>
              <w:rPr>
                <w:szCs w:val="28"/>
              </w:rPr>
              <w:t xml:space="preserve">                             </w:t>
            </w:r>
            <w:r w:rsidRPr="00CA0566">
              <w:rPr>
                <w:szCs w:val="28"/>
              </w:rPr>
              <w:t xml:space="preserve">в области лесоустройства составляет около </w:t>
            </w:r>
            <w:r>
              <w:rPr>
                <w:szCs w:val="28"/>
              </w:rPr>
              <w:t xml:space="preserve">            </w:t>
            </w:r>
            <w:r w:rsidRPr="00CA0566">
              <w:rPr>
                <w:szCs w:val="28"/>
              </w:rPr>
              <w:t xml:space="preserve">60,0 млн. рублей в год. Кроме того, для исполнения решений судов, вынесенных на основании исков органов прокуратуры, по проведению лесоустройства на территории лесного фонда Архангельской области общей площадью 12,4 млн. гектар из федерального бюджета необходимо дополнительно выделить </w:t>
            </w:r>
            <w:r w:rsidRPr="00CA0566">
              <w:rPr>
                <w:szCs w:val="28"/>
              </w:rPr>
              <w:lastRenderedPageBreak/>
              <w:t xml:space="preserve">2 100,8 млн. рублей. </w:t>
            </w:r>
          </w:p>
          <w:p w:rsidR="00CA0566" w:rsidRPr="00CA0566" w:rsidRDefault="00CA0566" w:rsidP="00CA0566">
            <w:pPr>
              <w:ind w:firstLine="567"/>
              <w:jc w:val="both"/>
              <w:rPr>
                <w:szCs w:val="28"/>
              </w:rPr>
            </w:pPr>
            <w:proofErr w:type="gramStart"/>
            <w:r w:rsidRPr="00CA0566">
              <w:rPr>
                <w:szCs w:val="28"/>
              </w:rPr>
              <w:t xml:space="preserve">Комитет акцентирует внимание, что объем субвенции, рассчитанный по действующей в настоящее время методике согласно информации, поступившей из большинства субъектов Российской Федерации, входящих в Северо-Западный федеральный округ, крайне недостаточен для исполнения переданных полномочий в области лесных отношений и требует выделения дополнительно значительных средств из бюджетов регионов, что противоречит нормам бюджетного законодательства, так как при выделении субвенции не предусматривается наличие </w:t>
            </w:r>
            <w:proofErr w:type="spellStart"/>
            <w:r w:rsidRPr="00CA0566">
              <w:rPr>
                <w:szCs w:val="28"/>
              </w:rPr>
              <w:t>софинансирования</w:t>
            </w:r>
            <w:proofErr w:type="spellEnd"/>
            <w:r w:rsidRPr="00CA0566">
              <w:rPr>
                <w:szCs w:val="28"/>
              </w:rPr>
              <w:t>.</w:t>
            </w:r>
            <w:proofErr w:type="gramEnd"/>
          </w:p>
          <w:p w:rsidR="00CA0566" w:rsidRDefault="00CA0566" w:rsidP="00C5304A">
            <w:pPr>
              <w:ind w:firstLine="567"/>
              <w:jc w:val="both"/>
              <w:rPr>
                <w:szCs w:val="28"/>
              </w:rPr>
            </w:pPr>
            <w:r w:rsidRPr="00CA0566">
              <w:rPr>
                <w:szCs w:val="28"/>
              </w:rPr>
              <w:t>Кроме того, комитет полагает, что принятие предложенных в данном обращении изменений позволит выделять средства субвенции из федерального бюджета на осуществление отдельных полномочий Российской Федерации  в области лесных отношений в необходимом объеме, исходя из имеющихся потребностей, что положительно отразится на развитии в целом лесной отрасли в субъектах Российской Федерации.</w:t>
            </w:r>
          </w:p>
        </w:tc>
        <w:tc>
          <w:tcPr>
            <w:tcW w:w="1701" w:type="dxa"/>
          </w:tcPr>
          <w:p w:rsidR="00CA0566" w:rsidRDefault="00C5304A" w:rsidP="00EF61B9">
            <w:pPr>
              <w:pStyle w:val="a3"/>
              <w:ind w:right="-56" w:firstLine="0"/>
              <w:rPr>
                <w:sz w:val="24"/>
                <w:szCs w:val="24"/>
              </w:rPr>
            </w:pPr>
            <w:r>
              <w:rPr>
                <w:sz w:val="24"/>
                <w:szCs w:val="24"/>
              </w:rPr>
              <w:lastRenderedPageBreak/>
              <w:t xml:space="preserve">В соответствии </w:t>
            </w:r>
            <w:r w:rsidR="007A4418">
              <w:rPr>
                <w:sz w:val="24"/>
                <w:szCs w:val="24"/>
              </w:rPr>
              <w:t xml:space="preserve">                             </w:t>
            </w:r>
            <w:proofErr w:type="gramStart"/>
            <w:r>
              <w:rPr>
                <w:sz w:val="24"/>
                <w:szCs w:val="24"/>
              </w:rPr>
              <w:t>с</w:t>
            </w:r>
            <w:proofErr w:type="gramEnd"/>
            <w:r>
              <w:rPr>
                <w:sz w:val="24"/>
                <w:szCs w:val="24"/>
              </w:rPr>
              <w:t xml:space="preserve"> </w:t>
            </w:r>
          </w:p>
          <w:p w:rsidR="00C5304A" w:rsidRDefault="00C5304A" w:rsidP="00EF61B9">
            <w:pPr>
              <w:pStyle w:val="a3"/>
              <w:ind w:right="-56" w:firstLine="0"/>
              <w:rPr>
                <w:sz w:val="24"/>
                <w:szCs w:val="24"/>
              </w:rPr>
            </w:pPr>
            <w:r>
              <w:rPr>
                <w:sz w:val="24"/>
                <w:szCs w:val="24"/>
              </w:rPr>
              <w:t>планом</w:t>
            </w:r>
          </w:p>
        </w:tc>
        <w:tc>
          <w:tcPr>
            <w:tcW w:w="3544" w:type="dxa"/>
          </w:tcPr>
          <w:p w:rsidR="00C5304A" w:rsidRPr="00C5304A" w:rsidRDefault="00C5304A" w:rsidP="00C5304A">
            <w:pPr>
              <w:jc w:val="both"/>
            </w:pPr>
            <w:r w:rsidRPr="00C5304A">
              <w:t xml:space="preserve">На основании изложенного, комитет считает возможным </w:t>
            </w:r>
            <w:r w:rsidRPr="00B23306">
              <w:rPr>
                <w:b/>
              </w:rPr>
              <w:t xml:space="preserve">рекомендовать депутатам областного Собрания депутатов принять проект постановления Архангельского областного Собрания депутатов </w:t>
            </w:r>
            <w:r w:rsidR="00B23306">
              <w:rPr>
                <w:b/>
              </w:rPr>
              <w:t xml:space="preserve">                           </w:t>
            </w:r>
            <w:r w:rsidRPr="00B23306">
              <w:rPr>
                <w:b/>
              </w:rPr>
              <w:t>№ пп</w:t>
            </w:r>
            <w:proofErr w:type="gramStart"/>
            <w:r w:rsidRPr="00B23306">
              <w:rPr>
                <w:b/>
              </w:rPr>
              <w:t>7</w:t>
            </w:r>
            <w:proofErr w:type="gramEnd"/>
            <w:r w:rsidRPr="00B23306">
              <w:rPr>
                <w:b/>
              </w:rPr>
              <w:t>/290</w:t>
            </w:r>
            <w:r w:rsidRPr="00C5304A">
              <w:t xml:space="preserve"> «Об обращении Архангельского областного Собрания депутатов к Заместителю Председателя Правительства Российской Федерации </w:t>
            </w:r>
            <w:proofErr w:type="spellStart"/>
            <w:r w:rsidRPr="00C5304A">
              <w:t>Абрамченко</w:t>
            </w:r>
            <w:proofErr w:type="spellEnd"/>
            <w:r w:rsidRPr="00C5304A">
              <w:t xml:space="preserve"> В.В. о внесении изменений в Методику распределения между субъектами Российской Федерации субвенций из федерального бюджета для осуществления отдельных полномочий Российской Федерации в области лесных отношений, реализация которых </w:t>
            </w:r>
            <w:proofErr w:type="gramStart"/>
            <w:r w:rsidRPr="00C5304A">
              <w:t>передана</w:t>
            </w:r>
            <w:proofErr w:type="gramEnd"/>
            <w:r w:rsidRPr="00C5304A">
              <w:t xml:space="preserve"> органам государственной власти субъектов Российской Федерации, утвержденную постановлением Правительства Российской Федерации  </w:t>
            </w:r>
            <w:r w:rsidR="00133CCB">
              <w:t xml:space="preserve">                         </w:t>
            </w:r>
            <w:r w:rsidRPr="00C5304A">
              <w:t xml:space="preserve">от 29 декабря 2006 года № 838, в части увеличения расходов                            на содержание и обеспечение деятельности работников лесничеств и учета необходимой потребности в расходах на проведение работ по лесоустройству»                      </w:t>
            </w:r>
            <w:r w:rsidRPr="00C5304A">
              <w:lastRenderedPageBreak/>
              <w:t>на девятнадцатой сессии областного Собрания депутатов седьмого созыва.</w:t>
            </w:r>
          </w:p>
          <w:p w:rsidR="00CA0566" w:rsidRDefault="00CA0566" w:rsidP="00663FEF">
            <w:pPr>
              <w:autoSpaceDE w:val="0"/>
              <w:autoSpaceDN w:val="0"/>
              <w:adjustRightInd w:val="0"/>
              <w:ind w:firstLine="459"/>
              <w:jc w:val="both"/>
            </w:pPr>
          </w:p>
        </w:tc>
      </w:tr>
      <w:tr w:rsidR="00275F87" w:rsidRPr="002D0B31" w:rsidTr="000A121C">
        <w:trPr>
          <w:trHeight w:val="642"/>
        </w:trPr>
        <w:tc>
          <w:tcPr>
            <w:tcW w:w="588" w:type="dxa"/>
          </w:tcPr>
          <w:p w:rsidR="00275F87" w:rsidRDefault="00275F87" w:rsidP="00F269B0">
            <w:pPr>
              <w:pStyle w:val="a3"/>
              <w:ind w:firstLine="0"/>
              <w:jc w:val="center"/>
              <w:rPr>
                <w:sz w:val="24"/>
                <w:szCs w:val="24"/>
              </w:rPr>
            </w:pPr>
            <w:r>
              <w:rPr>
                <w:sz w:val="24"/>
                <w:szCs w:val="24"/>
              </w:rPr>
              <w:lastRenderedPageBreak/>
              <w:t>9.</w:t>
            </w:r>
          </w:p>
        </w:tc>
        <w:tc>
          <w:tcPr>
            <w:tcW w:w="2497" w:type="dxa"/>
          </w:tcPr>
          <w:p w:rsidR="00275F87" w:rsidRPr="007A4418" w:rsidRDefault="00275F87" w:rsidP="00275F87">
            <w:pPr>
              <w:pStyle w:val="ConsNormal"/>
              <w:widowControl/>
              <w:ind w:right="0" w:firstLine="0"/>
              <w:jc w:val="both"/>
              <w:rPr>
                <w:rFonts w:ascii="Times New Roman" w:hAnsi="Times New Roman" w:cs="Times New Roman"/>
                <w:bCs/>
                <w:sz w:val="24"/>
                <w:szCs w:val="24"/>
              </w:rPr>
            </w:pPr>
            <w:r w:rsidRPr="00275F87">
              <w:rPr>
                <w:rFonts w:ascii="Times New Roman" w:hAnsi="Times New Roman" w:cs="Times New Roman"/>
                <w:bCs/>
                <w:sz w:val="24"/>
                <w:szCs w:val="24"/>
              </w:rPr>
              <w:t xml:space="preserve">Рассмотрение основных направлений бюджетной и </w:t>
            </w:r>
            <w:proofErr w:type="gramStart"/>
            <w:r w:rsidRPr="00275F87">
              <w:rPr>
                <w:rFonts w:ascii="Times New Roman" w:hAnsi="Times New Roman" w:cs="Times New Roman"/>
                <w:bCs/>
                <w:sz w:val="24"/>
                <w:szCs w:val="24"/>
              </w:rPr>
              <w:t>налоговой</w:t>
            </w:r>
            <w:proofErr w:type="gramEnd"/>
            <w:r w:rsidRPr="00275F87">
              <w:rPr>
                <w:rFonts w:ascii="Times New Roman" w:hAnsi="Times New Roman" w:cs="Times New Roman"/>
                <w:bCs/>
                <w:sz w:val="24"/>
                <w:szCs w:val="24"/>
              </w:rPr>
              <w:t xml:space="preserve"> политики Архангельской области на 2021 год и на плановый период 2022 и 2023 годы</w:t>
            </w:r>
          </w:p>
        </w:tc>
        <w:tc>
          <w:tcPr>
            <w:tcW w:w="1800" w:type="dxa"/>
          </w:tcPr>
          <w:p w:rsidR="00275F87" w:rsidRDefault="00275F87" w:rsidP="007A4418">
            <w:pPr>
              <w:pStyle w:val="a3"/>
              <w:ind w:left="-66" w:firstLine="0"/>
              <w:jc w:val="center"/>
              <w:rPr>
                <w:color w:val="000000" w:themeColor="text1"/>
                <w:sz w:val="24"/>
                <w:szCs w:val="24"/>
              </w:rPr>
            </w:pPr>
            <w:r>
              <w:rPr>
                <w:color w:val="000000" w:themeColor="text1"/>
                <w:sz w:val="24"/>
                <w:szCs w:val="24"/>
              </w:rPr>
              <w:t>Министр финансов Архангельской области Усачева Е.Ю.</w:t>
            </w:r>
            <w:r w:rsidR="00A56629">
              <w:rPr>
                <w:color w:val="000000" w:themeColor="text1"/>
                <w:sz w:val="24"/>
                <w:szCs w:val="24"/>
              </w:rPr>
              <w:t>/</w:t>
            </w:r>
          </w:p>
          <w:p w:rsidR="00A56629" w:rsidRDefault="00A56629" w:rsidP="007A4418">
            <w:pPr>
              <w:pStyle w:val="a3"/>
              <w:ind w:left="-66" w:firstLine="0"/>
              <w:jc w:val="center"/>
              <w:rPr>
                <w:color w:val="000000" w:themeColor="text1"/>
                <w:sz w:val="24"/>
                <w:szCs w:val="24"/>
              </w:rPr>
            </w:pPr>
            <w:r>
              <w:rPr>
                <w:color w:val="000000" w:themeColor="text1"/>
                <w:sz w:val="24"/>
                <w:szCs w:val="24"/>
              </w:rPr>
              <w:t>Моисеев С.В.</w:t>
            </w:r>
          </w:p>
        </w:tc>
        <w:tc>
          <w:tcPr>
            <w:tcW w:w="5146" w:type="dxa"/>
          </w:tcPr>
          <w:p w:rsidR="00275F87" w:rsidRDefault="00275F87" w:rsidP="00CA0566">
            <w:pPr>
              <w:ind w:firstLine="567"/>
              <w:jc w:val="both"/>
              <w:rPr>
                <w:szCs w:val="28"/>
              </w:rPr>
            </w:pPr>
            <w:proofErr w:type="gramStart"/>
            <w:r w:rsidRPr="00275F87">
              <w:rPr>
                <w:szCs w:val="28"/>
              </w:rPr>
              <w:t xml:space="preserve">При подготовке Правительством Архангельской области проекта распоряжения «Об основных направлений бюджетной и налоговой политики Архангельской области на 2021 год и на плановый период 2022 и 2023 годов» учтено большинство направленных от депутатов Архангельского областного Собрания депутатов предложений по формированию основных направлений бюджетной и налоговой политики Архангельской области на 2021 год                       и на среднесрочную перспективу, касающиеся </w:t>
            </w:r>
            <w:r w:rsidRPr="00275F87">
              <w:rPr>
                <w:szCs w:val="28"/>
              </w:rPr>
              <w:lastRenderedPageBreak/>
              <w:t>целей и задач бюджетной                и</w:t>
            </w:r>
            <w:proofErr w:type="gramEnd"/>
            <w:r w:rsidRPr="00275F87">
              <w:rPr>
                <w:szCs w:val="28"/>
              </w:rPr>
              <w:t xml:space="preserve"> </w:t>
            </w:r>
            <w:proofErr w:type="gramStart"/>
            <w:r w:rsidRPr="00275F87">
              <w:rPr>
                <w:szCs w:val="28"/>
              </w:rPr>
              <w:t xml:space="preserve">налоговой политики, приоритетов в сфере формирования доходного потенциала, приоритетов политики расходования бюджетных средств, направлений развития и совершенствования межбюджетных отношений.  </w:t>
            </w:r>
            <w:proofErr w:type="gramEnd"/>
          </w:p>
          <w:p w:rsidR="00275F87" w:rsidRPr="00CA0566" w:rsidRDefault="00275F87" w:rsidP="00CA0566">
            <w:pPr>
              <w:ind w:firstLine="567"/>
              <w:jc w:val="both"/>
              <w:rPr>
                <w:szCs w:val="28"/>
              </w:rPr>
            </w:pPr>
            <w:r w:rsidRPr="00275F87">
              <w:rPr>
                <w:szCs w:val="28"/>
              </w:rPr>
              <w:t>Также Правительством Архангельской области по предложениям депутатов Архангельского областного Собрания депутатов подготовлен ряд проектов областных законов в сфере налогообложения и формирования межбюджетных отношений на 2021 год и на плановый период                                  2022 и 2023 годов для их рассмотрения и принятия на сессиях областного Собрания депутатов.</w:t>
            </w:r>
          </w:p>
        </w:tc>
        <w:tc>
          <w:tcPr>
            <w:tcW w:w="1701" w:type="dxa"/>
          </w:tcPr>
          <w:p w:rsidR="00275F87" w:rsidRDefault="00275F87" w:rsidP="00EF61B9">
            <w:pPr>
              <w:pStyle w:val="a3"/>
              <w:ind w:right="-56" w:firstLine="0"/>
              <w:rPr>
                <w:sz w:val="24"/>
                <w:szCs w:val="24"/>
              </w:rPr>
            </w:pPr>
            <w:r>
              <w:rPr>
                <w:sz w:val="24"/>
                <w:szCs w:val="24"/>
              </w:rPr>
              <w:lastRenderedPageBreak/>
              <w:t>В соответствии         с планом</w:t>
            </w:r>
          </w:p>
        </w:tc>
        <w:tc>
          <w:tcPr>
            <w:tcW w:w="3544" w:type="dxa"/>
          </w:tcPr>
          <w:p w:rsidR="008F74AE" w:rsidRDefault="008F74AE" w:rsidP="00275F87">
            <w:pPr>
              <w:jc w:val="both"/>
            </w:pPr>
            <w:r>
              <w:t xml:space="preserve">Комитет по вопросам бюджета, финансовой и налоговой политике рассмотрев </w:t>
            </w:r>
            <w:r w:rsidRPr="00275F87">
              <w:rPr>
                <w:bCs/>
              </w:rPr>
              <w:t>основны</w:t>
            </w:r>
            <w:r>
              <w:rPr>
                <w:bCs/>
              </w:rPr>
              <w:t>е</w:t>
            </w:r>
            <w:r w:rsidRPr="00275F87">
              <w:rPr>
                <w:bCs/>
              </w:rPr>
              <w:t xml:space="preserve"> направлени</w:t>
            </w:r>
            <w:r>
              <w:rPr>
                <w:bCs/>
              </w:rPr>
              <w:t>я</w:t>
            </w:r>
            <w:r w:rsidRPr="00275F87">
              <w:rPr>
                <w:bCs/>
              </w:rPr>
              <w:t xml:space="preserve"> бюджетной </w:t>
            </w:r>
            <w:r>
              <w:rPr>
                <w:bCs/>
              </w:rPr>
              <w:t xml:space="preserve">                                </w:t>
            </w:r>
            <w:r w:rsidRPr="00275F87">
              <w:rPr>
                <w:bCs/>
              </w:rPr>
              <w:t xml:space="preserve">и налоговой политики Архангельской области </w:t>
            </w:r>
            <w:r>
              <w:rPr>
                <w:bCs/>
              </w:rPr>
              <w:t xml:space="preserve">                                 </w:t>
            </w:r>
            <w:r w:rsidRPr="00275F87">
              <w:rPr>
                <w:bCs/>
              </w:rPr>
              <w:t>на 2021 год и на плановый период 2022 и 2023 годы</w:t>
            </w:r>
            <w:r w:rsidR="00DB20AB">
              <w:rPr>
                <w:bCs/>
              </w:rPr>
              <w:t xml:space="preserve">, решил: </w:t>
            </w:r>
          </w:p>
          <w:p w:rsidR="00275F87" w:rsidRDefault="00275F87" w:rsidP="00275F87">
            <w:pPr>
              <w:jc w:val="both"/>
            </w:pPr>
            <w:r>
              <w:t>1.</w:t>
            </w:r>
            <w:r>
              <w:tab/>
              <w:t xml:space="preserve">Информацию, представленную министром финансов Архангельской </w:t>
            </w:r>
            <w:r>
              <w:lastRenderedPageBreak/>
              <w:t xml:space="preserve">области Усачевой Еленой Юрьевной по подготовке основных направлений бюджетной и налоговой политики для формирования областного бюджета на 2021 год и на плановый период 2022 и 2023 годов, </w:t>
            </w:r>
            <w:r w:rsidRPr="00B23306">
              <w:rPr>
                <w:b/>
              </w:rPr>
              <w:t>принять                                   к сведению</w:t>
            </w:r>
            <w:r>
              <w:t>.</w:t>
            </w:r>
          </w:p>
          <w:p w:rsidR="00275F87" w:rsidRDefault="00275F87" w:rsidP="00275F87">
            <w:pPr>
              <w:jc w:val="both"/>
            </w:pPr>
            <w:r>
              <w:t>2.</w:t>
            </w:r>
            <w:r>
              <w:tab/>
            </w:r>
            <w:r w:rsidRPr="00B23306">
              <w:rPr>
                <w:b/>
              </w:rPr>
              <w:t xml:space="preserve">Одобрить проект распоряжения Правительства Архангельской области «Об основных направлениях бюджетной и </w:t>
            </w:r>
            <w:proofErr w:type="gramStart"/>
            <w:r w:rsidRPr="00B23306">
              <w:rPr>
                <w:b/>
              </w:rPr>
              <w:t>налоговой</w:t>
            </w:r>
            <w:proofErr w:type="gramEnd"/>
            <w:r w:rsidRPr="00B23306">
              <w:rPr>
                <w:b/>
              </w:rPr>
              <w:t xml:space="preserve"> политики Архангельской области на 2021 год                                   и на плановый период 2022 и 2023 годов</w:t>
            </w:r>
            <w:r>
              <w:t>».</w:t>
            </w:r>
          </w:p>
          <w:p w:rsidR="00275F87" w:rsidRPr="00C5304A" w:rsidRDefault="00275F87" w:rsidP="00DB20AB">
            <w:pPr>
              <w:jc w:val="both"/>
            </w:pPr>
            <w:r>
              <w:t>3.</w:t>
            </w:r>
            <w:r>
              <w:tab/>
            </w:r>
            <w:proofErr w:type="gramStart"/>
            <w:r>
              <w:t xml:space="preserve">По итогам их обсуждения, </w:t>
            </w:r>
            <w:r w:rsidRPr="00B23306">
              <w:rPr>
                <w:b/>
              </w:rPr>
              <w:t xml:space="preserve">комитет полагает возможным рекомендовать Правительству Архангельской области учесть цели и задачи, положения, а также меры налоговой политики по видам налогов,  определенные в основных направлениях бюджетной, налоговой                                   и </w:t>
            </w:r>
            <w:proofErr w:type="spellStart"/>
            <w:r w:rsidRPr="00B23306">
              <w:rPr>
                <w:b/>
              </w:rPr>
              <w:t>таможенно-тарифной</w:t>
            </w:r>
            <w:proofErr w:type="spellEnd"/>
            <w:r w:rsidRPr="00B23306">
              <w:rPr>
                <w:b/>
              </w:rPr>
              <w:t xml:space="preserve"> политики на 2021 год и плановый период                               2022 и 2023 годов после их утверждения Минфином России для дальнейшего решения задач в области налоговой и бюджетной </w:t>
            </w:r>
            <w:r w:rsidRPr="00B23306">
              <w:rPr>
                <w:b/>
              </w:rPr>
              <w:lastRenderedPageBreak/>
              <w:t>политики, приоритетов в</w:t>
            </w:r>
            <w:proofErr w:type="gramEnd"/>
            <w:r w:rsidRPr="00B23306">
              <w:rPr>
                <w:b/>
              </w:rPr>
              <w:t xml:space="preserve"> сфере формирования доходного потенциала, приоритетов политики расходования бюджетных средств, направлений развития                                               и совершенствования межбюджетных отношений  в Архангельской области</w:t>
            </w:r>
            <w:r>
              <w:t>.</w:t>
            </w:r>
          </w:p>
        </w:tc>
      </w:tr>
      <w:tr w:rsidR="007A4418" w:rsidRPr="002D0B31" w:rsidTr="000A121C">
        <w:trPr>
          <w:trHeight w:val="642"/>
        </w:trPr>
        <w:tc>
          <w:tcPr>
            <w:tcW w:w="588" w:type="dxa"/>
          </w:tcPr>
          <w:p w:rsidR="007A4418" w:rsidRDefault="007A4418" w:rsidP="00F269B0">
            <w:pPr>
              <w:pStyle w:val="a3"/>
              <w:ind w:firstLine="0"/>
              <w:jc w:val="center"/>
              <w:rPr>
                <w:sz w:val="24"/>
                <w:szCs w:val="24"/>
              </w:rPr>
            </w:pPr>
            <w:r>
              <w:rPr>
                <w:sz w:val="24"/>
                <w:szCs w:val="24"/>
              </w:rPr>
              <w:lastRenderedPageBreak/>
              <w:t>10.</w:t>
            </w:r>
          </w:p>
        </w:tc>
        <w:tc>
          <w:tcPr>
            <w:tcW w:w="2497" w:type="dxa"/>
          </w:tcPr>
          <w:p w:rsidR="007A4418" w:rsidRPr="00CA0566" w:rsidRDefault="007A4418" w:rsidP="00213C71">
            <w:pPr>
              <w:pStyle w:val="ConsNormal"/>
              <w:widowControl/>
              <w:ind w:right="0" w:firstLine="0"/>
              <w:jc w:val="both"/>
              <w:rPr>
                <w:rFonts w:ascii="Times New Roman" w:hAnsi="Times New Roman" w:cs="Times New Roman"/>
                <w:bCs/>
                <w:sz w:val="24"/>
                <w:szCs w:val="24"/>
              </w:rPr>
            </w:pPr>
            <w:r w:rsidRPr="007A4418">
              <w:rPr>
                <w:rFonts w:ascii="Times New Roman" w:hAnsi="Times New Roman" w:cs="Times New Roman"/>
                <w:bCs/>
                <w:sz w:val="24"/>
                <w:szCs w:val="24"/>
              </w:rPr>
              <w:t>О ходе подготовки «правительственного часа» по теме «Об информации Правительства Архангельской области о налоговых льготах               и иных преференциях, установленных на региональном и местном уровнях  в соответствии           с налоговой политикой в Архангельской области, их влиянии на улучшение делового климата и доходы регионального и местных бюджетов»</w:t>
            </w:r>
          </w:p>
        </w:tc>
        <w:tc>
          <w:tcPr>
            <w:tcW w:w="1800" w:type="dxa"/>
          </w:tcPr>
          <w:p w:rsidR="00A56629" w:rsidRDefault="00A56629" w:rsidP="00A56629">
            <w:pPr>
              <w:pStyle w:val="a3"/>
              <w:ind w:left="-66" w:firstLine="0"/>
              <w:jc w:val="center"/>
              <w:rPr>
                <w:color w:val="000000" w:themeColor="text1"/>
                <w:sz w:val="24"/>
                <w:szCs w:val="24"/>
              </w:rPr>
            </w:pPr>
            <w:r>
              <w:rPr>
                <w:color w:val="000000" w:themeColor="text1"/>
                <w:sz w:val="24"/>
                <w:szCs w:val="24"/>
              </w:rPr>
              <w:t>Министр финансов Архангельской области Усачева Е.Ю./</w:t>
            </w:r>
          </w:p>
          <w:p w:rsidR="007A4418" w:rsidRDefault="00A56629" w:rsidP="00A56629">
            <w:pPr>
              <w:pStyle w:val="a3"/>
              <w:ind w:left="-66" w:firstLine="0"/>
              <w:jc w:val="center"/>
              <w:rPr>
                <w:color w:val="000000" w:themeColor="text1"/>
                <w:sz w:val="24"/>
                <w:szCs w:val="24"/>
              </w:rPr>
            </w:pPr>
            <w:r>
              <w:rPr>
                <w:color w:val="000000" w:themeColor="text1"/>
                <w:sz w:val="24"/>
                <w:szCs w:val="24"/>
              </w:rPr>
              <w:t>Моисеев С.В.</w:t>
            </w:r>
          </w:p>
        </w:tc>
        <w:tc>
          <w:tcPr>
            <w:tcW w:w="5146" w:type="dxa"/>
          </w:tcPr>
          <w:p w:rsidR="00902F25" w:rsidRPr="00017876" w:rsidRDefault="00902F25" w:rsidP="00957670">
            <w:pPr>
              <w:ind w:firstLine="644"/>
              <w:jc w:val="both"/>
            </w:pPr>
            <w:r>
              <w:rPr>
                <w:szCs w:val="28"/>
              </w:rPr>
              <w:t>Заслушали информацию министра финансов Архангельской области Усачевой Е.Ю. о ходе подготовки к правительственному часу «</w:t>
            </w:r>
            <w:r w:rsidRPr="00017876">
              <w:t>О налоговых льготах и иных преференциях, установленных на региональном и местном уровнях в соответс</w:t>
            </w:r>
            <w:bookmarkStart w:id="0" w:name="_GoBack"/>
            <w:bookmarkEnd w:id="0"/>
            <w:r w:rsidRPr="00017876">
              <w:t xml:space="preserve">твии с налоговой политикой в Архангельской области, их влиянии на улучшение делового климата  </w:t>
            </w:r>
            <w:r w:rsidRPr="00017876">
              <w:br/>
              <w:t>и доходы регионального и местных бюджетов</w:t>
            </w:r>
            <w:r>
              <w:t>»</w:t>
            </w:r>
            <w:r w:rsidR="00213C71">
              <w:t>.</w:t>
            </w:r>
          </w:p>
          <w:p w:rsidR="00B23306" w:rsidRDefault="00B23306" w:rsidP="00B23306">
            <w:pPr>
              <w:jc w:val="both"/>
            </w:pPr>
            <w:r>
              <w:t>Комитет по вопросам бюджета, финансовой и налоговой политике, рассмотрев на своем заседании проект постановления Архангельского областного Собрания депутатов № пп</w:t>
            </w:r>
            <w:proofErr w:type="gramStart"/>
            <w:r>
              <w:t>7</w:t>
            </w:r>
            <w:proofErr w:type="gramEnd"/>
            <w:r>
              <w:t xml:space="preserve">/295 «Об информации Правительства Архангельской области о налоговых льготах и иных преференциях, установленных на региональном и местном уровнях в соответствии с налоговой политикой в Архангельской области, их влиянии на улучшение делового климата и доходы регионального и местных бюджетов», внесенный на рассмотрение депутатом областного Собрания депутатов Моисеевым С.В., отмечает следующее. </w:t>
            </w:r>
          </w:p>
          <w:p w:rsidR="00B23306" w:rsidRDefault="00B23306" w:rsidP="00B23306">
            <w:pPr>
              <w:jc w:val="both"/>
            </w:pPr>
            <w:r>
              <w:t xml:space="preserve">Внесение проекта постановления обусловлено выполнением постановления Архангельского </w:t>
            </w:r>
            <w:r>
              <w:lastRenderedPageBreak/>
              <w:t>областного Собрания депутатов от 11 декабря 2019 года № 594 «О графике проведения «правительственных часов» на 2020 год».</w:t>
            </w:r>
          </w:p>
          <w:p w:rsidR="00902F25" w:rsidRPr="00C826BA" w:rsidRDefault="00902F25" w:rsidP="00902F25">
            <w:pPr>
              <w:spacing w:line="360" w:lineRule="auto"/>
              <w:ind w:firstLine="709"/>
              <w:jc w:val="both"/>
              <w:rPr>
                <w:sz w:val="32"/>
                <w:szCs w:val="32"/>
              </w:rPr>
            </w:pPr>
          </w:p>
          <w:p w:rsidR="007A4418" w:rsidRPr="00CA0566" w:rsidRDefault="007A4418" w:rsidP="00CA0566">
            <w:pPr>
              <w:ind w:firstLine="567"/>
              <w:jc w:val="both"/>
              <w:rPr>
                <w:szCs w:val="28"/>
              </w:rPr>
            </w:pPr>
          </w:p>
        </w:tc>
        <w:tc>
          <w:tcPr>
            <w:tcW w:w="1701" w:type="dxa"/>
          </w:tcPr>
          <w:p w:rsidR="007A4418" w:rsidRDefault="00A56629" w:rsidP="00EF61B9">
            <w:pPr>
              <w:pStyle w:val="a3"/>
              <w:ind w:right="-56" w:firstLine="0"/>
              <w:rPr>
                <w:sz w:val="24"/>
                <w:szCs w:val="24"/>
              </w:rPr>
            </w:pPr>
            <w:r>
              <w:rPr>
                <w:sz w:val="24"/>
                <w:szCs w:val="24"/>
              </w:rPr>
              <w:lastRenderedPageBreak/>
              <w:t xml:space="preserve">В соответствии </w:t>
            </w:r>
            <w:r w:rsidR="00902F25">
              <w:rPr>
                <w:sz w:val="24"/>
                <w:szCs w:val="24"/>
              </w:rPr>
              <w:t xml:space="preserve">              </w:t>
            </w:r>
            <w:r>
              <w:rPr>
                <w:sz w:val="24"/>
                <w:szCs w:val="24"/>
              </w:rPr>
              <w:t xml:space="preserve">с </w:t>
            </w:r>
            <w:proofErr w:type="spellStart"/>
            <w:proofErr w:type="gramStart"/>
            <w:r>
              <w:rPr>
                <w:sz w:val="24"/>
                <w:szCs w:val="24"/>
              </w:rPr>
              <w:t>распоряже-нием</w:t>
            </w:r>
            <w:proofErr w:type="spellEnd"/>
            <w:proofErr w:type="gramEnd"/>
            <w:r>
              <w:rPr>
                <w:sz w:val="24"/>
                <w:szCs w:val="24"/>
              </w:rPr>
              <w:t xml:space="preserve"> председателя АОСД Прокопьевой Е.В.</w:t>
            </w:r>
          </w:p>
        </w:tc>
        <w:tc>
          <w:tcPr>
            <w:tcW w:w="3544" w:type="dxa"/>
          </w:tcPr>
          <w:p w:rsidR="00B23306" w:rsidRDefault="00B23306" w:rsidP="00B23306">
            <w:pPr>
              <w:jc w:val="both"/>
            </w:pPr>
            <w:r>
              <w:t>На основании изложенного, комитет по вопросам бюджета, финансовой            и налоговой политике рекомендует депутатам областного Собрания депутатов принять предложенный проект постановления с учетом рекомендаци</w:t>
            </w:r>
            <w:r w:rsidR="00B0799B">
              <w:t>й</w:t>
            </w:r>
            <w:r>
              <w:t xml:space="preserve"> в адрес Правительства Архангельской области на девятнадцатой сессии Архангельского областного Собрания депутатов седьмого созыва</w:t>
            </w:r>
            <w:r>
              <w:t>:</w:t>
            </w:r>
          </w:p>
          <w:p w:rsidR="00213C71" w:rsidRDefault="00213C71" w:rsidP="00213C71">
            <w:pPr>
              <w:jc w:val="both"/>
            </w:pPr>
            <w:r>
              <w:t>1. Информацию Правительства Архангельской области о налоговых льготах и иных преференциях, установленных на региональном и местном уровнях в соответствии с налоговой политикой в Архангельской области, их влиянии на улучшение делового климата и доходы регионального и местных бюджетов принять к сведению.</w:t>
            </w:r>
          </w:p>
          <w:p w:rsidR="00213C71" w:rsidRDefault="004324B0" w:rsidP="00213C71">
            <w:pPr>
              <w:jc w:val="both"/>
            </w:pPr>
            <w:r>
              <w:t>2.</w:t>
            </w:r>
            <w:r w:rsidR="00213C71">
              <w:t xml:space="preserve">Рекомендовать Правительству </w:t>
            </w:r>
            <w:r w:rsidR="00213C71">
              <w:lastRenderedPageBreak/>
              <w:t>Архангельской области:</w:t>
            </w:r>
          </w:p>
          <w:p w:rsidR="00213C71" w:rsidRDefault="00213C71" w:rsidP="00213C71">
            <w:pPr>
              <w:jc w:val="both"/>
            </w:pPr>
            <w:r>
              <w:t xml:space="preserve">1) продолжить взаимодействие с налоговыми органами в рамках  осуществления </w:t>
            </w:r>
            <w:proofErr w:type="gramStart"/>
            <w:r>
              <w:t>контроля за</w:t>
            </w:r>
            <w:proofErr w:type="gramEnd"/>
            <w:r>
              <w:t xml:space="preserve"> своевременностью и полнотой перечисления налогов в бюджетную систему Российской Федерации и сокращением недоимки по налогам и сборам; </w:t>
            </w:r>
          </w:p>
          <w:p w:rsidR="00213C71" w:rsidRDefault="00213C71" w:rsidP="00213C71">
            <w:pPr>
              <w:jc w:val="both"/>
            </w:pPr>
            <w:r>
              <w:t>2) сохранить на региональном уровне налоговые льготы для стимулирования развития малого и среднего предпринимательства, а также              поддержки реализации инвестиционных проектов и социальной поддержки отдельных категорий граждан;</w:t>
            </w:r>
          </w:p>
          <w:p w:rsidR="00213C71" w:rsidRDefault="00213C71" w:rsidP="00213C71">
            <w:pPr>
              <w:jc w:val="both"/>
            </w:pPr>
            <w:r>
              <w:t>3) установить целевые индикаторы при предоставлении налоговых льгот по налогам, зачисляемым в консолидированный бюджет Архангельской области, условия применения налоговых льгот и иных преференций;</w:t>
            </w:r>
          </w:p>
          <w:p w:rsidR="00213C71" w:rsidRDefault="00213C71" w:rsidP="00213C71">
            <w:pPr>
              <w:jc w:val="both"/>
            </w:pPr>
            <w:r>
              <w:t xml:space="preserve">4) рассмотреть вопрос о введении налоговой льготы по налогу на имущество организаций (в части освобождения от его уплаты бюджетных учреждений Архангельской области) в отношении имущества, входящего                    в состав автомобильных дорог общего </w:t>
            </w:r>
            <w:r>
              <w:lastRenderedPageBreak/>
              <w:t>пользования регионального значения;</w:t>
            </w:r>
          </w:p>
          <w:p w:rsidR="00213C71" w:rsidRDefault="00213C71" w:rsidP="00213C71">
            <w:pPr>
              <w:jc w:val="both"/>
            </w:pPr>
            <w:r>
              <w:t xml:space="preserve">5) продолжить работу с субъектами </w:t>
            </w:r>
            <w:r w:rsidR="004324B0">
              <w:t>п</w:t>
            </w:r>
            <w:r>
              <w:t>редпринимательства по увеличению налогооблагаемой базы на территории Архангельской области;</w:t>
            </w:r>
          </w:p>
          <w:p w:rsidR="007A4418" w:rsidRPr="00C5304A" w:rsidRDefault="00213C71" w:rsidP="004324B0">
            <w:pPr>
              <w:jc w:val="both"/>
            </w:pPr>
            <w:proofErr w:type="gramStart"/>
            <w:r>
              <w:t>6) в целях снижения административного давления на субъекты малого и среднего предпринимательства обратиться в федеральные органы государственной власти с инициативой о продлении «надзорных каникул» до</w:t>
            </w:r>
            <w:r w:rsidR="004324B0">
              <w:t xml:space="preserve">                          </w:t>
            </w:r>
            <w:r>
              <w:t>1 января 2025 года (на период реализации национального проекта «Малое и среднее предпринимательство</w:t>
            </w:r>
            <w:r w:rsidR="004324B0">
              <w:t xml:space="preserve">                            </w:t>
            </w:r>
            <w:r>
              <w:t>и поддержка индивидуальной предпринимательской инициативы») в отношении плановых и внеплановых,              в том числе налоговых, проверок, осуществляемых государственными (федеральными</w:t>
            </w:r>
            <w:r w:rsidR="004324B0">
              <w:t xml:space="preserve">                             </w:t>
            </w:r>
            <w:r>
              <w:t>и региональными) и муниципальными</w:t>
            </w:r>
            <w:proofErr w:type="gramEnd"/>
            <w:r>
              <w:t xml:space="preserve"> контролирующими органами, за исключением проверок, которые касаются вопросов, несущих риски для жизни и здоровья граждан.</w:t>
            </w:r>
          </w:p>
        </w:tc>
      </w:tr>
      <w:tr w:rsidR="00902F25" w:rsidRPr="002D0B31" w:rsidTr="000A121C">
        <w:trPr>
          <w:trHeight w:val="642"/>
        </w:trPr>
        <w:tc>
          <w:tcPr>
            <w:tcW w:w="588" w:type="dxa"/>
          </w:tcPr>
          <w:p w:rsidR="00902F25" w:rsidRDefault="00902F25" w:rsidP="00F269B0">
            <w:pPr>
              <w:pStyle w:val="a3"/>
              <w:ind w:firstLine="0"/>
              <w:jc w:val="center"/>
              <w:rPr>
                <w:sz w:val="24"/>
                <w:szCs w:val="24"/>
              </w:rPr>
            </w:pPr>
            <w:r>
              <w:rPr>
                <w:sz w:val="24"/>
                <w:szCs w:val="24"/>
              </w:rPr>
              <w:lastRenderedPageBreak/>
              <w:t>11.</w:t>
            </w:r>
          </w:p>
        </w:tc>
        <w:tc>
          <w:tcPr>
            <w:tcW w:w="2497" w:type="dxa"/>
          </w:tcPr>
          <w:p w:rsidR="00902F25" w:rsidRPr="007A4418" w:rsidRDefault="00957670" w:rsidP="00213C71">
            <w:pPr>
              <w:pStyle w:val="ConsNormal"/>
              <w:widowControl/>
              <w:ind w:right="0" w:firstLine="0"/>
              <w:jc w:val="both"/>
              <w:rPr>
                <w:rFonts w:ascii="Times New Roman" w:hAnsi="Times New Roman" w:cs="Times New Roman"/>
                <w:bCs/>
                <w:sz w:val="24"/>
                <w:szCs w:val="24"/>
              </w:rPr>
            </w:pPr>
            <w:r w:rsidRPr="00957670">
              <w:rPr>
                <w:rFonts w:ascii="Times New Roman" w:hAnsi="Times New Roman" w:cs="Times New Roman"/>
                <w:bCs/>
                <w:sz w:val="24"/>
                <w:szCs w:val="24"/>
              </w:rPr>
              <w:t xml:space="preserve">О поддержке обращения депутатов </w:t>
            </w:r>
            <w:r w:rsidRPr="00957670">
              <w:rPr>
                <w:rFonts w:ascii="Times New Roman" w:hAnsi="Times New Roman" w:cs="Times New Roman"/>
                <w:bCs/>
                <w:sz w:val="24"/>
                <w:szCs w:val="24"/>
              </w:rPr>
              <w:lastRenderedPageBreak/>
              <w:t>Законодательной Думы Томской области в Государственную Думу Федерального Собрания Российской Федерации, Совет Федерации Федерального Собрания Российской Федерации, к</w:t>
            </w:r>
            <w:proofErr w:type="gramStart"/>
            <w:r w:rsidRPr="00957670">
              <w:rPr>
                <w:rFonts w:ascii="Times New Roman" w:hAnsi="Times New Roman" w:cs="Times New Roman"/>
                <w:bCs/>
                <w:sz w:val="24"/>
                <w:szCs w:val="24"/>
              </w:rPr>
              <w:t xml:space="preserve"> П</w:t>
            </w:r>
            <w:proofErr w:type="gramEnd"/>
            <w:r w:rsidRPr="00957670">
              <w:rPr>
                <w:rFonts w:ascii="Times New Roman" w:hAnsi="Times New Roman" w:cs="Times New Roman"/>
                <w:bCs/>
                <w:sz w:val="24"/>
                <w:szCs w:val="24"/>
              </w:rPr>
              <w:t>ервому заместителю Председателя Правительства Российской Федерации Белоусову А.Р. по вопросу продления срока действия специального режима налогообложения в виде единого налога на вмененный доход для отдельных видов деятельности</w:t>
            </w:r>
          </w:p>
        </w:tc>
        <w:tc>
          <w:tcPr>
            <w:tcW w:w="1800" w:type="dxa"/>
          </w:tcPr>
          <w:p w:rsidR="0023037C" w:rsidRDefault="0023037C" w:rsidP="0023037C">
            <w:pPr>
              <w:pStyle w:val="a3"/>
              <w:ind w:left="-66" w:firstLine="0"/>
              <w:jc w:val="center"/>
              <w:rPr>
                <w:bCs/>
                <w:sz w:val="24"/>
                <w:szCs w:val="24"/>
              </w:rPr>
            </w:pPr>
            <w:proofErr w:type="spellStart"/>
            <w:r w:rsidRPr="00957670">
              <w:rPr>
                <w:bCs/>
                <w:sz w:val="24"/>
                <w:szCs w:val="24"/>
              </w:rPr>
              <w:lastRenderedPageBreak/>
              <w:t>Законодатель</w:t>
            </w:r>
            <w:r>
              <w:rPr>
                <w:bCs/>
                <w:sz w:val="24"/>
                <w:szCs w:val="24"/>
              </w:rPr>
              <w:t>-</w:t>
            </w:r>
            <w:r w:rsidRPr="00957670">
              <w:rPr>
                <w:bCs/>
                <w:sz w:val="24"/>
                <w:szCs w:val="24"/>
              </w:rPr>
              <w:t>н</w:t>
            </w:r>
            <w:r>
              <w:rPr>
                <w:bCs/>
                <w:sz w:val="24"/>
                <w:szCs w:val="24"/>
              </w:rPr>
              <w:t>ая</w:t>
            </w:r>
            <w:proofErr w:type="spellEnd"/>
            <w:r w:rsidRPr="00957670">
              <w:rPr>
                <w:bCs/>
                <w:sz w:val="24"/>
                <w:szCs w:val="24"/>
              </w:rPr>
              <w:t xml:space="preserve"> Дум</w:t>
            </w:r>
            <w:r>
              <w:rPr>
                <w:bCs/>
                <w:sz w:val="24"/>
                <w:szCs w:val="24"/>
              </w:rPr>
              <w:t>а</w:t>
            </w:r>
            <w:r w:rsidRPr="00957670">
              <w:rPr>
                <w:bCs/>
                <w:sz w:val="24"/>
                <w:szCs w:val="24"/>
              </w:rPr>
              <w:t xml:space="preserve"> </w:t>
            </w:r>
            <w:proofErr w:type="gramStart"/>
            <w:r w:rsidRPr="00957670">
              <w:rPr>
                <w:bCs/>
                <w:sz w:val="24"/>
                <w:szCs w:val="24"/>
              </w:rPr>
              <w:lastRenderedPageBreak/>
              <w:t>Томской</w:t>
            </w:r>
            <w:proofErr w:type="gramEnd"/>
            <w:r w:rsidRPr="00957670">
              <w:rPr>
                <w:bCs/>
                <w:sz w:val="24"/>
                <w:szCs w:val="24"/>
              </w:rPr>
              <w:t xml:space="preserve"> области</w:t>
            </w:r>
            <w:r>
              <w:rPr>
                <w:bCs/>
                <w:sz w:val="24"/>
                <w:szCs w:val="24"/>
              </w:rPr>
              <w:t>/</w:t>
            </w:r>
          </w:p>
          <w:p w:rsidR="00902F25" w:rsidRDefault="0023037C" w:rsidP="0023037C">
            <w:pPr>
              <w:pStyle w:val="a3"/>
              <w:ind w:left="-66" w:firstLine="0"/>
              <w:jc w:val="center"/>
              <w:rPr>
                <w:color w:val="000000" w:themeColor="text1"/>
                <w:sz w:val="24"/>
                <w:szCs w:val="24"/>
              </w:rPr>
            </w:pPr>
            <w:r>
              <w:rPr>
                <w:bCs/>
                <w:sz w:val="24"/>
                <w:szCs w:val="24"/>
              </w:rPr>
              <w:t>Моисеев С.В.</w:t>
            </w:r>
            <w:r w:rsidRPr="00957670">
              <w:rPr>
                <w:bCs/>
                <w:sz w:val="24"/>
                <w:szCs w:val="24"/>
              </w:rPr>
              <w:t xml:space="preserve"> </w:t>
            </w:r>
          </w:p>
        </w:tc>
        <w:tc>
          <w:tcPr>
            <w:tcW w:w="5146" w:type="dxa"/>
          </w:tcPr>
          <w:p w:rsidR="0023037C" w:rsidRPr="0023037C" w:rsidRDefault="0023037C" w:rsidP="0023037C">
            <w:pPr>
              <w:ind w:firstLine="709"/>
              <w:jc w:val="both"/>
              <w:rPr>
                <w:szCs w:val="28"/>
              </w:rPr>
            </w:pPr>
            <w:r w:rsidRPr="0023037C">
              <w:rPr>
                <w:szCs w:val="28"/>
              </w:rPr>
              <w:lastRenderedPageBreak/>
              <w:t xml:space="preserve">Депутаты Законодательной Думы Томской области обращаются                                </w:t>
            </w:r>
            <w:r w:rsidRPr="0023037C">
              <w:rPr>
                <w:szCs w:val="28"/>
              </w:rPr>
              <w:lastRenderedPageBreak/>
              <w:t>с предложением продлить действие специального налогового режима в виде единого налога на вмененный доход для отдельных видов деятельности.</w:t>
            </w:r>
          </w:p>
          <w:p w:rsidR="00902F25" w:rsidRDefault="0023037C" w:rsidP="0023037C">
            <w:pPr>
              <w:ind w:firstLine="709"/>
              <w:jc w:val="both"/>
              <w:rPr>
                <w:szCs w:val="28"/>
              </w:rPr>
            </w:pPr>
            <w:r w:rsidRPr="0023037C">
              <w:rPr>
                <w:szCs w:val="28"/>
              </w:rPr>
              <w:t>Сохранение данного налогового режима позволит поддержать малый бизнес, создать налоговые стимулы для его развития в сложившихся экономических условиях, сохранить стабильный источник налоговых доходов для бюджетов муниципальных образований</w:t>
            </w:r>
            <w:r>
              <w:rPr>
                <w:szCs w:val="28"/>
              </w:rPr>
              <w:t>.</w:t>
            </w:r>
          </w:p>
        </w:tc>
        <w:tc>
          <w:tcPr>
            <w:tcW w:w="1701" w:type="dxa"/>
          </w:tcPr>
          <w:p w:rsidR="00902F25" w:rsidRDefault="0023037C" w:rsidP="00EF61B9">
            <w:pPr>
              <w:pStyle w:val="a3"/>
              <w:ind w:right="-56" w:firstLine="0"/>
              <w:rPr>
                <w:sz w:val="24"/>
                <w:szCs w:val="24"/>
              </w:rPr>
            </w:pPr>
            <w:r>
              <w:rPr>
                <w:sz w:val="24"/>
                <w:szCs w:val="24"/>
              </w:rPr>
              <w:lastRenderedPageBreak/>
              <w:t>Вне плана</w:t>
            </w:r>
          </w:p>
        </w:tc>
        <w:tc>
          <w:tcPr>
            <w:tcW w:w="3544" w:type="dxa"/>
          </w:tcPr>
          <w:p w:rsidR="00902F25" w:rsidRPr="00C5304A" w:rsidRDefault="0023037C" w:rsidP="00B0799B">
            <w:pPr>
              <w:jc w:val="both"/>
            </w:pPr>
            <w:r w:rsidRPr="0023037C">
              <w:t xml:space="preserve">В связи с вышеизложенным, комитет </w:t>
            </w:r>
            <w:r w:rsidRPr="00B0799B">
              <w:rPr>
                <w:b/>
              </w:rPr>
              <w:t xml:space="preserve">предлагает депутатам </w:t>
            </w:r>
            <w:r w:rsidRPr="00B0799B">
              <w:rPr>
                <w:b/>
              </w:rPr>
              <w:lastRenderedPageBreak/>
              <w:t>областного Собрания депутатов поддержать обращение депутатов Законодательной Думы Томской области в Государственную Думу Федерального Собрания Российской Федерации, Совет Федерации Федерального Собрания Российской Федерации, к</w:t>
            </w:r>
            <w:proofErr w:type="gramStart"/>
            <w:r w:rsidR="00B0799B" w:rsidRPr="00B0799B">
              <w:rPr>
                <w:b/>
              </w:rPr>
              <w:t xml:space="preserve"> </w:t>
            </w:r>
            <w:r w:rsidRPr="00B0799B">
              <w:rPr>
                <w:b/>
              </w:rPr>
              <w:t>П</w:t>
            </w:r>
            <w:proofErr w:type="gramEnd"/>
            <w:r w:rsidRPr="00B0799B">
              <w:rPr>
                <w:b/>
              </w:rPr>
              <w:t>ервому заместителю Председателя Правительства Российской Федерации Белоусову А.Р.</w:t>
            </w:r>
            <w:r w:rsidRPr="0023037C">
              <w:t xml:space="preserve"> </w:t>
            </w:r>
            <w:r w:rsidR="00B0799B">
              <w:t xml:space="preserve">                     </w:t>
            </w:r>
            <w:r w:rsidRPr="0023037C">
              <w:t>по вопросу продления срока действия специального режима налогообложения в виде единого налога на вмененный доход для отдельных видов деятельности на девятнадцатой сессии Архангельского областного Собрания депутатов седьмого созыва.</w:t>
            </w:r>
          </w:p>
        </w:tc>
      </w:tr>
      <w:tr w:rsidR="0023037C" w:rsidRPr="002D0B31" w:rsidTr="000A121C">
        <w:trPr>
          <w:trHeight w:val="642"/>
        </w:trPr>
        <w:tc>
          <w:tcPr>
            <w:tcW w:w="588" w:type="dxa"/>
          </w:tcPr>
          <w:p w:rsidR="0023037C" w:rsidRDefault="0023037C" w:rsidP="00F269B0">
            <w:pPr>
              <w:pStyle w:val="a3"/>
              <w:ind w:firstLine="0"/>
              <w:jc w:val="center"/>
              <w:rPr>
                <w:sz w:val="24"/>
                <w:szCs w:val="24"/>
              </w:rPr>
            </w:pPr>
            <w:r>
              <w:rPr>
                <w:sz w:val="24"/>
                <w:szCs w:val="24"/>
              </w:rPr>
              <w:lastRenderedPageBreak/>
              <w:t>12.</w:t>
            </w:r>
          </w:p>
        </w:tc>
        <w:tc>
          <w:tcPr>
            <w:tcW w:w="2497" w:type="dxa"/>
          </w:tcPr>
          <w:p w:rsidR="0023037C" w:rsidRDefault="0023037C" w:rsidP="0023037C">
            <w:pPr>
              <w:pStyle w:val="Heading"/>
              <w:ind w:firstLine="284"/>
              <w:jc w:val="both"/>
              <w:rPr>
                <w:rFonts w:ascii="Times New Roman" w:hAnsi="Times New Roman" w:cs="Times New Roman"/>
                <w:b w:val="0"/>
                <w:color w:val="000000"/>
                <w:sz w:val="24"/>
                <w:szCs w:val="24"/>
              </w:rPr>
            </w:pPr>
            <w:r>
              <w:rPr>
                <w:rFonts w:ascii="Times New Roman" w:hAnsi="Times New Roman" w:cs="Times New Roman"/>
                <w:b w:val="0"/>
                <w:bCs w:val="0"/>
                <w:sz w:val="24"/>
                <w:szCs w:val="24"/>
              </w:rPr>
              <w:t xml:space="preserve">О </w:t>
            </w:r>
            <w:r w:rsidRPr="00AB6747">
              <w:rPr>
                <w:rFonts w:ascii="Times New Roman" w:hAnsi="Times New Roman" w:cs="Times New Roman"/>
                <w:b w:val="0"/>
                <w:bCs w:val="0"/>
                <w:sz w:val="24"/>
                <w:szCs w:val="24"/>
              </w:rPr>
              <w:t xml:space="preserve">поддержке проекта федерального закона </w:t>
            </w:r>
            <w:r>
              <w:rPr>
                <w:rFonts w:ascii="Times New Roman" w:hAnsi="Times New Roman" w:cs="Times New Roman"/>
                <w:b w:val="0"/>
                <w:bCs w:val="0"/>
                <w:sz w:val="24"/>
                <w:szCs w:val="24"/>
              </w:rPr>
              <w:t xml:space="preserve">                          </w:t>
            </w:r>
            <w:r w:rsidRPr="00DB20AB">
              <w:rPr>
                <w:rFonts w:ascii="Times New Roman" w:hAnsi="Times New Roman" w:cs="Times New Roman"/>
                <w:b w:val="0"/>
                <w:bCs w:val="0"/>
                <w:sz w:val="24"/>
                <w:szCs w:val="24"/>
              </w:rPr>
              <w:t>№ 1003319-7</w:t>
            </w:r>
            <w:r w:rsidRPr="00DB20AB">
              <w:rPr>
                <w:rFonts w:ascii="Times New Roman" w:hAnsi="Times New Roman" w:cs="Times New Roman"/>
                <w:b w:val="0"/>
                <w:bCs w:val="0"/>
                <w:sz w:val="28"/>
                <w:szCs w:val="24"/>
              </w:rPr>
              <w:t xml:space="preserve">                          </w:t>
            </w:r>
            <w:r w:rsidRPr="00AB6747">
              <w:rPr>
                <w:rFonts w:ascii="Times New Roman" w:hAnsi="Times New Roman" w:cs="Times New Roman"/>
                <w:b w:val="0"/>
                <w:bCs w:val="0"/>
                <w:sz w:val="24"/>
                <w:szCs w:val="24"/>
              </w:rPr>
              <w:t>«</w:t>
            </w:r>
            <w:r>
              <w:rPr>
                <w:rFonts w:ascii="Times New Roman" w:hAnsi="Times New Roman" w:cs="Times New Roman"/>
                <w:b w:val="0"/>
                <w:color w:val="000000"/>
                <w:sz w:val="24"/>
                <w:szCs w:val="24"/>
              </w:rPr>
              <w:t>О</w:t>
            </w:r>
            <w:r w:rsidRPr="00AB6747">
              <w:rPr>
                <w:rFonts w:ascii="Times New Roman" w:hAnsi="Times New Roman" w:cs="Times New Roman"/>
                <w:b w:val="0"/>
                <w:color w:val="000000"/>
                <w:sz w:val="24"/>
                <w:szCs w:val="24"/>
              </w:rPr>
              <w:t xml:space="preserve"> внесении изменения в статью </w:t>
            </w:r>
            <w:r>
              <w:rPr>
                <w:rFonts w:ascii="Times New Roman" w:hAnsi="Times New Roman" w:cs="Times New Roman"/>
                <w:b w:val="0"/>
                <w:color w:val="000000"/>
                <w:sz w:val="24"/>
                <w:szCs w:val="24"/>
              </w:rPr>
              <w:t xml:space="preserve">               </w:t>
            </w:r>
            <w:r w:rsidRPr="00AB6747">
              <w:rPr>
                <w:rFonts w:ascii="Times New Roman" w:hAnsi="Times New Roman" w:cs="Times New Roman"/>
                <w:b w:val="0"/>
                <w:color w:val="000000"/>
                <w:sz w:val="24"/>
                <w:szCs w:val="24"/>
              </w:rPr>
              <w:t xml:space="preserve">5 </w:t>
            </w:r>
            <w:r>
              <w:rPr>
                <w:rFonts w:ascii="Times New Roman" w:hAnsi="Times New Roman" w:cs="Times New Roman"/>
                <w:b w:val="0"/>
                <w:color w:val="000000"/>
                <w:sz w:val="24"/>
                <w:szCs w:val="24"/>
              </w:rPr>
              <w:t>Ф</w:t>
            </w:r>
            <w:r w:rsidRPr="00AB6747">
              <w:rPr>
                <w:rFonts w:ascii="Times New Roman" w:hAnsi="Times New Roman" w:cs="Times New Roman"/>
                <w:b w:val="0"/>
                <w:color w:val="000000"/>
                <w:sz w:val="24"/>
                <w:szCs w:val="24"/>
              </w:rPr>
              <w:t>едерального закона «</w:t>
            </w:r>
            <w:r>
              <w:rPr>
                <w:rFonts w:ascii="Times New Roman" w:hAnsi="Times New Roman" w:cs="Times New Roman"/>
                <w:b w:val="0"/>
                <w:color w:val="000000"/>
                <w:sz w:val="24"/>
                <w:szCs w:val="24"/>
              </w:rPr>
              <w:t>О</w:t>
            </w:r>
            <w:r w:rsidRPr="00AB6747">
              <w:rPr>
                <w:rFonts w:ascii="Times New Roman" w:hAnsi="Times New Roman" w:cs="Times New Roman"/>
                <w:b w:val="0"/>
                <w:color w:val="000000"/>
                <w:sz w:val="24"/>
                <w:szCs w:val="24"/>
              </w:rPr>
              <w:t xml:space="preserve"> внесении изменений в часть первую и часть вторую </w:t>
            </w:r>
            <w:r>
              <w:rPr>
                <w:rFonts w:ascii="Times New Roman" w:hAnsi="Times New Roman" w:cs="Times New Roman"/>
                <w:b w:val="0"/>
                <w:color w:val="000000"/>
                <w:sz w:val="24"/>
                <w:szCs w:val="24"/>
              </w:rPr>
              <w:t>Н</w:t>
            </w:r>
            <w:r w:rsidRPr="00AB6747">
              <w:rPr>
                <w:rFonts w:ascii="Times New Roman" w:hAnsi="Times New Roman" w:cs="Times New Roman"/>
                <w:b w:val="0"/>
                <w:color w:val="000000"/>
                <w:sz w:val="24"/>
                <w:szCs w:val="24"/>
              </w:rPr>
              <w:t xml:space="preserve">алогового кодекса </w:t>
            </w:r>
            <w:r>
              <w:rPr>
                <w:rFonts w:ascii="Times New Roman" w:hAnsi="Times New Roman" w:cs="Times New Roman"/>
                <w:b w:val="0"/>
                <w:color w:val="000000"/>
                <w:sz w:val="24"/>
                <w:szCs w:val="24"/>
              </w:rPr>
              <w:t>Р</w:t>
            </w:r>
            <w:r w:rsidRPr="00AB6747">
              <w:rPr>
                <w:rFonts w:ascii="Times New Roman" w:hAnsi="Times New Roman" w:cs="Times New Roman"/>
                <w:b w:val="0"/>
                <w:color w:val="000000"/>
                <w:sz w:val="24"/>
                <w:szCs w:val="24"/>
              </w:rPr>
              <w:t xml:space="preserve">оссийской </w:t>
            </w:r>
            <w:r>
              <w:rPr>
                <w:rFonts w:ascii="Times New Roman" w:hAnsi="Times New Roman" w:cs="Times New Roman"/>
                <w:b w:val="0"/>
                <w:color w:val="000000"/>
                <w:sz w:val="24"/>
                <w:szCs w:val="24"/>
              </w:rPr>
              <w:lastRenderedPageBreak/>
              <w:t>Ф</w:t>
            </w:r>
            <w:r w:rsidRPr="00AB6747">
              <w:rPr>
                <w:rFonts w:ascii="Times New Roman" w:hAnsi="Times New Roman" w:cs="Times New Roman"/>
                <w:b w:val="0"/>
                <w:color w:val="000000"/>
                <w:sz w:val="24"/>
                <w:szCs w:val="24"/>
              </w:rPr>
              <w:t xml:space="preserve">едерации и статью 26 </w:t>
            </w:r>
            <w:r>
              <w:rPr>
                <w:rFonts w:ascii="Times New Roman" w:hAnsi="Times New Roman" w:cs="Times New Roman"/>
                <w:b w:val="0"/>
                <w:color w:val="000000"/>
                <w:sz w:val="24"/>
                <w:szCs w:val="24"/>
              </w:rPr>
              <w:t>Ф</w:t>
            </w:r>
            <w:r w:rsidRPr="00AB6747">
              <w:rPr>
                <w:rFonts w:ascii="Times New Roman" w:hAnsi="Times New Roman" w:cs="Times New Roman"/>
                <w:b w:val="0"/>
                <w:color w:val="000000"/>
                <w:sz w:val="24"/>
                <w:szCs w:val="24"/>
              </w:rPr>
              <w:t>едерального закона «</w:t>
            </w:r>
            <w:r>
              <w:rPr>
                <w:rFonts w:ascii="Times New Roman" w:hAnsi="Times New Roman" w:cs="Times New Roman"/>
                <w:b w:val="0"/>
                <w:color w:val="000000"/>
                <w:sz w:val="24"/>
                <w:szCs w:val="24"/>
              </w:rPr>
              <w:t>О</w:t>
            </w:r>
            <w:r w:rsidRPr="00AB6747">
              <w:rPr>
                <w:rFonts w:ascii="Times New Roman" w:hAnsi="Times New Roman" w:cs="Times New Roman"/>
                <w:b w:val="0"/>
                <w:color w:val="000000"/>
                <w:sz w:val="24"/>
                <w:szCs w:val="24"/>
              </w:rPr>
              <w:t xml:space="preserve"> банках </w:t>
            </w:r>
            <w:r w:rsidR="00133CCB">
              <w:rPr>
                <w:rFonts w:ascii="Times New Roman" w:hAnsi="Times New Roman" w:cs="Times New Roman"/>
                <w:b w:val="0"/>
                <w:color w:val="000000"/>
                <w:sz w:val="24"/>
                <w:szCs w:val="24"/>
              </w:rPr>
              <w:t xml:space="preserve">                    </w:t>
            </w:r>
            <w:r w:rsidRPr="00AB6747">
              <w:rPr>
                <w:rFonts w:ascii="Times New Roman" w:hAnsi="Times New Roman" w:cs="Times New Roman"/>
                <w:b w:val="0"/>
                <w:color w:val="000000"/>
                <w:sz w:val="24"/>
                <w:szCs w:val="24"/>
              </w:rPr>
              <w:t xml:space="preserve">и банковской деятельности» </w:t>
            </w:r>
          </w:p>
          <w:p w:rsidR="0023037C" w:rsidRPr="00957670" w:rsidRDefault="0023037C" w:rsidP="00CA0566">
            <w:pPr>
              <w:pStyle w:val="ConsNormal"/>
              <w:widowControl/>
              <w:ind w:right="0" w:firstLine="284"/>
              <w:jc w:val="both"/>
              <w:rPr>
                <w:rFonts w:ascii="Times New Roman" w:hAnsi="Times New Roman" w:cs="Times New Roman"/>
                <w:bCs/>
                <w:sz w:val="24"/>
                <w:szCs w:val="24"/>
              </w:rPr>
            </w:pPr>
          </w:p>
        </w:tc>
        <w:tc>
          <w:tcPr>
            <w:tcW w:w="1800" w:type="dxa"/>
          </w:tcPr>
          <w:p w:rsidR="00F87A94" w:rsidRDefault="00F87A94" w:rsidP="0023037C">
            <w:pPr>
              <w:pStyle w:val="a3"/>
              <w:ind w:left="-66" w:firstLine="0"/>
              <w:jc w:val="center"/>
              <w:rPr>
                <w:bCs/>
                <w:sz w:val="24"/>
                <w:szCs w:val="24"/>
              </w:rPr>
            </w:pPr>
            <w:r>
              <w:rPr>
                <w:bCs/>
                <w:sz w:val="24"/>
                <w:szCs w:val="24"/>
              </w:rPr>
              <w:lastRenderedPageBreak/>
              <w:t>Сенаторы Российской Федерации</w:t>
            </w:r>
          </w:p>
          <w:p w:rsidR="0023037C" w:rsidRPr="00957670" w:rsidRDefault="00F87A94" w:rsidP="0023037C">
            <w:pPr>
              <w:pStyle w:val="a3"/>
              <w:ind w:left="-66" w:firstLine="0"/>
              <w:jc w:val="center"/>
              <w:rPr>
                <w:bCs/>
                <w:sz w:val="24"/>
                <w:szCs w:val="24"/>
              </w:rPr>
            </w:pPr>
            <w:r>
              <w:rPr>
                <w:bCs/>
                <w:sz w:val="24"/>
                <w:szCs w:val="24"/>
              </w:rPr>
              <w:t>/Моисеев С.В.</w:t>
            </w:r>
          </w:p>
        </w:tc>
        <w:tc>
          <w:tcPr>
            <w:tcW w:w="5146" w:type="dxa"/>
          </w:tcPr>
          <w:p w:rsidR="00133CCB" w:rsidRPr="00133CCB" w:rsidRDefault="00133CCB" w:rsidP="00133CCB">
            <w:pPr>
              <w:ind w:firstLine="709"/>
              <w:jc w:val="both"/>
              <w:rPr>
                <w:szCs w:val="28"/>
              </w:rPr>
            </w:pPr>
            <w:r w:rsidRPr="00133CCB">
              <w:rPr>
                <w:szCs w:val="28"/>
              </w:rPr>
              <w:t>Проектом федерального закона предлагается продлить действие специального налогового режима в виде единого налога на вмененный доход для отдельных видов деятельности до 1 января 2024 года.</w:t>
            </w:r>
          </w:p>
          <w:p w:rsidR="0023037C" w:rsidRPr="0023037C" w:rsidRDefault="00133CCB" w:rsidP="00133CCB">
            <w:pPr>
              <w:ind w:firstLine="709"/>
              <w:jc w:val="both"/>
              <w:rPr>
                <w:szCs w:val="28"/>
              </w:rPr>
            </w:pPr>
            <w:proofErr w:type="gramStart"/>
            <w:r w:rsidRPr="00133CCB">
              <w:rPr>
                <w:szCs w:val="28"/>
              </w:rPr>
              <w:t xml:space="preserve">Продление ЕНВД позволит оказать реальную поддержку субъектам малого предпринимательства в нынешних экономических условиях на фоне ухудшения ситуации в связи с распространением новой </w:t>
            </w:r>
            <w:proofErr w:type="spellStart"/>
            <w:r w:rsidRPr="00133CCB">
              <w:rPr>
                <w:szCs w:val="28"/>
              </w:rPr>
              <w:t>коронавирусной</w:t>
            </w:r>
            <w:proofErr w:type="spellEnd"/>
            <w:r w:rsidRPr="00133CCB">
              <w:rPr>
                <w:szCs w:val="28"/>
              </w:rPr>
              <w:t xml:space="preserve"> инфекции, сохранить занятость населения, стабильный источник </w:t>
            </w:r>
            <w:r w:rsidRPr="00133CCB">
              <w:rPr>
                <w:szCs w:val="28"/>
              </w:rPr>
              <w:lastRenderedPageBreak/>
              <w:t>налоговых доходов для бюджетов муниципальных образований, обеспечить выполнение целевых показателей национального проекта «Малое и среднее предпринимательство и поддержка индивидуальной предпринимательской инициативы» к 2024 году.</w:t>
            </w:r>
            <w:proofErr w:type="gramEnd"/>
          </w:p>
        </w:tc>
        <w:tc>
          <w:tcPr>
            <w:tcW w:w="1701" w:type="dxa"/>
          </w:tcPr>
          <w:p w:rsidR="0023037C" w:rsidRDefault="00133CCB" w:rsidP="00EF61B9">
            <w:pPr>
              <w:pStyle w:val="a3"/>
              <w:ind w:right="-56" w:firstLine="0"/>
              <w:rPr>
                <w:sz w:val="24"/>
                <w:szCs w:val="24"/>
              </w:rPr>
            </w:pPr>
            <w:r>
              <w:rPr>
                <w:sz w:val="24"/>
                <w:szCs w:val="24"/>
              </w:rPr>
              <w:lastRenderedPageBreak/>
              <w:t>Вне плана</w:t>
            </w:r>
          </w:p>
        </w:tc>
        <w:tc>
          <w:tcPr>
            <w:tcW w:w="3544" w:type="dxa"/>
          </w:tcPr>
          <w:p w:rsidR="0023037C" w:rsidRPr="0023037C" w:rsidRDefault="00133CCB" w:rsidP="003B1C21">
            <w:pPr>
              <w:jc w:val="both"/>
            </w:pPr>
            <w:proofErr w:type="gramStart"/>
            <w:r w:rsidRPr="00133CCB">
              <w:t xml:space="preserve">В связи с вышеизложенным, </w:t>
            </w:r>
            <w:r w:rsidRPr="00B0799B">
              <w:rPr>
                <w:b/>
              </w:rPr>
              <w:t>комитет предлагает депутатам областного Собрания депутатов поддержать проект федерального закона                             № 1003319-7</w:t>
            </w:r>
            <w:r w:rsidRPr="00133CCB">
              <w:t xml:space="preserve"> «О внесении изменения в статью </w:t>
            </w:r>
            <w:r>
              <w:t xml:space="preserve">                               </w:t>
            </w:r>
            <w:r w:rsidRPr="00133CCB">
              <w:t xml:space="preserve">5 Федерального закона </w:t>
            </w:r>
            <w:r>
              <w:t xml:space="preserve">                         </w:t>
            </w:r>
            <w:r w:rsidRPr="00133CCB">
              <w:t xml:space="preserve">«О внесении изменений в часть первую и часть вторую Налогового кодекса Российской </w:t>
            </w:r>
            <w:r w:rsidRPr="00133CCB">
              <w:lastRenderedPageBreak/>
              <w:t xml:space="preserve">Федерации                   и статью 26 Федерального закона </w:t>
            </w:r>
            <w:r>
              <w:t xml:space="preserve">                         </w:t>
            </w:r>
            <w:r w:rsidRPr="00133CCB">
              <w:t>«О банках и банковской деятельности»</w:t>
            </w:r>
            <w:r>
              <w:t xml:space="preserve">                                        </w:t>
            </w:r>
            <w:r w:rsidRPr="00133CCB">
              <w:t>на девятнадцатой сессии Архангельского областного Собрания депутатов седьмого созыва.</w:t>
            </w:r>
            <w:proofErr w:type="gramEnd"/>
          </w:p>
        </w:tc>
      </w:tr>
      <w:tr w:rsidR="00133CCB" w:rsidRPr="002D0B31" w:rsidTr="000A121C">
        <w:trPr>
          <w:trHeight w:val="642"/>
        </w:trPr>
        <w:tc>
          <w:tcPr>
            <w:tcW w:w="588" w:type="dxa"/>
          </w:tcPr>
          <w:p w:rsidR="00133CCB" w:rsidRDefault="00133CCB" w:rsidP="00F269B0">
            <w:pPr>
              <w:pStyle w:val="a3"/>
              <w:ind w:firstLine="0"/>
              <w:jc w:val="center"/>
              <w:rPr>
                <w:sz w:val="24"/>
                <w:szCs w:val="24"/>
              </w:rPr>
            </w:pPr>
            <w:r>
              <w:rPr>
                <w:sz w:val="24"/>
                <w:szCs w:val="24"/>
              </w:rPr>
              <w:lastRenderedPageBreak/>
              <w:t>13.</w:t>
            </w:r>
          </w:p>
        </w:tc>
        <w:tc>
          <w:tcPr>
            <w:tcW w:w="2497" w:type="dxa"/>
          </w:tcPr>
          <w:p w:rsidR="00133CCB" w:rsidRDefault="00133CCB" w:rsidP="00133CCB">
            <w:pPr>
              <w:pStyle w:val="Heading"/>
              <w:jc w:val="both"/>
              <w:rPr>
                <w:rFonts w:ascii="Times New Roman" w:hAnsi="Times New Roman" w:cs="Times New Roman"/>
                <w:b w:val="0"/>
                <w:bCs w:val="0"/>
                <w:sz w:val="24"/>
                <w:szCs w:val="24"/>
              </w:rPr>
            </w:pPr>
            <w:r w:rsidRPr="00133CCB">
              <w:rPr>
                <w:rFonts w:ascii="Times New Roman" w:hAnsi="Times New Roman" w:cs="Times New Roman"/>
                <w:b w:val="0"/>
                <w:bCs w:val="0"/>
                <w:sz w:val="24"/>
                <w:szCs w:val="24"/>
              </w:rPr>
              <w:t>О награждении почетной грамотой Архангельского областного Собрания депутатов</w:t>
            </w:r>
          </w:p>
        </w:tc>
        <w:tc>
          <w:tcPr>
            <w:tcW w:w="1800" w:type="dxa"/>
          </w:tcPr>
          <w:p w:rsidR="00133CCB" w:rsidRPr="007F4EB3" w:rsidRDefault="007F4EB3" w:rsidP="007F4EB3">
            <w:pPr>
              <w:pStyle w:val="a3"/>
              <w:ind w:left="-66" w:firstLine="0"/>
              <w:jc w:val="center"/>
              <w:rPr>
                <w:bCs/>
                <w:sz w:val="24"/>
                <w:szCs w:val="24"/>
              </w:rPr>
            </w:pPr>
            <w:r>
              <w:rPr>
                <w:bCs/>
                <w:sz w:val="24"/>
                <w:szCs w:val="24"/>
              </w:rPr>
              <w:t>П</w:t>
            </w:r>
            <w:r w:rsidRPr="007F4EB3">
              <w:rPr>
                <w:bCs/>
                <w:sz w:val="24"/>
                <w:szCs w:val="24"/>
              </w:rPr>
              <w:t xml:space="preserve">редседатель Собрания депутатов </w:t>
            </w:r>
            <w:proofErr w:type="spellStart"/>
            <w:proofErr w:type="gramStart"/>
            <w:r w:rsidRPr="007F4EB3">
              <w:rPr>
                <w:bCs/>
                <w:sz w:val="24"/>
                <w:szCs w:val="24"/>
              </w:rPr>
              <w:t>муниципаль-ного</w:t>
            </w:r>
            <w:proofErr w:type="spellEnd"/>
            <w:proofErr w:type="gramEnd"/>
            <w:r w:rsidRPr="007F4EB3">
              <w:rPr>
                <w:bCs/>
                <w:sz w:val="24"/>
                <w:szCs w:val="24"/>
              </w:rPr>
              <w:t xml:space="preserve"> образования «</w:t>
            </w:r>
            <w:proofErr w:type="spellStart"/>
            <w:r w:rsidRPr="007F4EB3">
              <w:rPr>
                <w:bCs/>
                <w:sz w:val="24"/>
                <w:szCs w:val="24"/>
              </w:rPr>
              <w:t>Каргополь-ский</w:t>
            </w:r>
            <w:proofErr w:type="spellEnd"/>
            <w:r w:rsidRPr="007F4EB3">
              <w:rPr>
                <w:bCs/>
                <w:sz w:val="24"/>
                <w:szCs w:val="24"/>
              </w:rPr>
              <w:t xml:space="preserve"> </w:t>
            </w:r>
            <w:proofErr w:type="spellStart"/>
            <w:r w:rsidRPr="007F4EB3">
              <w:rPr>
                <w:bCs/>
                <w:sz w:val="24"/>
                <w:szCs w:val="24"/>
              </w:rPr>
              <w:t>муниципаль-ный</w:t>
            </w:r>
            <w:proofErr w:type="spellEnd"/>
            <w:r w:rsidRPr="007F4EB3">
              <w:rPr>
                <w:bCs/>
                <w:sz w:val="24"/>
                <w:szCs w:val="24"/>
              </w:rPr>
              <w:t xml:space="preserve"> район» Перфильевой В.В./</w:t>
            </w:r>
          </w:p>
          <w:p w:rsidR="007F4EB3" w:rsidRPr="00957670" w:rsidRDefault="007F4EB3" w:rsidP="007F4EB3">
            <w:pPr>
              <w:pStyle w:val="a3"/>
              <w:ind w:left="-66" w:firstLine="0"/>
              <w:jc w:val="center"/>
              <w:rPr>
                <w:bCs/>
                <w:sz w:val="24"/>
                <w:szCs w:val="24"/>
              </w:rPr>
            </w:pPr>
            <w:r w:rsidRPr="007F4EB3">
              <w:rPr>
                <w:bCs/>
                <w:sz w:val="24"/>
                <w:szCs w:val="24"/>
              </w:rPr>
              <w:t>Моисеев С.В.</w:t>
            </w:r>
          </w:p>
        </w:tc>
        <w:tc>
          <w:tcPr>
            <w:tcW w:w="5146" w:type="dxa"/>
          </w:tcPr>
          <w:p w:rsidR="00133CCB" w:rsidRPr="0023037C" w:rsidRDefault="007F4EB3" w:rsidP="007F4EB3">
            <w:pPr>
              <w:jc w:val="both"/>
              <w:rPr>
                <w:szCs w:val="28"/>
              </w:rPr>
            </w:pPr>
            <w:r>
              <w:rPr>
                <w:szCs w:val="28"/>
              </w:rPr>
              <w:t>Рассмотрели х</w:t>
            </w:r>
            <w:r w:rsidRPr="005C601A">
              <w:rPr>
                <w:szCs w:val="28"/>
              </w:rPr>
              <w:t xml:space="preserve">одатайство </w:t>
            </w:r>
            <w:r>
              <w:rPr>
                <w:szCs w:val="28"/>
              </w:rPr>
              <w:t>п</w:t>
            </w:r>
            <w:r w:rsidRPr="005C601A">
              <w:rPr>
                <w:szCs w:val="28"/>
              </w:rPr>
              <w:t>редседателя Собрания депутатов муниципального образования «</w:t>
            </w:r>
            <w:proofErr w:type="spellStart"/>
            <w:r w:rsidRPr="005C601A">
              <w:rPr>
                <w:szCs w:val="28"/>
              </w:rPr>
              <w:t>Каргопольский</w:t>
            </w:r>
            <w:proofErr w:type="spellEnd"/>
            <w:r w:rsidRPr="005C601A">
              <w:rPr>
                <w:szCs w:val="28"/>
              </w:rPr>
              <w:t xml:space="preserve"> муниципальный район» Перфильевой В.В. о награждении Почетной грамотой Архангельского областного Собрания депутатов </w:t>
            </w:r>
            <w:r w:rsidRPr="005C601A">
              <w:rPr>
                <w:b/>
                <w:szCs w:val="28"/>
              </w:rPr>
              <w:t>Шевелевой Веры Александровны</w:t>
            </w:r>
            <w:r w:rsidRPr="005C601A">
              <w:rPr>
                <w:szCs w:val="28"/>
              </w:rPr>
              <w:t xml:space="preserve"> </w:t>
            </w:r>
            <w:r w:rsidRPr="005C601A">
              <w:rPr>
                <w:bCs/>
                <w:szCs w:val="28"/>
              </w:rPr>
              <w:t>– председателя контрольно-счетной комиссии муниципального</w:t>
            </w:r>
            <w:r w:rsidRPr="005C601A">
              <w:rPr>
                <w:szCs w:val="28"/>
              </w:rPr>
              <w:t xml:space="preserve"> образования «</w:t>
            </w:r>
            <w:proofErr w:type="spellStart"/>
            <w:r w:rsidRPr="005C601A">
              <w:rPr>
                <w:szCs w:val="28"/>
              </w:rPr>
              <w:t>Каргопольский</w:t>
            </w:r>
            <w:proofErr w:type="spellEnd"/>
            <w:r w:rsidRPr="005C601A">
              <w:rPr>
                <w:szCs w:val="28"/>
              </w:rPr>
              <w:t xml:space="preserve"> муниципальный район»</w:t>
            </w:r>
            <w:r>
              <w:rPr>
                <w:szCs w:val="28"/>
              </w:rPr>
              <w:t>.</w:t>
            </w:r>
          </w:p>
        </w:tc>
        <w:tc>
          <w:tcPr>
            <w:tcW w:w="1701" w:type="dxa"/>
          </w:tcPr>
          <w:p w:rsidR="00133CCB" w:rsidRDefault="007F4EB3" w:rsidP="00EF61B9">
            <w:pPr>
              <w:pStyle w:val="a3"/>
              <w:ind w:right="-56" w:firstLine="0"/>
              <w:rPr>
                <w:sz w:val="24"/>
                <w:szCs w:val="24"/>
              </w:rPr>
            </w:pPr>
            <w:r>
              <w:rPr>
                <w:sz w:val="24"/>
                <w:szCs w:val="24"/>
              </w:rPr>
              <w:t>Вне плана</w:t>
            </w:r>
          </w:p>
        </w:tc>
        <w:tc>
          <w:tcPr>
            <w:tcW w:w="3544" w:type="dxa"/>
          </w:tcPr>
          <w:p w:rsidR="003B1C21" w:rsidRPr="00B0799B" w:rsidRDefault="003B1C21" w:rsidP="007F4EB3">
            <w:pPr>
              <w:ind w:firstLine="317"/>
              <w:jc w:val="both"/>
              <w:rPr>
                <w:b/>
              </w:rPr>
            </w:pPr>
            <w:r>
              <w:t xml:space="preserve">Комитет, рассмотрев на своем заседании (протокол                                    от 21 сентября 2020 года) ходатайство </w:t>
            </w:r>
            <w:r w:rsidR="007F4EB3">
              <w:t>п</w:t>
            </w:r>
            <w:r>
              <w:t>редседателя Собрания депутатов муниципального образования «</w:t>
            </w:r>
            <w:proofErr w:type="spellStart"/>
            <w:r>
              <w:t>Каргопольский</w:t>
            </w:r>
            <w:proofErr w:type="spellEnd"/>
            <w:r>
              <w:t xml:space="preserve"> муниципальный район» Перфильевой В.В. </w:t>
            </w:r>
            <w:r w:rsidR="007F4EB3">
              <w:t xml:space="preserve">                                       </w:t>
            </w:r>
            <w:r>
              <w:t>о награждении Почетной грамотой Архангельского областного Собрания депутатов Шевелевой Веры Александровны – председателя контрольно-счетной комиссии муниципального образования «</w:t>
            </w:r>
            <w:proofErr w:type="spellStart"/>
            <w:r>
              <w:t>Каргопольский</w:t>
            </w:r>
            <w:proofErr w:type="spellEnd"/>
            <w:r>
              <w:t xml:space="preserve"> муниципальный район», </w:t>
            </w:r>
            <w:r w:rsidRPr="00B0799B">
              <w:rPr>
                <w:b/>
              </w:rPr>
              <w:t>решил:</w:t>
            </w:r>
          </w:p>
          <w:p w:rsidR="003B1C21" w:rsidRDefault="007F4EB3" w:rsidP="003B1C21">
            <w:pPr>
              <w:jc w:val="both"/>
            </w:pPr>
            <w:r w:rsidRPr="00B0799B">
              <w:rPr>
                <w:b/>
              </w:rPr>
              <w:t>р</w:t>
            </w:r>
            <w:r w:rsidR="003B1C21" w:rsidRPr="00B0799B">
              <w:rPr>
                <w:b/>
              </w:rPr>
              <w:t xml:space="preserve">екомендовать наградить Почетной грамотой Архангельского областного Собрания депутатов Шевелеву Веру Александровну – </w:t>
            </w:r>
            <w:r w:rsidRPr="00B0799B">
              <w:rPr>
                <w:b/>
              </w:rPr>
              <w:t xml:space="preserve">                             </w:t>
            </w:r>
            <w:r w:rsidR="003B1C21" w:rsidRPr="00B0799B">
              <w:rPr>
                <w:b/>
              </w:rPr>
              <w:t xml:space="preserve">за многолетний и добросовестный труд, большой личный вклад в развитие и организацию </w:t>
            </w:r>
            <w:r w:rsidR="003B1C21" w:rsidRPr="00B0799B">
              <w:rPr>
                <w:b/>
              </w:rPr>
              <w:lastRenderedPageBreak/>
              <w:t xml:space="preserve">финансовой и бухгалтерской системы </w:t>
            </w:r>
            <w:proofErr w:type="spellStart"/>
            <w:r w:rsidR="003B1C21" w:rsidRPr="00B0799B">
              <w:rPr>
                <w:b/>
              </w:rPr>
              <w:t>Каргопольского</w:t>
            </w:r>
            <w:proofErr w:type="spellEnd"/>
            <w:r w:rsidR="003B1C21" w:rsidRPr="00B0799B">
              <w:rPr>
                <w:b/>
              </w:rPr>
              <w:t xml:space="preserve"> района Архангельской области</w:t>
            </w:r>
            <w:r w:rsidR="003B1C21">
              <w:t>.</w:t>
            </w:r>
          </w:p>
          <w:p w:rsidR="00133CCB" w:rsidRPr="0023037C" w:rsidRDefault="00133CCB" w:rsidP="00C5304A">
            <w:pPr>
              <w:jc w:val="both"/>
            </w:pPr>
          </w:p>
        </w:tc>
      </w:tr>
    </w:tbl>
    <w:p w:rsidR="00016512" w:rsidRPr="002D0B31" w:rsidRDefault="00016512"/>
    <w:sectPr w:rsidR="00016512" w:rsidRPr="002D0B31" w:rsidSect="00114DD7">
      <w:headerReference w:type="even" r:id="rId8"/>
      <w:headerReference w:type="default" r:id="rId9"/>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F19" w:rsidRDefault="000E1F19" w:rsidP="007C6317">
      <w:r>
        <w:separator/>
      </w:r>
    </w:p>
  </w:endnote>
  <w:endnote w:type="continuationSeparator" w:id="0">
    <w:p w:rsidR="000E1F19" w:rsidRDefault="000E1F19" w:rsidP="007C63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F19" w:rsidRDefault="000E1F19" w:rsidP="007C6317">
      <w:r>
        <w:separator/>
      </w:r>
    </w:p>
  </w:footnote>
  <w:footnote w:type="continuationSeparator" w:id="0">
    <w:p w:rsidR="000E1F19" w:rsidRDefault="000E1F19" w:rsidP="007C6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4B0" w:rsidRDefault="00035235" w:rsidP="00F269B0">
    <w:pPr>
      <w:pStyle w:val="a4"/>
      <w:framePr w:wrap="around" w:vAnchor="text" w:hAnchor="margin" w:xAlign="center" w:y="1"/>
      <w:rPr>
        <w:rStyle w:val="a6"/>
      </w:rPr>
    </w:pPr>
    <w:r>
      <w:rPr>
        <w:rStyle w:val="a6"/>
      </w:rPr>
      <w:fldChar w:fldCharType="begin"/>
    </w:r>
    <w:r w:rsidR="004324B0">
      <w:rPr>
        <w:rStyle w:val="a6"/>
      </w:rPr>
      <w:instrText xml:space="preserve">PAGE  </w:instrText>
    </w:r>
    <w:r>
      <w:rPr>
        <w:rStyle w:val="a6"/>
      </w:rPr>
      <w:fldChar w:fldCharType="end"/>
    </w:r>
  </w:p>
  <w:p w:rsidR="004324B0" w:rsidRDefault="004324B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4B0" w:rsidRDefault="00035235" w:rsidP="00F269B0">
    <w:pPr>
      <w:pStyle w:val="a4"/>
      <w:framePr w:wrap="around" w:vAnchor="text" w:hAnchor="margin" w:xAlign="center" w:y="1"/>
      <w:rPr>
        <w:rStyle w:val="a6"/>
      </w:rPr>
    </w:pPr>
    <w:r>
      <w:rPr>
        <w:rStyle w:val="a6"/>
      </w:rPr>
      <w:fldChar w:fldCharType="begin"/>
    </w:r>
    <w:r w:rsidR="004324B0">
      <w:rPr>
        <w:rStyle w:val="a6"/>
      </w:rPr>
      <w:instrText xml:space="preserve">PAGE  </w:instrText>
    </w:r>
    <w:r>
      <w:rPr>
        <w:rStyle w:val="a6"/>
      </w:rPr>
      <w:fldChar w:fldCharType="separate"/>
    </w:r>
    <w:r w:rsidR="00B0799B">
      <w:rPr>
        <w:rStyle w:val="a6"/>
        <w:noProof/>
      </w:rPr>
      <w:t>53</w:t>
    </w:r>
    <w:r>
      <w:rPr>
        <w:rStyle w:val="a6"/>
      </w:rPr>
      <w:fldChar w:fldCharType="end"/>
    </w:r>
  </w:p>
  <w:p w:rsidR="004324B0" w:rsidRDefault="004324B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0214"/>
    <w:multiLevelType w:val="hybridMultilevel"/>
    <w:tmpl w:val="ED5804DC"/>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7907759"/>
    <w:multiLevelType w:val="hybridMultilevel"/>
    <w:tmpl w:val="65447B5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23378"/>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D97620"/>
    <w:multiLevelType w:val="hybridMultilevel"/>
    <w:tmpl w:val="976EE968"/>
    <w:lvl w:ilvl="0" w:tplc="DC7ACE5C">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1D4C55"/>
    <w:multiLevelType w:val="hybridMultilevel"/>
    <w:tmpl w:val="4AAE62A4"/>
    <w:lvl w:ilvl="0" w:tplc="8516320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E93286"/>
    <w:multiLevelType w:val="hybridMultilevel"/>
    <w:tmpl w:val="4B9C2EEA"/>
    <w:lvl w:ilvl="0" w:tplc="7E34F2F4">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11D1E23"/>
    <w:multiLevelType w:val="hybridMultilevel"/>
    <w:tmpl w:val="162E4D18"/>
    <w:lvl w:ilvl="0" w:tplc="04190011">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7">
    <w:nsid w:val="689B4735"/>
    <w:multiLevelType w:val="hybridMultilevel"/>
    <w:tmpl w:val="DFFC6924"/>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7111590B"/>
    <w:multiLevelType w:val="multilevel"/>
    <w:tmpl w:val="041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9613F01"/>
    <w:multiLevelType w:val="hybridMultilevel"/>
    <w:tmpl w:val="0A165D24"/>
    <w:lvl w:ilvl="0" w:tplc="C52E25A2">
      <w:start w:val="1"/>
      <w:numFmt w:val="bullet"/>
      <w:pStyle w:val="1"/>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0"/>
  </w:num>
  <w:num w:numId="5">
    <w:abstractNumId w:val="4"/>
  </w:num>
  <w:num w:numId="6">
    <w:abstractNumId w:val="1"/>
  </w:num>
  <w:num w:numId="7">
    <w:abstractNumId w:val="2"/>
  </w:num>
  <w:num w:numId="8">
    <w:abstractNumId w:val="9"/>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41435"/>
    <w:rsid w:val="00016512"/>
    <w:rsid w:val="000204FF"/>
    <w:rsid w:val="00022776"/>
    <w:rsid w:val="00035235"/>
    <w:rsid w:val="00057382"/>
    <w:rsid w:val="0008649F"/>
    <w:rsid w:val="000A121C"/>
    <w:rsid w:val="000A3F15"/>
    <w:rsid w:val="000A5228"/>
    <w:rsid w:val="000B2D3B"/>
    <w:rsid w:val="000B6FB5"/>
    <w:rsid w:val="000C090E"/>
    <w:rsid w:val="000E1F19"/>
    <w:rsid w:val="00114DD7"/>
    <w:rsid w:val="00120742"/>
    <w:rsid w:val="0012395B"/>
    <w:rsid w:val="00133CCB"/>
    <w:rsid w:val="00143E5A"/>
    <w:rsid w:val="00167650"/>
    <w:rsid w:val="00175444"/>
    <w:rsid w:val="00192A46"/>
    <w:rsid w:val="001A4AA3"/>
    <w:rsid w:val="001B604C"/>
    <w:rsid w:val="001C2D5E"/>
    <w:rsid w:val="001C7E9F"/>
    <w:rsid w:val="00210A7C"/>
    <w:rsid w:val="00213C71"/>
    <w:rsid w:val="00216607"/>
    <w:rsid w:val="002234D4"/>
    <w:rsid w:val="0023037C"/>
    <w:rsid w:val="00230BF2"/>
    <w:rsid w:val="00235BFB"/>
    <w:rsid w:val="00246172"/>
    <w:rsid w:val="002622EC"/>
    <w:rsid w:val="00263E52"/>
    <w:rsid w:val="00267F19"/>
    <w:rsid w:val="00275F87"/>
    <w:rsid w:val="00291D74"/>
    <w:rsid w:val="00294892"/>
    <w:rsid w:val="002A1ABD"/>
    <w:rsid w:val="002C374D"/>
    <w:rsid w:val="002D0B31"/>
    <w:rsid w:val="003158C5"/>
    <w:rsid w:val="00327CDF"/>
    <w:rsid w:val="003307BC"/>
    <w:rsid w:val="00333363"/>
    <w:rsid w:val="003473FD"/>
    <w:rsid w:val="003511B9"/>
    <w:rsid w:val="003B097E"/>
    <w:rsid w:val="003B1C21"/>
    <w:rsid w:val="003B66CB"/>
    <w:rsid w:val="003C7887"/>
    <w:rsid w:val="003D373B"/>
    <w:rsid w:val="00420D8A"/>
    <w:rsid w:val="004324B0"/>
    <w:rsid w:val="004424A5"/>
    <w:rsid w:val="004552F9"/>
    <w:rsid w:val="004559DB"/>
    <w:rsid w:val="00495C3D"/>
    <w:rsid w:val="00496048"/>
    <w:rsid w:val="004C01A4"/>
    <w:rsid w:val="004F1D1C"/>
    <w:rsid w:val="004F2296"/>
    <w:rsid w:val="004F623A"/>
    <w:rsid w:val="005072B6"/>
    <w:rsid w:val="00512138"/>
    <w:rsid w:val="00523BBA"/>
    <w:rsid w:val="00532C6E"/>
    <w:rsid w:val="00550950"/>
    <w:rsid w:val="00563245"/>
    <w:rsid w:val="00571212"/>
    <w:rsid w:val="00581AA2"/>
    <w:rsid w:val="005B08D3"/>
    <w:rsid w:val="005B164B"/>
    <w:rsid w:val="005B52E5"/>
    <w:rsid w:val="005C5064"/>
    <w:rsid w:val="005F2435"/>
    <w:rsid w:val="00605DD1"/>
    <w:rsid w:val="006060D4"/>
    <w:rsid w:val="00641435"/>
    <w:rsid w:val="00642629"/>
    <w:rsid w:val="00650B0C"/>
    <w:rsid w:val="0065443B"/>
    <w:rsid w:val="00663FEF"/>
    <w:rsid w:val="00684B9E"/>
    <w:rsid w:val="00685D6E"/>
    <w:rsid w:val="00687012"/>
    <w:rsid w:val="006879B8"/>
    <w:rsid w:val="006B6542"/>
    <w:rsid w:val="006D27DD"/>
    <w:rsid w:val="006E3395"/>
    <w:rsid w:val="006F4678"/>
    <w:rsid w:val="007001D2"/>
    <w:rsid w:val="00701447"/>
    <w:rsid w:val="007175F2"/>
    <w:rsid w:val="00727B26"/>
    <w:rsid w:val="00745279"/>
    <w:rsid w:val="00745CF0"/>
    <w:rsid w:val="00751453"/>
    <w:rsid w:val="00756A49"/>
    <w:rsid w:val="00783545"/>
    <w:rsid w:val="00791EBA"/>
    <w:rsid w:val="007976A9"/>
    <w:rsid w:val="007A4418"/>
    <w:rsid w:val="007A4F99"/>
    <w:rsid w:val="007B149E"/>
    <w:rsid w:val="007C6317"/>
    <w:rsid w:val="007F49B0"/>
    <w:rsid w:val="007F4EB3"/>
    <w:rsid w:val="00806C25"/>
    <w:rsid w:val="00832315"/>
    <w:rsid w:val="00860EA8"/>
    <w:rsid w:val="008756EC"/>
    <w:rsid w:val="00891EA5"/>
    <w:rsid w:val="008D2455"/>
    <w:rsid w:val="008E1F98"/>
    <w:rsid w:val="008F41C2"/>
    <w:rsid w:val="008F74AE"/>
    <w:rsid w:val="00902F25"/>
    <w:rsid w:val="00917D3F"/>
    <w:rsid w:val="00925E91"/>
    <w:rsid w:val="00957242"/>
    <w:rsid w:val="00957670"/>
    <w:rsid w:val="00963BC0"/>
    <w:rsid w:val="009758F3"/>
    <w:rsid w:val="00981EAA"/>
    <w:rsid w:val="009B616B"/>
    <w:rsid w:val="009C689D"/>
    <w:rsid w:val="009D0ABA"/>
    <w:rsid w:val="009E7D6C"/>
    <w:rsid w:val="009F64CD"/>
    <w:rsid w:val="009F65B6"/>
    <w:rsid w:val="00A17F7D"/>
    <w:rsid w:val="00A3671A"/>
    <w:rsid w:val="00A429F0"/>
    <w:rsid w:val="00A45971"/>
    <w:rsid w:val="00A56629"/>
    <w:rsid w:val="00A6496D"/>
    <w:rsid w:val="00A80893"/>
    <w:rsid w:val="00A82311"/>
    <w:rsid w:val="00A90F7E"/>
    <w:rsid w:val="00A91A2F"/>
    <w:rsid w:val="00AB7CA5"/>
    <w:rsid w:val="00AD4400"/>
    <w:rsid w:val="00AD525B"/>
    <w:rsid w:val="00AF34A4"/>
    <w:rsid w:val="00B0799B"/>
    <w:rsid w:val="00B10A91"/>
    <w:rsid w:val="00B1572E"/>
    <w:rsid w:val="00B17755"/>
    <w:rsid w:val="00B17FE7"/>
    <w:rsid w:val="00B23306"/>
    <w:rsid w:val="00B26436"/>
    <w:rsid w:val="00B306CC"/>
    <w:rsid w:val="00B42AA9"/>
    <w:rsid w:val="00B53F8E"/>
    <w:rsid w:val="00B72F09"/>
    <w:rsid w:val="00B87856"/>
    <w:rsid w:val="00B9605B"/>
    <w:rsid w:val="00B96895"/>
    <w:rsid w:val="00BA5F9E"/>
    <w:rsid w:val="00BA6B59"/>
    <w:rsid w:val="00BB7086"/>
    <w:rsid w:val="00BD0EF3"/>
    <w:rsid w:val="00BD12A5"/>
    <w:rsid w:val="00C048DD"/>
    <w:rsid w:val="00C12D86"/>
    <w:rsid w:val="00C14023"/>
    <w:rsid w:val="00C2083D"/>
    <w:rsid w:val="00C229C8"/>
    <w:rsid w:val="00C429A0"/>
    <w:rsid w:val="00C525A0"/>
    <w:rsid w:val="00C5304A"/>
    <w:rsid w:val="00C56AF9"/>
    <w:rsid w:val="00C71E9C"/>
    <w:rsid w:val="00C7242B"/>
    <w:rsid w:val="00C73237"/>
    <w:rsid w:val="00C77E0A"/>
    <w:rsid w:val="00C83B50"/>
    <w:rsid w:val="00CA0566"/>
    <w:rsid w:val="00CA1156"/>
    <w:rsid w:val="00CA4DC1"/>
    <w:rsid w:val="00CB3EAF"/>
    <w:rsid w:val="00CC3523"/>
    <w:rsid w:val="00CC417B"/>
    <w:rsid w:val="00CC51AA"/>
    <w:rsid w:val="00CD1A4B"/>
    <w:rsid w:val="00CF5AD2"/>
    <w:rsid w:val="00D1493E"/>
    <w:rsid w:val="00D22044"/>
    <w:rsid w:val="00D32639"/>
    <w:rsid w:val="00D35E93"/>
    <w:rsid w:val="00D404A5"/>
    <w:rsid w:val="00D559D6"/>
    <w:rsid w:val="00D65F7E"/>
    <w:rsid w:val="00D66F3F"/>
    <w:rsid w:val="00D9021D"/>
    <w:rsid w:val="00D9256A"/>
    <w:rsid w:val="00DA74F6"/>
    <w:rsid w:val="00DB20AB"/>
    <w:rsid w:val="00DC0B07"/>
    <w:rsid w:val="00DC1CDF"/>
    <w:rsid w:val="00DD017F"/>
    <w:rsid w:val="00DD74D4"/>
    <w:rsid w:val="00E11912"/>
    <w:rsid w:val="00E17A62"/>
    <w:rsid w:val="00E362E0"/>
    <w:rsid w:val="00E458D8"/>
    <w:rsid w:val="00E6320B"/>
    <w:rsid w:val="00E84DB0"/>
    <w:rsid w:val="00E946D1"/>
    <w:rsid w:val="00EA3ABF"/>
    <w:rsid w:val="00EE1E81"/>
    <w:rsid w:val="00EE79FB"/>
    <w:rsid w:val="00EF1D01"/>
    <w:rsid w:val="00EF61B9"/>
    <w:rsid w:val="00F06AB5"/>
    <w:rsid w:val="00F0787F"/>
    <w:rsid w:val="00F11015"/>
    <w:rsid w:val="00F11DF8"/>
    <w:rsid w:val="00F21336"/>
    <w:rsid w:val="00F269B0"/>
    <w:rsid w:val="00F3310E"/>
    <w:rsid w:val="00F51E5F"/>
    <w:rsid w:val="00F527D6"/>
    <w:rsid w:val="00F55F60"/>
    <w:rsid w:val="00F5775F"/>
    <w:rsid w:val="00F73C48"/>
    <w:rsid w:val="00F87A94"/>
    <w:rsid w:val="00F91EE3"/>
    <w:rsid w:val="00FA0DA4"/>
    <w:rsid w:val="00FA11CF"/>
    <w:rsid w:val="00FA325E"/>
    <w:rsid w:val="00FA7477"/>
    <w:rsid w:val="00FD3C43"/>
    <w:rsid w:val="00FD4405"/>
    <w:rsid w:val="00FF4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435"/>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641435"/>
    <w:pPr>
      <w:ind w:firstLine="720"/>
      <w:jc w:val="both"/>
    </w:pPr>
    <w:rPr>
      <w:sz w:val="28"/>
      <w:szCs w:val="20"/>
    </w:rPr>
  </w:style>
  <w:style w:type="paragraph" w:styleId="a4">
    <w:name w:val="header"/>
    <w:basedOn w:val="a"/>
    <w:link w:val="a5"/>
    <w:uiPriority w:val="99"/>
    <w:rsid w:val="00641435"/>
    <w:pPr>
      <w:tabs>
        <w:tab w:val="center" w:pos="4677"/>
        <w:tab w:val="right" w:pos="9355"/>
      </w:tabs>
    </w:pPr>
  </w:style>
  <w:style w:type="character" w:customStyle="1" w:styleId="a5">
    <w:name w:val="Верхний колонтитул Знак"/>
    <w:basedOn w:val="a0"/>
    <w:link w:val="a4"/>
    <w:uiPriority w:val="99"/>
    <w:rsid w:val="00641435"/>
    <w:rPr>
      <w:rFonts w:eastAsia="Times New Roman" w:cs="Times New Roman"/>
      <w:sz w:val="24"/>
      <w:szCs w:val="24"/>
      <w:lang w:eastAsia="ru-RU"/>
    </w:rPr>
  </w:style>
  <w:style w:type="character" w:styleId="a6">
    <w:name w:val="page number"/>
    <w:basedOn w:val="a0"/>
    <w:rsid w:val="00641435"/>
  </w:style>
  <w:style w:type="paragraph" w:styleId="a7">
    <w:name w:val="Body Text"/>
    <w:basedOn w:val="a"/>
    <w:link w:val="a8"/>
    <w:unhideWhenUsed/>
    <w:rsid w:val="00641435"/>
    <w:pPr>
      <w:spacing w:after="120"/>
    </w:pPr>
  </w:style>
  <w:style w:type="character" w:customStyle="1" w:styleId="a8">
    <w:name w:val="Основной текст Знак"/>
    <w:basedOn w:val="a0"/>
    <w:link w:val="a7"/>
    <w:rsid w:val="00641435"/>
    <w:rPr>
      <w:rFonts w:eastAsia="Times New Roman" w:cs="Times New Roman"/>
      <w:sz w:val="24"/>
      <w:szCs w:val="24"/>
      <w:lang w:eastAsia="ru-RU"/>
    </w:rPr>
  </w:style>
  <w:style w:type="paragraph" w:styleId="a9">
    <w:name w:val="List Paragraph"/>
    <w:aliases w:val="it_List1"/>
    <w:basedOn w:val="a"/>
    <w:link w:val="aa"/>
    <w:uiPriority w:val="34"/>
    <w:qFormat/>
    <w:rsid w:val="003307BC"/>
    <w:pPr>
      <w:spacing w:after="200" w:line="276" w:lineRule="auto"/>
      <w:ind w:left="720"/>
    </w:pPr>
    <w:rPr>
      <w:rFonts w:ascii="Calibri" w:eastAsia="Calibri" w:hAnsi="Calibri"/>
      <w:sz w:val="22"/>
      <w:szCs w:val="20"/>
    </w:rPr>
  </w:style>
  <w:style w:type="character" w:customStyle="1" w:styleId="aa">
    <w:name w:val="Абзац списка Знак"/>
    <w:aliases w:val="it_List1 Знак"/>
    <w:link w:val="a9"/>
    <w:uiPriority w:val="34"/>
    <w:locked/>
    <w:rsid w:val="003307BC"/>
    <w:rPr>
      <w:rFonts w:ascii="Calibri" w:eastAsia="Calibri" w:hAnsi="Calibri" w:cs="Times New Roman"/>
      <w:sz w:val="22"/>
      <w:szCs w:val="20"/>
      <w:lang w:eastAsia="ru-RU"/>
    </w:rPr>
  </w:style>
  <w:style w:type="paragraph" w:styleId="ab">
    <w:name w:val="Body Text Indent"/>
    <w:basedOn w:val="a"/>
    <w:link w:val="ac"/>
    <w:uiPriority w:val="99"/>
    <w:unhideWhenUsed/>
    <w:rsid w:val="004C01A4"/>
    <w:pPr>
      <w:spacing w:after="120"/>
      <w:ind w:left="283"/>
    </w:pPr>
  </w:style>
  <w:style w:type="character" w:customStyle="1" w:styleId="ac">
    <w:name w:val="Основной текст с отступом Знак"/>
    <w:basedOn w:val="a0"/>
    <w:link w:val="ab"/>
    <w:uiPriority w:val="99"/>
    <w:rsid w:val="004C01A4"/>
    <w:rPr>
      <w:rFonts w:eastAsia="Times New Roman" w:cs="Times New Roman"/>
      <w:sz w:val="24"/>
      <w:szCs w:val="24"/>
      <w:lang w:eastAsia="ru-RU"/>
    </w:rPr>
  </w:style>
  <w:style w:type="character" w:customStyle="1" w:styleId="2">
    <w:name w:val="Основной текст (2)_"/>
    <w:basedOn w:val="a0"/>
    <w:link w:val="20"/>
    <w:rsid w:val="004C01A4"/>
    <w:rPr>
      <w:rFonts w:eastAsia="Times New Roman" w:cs="Times New Roman"/>
      <w:b/>
      <w:bCs/>
      <w:sz w:val="25"/>
      <w:szCs w:val="25"/>
      <w:shd w:val="clear" w:color="auto" w:fill="FFFFFF"/>
    </w:rPr>
  </w:style>
  <w:style w:type="paragraph" w:customStyle="1" w:styleId="20">
    <w:name w:val="Основной текст (2)"/>
    <w:basedOn w:val="a"/>
    <w:link w:val="2"/>
    <w:rsid w:val="004C01A4"/>
    <w:pPr>
      <w:widowControl w:val="0"/>
      <w:shd w:val="clear" w:color="auto" w:fill="FFFFFF"/>
      <w:spacing w:after="120" w:line="0" w:lineRule="atLeast"/>
      <w:jc w:val="center"/>
    </w:pPr>
    <w:rPr>
      <w:b/>
      <w:bCs/>
      <w:sz w:val="25"/>
      <w:szCs w:val="25"/>
      <w:lang w:eastAsia="en-US"/>
    </w:rPr>
  </w:style>
  <w:style w:type="character" w:customStyle="1" w:styleId="ad">
    <w:name w:val="Основной текст_"/>
    <w:basedOn w:val="a0"/>
    <w:link w:val="10"/>
    <w:rsid w:val="004C01A4"/>
    <w:rPr>
      <w:rFonts w:eastAsia="Times New Roman" w:cs="Times New Roman"/>
      <w:spacing w:val="-1"/>
      <w:sz w:val="25"/>
      <w:szCs w:val="25"/>
      <w:shd w:val="clear" w:color="auto" w:fill="FFFFFF"/>
    </w:rPr>
  </w:style>
  <w:style w:type="character" w:customStyle="1" w:styleId="20pt">
    <w:name w:val="Основной текст (2) + Не полужирный;Интервал 0 pt"/>
    <w:basedOn w:val="2"/>
    <w:rsid w:val="004C01A4"/>
    <w:rPr>
      <w:rFonts w:ascii="Times New Roman" w:hAnsi="Times New Roman"/>
      <w:i w:val="0"/>
      <w:iCs w:val="0"/>
      <w:smallCaps w:val="0"/>
      <w:strike w:val="0"/>
      <w:color w:val="000000"/>
      <w:spacing w:val="-1"/>
      <w:w w:val="100"/>
      <w:position w:val="0"/>
      <w:u w:val="none"/>
      <w:lang w:val="ru-RU"/>
    </w:rPr>
  </w:style>
  <w:style w:type="paragraph" w:customStyle="1" w:styleId="10">
    <w:name w:val="Основной текст1"/>
    <w:basedOn w:val="a"/>
    <w:link w:val="ad"/>
    <w:rsid w:val="004C01A4"/>
    <w:pPr>
      <w:widowControl w:val="0"/>
      <w:shd w:val="clear" w:color="auto" w:fill="FFFFFF"/>
      <w:spacing w:before="240" w:line="306" w:lineRule="exact"/>
      <w:ind w:firstLine="700"/>
      <w:jc w:val="both"/>
    </w:pPr>
    <w:rPr>
      <w:spacing w:val="-1"/>
      <w:sz w:val="25"/>
      <w:szCs w:val="25"/>
      <w:lang w:eastAsia="en-US"/>
    </w:rPr>
  </w:style>
  <w:style w:type="character" w:customStyle="1" w:styleId="20pt0">
    <w:name w:val="Основной текст (2) + Интервал 0 pt"/>
    <w:basedOn w:val="2"/>
    <w:rsid w:val="004C01A4"/>
    <w:rPr>
      <w:rFonts w:ascii="Times New Roman" w:hAnsi="Times New Roman"/>
      <w:color w:val="000000"/>
      <w:spacing w:val="-1"/>
      <w:w w:val="100"/>
      <w:position w:val="0"/>
      <w:lang w:val="ru-RU"/>
    </w:rPr>
  </w:style>
  <w:style w:type="character" w:customStyle="1" w:styleId="ae">
    <w:name w:val="Без интервала Знак"/>
    <w:link w:val="af"/>
    <w:uiPriority w:val="1"/>
    <w:locked/>
    <w:rsid w:val="00A82311"/>
    <w:rPr>
      <w:sz w:val="22"/>
    </w:rPr>
  </w:style>
  <w:style w:type="paragraph" w:styleId="af">
    <w:name w:val="No Spacing"/>
    <w:link w:val="ae"/>
    <w:uiPriority w:val="1"/>
    <w:qFormat/>
    <w:rsid w:val="00A82311"/>
    <w:pPr>
      <w:spacing w:after="0" w:line="240" w:lineRule="auto"/>
    </w:pPr>
    <w:rPr>
      <w:sz w:val="22"/>
    </w:rPr>
  </w:style>
  <w:style w:type="paragraph" w:customStyle="1" w:styleId="ConsPlusNormal">
    <w:name w:val="ConsPlusNormal"/>
    <w:link w:val="ConsPlusNormal0"/>
    <w:rsid w:val="00114DD7"/>
    <w:pPr>
      <w:autoSpaceDE w:val="0"/>
      <w:autoSpaceDN w:val="0"/>
      <w:adjustRightInd w:val="0"/>
      <w:spacing w:after="0" w:line="240" w:lineRule="auto"/>
    </w:pPr>
    <w:rPr>
      <w:rFonts w:eastAsia="Times New Roman" w:cs="Times New Roman"/>
      <w:szCs w:val="28"/>
      <w:lang w:eastAsia="ru-RU"/>
    </w:rPr>
  </w:style>
  <w:style w:type="paragraph" w:customStyle="1" w:styleId="ConsPlusTitle">
    <w:name w:val="ConsPlusTitle"/>
    <w:rsid w:val="00FA7477"/>
    <w:pPr>
      <w:autoSpaceDE w:val="0"/>
      <w:autoSpaceDN w:val="0"/>
      <w:adjustRightInd w:val="0"/>
      <w:spacing w:after="0" w:line="240" w:lineRule="auto"/>
    </w:pPr>
    <w:rPr>
      <w:rFonts w:eastAsia="Times New Roman" w:cs="Times New Roman"/>
      <w:b/>
      <w:bCs/>
      <w:szCs w:val="28"/>
      <w:lang w:eastAsia="ru-RU"/>
    </w:rPr>
  </w:style>
  <w:style w:type="paragraph" w:customStyle="1" w:styleId="af0">
    <w:name w:val="Мой стиль"/>
    <w:basedOn w:val="a"/>
    <w:rsid w:val="00C14023"/>
    <w:pPr>
      <w:ind w:firstLine="709"/>
      <w:jc w:val="both"/>
    </w:pPr>
    <w:rPr>
      <w:sz w:val="28"/>
      <w:szCs w:val="20"/>
    </w:rPr>
  </w:style>
  <w:style w:type="paragraph" w:styleId="af1">
    <w:name w:val="Balloon Text"/>
    <w:basedOn w:val="a"/>
    <w:link w:val="af2"/>
    <w:uiPriority w:val="99"/>
    <w:unhideWhenUsed/>
    <w:rsid w:val="00C14023"/>
    <w:rPr>
      <w:rFonts w:ascii="Tahoma" w:hAnsi="Tahoma" w:cs="Tahoma"/>
      <w:sz w:val="16"/>
      <w:szCs w:val="16"/>
    </w:rPr>
  </w:style>
  <w:style w:type="character" w:customStyle="1" w:styleId="af2">
    <w:name w:val="Текст выноски Знак"/>
    <w:basedOn w:val="a0"/>
    <w:link w:val="af1"/>
    <w:uiPriority w:val="99"/>
    <w:rsid w:val="00C14023"/>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C14023"/>
    <w:rPr>
      <w:rFonts w:eastAsia="Times New Roman" w:cs="Times New Roman"/>
      <w:szCs w:val="28"/>
      <w:lang w:eastAsia="ru-RU"/>
    </w:rPr>
  </w:style>
  <w:style w:type="paragraph" w:customStyle="1" w:styleId="ConsPlusCell">
    <w:name w:val="ConsPlusCell"/>
    <w:link w:val="ConsPlusCell0"/>
    <w:rsid w:val="00C140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footer"/>
    <w:basedOn w:val="a"/>
    <w:link w:val="af4"/>
    <w:uiPriority w:val="99"/>
    <w:unhideWhenUsed/>
    <w:rsid w:val="00C14023"/>
    <w:pPr>
      <w:tabs>
        <w:tab w:val="center" w:pos="4677"/>
        <w:tab w:val="right" w:pos="9355"/>
      </w:tabs>
    </w:pPr>
  </w:style>
  <w:style w:type="character" w:customStyle="1" w:styleId="af4">
    <w:name w:val="Нижний колонтитул Знак"/>
    <w:basedOn w:val="a0"/>
    <w:link w:val="af3"/>
    <w:uiPriority w:val="99"/>
    <w:rsid w:val="00C14023"/>
    <w:rPr>
      <w:rFonts w:eastAsia="Times New Roman" w:cs="Times New Roman"/>
      <w:sz w:val="24"/>
      <w:szCs w:val="24"/>
      <w:lang w:eastAsia="ru-RU"/>
    </w:rPr>
  </w:style>
  <w:style w:type="character" w:styleId="af5">
    <w:name w:val="Hyperlink"/>
    <w:basedOn w:val="a0"/>
    <w:rsid w:val="00C14023"/>
    <w:rPr>
      <w:color w:val="0000FF"/>
      <w:u w:val="single"/>
    </w:rPr>
  </w:style>
  <w:style w:type="character" w:customStyle="1" w:styleId="ConsPlusCell0">
    <w:name w:val="ConsPlusCell Знак"/>
    <w:link w:val="ConsPlusCell"/>
    <w:rsid w:val="00C14023"/>
    <w:rPr>
      <w:rFonts w:ascii="Arial" w:eastAsia="Times New Roman" w:hAnsi="Arial" w:cs="Arial"/>
      <w:sz w:val="20"/>
      <w:szCs w:val="20"/>
      <w:lang w:eastAsia="ru-RU"/>
    </w:rPr>
  </w:style>
  <w:style w:type="character" w:customStyle="1" w:styleId="FontStyle33">
    <w:name w:val="Font Style33"/>
    <w:basedOn w:val="a0"/>
    <w:rsid w:val="00C048DD"/>
    <w:rPr>
      <w:rFonts w:ascii="Times New Roman" w:hAnsi="Times New Roman" w:cs="Times New Roman"/>
      <w:sz w:val="26"/>
      <w:szCs w:val="26"/>
    </w:rPr>
  </w:style>
  <w:style w:type="paragraph" w:customStyle="1" w:styleId="21">
    <w:name w:val="Основной текст2"/>
    <w:basedOn w:val="a"/>
    <w:rsid w:val="00FD3C43"/>
    <w:pPr>
      <w:widowControl w:val="0"/>
      <w:shd w:val="clear" w:color="auto" w:fill="FFFFFF"/>
      <w:spacing w:before="300" w:line="317" w:lineRule="exact"/>
      <w:jc w:val="both"/>
    </w:pPr>
    <w:rPr>
      <w:spacing w:val="-2"/>
      <w:sz w:val="22"/>
      <w:szCs w:val="22"/>
      <w:lang w:eastAsia="en-US"/>
    </w:rPr>
  </w:style>
  <w:style w:type="character" w:customStyle="1" w:styleId="9pt">
    <w:name w:val="Основной текст + 9 pt"/>
    <w:basedOn w:val="ad"/>
    <w:rsid w:val="00FD3C43"/>
    <w:rPr>
      <w:rFonts w:ascii="Times New Roman" w:hAnsi="Times New Roman"/>
      <w:b w:val="0"/>
      <w:bCs w:val="0"/>
      <w:i w:val="0"/>
      <w:iCs w:val="0"/>
      <w:smallCaps w:val="0"/>
      <w:strike w:val="0"/>
      <w:color w:val="000000"/>
      <w:spacing w:val="-2"/>
      <w:w w:val="100"/>
      <w:position w:val="0"/>
      <w:sz w:val="18"/>
      <w:szCs w:val="18"/>
      <w:u w:val="none"/>
      <w:lang w:val="ru-RU"/>
    </w:rPr>
  </w:style>
  <w:style w:type="paragraph" w:customStyle="1" w:styleId="1">
    <w:name w:val="Обычный1"/>
    <w:basedOn w:val="a"/>
    <w:link w:val="11"/>
    <w:qFormat/>
    <w:rsid w:val="00532C6E"/>
    <w:pPr>
      <w:numPr>
        <w:numId w:val="8"/>
      </w:numPr>
      <w:jc w:val="both"/>
    </w:pPr>
    <w:rPr>
      <w:rFonts w:eastAsia="Calibri"/>
      <w:sz w:val="28"/>
      <w:szCs w:val="16"/>
      <w:lang w:eastAsia="en-US"/>
    </w:rPr>
  </w:style>
  <w:style w:type="character" w:customStyle="1" w:styleId="11">
    <w:name w:val="Обычный1 Знак"/>
    <w:link w:val="1"/>
    <w:rsid w:val="00532C6E"/>
    <w:rPr>
      <w:rFonts w:eastAsia="Calibri" w:cs="Times New Roman"/>
      <w:szCs w:val="16"/>
    </w:rPr>
  </w:style>
  <w:style w:type="paragraph" w:customStyle="1" w:styleId="ConsNormal">
    <w:name w:val="ConsNormal"/>
    <w:rsid w:val="001B60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Heading">
    <w:name w:val="Heading"/>
    <w:uiPriority w:val="99"/>
    <w:rsid w:val="0023037C"/>
    <w:pPr>
      <w:widowControl w:val="0"/>
      <w:autoSpaceDE w:val="0"/>
      <w:autoSpaceDN w:val="0"/>
      <w:adjustRightInd w:val="0"/>
      <w:spacing w:after="0" w:line="240" w:lineRule="auto"/>
    </w:pPr>
    <w:rPr>
      <w:rFonts w:ascii="Arial" w:eastAsia="Times New Roman" w:hAnsi="Arial" w:cs="Arial"/>
      <w:b/>
      <w:bCs/>
      <w:sz w:val="22"/>
      <w:lang w:eastAsia="ru-RU"/>
    </w:rPr>
  </w:style>
</w:styles>
</file>

<file path=word/webSettings.xml><?xml version="1.0" encoding="utf-8"?>
<w:webSettings xmlns:r="http://schemas.openxmlformats.org/officeDocument/2006/relationships" xmlns:w="http://schemas.openxmlformats.org/wordprocessingml/2006/main">
  <w:divs>
    <w:div w:id="5533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7549A-5A44-4A39-9119-5C022D0D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54</Pages>
  <Words>13199</Words>
  <Characters>75239</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88262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Karpova</cp:lastModifiedBy>
  <cp:revision>30</cp:revision>
  <dcterms:created xsi:type="dcterms:W3CDTF">2017-12-12T08:53:00Z</dcterms:created>
  <dcterms:modified xsi:type="dcterms:W3CDTF">2020-09-28T06:36:00Z</dcterms:modified>
</cp:coreProperties>
</file>