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A72C61">
        <w:rPr>
          <w:b/>
          <w:iCs/>
          <w:sz w:val="24"/>
        </w:rPr>
        <w:t>4</w:t>
      </w:r>
    </w:p>
    <w:p w:rsidR="001879ED" w:rsidRDefault="001879ED" w:rsidP="001879ED">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A72C61">
        <w:rPr>
          <w:b/>
          <w:sz w:val="24"/>
          <w:szCs w:val="24"/>
        </w:rPr>
        <w:t xml:space="preserve">                 </w:t>
      </w:r>
      <w:r>
        <w:rPr>
          <w:b/>
          <w:sz w:val="24"/>
          <w:szCs w:val="24"/>
        </w:rPr>
        <w:t>«</w:t>
      </w:r>
      <w:r w:rsidR="00A72C61">
        <w:rPr>
          <w:b/>
          <w:sz w:val="24"/>
          <w:szCs w:val="24"/>
        </w:rPr>
        <w:t>23</w:t>
      </w:r>
      <w:r>
        <w:rPr>
          <w:b/>
          <w:sz w:val="24"/>
          <w:szCs w:val="24"/>
        </w:rPr>
        <w:t>»</w:t>
      </w:r>
      <w:r w:rsidR="00E97520">
        <w:rPr>
          <w:b/>
          <w:sz w:val="24"/>
          <w:szCs w:val="24"/>
        </w:rPr>
        <w:t xml:space="preserve"> </w:t>
      </w:r>
      <w:r w:rsidR="00A72C61">
        <w:rPr>
          <w:b/>
          <w:sz w:val="24"/>
          <w:szCs w:val="24"/>
        </w:rPr>
        <w:t>мая</w:t>
      </w:r>
      <w:r>
        <w:rPr>
          <w:b/>
          <w:sz w:val="24"/>
          <w:szCs w:val="24"/>
        </w:rPr>
        <w:t xml:space="preserve"> </w:t>
      </w:r>
      <w:r w:rsidRPr="00BF55F1">
        <w:rPr>
          <w:b/>
          <w:sz w:val="24"/>
          <w:szCs w:val="24"/>
        </w:rPr>
        <w:t>20</w:t>
      </w:r>
      <w:r>
        <w:rPr>
          <w:b/>
          <w:sz w:val="24"/>
          <w:szCs w:val="24"/>
        </w:rPr>
        <w:t>2</w:t>
      </w:r>
      <w:r w:rsidR="00D6453F">
        <w:rPr>
          <w:b/>
          <w:sz w:val="24"/>
          <w:szCs w:val="24"/>
        </w:rPr>
        <w:t>2</w:t>
      </w:r>
      <w:r w:rsidRPr="00BF55F1">
        <w:rPr>
          <w:b/>
          <w:sz w:val="24"/>
          <w:szCs w:val="24"/>
        </w:rPr>
        <w:t xml:space="preserve"> года</w:t>
      </w:r>
      <w:r>
        <w:rPr>
          <w:b/>
          <w:sz w:val="24"/>
          <w:szCs w:val="24"/>
        </w:rPr>
        <w:t xml:space="preserve"> </w:t>
      </w:r>
      <w:r w:rsidR="006425F2">
        <w:rPr>
          <w:b/>
          <w:sz w:val="24"/>
          <w:szCs w:val="24"/>
        </w:rPr>
        <w:t xml:space="preserve">в </w:t>
      </w:r>
      <w:r w:rsidR="00A34B66">
        <w:rPr>
          <w:b/>
          <w:sz w:val="24"/>
          <w:szCs w:val="24"/>
        </w:rPr>
        <w:t>1</w:t>
      </w:r>
      <w:r w:rsidR="006425F2">
        <w:rPr>
          <w:b/>
          <w:sz w:val="24"/>
          <w:szCs w:val="24"/>
        </w:rPr>
        <w:t>1.00</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942"/>
        <w:gridCol w:w="5146"/>
        <w:gridCol w:w="1843"/>
        <w:gridCol w:w="3544"/>
      </w:tblGrid>
      <w:tr w:rsidR="001879ED" w:rsidTr="00DB62AB">
        <w:trPr>
          <w:trHeight w:val="2140"/>
        </w:trPr>
        <w:tc>
          <w:tcPr>
            <w:tcW w:w="675" w:type="dxa"/>
            <w:vAlign w:val="center"/>
          </w:tcPr>
          <w:p w:rsidR="001879ED" w:rsidRPr="005366CD" w:rsidRDefault="001879ED" w:rsidP="002F376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268"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942"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6425F2">
              <w:rPr>
                <w:b/>
                <w:sz w:val="20"/>
              </w:rPr>
              <w:t>2</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DB62AB">
        <w:trPr>
          <w:trHeight w:val="344"/>
        </w:trPr>
        <w:tc>
          <w:tcPr>
            <w:tcW w:w="675" w:type="dxa"/>
          </w:tcPr>
          <w:p w:rsidR="001879ED" w:rsidRPr="005366CD" w:rsidRDefault="001879ED" w:rsidP="002F3764">
            <w:pPr>
              <w:pStyle w:val="a3"/>
              <w:ind w:firstLine="0"/>
              <w:jc w:val="center"/>
              <w:rPr>
                <w:sz w:val="20"/>
              </w:rPr>
            </w:pPr>
            <w:r w:rsidRPr="005366CD">
              <w:rPr>
                <w:sz w:val="20"/>
              </w:rPr>
              <w:t>1</w:t>
            </w:r>
          </w:p>
        </w:tc>
        <w:tc>
          <w:tcPr>
            <w:tcW w:w="2268" w:type="dxa"/>
          </w:tcPr>
          <w:p w:rsidR="001879ED" w:rsidRPr="005366CD" w:rsidRDefault="001879ED" w:rsidP="002F3764">
            <w:pPr>
              <w:pStyle w:val="a3"/>
              <w:ind w:firstLine="0"/>
              <w:jc w:val="center"/>
              <w:rPr>
                <w:sz w:val="24"/>
                <w:szCs w:val="24"/>
              </w:rPr>
            </w:pPr>
            <w:r w:rsidRPr="005366CD">
              <w:rPr>
                <w:sz w:val="24"/>
                <w:szCs w:val="24"/>
              </w:rPr>
              <w:t>2</w:t>
            </w:r>
          </w:p>
        </w:tc>
        <w:tc>
          <w:tcPr>
            <w:tcW w:w="1942" w:type="dxa"/>
          </w:tcPr>
          <w:p w:rsidR="001879ED" w:rsidRPr="005366CD" w:rsidRDefault="001879ED" w:rsidP="002F3764">
            <w:pPr>
              <w:pStyle w:val="a3"/>
              <w:ind w:left="-66" w:firstLine="0"/>
              <w:jc w:val="center"/>
              <w:rPr>
                <w:sz w:val="20"/>
              </w:rPr>
            </w:pPr>
            <w:r w:rsidRPr="005366CD">
              <w:rPr>
                <w:sz w:val="20"/>
              </w:rPr>
              <w:t>3</w:t>
            </w:r>
          </w:p>
        </w:tc>
        <w:tc>
          <w:tcPr>
            <w:tcW w:w="514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7A6F5C" w:rsidRPr="002D0B31" w:rsidTr="00DB62AB">
        <w:trPr>
          <w:trHeight w:val="642"/>
        </w:trPr>
        <w:tc>
          <w:tcPr>
            <w:tcW w:w="675" w:type="dxa"/>
          </w:tcPr>
          <w:p w:rsidR="007A6F5C" w:rsidRDefault="007A6F5C" w:rsidP="002F3764">
            <w:pPr>
              <w:pStyle w:val="a3"/>
              <w:ind w:firstLine="0"/>
              <w:jc w:val="center"/>
              <w:rPr>
                <w:sz w:val="24"/>
                <w:szCs w:val="24"/>
              </w:rPr>
            </w:pPr>
            <w:r>
              <w:rPr>
                <w:sz w:val="24"/>
                <w:szCs w:val="24"/>
              </w:rPr>
              <w:t>1.</w:t>
            </w:r>
          </w:p>
        </w:tc>
        <w:tc>
          <w:tcPr>
            <w:tcW w:w="2268" w:type="dxa"/>
          </w:tcPr>
          <w:p w:rsidR="007A6F5C" w:rsidRDefault="001A3517" w:rsidP="00E5165E">
            <w:pPr>
              <w:pStyle w:val="ac"/>
              <w:widowControl w:val="0"/>
              <w:tabs>
                <w:tab w:val="left" w:pos="0"/>
              </w:tabs>
              <w:ind w:left="0"/>
              <w:jc w:val="both"/>
            </w:pPr>
            <w:r w:rsidRPr="004F5400">
              <w:rPr>
                <w:bCs/>
                <w:szCs w:val="28"/>
              </w:rPr>
              <w:t xml:space="preserve">Рассмотрение федерального закона                      </w:t>
            </w:r>
            <w:r w:rsidRPr="00AD55D0">
              <w:rPr>
                <w:b/>
                <w:bCs/>
                <w:szCs w:val="28"/>
              </w:rPr>
              <w:t>№ 87463-8</w:t>
            </w:r>
            <w:r w:rsidRPr="004F5400">
              <w:rPr>
                <w:bCs/>
                <w:szCs w:val="28"/>
              </w:rPr>
              <w:t xml:space="preserve"> </w:t>
            </w:r>
            <w:r>
              <w:rPr>
                <w:bCs/>
                <w:szCs w:val="28"/>
              </w:rPr>
              <w:t xml:space="preserve">                      </w:t>
            </w:r>
            <w:r w:rsidRPr="004F5400">
              <w:rPr>
                <w:bCs/>
                <w:szCs w:val="28"/>
              </w:rPr>
              <w:t xml:space="preserve">«О </w:t>
            </w:r>
            <w:r>
              <w:rPr>
                <w:rStyle w:val="oznaimen"/>
              </w:rPr>
              <w:t xml:space="preserve">признании утратившим силу Федерального закона «О внесении изменений                  в Бюджетный кодекс Российской Федерации                    и отдельные законодательные акты Российской Федерации» в части отмены платы в счет возмещения вреда, причиняемого автомобильным дорогам общего пользования федерального значения транспортными </w:t>
            </w:r>
            <w:r>
              <w:rPr>
                <w:rStyle w:val="oznaimen"/>
              </w:rPr>
              <w:lastRenderedPageBreak/>
              <w:t>средствами, имеющими разрешенную максимальную массу свыше 12 тонн».</w:t>
            </w:r>
          </w:p>
        </w:tc>
        <w:tc>
          <w:tcPr>
            <w:tcW w:w="1942" w:type="dxa"/>
          </w:tcPr>
          <w:p w:rsidR="00DB62AB" w:rsidRDefault="0032510C" w:rsidP="00391E77">
            <w:pPr>
              <w:pStyle w:val="a3"/>
              <w:ind w:left="-66" w:firstLine="0"/>
              <w:jc w:val="center"/>
              <w:rPr>
                <w:sz w:val="24"/>
                <w:szCs w:val="24"/>
              </w:rPr>
            </w:pPr>
            <w:r w:rsidRPr="0032510C">
              <w:rPr>
                <w:sz w:val="24"/>
                <w:szCs w:val="24"/>
              </w:rPr>
              <w:lastRenderedPageBreak/>
              <w:t xml:space="preserve">Депутаты Государственной Думы Федерального Собрания Российской Федерации Миронов С.М., </w:t>
            </w:r>
            <w:proofErr w:type="spellStart"/>
            <w:r w:rsidRPr="0032510C">
              <w:rPr>
                <w:sz w:val="24"/>
                <w:szCs w:val="24"/>
              </w:rPr>
              <w:t>Семигин</w:t>
            </w:r>
            <w:proofErr w:type="spellEnd"/>
            <w:r w:rsidRPr="0032510C">
              <w:rPr>
                <w:sz w:val="24"/>
                <w:szCs w:val="24"/>
              </w:rPr>
              <w:t xml:space="preserve"> Г.Ю., Нилов О.А., Гусев Д.Г.,                  </w:t>
            </w:r>
            <w:proofErr w:type="spellStart"/>
            <w:r w:rsidRPr="0032510C">
              <w:rPr>
                <w:sz w:val="24"/>
                <w:szCs w:val="24"/>
              </w:rPr>
              <w:t>Гартунг</w:t>
            </w:r>
            <w:proofErr w:type="spellEnd"/>
            <w:r w:rsidRPr="0032510C">
              <w:rPr>
                <w:sz w:val="24"/>
                <w:szCs w:val="24"/>
              </w:rPr>
              <w:t xml:space="preserve"> В.К., Кузнецов А.А., </w:t>
            </w:r>
            <w:proofErr w:type="spellStart"/>
            <w:r w:rsidRPr="0032510C">
              <w:rPr>
                <w:sz w:val="24"/>
                <w:szCs w:val="24"/>
              </w:rPr>
              <w:t>Ремезков</w:t>
            </w:r>
            <w:proofErr w:type="spellEnd"/>
            <w:r w:rsidRPr="0032510C">
              <w:rPr>
                <w:sz w:val="24"/>
                <w:szCs w:val="24"/>
              </w:rPr>
              <w:t xml:space="preserve"> А.А., </w:t>
            </w:r>
            <w:proofErr w:type="spellStart"/>
            <w:r w:rsidRPr="0032510C">
              <w:rPr>
                <w:sz w:val="24"/>
                <w:szCs w:val="24"/>
              </w:rPr>
              <w:t>Ананских</w:t>
            </w:r>
            <w:proofErr w:type="spellEnd"/>
            <w:r w:rsidRPr="0032510C">
              <w:rPr>
                <w:sz w:val="24"/>
                <w:szCs w:val="24"/>
              </w:rPr>
              <w:t xml:space="preserve"> И.А., Новичков Н.В., Лантратов Я.В.; сенатор Российской Федерации Епифанова О.Н.</w:t>
            </w:r>
          </w:p>
          <w:p w:rsidR="00391E77" w:rsidRDefault="0032510C" w:rsidP="00391E77">
            <w:pPr>
              <w:pStyle w:val="a3"/>
              <w:ind w:left="-66" w:firstLine="0"/>
              <w:jc w:val="center"/>
              <w:rPr>
                <w:sz w:val="24"/>
                <w:szCs w:val="24"/>
              </w:rPr>
            </w:pPr>
            <w:r w:rsidRPr="0032510C">
              <w:rPr>
                <w:sz w:val="24"/>
                <w:szCs w:val="24"/>
              </w:rPr>
              <w:t>/д</w:t>
            </w:r>
            <w:r w:rsidR="001A3517" w:rsidRPr="0032510C">
              <w:rPr>
                <w:sz w:val="24"/>
                <w:szCs w:val="24"/>
              </w:rPr>
              <w:t>епутат областного Собрания Малышев С.В.</w:t>
            </w:r>
            <w:r>
              <w:rPr>
                <w:sz w:val="24"/>
                <w:szCs w:val="24"/>
              </w:rPr>
              <w:t>,</w:t>
            </w:r>
          </w:p>
          <w:p w:rsidR="0032510C" w:rsidRPr="0032510C" w:rsidRDefault="0032510C" w:rsidP="0032510C">
            <w:proofErr w:type="spellStart"/>
            <w:r w:rsidRPr="00745E40">
              <w:rPr>
                <w:rStyle w:val="fe-comment-author4"/>
              </w:rPr>
              <w:t>Роднев</w:t>
            </w:r>
            <w:proofErr w:type="spellEnd"/>
            <w:r w:rsidRPr="00745E40">
              <w:rPr>
                <w:rStyle w:val="fe-comment-author4"/>
              </w:rPr>
              <w:t xml:space="preserve"> С</w:t>
            </w:r>
            <w:r>
              <w:rPr>
                <w:rStyle w:val="fe-comment-author4"/>
              </w:rPr>
              <w:t>.</w:t>
            </w:r>
            <w:r w:rsidRPr="00745E40">
              <w:rPr>
                <w:rStyle w:val="fe-comment-author4"/>
              </w:rPr>
              <w:t>В</w:t>
            </w:r>
            <w:r>
              <w:rPr>
                <w:rStyle w:val="fe-comment-author4"/>
              </w:rPr>
              <w:t>.</w:t>
            </w:r>
          </w:p>
        </w:tc>
        <w:tc>
          <w:tcPr>
            <w:tcW w:w="5146" w:type="dxa"/>
          </w:tcPr>
          <w:p w:rsidR="000807E4" w:rsidRDefault="000807E4" w:rsidP="00DB62AB">
            <w:pPr>
              <w:autoSpaceDE w:val="0"/>
              <w:autoSpaceDN w:val="0"/>
              <w:adjustRightInd w:val="0"/>
              <w:ind w:firstLine="360"/>
              <w:jc w:val="both"/>
            </w:pPr>
            <w:r>
              <w:t>Проектом федерального закона предлагается признать утратившим силу Федеральный закон от 6 апреля 2011 года                         № 68-ФЗ «О внесении изменений в Бюджетный кодекс Российской Федерации и отдельные законодательные акты Российской Федерации» (далее – Федеральный закон № 68-ФЗ) с целью отмены системы по взиманию платы за проезд большегрузных автомобилей «Платон».</w:t>
            </w:r>
          </w:p>
          <w:p w:rsidR="000807E4" w:rsidRDefault="000807E4" w:rsidP="00DB62AB">
            <w:pPr>
              <w:autoSpaceDE w:val="0"/>
              <w:autoSpaceDN w:val="0"/>
              <w:adjustRightInd w:val="0"/>
              <w:ind w:firstLine="360"/>
              <w:jc w:val="both"/>
            </w:pPr>
            <w:r>
              <w:t>Комитет и Правительство Архангельской области не поддерживает проект федерального закона по следующим основаниям.</w:t>
            </w:r>
          </w:p>
          <w:p w:rsidR="000807E4" w:rsidRDefault="000807E4" w:rsidP="00DB62AB">
            <w:pPr>
              <w:autoSpaceDE w:val="0"/>
              <w:autoSpaceDN w:val="0"/>
              <w:adjustRightInd w:val="0"/>
              <w:ind w:firstLine="360"/>
              <w:jc w:val="both"/>
            </w:pPr>
            <w:r>
              <w:t>1.</w:t>
            </w:r>
            <w:r>
              <w:tab/>
              <w:t>Между законопроектом и пояснительной запиской к законопроекту имеются противоречия.</w:t>
            </w:r>
          </w:p>
          <w:p w:rsidR="000807E4" w:rsidRDefault="000807E4" w:rsidP="00DB62AB">
            <w:pPr>
              <w:autoSpaceDE w:val="0"/>
              <w:autoSpaceDN w:val="0"/>
              <w:adjustRightInd w:val="0"/>
              <w:ind w:firstLine="360"/>
              <w:jc w:val="both"/>
            </w:pPr>
            <w:r>
              <w:t xml:space="preserve">Проектом федерального закона предлагается признать утратившим силу Федеральный закон № 68-ФЗ, которым введена правовая основа для формирования дорожного фонда Российской Федерации, дорожных фондов субъектов Российской Федерации                     и муниципальных дорожных фондов. Реализация положений проекта федерального закона повлечет признание </w:t>
            </w:r>
            <w:proofErr w:type="gramStart"/>
            <w:r>
              <w:t>утратившими</w:t>
            </w:r>
            <w:proofErr w:type="gramEnd"/>
            <w:r>
              <w:t xml:space="preserve"> силу всех положений Федерального закона                              № 68-ФЗ, в том числе регулирующих вопросы </w:t>
            </w:r>
            <w:r>
              <w:lastRenderedPageBreak/>
              <w:t>формирования и использования дорожного фонда Российской Федерации, дорожных фондов субъектов Российской Федерации                и муниципальных дорожных фондов.</w:t>
            </w:r>
          </w:p>
          <w:p w:rsidR="000807E4" w:rsidRDefault="000807E4" w:rsidP="00DB62AB">
            <w:pPr>
              <w:autoSpaceDE w:val="0"/>
              <w:autoSpaceDN w:val="0"/>
              <w:adjustRightInd w:val="0"/>
              <w:ind w:firstLine="360"/>
              <w:jc w:val="both"/>
            </w:pPr>
            <w:proofErr w:type="gramStart"/>
            <w:r>
              <w:t>Согласно пояснительной записке проект федерального закона разработан в целях отмены взимания платы за проезд                               по автомобильным дорогам общего пользования федерального значения транспортных средств, имеющих                  разрешенную максимальную массу свыше                  12 тонн (большегрузных автомобилей), осуществляемой в настоящее время в рамках системы «Платон»).</w:t>
            </w:r>
            <w:proofErr w:type="gramEnd"/>
          </w:p>
          <w:p w:rsidR="000807E4" w:rsidRDefault="000807E4" w:rsidP="00DB62AB">
            <w:pPr>
              <w:autoSpaceDE w:val="0"/>
              <w:autoSpaceDN w:val="0"/>
              <w:adjustRightInd w:val="0"/>
              <w:ind w:firstLine="360"/>
              <w:jc w:val="both"/>
            </w:pPr>
            <w:r>
              <w:t>Таким образом, представленный те</w:t>
            </w:r>
            <w:proofErr w:type="gramStart"/>
            <w:r>
              <w:t>кст пр</w:t>
            </w:r>
            <w:proofErr w:type="gramEnd"/>
            <w:r>
              <w:t>оекта федерального закона не корреспондируется с целью, указанной                            в пояснительной записке к нему.</w:t>
            </w:r>
          </w:p>
          <w:p w:rsidR="000807E4" w:rsidRDefault="000807E4" w:rsidP="00DB62AB">
            <w:pPr>
              <w:autoSpaceDE w:val="0"/>
              <w:autoSpaceDN w:val="0"/>
              <w:adjustRightInd w:val="0"/>
              <w:ind w:firstLine="360"/>
              <w:jc w:val="both"/>
            </w:pPr>
            <w:r>
              <w:t>Учитывая это, принятие проекта федерального закона в представленной редакции негативным образом отразится                      на процедуре формирования дорожного                     фонда Российской Федерации, дорожных фондов субъектов Российской Федерации                                  и муниципальных дорожных фондов.</w:t>
            </w:r>
          </w:p>
          <w:p w:rsidR="000807E4" w:rsidRDefault="000807E4" w:rsidP="00DB62AB">
            <w:pPr>
              <w:autoSpaceDE w:val="0"/>
              <w:autoSpaceDN w:val="0"/>
              <w:adjustRightInd w:val="0"/>
              <w:ind w:firstLine="360"/>
              <w:jc w:val="both"/>
            </w:pPr>
            <w:proofErr w:type="gramStart"/>
            <w:r>
              <w:t xml:space="preserve">Бюджетные ассигнования дорожного фонда Российской Федерации, дорожных фондов субъектов Российской Федерации                       и муниципальных дорожных фондов,               которые являются составными частями соответствующих бюджетов бюджетной системы Российской Федерации, подлежат использованию в целях финансового обеспечения дорожной деятельности                              в отношении автомобильных дорог общего пользования, капитального ремонта и ремонта дворовых территорий многоквартирных домов, </w:t>
            </w:r>
            <w:r>
              <w:lastRenderedPageBreak/>
              <w:t>проездов к дворовым территориям многоквартирных домов населенных пунктов.</w:t>
            </w:r>
            <w:proofErr w:type="gramEnd"/>
            <w:r>
              <w:t xml:space="preserve"> В дорожном хозяйстве в настоящее время задействовано значительное количество работников. Ликвидация дорожных фондов приведет к сокращению реализуемых                            в указанной сфере мероприятий, в том числе                  к сокращению числа занятых в ней работников.</w:t>
            </w:r>
          </w:p>
          <w:p w:rsidR="000807E4" w:rsidRDefault="000807E4" w:rsidP="00DB62AB">
            <w:pPr>
              <w:autoSpaceDE w:val="0"/>
              <w:autoSpaceDN w:val="0"/>
              <w:adjustRightInd w:val="0"/>
              <w:ind w:firstLine="360"/>
              <w:jc w:val="both"/>
            </w:pPr>
            <w:r>
              <w:t>2.</w:t>
            </w:r>
            <w:r>
              <w:tab/>
              <w:t xml:space="preserve">Концепция проекта федерального закона, изложенная в пояснительной записке                 к нему, в части отмены взимания платы                      за проезд по автомобильным дорогам общего пользования федерального значения транспортных средств, имеющих разрешенную максимальную массу свыше 12 тонн, приведет к значительному сокращению объемов бюджетных ассигнований дорожного фонда Российской Федерации. Это, в свою очередь, может негативным образом отразиться на финансовой поддержке дорожных фондов субъектов Российской Федерации, поступающей в виде иных межбюджетных трансфертов. Вследствие этого имеются риски </w:t>
            </w:r>
            <w:proofErr w:type="spellStart"/>
            <w:r>
              <w:t>недостижения</w:t>
            </w:r>
            <w:proofErr w:type="spellEnd"/>
            <w:r>
              <w:t xml:space="preserve"> показателей национального проекта «Безопасные качественные дороги» (далее – национальный проект).</w:t>
            </w:r>
          </w:p>
          <w:p w:rsidR="000807E4" w:rsidRDefault="000807E4" w:rsidP="00DB62AB">
            <w:pPr>
              <w:autoSpaceDE w:val="0"/>
              <w:autoSpaceDN w:val="0"/>
              <w:adjustRightInd w:val="0"/>
              <w:ind w:firstLine="360"/>
              <w:jc w:val="both"/>
            </w:pPr>
            <w:proofErr w:type="gramStart"/>
            <w:r>
              <w:t xml:space="preserve">В настоящее время в Архангельской области по итогам реализации регионального проекта «Региональная и местная дорожная сеть (Архангельская область)» (далее – региональный проект), осуществляемого                          в составе национального проекта, планируемое значение показателя регионального проекта по повышению качества дорожной сети в части автомобильных дорог общего пользования регионального или межмуниципального значения, соответствующего нормативным </w:t>
            </w:r>
            <w:r>
              <w:lastRenderedPageBreak/>
              <w:t>требованиям, на конец 2024 года составляет 32,49 процента.</w:t>
            </w:r>
            <w:proofErr w:type="gramEnd"/>
            <w:r>
              <w:t xml:space="preserve"> Установленное региональным проектом значение показателя существенно ниже значения, установленного национальным проектом. Основной причиной такого отклонения является недостаточное финансирование автомобильных дорог                 общего пользования регионального или межмуниципального значения с учетом всех имеющихся источников доходов дорожного фонда Архангельской области, включая финансовые средства федерального бюджета.</w:t>
            </w:r>
          </w:p>
          <w:p w:rsidR="000807E4" w:rsidRDefault="000807E4" w:rsidP="00DB62AB">
            <w:pPr>
              <w:autoSpaceDE w:val="0"/>
              <w:autoSpaceDN w:val="0"/>
              <w:adjustRightInd w:val="0"/>
              <w:ind w:firstLine="360"/>
              <w:jc w:val="both"/>
            </w:pPr>
            <w:r>
              <w:t xml:space="preserve">Предлагаемые проектом федерального закона изменения могут привести                                        к значительному сокращению объемов бюджетных ассигнований дорожного фонда Архангельской области, выделяемых                            на приведение автомобильных дорог                 общего пользования регионального или межмуниципального значения в соответствии        с нормативным показателем регионального проекта и, как следствие, к </w:t>
            </w:r>
            <w:proofErr w:type="spellStart"/>
            <w:r>
              <w:t>недостижению</w:t>
            </w:r>
            <w:proofErr w:type="spellEnd"/>
            <w:r>
              <w:t xml:space="preserve"> показателей национального проекта.</w:t>
            </w:r>
          </w:p>
          <w:p w:rsidR="000807E4" w:rsidRDefault="000807E4" w:rsidP="00DB62AB">
            <w:pPr>
              <w:autoSpaceDE w:val="0"/>
              <w:autoSpaceDN w:val="0"/>
              <w:adjustRightInd w:val="0"/>
              <w:ind w:firstLine="360"/>
              <w:jc w:val="both"/>
            </w:pPr>
            <w:r>
              <w:t>Аналогичная ситуация характерна также для других  субъектов Российской Федерации.</w:t>
            </w:r>
          </w:p>
          <w:p w:rsidR="00C80472" w:rsidRPr="0032510C" w:rsidRDefault="00C80472" w:rsidP="004616FB">
            <w:pPr>
              <w:autoSpaceDE w:val="0"/>
              <w:autoSpaceDN w:val="0"/>
              <w:adjustRightInd w:val="0"/>
              <w:ind w:firstLine="567"/>
              <w:jc w:val="both"/>
            </w:pPr>
          </w:p>
        </w:tc>
        <w:tc>
          <w:tcPr>
            <w:tcW w:w="1843" w:type="dxa"/>
          </w:tcPr>
          <w:p w:rsidR="007A6F5C" w:rsidRDefault="007F2052" w:rsidP="001A3517">
            <w:pPr>
              <w:pStyle w:val="a3"/>
              <w:ind w:right="-56" w:firstLine="0"/>
              <w:rPr>
                <w:sz w:val="24"/>
                <w:szCs w:val="24"/>
              </w:rPr>
            </w:pPr>
            <w:r>
              <w:rPr>
                <w:sz w:val="24"/>
                <w:szCs w:val="24"/>
              </w:rPr>
              <w:lastRenderedPageBreak/>
              <w:t>В</w:t>
            </w:r>
            <w:r w:rsidR="001A3517">
              <w:rPr>
                <w:sz w:val="24"/>
                <w:szCs w:val="24"/>
              </w:rPr>
              <w:t xml:space="preserve"> соответствии с</w:t>
            </w:r>
            <w:r>
              <w:rPr>
                <w:sz w:val="24"/>
                <w:szCs w:val="24"/>
              </w:rPr>
              <w:t xml:space="preserve"> план</w:t>
            </w:r>
            <w:r w:rsidR="001A3517">
              <w:rPr>
                <w:sz w:val="24"/>
                <w:szCs w:val="24"/>
              </w:rPr>
              <w:t>ом</w:t>
            </w:r>
          </w:p>
        </w:tc>
        <w:tc>
          <w:tcPr>
            <w:tcW w:w="3544" w:type="dxa"/>
          </w:tcPr>
          <w:p w:rsidR="00B26BD5" w:rsidRPr="0035704B" w:rsidRDefault="000807E4" w:rsidP="00D6471F">
            <w:pPr>
              <w:pStyle w:val="a8"/>
              <w:jc w:val="both"/>
            </w:pPr>
            <w:proofErr w:type="gramStart"/>
            <w:r w:rsidRPr="00AD55D0">
              <w:rPr>
                <w:b/>
                <w:szCs w:val="28"/>
              </w:rPr>
              <w:t>Комитет и Правительство Архангельской области</w:t>
            </w:r>
            <w:r w:rsidRPr="004602C3">
              <w:rPr>
                <w:szCs w:val="28"/>
              </w:rPr>
              <w:t xml:space="preserve"> </w:t>
            </w:r>
            <w:r>
              <w:rPr>
                <w:szCs w:val="28"/>
              </w:rPr>
              <w:t xml:space="preserve">                         </w:t>
            </w:r>
            <w:r w:rsidRPr="00D6471F">
              <w:rPr>
                <w:b/>
                <w:szCs w:val="28"/>
              </w:rPr>
              <w:t xml:space="preserve">не поддерживает проект федерального закона </w:t>
            </w:r>
            <w:r w:rsidR="00D6471F">
              <w:rPr>
                <w:b/>
                <w:szCs w:val="28"/>
              </w:rPr>
              <w:t xml:space="preserve">                      </w:t>
            </w:r>
            <w:r w:rsidRPr="00D6471F">
              <w:rPr>
                <w:b/>
                <w:bCs/>
                <w:szCs w:val="28"/>
              </w:rPr>
              <w:t>№ 87463-8</w:t>
            </w:r>
            <w:r w:rsidRPr="004F5400">
              <w:rPr>
                <w:bCs/>
                <w:szCs w:val="28"/>
              </w:rPr>
              <w:t xml:space="preserve"> «О </w:t>
            </w:r>
            <w:r>
              <w:rPr>
                <w:rStyle w:val="oznaimen"/>
              </w:rPr>
              <w:t>признании утратившим  силу Федерального закона                   «О внесении изменений                  в Бюджетный кодекс Российской Федерации                    и отдельные законодательные акты Российской Федерации»                в части отмены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r w:rsidR="009E2620">
              <w:rPr>
                <w:rStyle w:val="oznaimen"/>
              </w:rPr>
              <w:t>.</w:t>
            </w:r>
            <w:proofErr w:type="gramEnd"/>
          </w:p>
        </w:tc>
      </w:tr>
      <w:tr w:rsidR="000479E9" w:rsidRPr="002D0B31" w:rsidTr="00DB62AB">
        <w:trPr>
          <w:trHeight w:val="642"/>
        </w:trPr>
        <w:tc>
          <w:tcPr>
            <w:tcW w:w="675" w:type="dxa"/>
          </w:tcPr>
          <w:p w:rsidR="000479E9" w:rsidRDefault="000479E9" w:rsidP="002F3764">
            <w:pPr>
              <w:pStyle w:val="a3"/>
              <w:ind w:firstLine="0"/>
              <w:jc w:val="center"/>
              <w:rPr>
                <w:sz w:val="24"/>
                <w:szCs w:val="24"/>
              </w:rPr>
            </w:pPr>
            <w:r>
              <w:rPr>
                <w:sz w:val="24"/>
                <w:szCs w:val="24"/>
              </w:rPr>
              <w:lastRenderedPageBreak/>
              <w:t>2</w:t>
            </w:r>
          </w:p>
        </w:tc>
        <w:tc>
          <w:tcPr>
            <w:tcW w:w="2268" w:type="dxa"/>
          </w:tcPr>
          <w:p w:rsidR="000479E9" w:rsidRPr="009E2620" w:rsidRDefault="000479E9" w:rsidP="00E5165E">
            <w:pPr>
              <w:pStyle w:val="ConsPlusNormal"/>
              <w:jc w:val="both"/>
              <w:rPr>
                <w:rFonts w:ascii="Times New Roman" w:hAnsi="Times New Roman" w:cs="Times New Roman"/>
                <w:bCs/>
                <w:sz w:val="24"/>
                <w:szCs w:val="24"/>
              </w:rPr>
            </w:pPr>
            <w:r w:rsidRPr="009E2620">
              <w:rPr>
                <w:rFonts w:ascii="Times New Roman" w:hAnsi="Times New Roman" w:cs="Times New Roman"/>
                <w:bCs/>
                <w:sz w:val="24"/>
                <w:szCs w:val="24"/>
              </w:rPr>
              <w:t xml:space="preserve">Рассмотрение </w:t>
            </w:r>
            <w:r w:rsidR="009E2620" w:rsidRPr="009E2620">
              <w:rPr>
                <w:rFonts w:ascii="Times New Roman" w:hAnsi="Times New Roman" w:cs="Times New Roman"/>
                <w:bCs/>
                <w:sz w:val="24"/>
                <w:szCs w:val="24"/>
              </w:rPr>
              <w:t>п</w:t>
            </w:r>
            <w:r w:rsidR="009E2620" w:rsidRPr="009E2620">
              <w:rPr>
                <w:rFonts w:ascii="Times New Roman" w:hAnsi="Times New Roman" w:cs="Times New Roman"/>
                <w:sz w:val="24"/>
                <w:szCs w:val="24"/>
              </w:rPr>
              <w:t xml:space="preserve">роекта областного закона № </w:t>
            </w:r>
            <w:r w:rsidR="009E2620" w:rsidRPr="009E2620">
              <w:rPr>
                <w:rFonts w:ascii="Times New Roman" w:hAnsi="Times New Roman" w:cs="Times New Roman"/>
                <w:b/>
                <w:sz w:val="24"/>
                <w:szCs w:val="24"/>
              </w:rPr>
              <w:t>пз</w:t>
            </w:r>
            <w:proofErr w:type="gramStart"/>
            <w:r w:rsidR="009E2620" w:rsidRPr="009E2620">
              <w:rPr>
                <w:rFonts w:ascii="Times New Roman" w:hAnsi="Times New Roman" w:cs="Times New Roman"/>
                <w:b/>
                <w:sz w:val="24"/>
                <w:szCs w:val="24"/>
              </w:rPr>
              <w:t>7</w:t>
            </w:r>
            <w:proofErr w:type="gramEnd"/>
            <w:r w:rsidR="009E2620" w:rsidRPr="009E2620">
              <w:rPr>
                <w:rFonts w:ascii="Times New Roman" w:hAnsi="Times New Roman" w:cs="Times New Roman"/>
                <w:b/>
                <w:sz w:val="24"/>
                <w:szCs w:val="24"/>
              </w:rPr>
              <w:t>/740</w:t>
            </w:r>
            <w:r w:rsidR="009E2620" w:rsidRPr="009E2620">
              <w:rPr>
                <w:rFonts w:ascii="Times New Roman" w:hAnsi="Times New Roman" w:cs="Times New Roman"/>
                <w:sz w:val="24"/>
                <w:szCs w:val="24"/>
              </w:rPr>
              <w:t xml:space="preserve">                    </w:t>
            </w:r>
            <w:r w:rsidR="009E2620" w:rsidRPr="009E2620">
              <w:rPr>
                <w:rFonts w:ascii="Times New Roman" w:hAnsi="Times New Roman" w:cs="Times New Roman"/>
                <w:bCs/>
                <w:color w:val="000000"/>
                <w:sz w:val="24"/>
                <w:szCs w:val="24"/>
              </w:rPr>
              <w:t xml:space="preserve">«О внесении изменений </w:t>
            </w:r>
            <w:r w:rsidR="009E2620">
              <w:rPr>
                <w:rFonts w:ascii="Times New Roman" w:hAnsi="Times New Roman" w:cs="Times New Roman"/>
                <w:bCs/>
                <w:color w:val="000000"/>
                <w:sz w:val="24"/>
                <w:szCs w:val="24"/>
              </w:rPr>
              <w:t xml:space="preserve">                          </w:t>
            </w:r>
            <w:r w:rsidR="009E2620" w:rsidRPr="009E2620">
              <w:rPr>
                <w:rFonts w:ascii="Times New Roman" w:hAnsi="Times New Roman" w:cs="Times New Roman"/>
                <w:bCs/>
                <w:color w:val="000000"/>
                <w:sz w:val="24"/>
                <w:szCs w:val="24"/>
              </w:rPr>
              <w:t xml:space="preserve">в отдельные областные законы по вопросам предоставления субсидий из областного </w:t>
            </w:r>
            <w:r w:rsidR="009E2620" w:rsidRPr="009E2620">
              <w:rPr>
                <w:rFonts w:ascii="Times New Roman" w:hAnsi="Times New Roman" w:cs="Times New Roman"/>
                <w:bCs/>
                <w:color w:val="000000"/>
                <w:sz w:val="24"/>
                <w:szCs w:val="24"/>
              </w:rPr>
              <w:lastRenderedPageBreak/>
              <w:t>бюджета</w:t>
            </w:r>
            <w:r w:rsidR="009E2620" w:rsidRPr="009E2620">
              <w:rPr>
                <w:rFonts w:ascii="Times New Roman" w:hAnsi="Times New Roman" w:cs="Times New Roman"/>
                <w:color w:val="000000"/>
                <w:sz w:val="24"/>
                <w:szCs w:val="24"/>
              </w:rPr>
              <w:t xml:space="preserve">». Рассмотрение сводной таблицы поправок </w:t>
            </w:r>
            <w:r w:rsidR="009E2620" w:rsidRPr="009E2620">
              <w:rPr>
                <w:rFonts w:ascii="Times New Roman" w:hAnsi="Times New Roman" w:cs="Times New Roman"/>
                <w:b/>
                <w:color w:val="000000"/>
                <w:sz w:val="24"/>
                <w:szCs w:val="24"/>
              </w:rPr>
              <w:t>(второе чтение)</w:t>
            </w:r>
            <w:r w:rsidR="009E2620" w:rsidRPr="009E2620">
              <w:rPr>
                <w:rFonts w:ascii="Times New Roman" w:hAnsi="Times New Roman" w:cs="Times New Roman"/>
                <w:color w:val="000000"/>
                <w:sz w:val="24"/>
                <w:szCs w:val="24"/>
              </w:rPr>
              <w:t xml:space="preserve">. </w:t>
            </w:r>
            <w:r w:rsidR="009E2620" w:rsidRPr="009E2620">
              <w:rPr>
                <w:rFonts w:ascii="Times New Roman" w:hAnsi="Times New Roman" w:cs="Times New Roman"/>
                <w:color w:val="000000"/>
                <w:sz w:val="24"/>
                <w:szCs w:val="24"/>
              </w:rPr>
              <w:br/>
            </w:r>
          </w:p>
        </w:tc>
        <w:tc>
          <w:tcPr>
            <w:tcW w:w="1942" w:type="dxa"/>
          </w:tcPr>
          <w:p w:rsidR="00366A0E" w:rsidRDefault="00D6471F" w:rsidP="001D33F5">
            <w:pPr>
              <w:jc w:val="both"/>
            </w:pPr>
            <w:r>
              <w:lastRenderedPageBreak/>
              <w:t xml:space="preserve">Губернатор Архангельской области </w:t>
            </w:r>
            <w:proofErr w:type="spellStart"/>
            <w:r>
              <w:t>Цыбульский</w:t>
            </w:r>
            <w:proofErr w:type="spellEnd"/>
            <w:r>
              <w:t xml:space="preserve"> А.В.</w:t>
            </w:r>
            <w:r w:rsidR="001D33F5">
              <w:t xml:space="preserve">/ </w:t>
            </w:r>
          </w:p>
          <w:p w:rsidR="001D33F5" w:rsidRDefault="001D33F5" w:rsidP="001D33F5">
            <w:pPr>
              <w:jc w:val="both"/>
            </w:pPr>
            <w:r>
              <w:t>Моисеев С.В.</w:t>
            </w:r>
          </w:p>
          <w:p w:rsidR="00D6471F" w:rsidRDefault="00D6471F" w:rsidP="001D33F5">
            <w:pPr>
              <w:jc w:val="both"/>
            </w:pPr>
          </w:p>
          <w:p w:rsidR="000479E9" w:rsidRDefault="000479E9" w:rsidP="001D33F5">
            <w:pPr>
              <w:pStyle w:val="a3"/>
              <w:ind w:left="-66" w:firstLine="0"/>
              <w:jc w:val="center"/>
              <w:rPr>
                <w:sz w:val="24"/>
                <w:szCs w:val="24"/>
              </w:rPr>
            </w:pPr>
          </w:p>
        </w:tc>
        <w:tc>
          <w:tcPr>
            <w:tcW w:w="5146" w:type="dxa"/>
          </w:tcPr>
          <w:p w:rsidR="001D33F5" w:rsidRDefault="00D6471F" w:rsidP="00D6471F">
            <w:pPr>
              <w:autoSpaceDE w:val="0"/>
              <w:autoSpaceDN w:val="0"/>
              <w:adjustRightInd w:val="0"/>
              <w:ind w:firstLine="360"/>
              <w:jc w:val="both"/>
            </w:pPr>
            <w:r w:rsidRPr="00D6471F">
              <w:t xml:space="preserve">На данный законопроект поступила поправка редакционно-технического характера от депутата областного Собрания депутатов Моисеева С.В., от других субъектов права законодательной инициативы поправок </w:t>
            </w:r>
            <w:r>
              <w:t xml:space="preserve">                       </w:t>
            </w:r>
            <w:r w:rsidRPr="00D6471F">
              <w:t xml:space="preserve">не поступило. Результаты голосования </w:t>
            </w:r>
            <w:r>
              <w:t xml:space="preserve">                          </w:t>
            </w:r>
            <w:r w:rsidRPr="00D6471F">
              <w:t>по поправке отражены в сводной таблице поправок.</w:t>
            </w:r>
          </w:p>
        </w:tc>
        <w:tc>
          <w:tcPr>
            <w:tcW w:w="1843" w:type="dxa"/>
          </w:tcPr>
          <w:p w:rsidR="000479E9" w:rsidRDefault="005202E4" w:rsidP="00366A0E">
            <w:pPr>
              <w:pStyle w:val="a3"/>
              <w:ind w:right="-56" w:firstLine="0"/>
              <w:rPr>
                <w:sz w:val="24"/>
                <w:szCs w:val="24"/>
              </w:rPr>
            </w:pPr>
            <w:r>
              <w:rPr>
                <w:sz w:val="24"/>
                <w:szCs w:val="24"/>
              </w:rPr>
              <w:t>В</w:t>
            </w:r>
            <w:r w:rsidR="00366A0E">
              <w:rPr>
                <w:sz w:val="24"/>
                <w:szCs w:val="24"/>
              </w:rPr>
              <w:t xml:space="preserve"> соответствии с</w:t>
            </w:r>
            <w:r>
              <w:rPr>
                <w:sz w:val="24"/>
                <w:szCs w:val="24"/>
              </w:rPr>
              <w:t xml:space="preserve"> план</w:t>
            </w:r>
            <w:r w:rsidR="00366A0E">
              <w:rPr>
                <w:sz w:val="24"/>
                <w:szCs w:val="24"/>
              </w:rPr>
              <w:t>ом</w:t>
            </w:r>
          </w:p>
        </w:tc>
        <w:tc>
          <w:tcPr>
            <w:tcW w:w="3544" w:type="dxa"/>
          </w:tcPr>
          <w:p w:rsidR="00D6471F" w:rsidRPr="00D6471F" w:rsidRDefault="00D6471F" w:rsidP="00D6471F">
            <w:pPr>
              <w:jc w:val="both"/>
            </w:pPr>
            <w:r w:rsidRPr="00D6471F">
              <w:t xml:space="preserve">Комитет по вопросам </w:t>
            </w:r>
            <w:r>
              <w:t xml:space="preserve">              </w:t>
            </w:r>
            <w:r w:rsidRPr="00D6471F">
              <w:t xml:space="preserve">бюджета, финансовой </w:t>
            </w:r>
            <w:r w:rsidR="006A633A">
              <w:t xml:space="preserve">                             </w:t>
            </w:r>
            <w:r w:rsidRPr="00D6471F">
              <w:t xml:space="preserve">и налоговой политике </w:t>
            </w:r>
            <w:r w:rsidR="00AD55D0">
              <w:t>рекомендует</w:t>
            </w:r>
            <w:r w:rsidRPr="00D6471F">
              <w:t xml:space="preserve"> </w:t>
            </w:r>
            <w:r>
              <w:t xml:space="preserve">            </w:t>
            </w:r>
            <w:r w:rsidRPr="00D6471F">
              <w:t xml:space="preserve">депутатам </w:t>
            </w:r>
            <w:r w:rsidRPr="00D6471F">
              <w:rPr>
                <w:b/>
              </w:rPr>
              <w:t>принять</w:t>
            </w:r>
            <w:r w:rsidR="006A633A">
              <w:rPr>
                <w:b/>
              </w:rPr>
              <w:t xml:space="preserve"> </w:t>
            </w:r>
            <w:r w:rsidRPr="00D6471F">
              <w:t xml:space="preserve">указанный </w:t>
            </w:r>
            <w:r>
              <w:t xml:space="preserve">                       </w:t>
            </w:r>
            <w:r w:rsidRPr="00D6471F">
              <w:t xml:space="preserve">проект областного закона                           на тридцать пятой </w:t>
            </w:r>
            <w:r w:rsidR="006A633A">
              <w:t xml:space="preserve">                        </w:t>
            </w:r>
            <w:r w:rsidRPr="00D6471F">
              <w:t xml:space="preserve">сессии Архангельского областного Собрания депутатов </w:t>
            </w:r>
            <w:r>
              <w:t xml:space="preserve">                  </w:t>
            </w:r>
            <w:r w:rsidRPr="00D6471F">
              <w:t xml:space="preserve">седьмого созыва </w:t>
            </w:r>
            <w:r w:rsidRPr="00D6471F">
              <w:rPr>
                <w:b/>
              </w:rPr>
              <w:t xml:space="preserve">во втором чтении с учетом поправки, </w:t>
            </w:r>
            <w:r w:rsidRPr="00D6471F">
              <w:rPr>
                <w:b/>
              </w:rPr>
              <w:lastRenderedPageBreak/>
              <w:t>одобренной комитетом.</w:t>
            </w:r>
          </w:p>
          <w:p w:rsidR="000479E9" w:rsidRPr="002548D6" w:rsidRDefault="000479E9" w:rsidP="00D6471F">
            <w:pPr>
              <w:ind w:firstLine="317"/>
              <w:jc w:val="both"/>
            </w:pPr>
          </w:p>
        </w:tc>
      </w:tr>
      <w:tr w:rsidR="007A6F5C" w:rsidRPr="002D0B31" w:rsidTr="00DB62AB">
        <w:trPr>
          <w:trHeight w:val="642"/>
        </w:trPr>
        <w:tc>
          <w:tcPr>
            <w:tcW w:w="675" w:type="dxa"/>
          </w:tcPr>
          <w:p w:rsidR="007A6F5C" w:rsidRDefault="000479E9" w:rsidP="002F3764">
            <w:pPr>
              <w:pStyle w:val="a3"/>
              <w:ind w:firstLine="0"/>
              <w:jc w:val="center"/>
              <w:rPr>
                <w:sz w:val="24"/>
                <w:szCs w:val="24"/>
              </w:rPr>
            </w:pPr>
            <w:r>
              <w:rPr>
                <w:sz w:val="24"/>
                <w:szCs w:val="24"/>
              </w:rPr>
              <w:lastRenderedPageBreak/>
              <w:t>3</w:t>
            </w:r>
          </w:p>
        </w:tc>
        <w:tc>
          <w:tcPr>
            <w:tcW w:w="2268" w:type="dxa"/>
          </w:tcPr>
          <w:p w:rsidR="00713098" w:rsidRDefault="007D32D8" w:rsidP="00E5165E">
            <w:pPr>
              <w:pStyle w:val="ac"/>
              <w:ind w:left="0"/>
              <w:jc w:val="both"/>
            </w:pPr>
            <w:r>
              <w:t xml:space="preserve">Рассмотрение </w:t>
            </w:r>
            <w:r w:rsidR="006A633A">
              <w:t>п</w:t>
            </w:r>
            <w:r w:rsidR="006A633A" w:rsidRPr="00916C52">
              <w:t>роект</w:t>
            </w:r>
            <w:r w:rsidR="006A633A">
              <w:t>а</w:t>
            </w:r>
            <w:r w:rsidR="006A633A" w:rsidRPr="00916C52">
              <w:t xml:space="preserve"> областного закона </w:t>
            </w:r>
            <w:r w:rsidR="006A633A">
              <w:t xml:space="preserve">№ </w:t>
            </w:r>
            <w:r w:rsidR="006A633A" w:rsidRPr="0048185B">
              <w:rPr>
                <w:b/>
              </w:rPr>
              <w:t>пз</w:t>
            </w:r>
            <w:proofErr w:type="gramStart"/>
            <w:r w:rsidR="006A633A" w:rsidRPr="0048185B">
              <w:rPr>
                <w:b/>
              </w:rPr>
              <w:t>7</w:t>
            </w:r>
            <w:proofErr w:type="gramEnd"/>
            <w:r w:rsidR="006A633A" w:rsidRPr="0048185B">
              <w:rPr>
                <w:b/>
              </w:rPr>
              <w:t>/783</w:t>
            </w:r>
            <w:r w:rsidR="006A633A">
              <w:t xml:space="preserve">                         </w:t>
            </w:r>
            <w:r w:rsidR="006A633A" w:rsidRPr="00916C52">
              <w:t xml:space="preserve">«О внесении изменений </w:t>
            </w:r>
            <w:r w:rsidR="006A633A">
              <w:t xml:space="preserve">                        </w:t>
            </w:r>
            <w:r w:rsidR="006A633A" w:rsidRPr="00916C52">
              <w:t>в областной закон                       «Об областном бюджете на 2022 год и на плановый период 2023 и 2024 годов»</w:t>
            </w:r>
            <w:r w:rsidR="006A633A">
              <w:t xml:space="preserve"> </w:t>
            </w:r>
            <w:r w:rsidR="006A633A" w:rsidRPr="00344BCE">
              <w:t>Рассмо</w:t>
            </w:r>
            <w:r w:rsidR="006A633A">
              <w:t xml:space="preserve">трение сводной таблицы поправок </w:t>
            </w:r>
            <w:r w:rsidR="006A633A" w:rsidRPr="00916C52">
              <w:t>(</w:t>
            </w:r>
            <w:r w:rsidR="006A633A" w:rsidRPr="0048185B">
              <w:rPr>
                <w:b/>
              </w:rPr>
              <w:t>первое и второе чтение</w:t>
            </w:r>
            <w:r w:rsidR="006A633A" w:rsidRPr="00916C52">
              <w:t>)</w:t>
            </w:r>
            <w:r w:rsidR="006A633A">
              <w:t>.</w:t>
            </w:r>
          </w:p>
        </w:tc>
        <w:tc>
          <w:tcPr>
            <w:tcW w:w="1942" w:type="dxa"/>
          </w:tcPr>
          <w:p w:rsidR="00266809" w:rsidRDefault="00296D6E" w:rsidP="008E30B6">
            <w:pPr>
              <w:jc w:val="both"/>
            </w:pPr>
            <w:r>
              <w:t xml:space="preserve">Губернатор Архангельской области </w:t>
            </w:r>
            <w:proofErr w:type="spellStart"/>
            <w:r>
              <w:t>Цыбульский</w:t>
            </w:r>
            <w:proofErr w:type="spellEnd"/>
            <w:r>
              <w:t xml:space="preserve"> А.В.</w:t>
            </w:r>
            <w:r w:rsidR="00E136AF">
              <w:rPr>
                <w:rStyle w:val="fe-comment-author4"/>
              </w:rPr>
              <w:t>/</w:t>
            </w:r>
            <w:r>
              <w:rPr>
                <w:rStyle w:val="fe-comment-author4"/>
              </w:rPr>
              <w:t xml:space="preserve">Усачева Е.Ю., Дементьев А.А. </w:t>
            </w:r>
          </w:p>
        </w:tc>
        <w:tc>
          <w:tcPr>
            <w:tcW w:w="5146" w:type="dxa"/>
          </w:tcPr>
          <w:p w:rsidR="006A633A" w:rsidRDefault="006A633A" w:rsidP="006A633A">
            <w:pPr>
              <w:autoSpaceDE w:val="0"/>
              <w:autoSpaceDN w:val="0"/>
              <w:adjustRightInd w:val="0"/>
              <w:ind w:firstLine="360"/>
              <w:jc w:val="both"/>
            </w:pPr>
            <w:r>
              <w:t xml:space="preserve">Законопроектом не вносятся изменения в основные характеристики областного бюджета на 2022 год и на плановый период                                         2023 и 2024 годов: доходы, расходы и дефицит. </w:t>
            </w:r>
          </w:p>
          <w:p w:rsidR="006A633A" w:rsidRDefault="006A633A" w:rsidP="006A633A">
            <w:pPr>
              <w:autoSpaceDE w:val="0"/>
              <w:autoSpaceDN w:val="0"/>
              <w:adjustRightInd w:val="0"/>
              <w:ind w:firstLine="360"/>
              <w:jc w:val="both"/>
            </w:pPr>
            <w:r>
              <w:t xml:space="preserve">Законопроектом предлагается перераспределить бюджетные ассигнования </w:t>
            </w:r>
            <w:r w:rsidR="0034432B">
              <w:t xml:space="preserve">                  </w:t>
            </w:r>
            <w:r>
              <w:t xml:space="preserve">на 2022 год в сумме 350,0 млн. рублей </w:t>
            </w:r>
            <w:r w:rsidR="00BD07A3">
              <w:t xml:space="preserve">                                </w:t>
            </w:r>
            <w:r>
              <w:t xml:space="preserve">в рамках государственной программы Архангельской области «Развитие </w:t>
            </w:r>
            <w:r w:rsidR="0034432B">
              <w:t xml:space="preserve">                  </w:t>
            </w:r>
            <w:r>
              <w:t>энергетики, связи</w:t>
            </w:r>
            <w:r w:rsidR="00BD07A3">
              <w:t xml:space="preserve"> </w:t>
            </w:r>
            <w:r>
              <w:t xml:space="preserve">и жилищно-коммунального хозяйства Архангельской области», </w:t>
            </w:r>
            <w:r w:rsidR="0034432B">
              <w:t xml:space="preserve">                  </w:t>
            </w:r>
            <w:r>
              <w:t xml:space="preserve">уменьшив бюджетные ассигнования министерству топливно-энергетического комплекса и жилищно-коммунального хозяйства Архангельской области, предусмотренные на предоставление </w:t>
            </w:r>
            <w:proofErr w:type="gramStart"/>
            <w:r>
              <w:t>субсидии</w:t>
            </w:r>
            <w:proofErr w:type="gramEnd"/>
            <w:r>
              <w:t xml:space="preserve">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r w:rsidR="0034432B">
              <w:t xml:space="preserve"> </w:t>
            </w:r>
            <w:r>
              <w:t xml:space="preserve">и увеличив бюджетные ассигнования министерству имущественных отношений Архангельской области </w:t>
            </w:r>
            <w:r w:rsidR="00C05E36">
              <w:t xml:space="preserve">                               </w:t>
            </w:r>
            <w:r>
              <w:t xml:space="preserve">на осуществление взноса в уставный капитал акционерного общества «Архангельская областная энергетическая компания» </w:t>
            </w:r>
            <w:r w:rsidR="00C05E36">
              <w:t xml:space="preserve">                               </w:t>
            </w:r>
            <w:r>
              <w:t>в целях</w:t>
            </w:r>
            <w:r w:rsidR="00C05E36">
              <w:t xml:space="preserve"> </w:t>
            </w:r>
            <w:r>
              <w:t>пополнения оборотных сре</w:t>
            </w:r>
            <w:proofErr w:type="gramStart"/>
            <w:r>
              <w:t xml:space="preserve">дств </w:t>
            </w:r>
            <w:r w:rsidR="00C05E36">
              <w:t xml:space="preserve">                      </w:t>
            </w:r>
            <w:r>
              <w:t>дл</w:t>
            </w:r>
            <w:proofErr w:type="gramEnd"/>
            <w:r>
              <w:t>я недопущения негативных последствий, связанных</w:t>
            </w:r>
            <w:r w:rsidR="00BD07A3">
              <w:t xml:space="preserve"> </w:t>
            </w:r>
            <w:r>
              <w:t>с прекращением электроснабжения потребителей.</w:t>
            </w:r>
          </w:p>
          <w:p w:rsidR="006A633A" w:rsidRDefault="006A633A" w:rsidP="006A633A">
            <w:pPr>
              <w:autoSpaceDE w:val="0"/>
              <w:autoSpaceDN w:val="0"/>
              <w:adjustRightInd w:val="0"/>
              <w:ind w:firstLine="360"/>
              <w:jc w:val="both"/>
            </w:pPr>
            <w:proofErr w:type="gramStart"/>
            <w:r>
              <w:lastRenderedPageBreak/>
              <w:t>На данный законопроект поступило заключение контрольно-счетной палаты Архангельской области в котором отмечается, что исходя из норм ценообразования (тарифного регулирования) расходы, которые понесет АО «</w:t>
            </w:r>
            <w:proofErr w:type="spellStart"/>
            <w:r>
              <w:t>АрхоблЭнерго</w:t>
            </w:r>
            <w:proofErr w:type="spellEnd"/>
            <w:r>
              <w:t xml:space="preserve">» в 2022 году </w:t>
            </w:r>
            <w:r w:rsidR="00BD07A3">
              <w:t xml:space="preserve">                      </w:t>
            </w:r>
            <w:r>
              <w:t>на закупку топлива и на компенсацию которых Обществу предлагается выделить бюджетные средства, подлежат возмещению посредством тарифного регулирования в последующем периоде, при условии их экономического подтверждения.</w:t>
            </w:r>
            <w:proofErr w:type="gramEnd"/>
          </w:p>
          <w:p w:rsidR="006A633A" w:rsidRDefault="006A633A" w:rsidP="006A633A">
            <w:pPr>
              <w:autoSpaceDE w:val="0"/>
              <w:autoSpaceDN w:val="0"/>
              <w:adjustRightInd w:val="0"/>
              <w:ind w:firstLine="360"/>
              <w:jc w:val="both"/>
            </w:pPr>
            <w:r>
              <w:t>Также контрольно-счетная палата Архангельской области отмечает, что Уставный капитал АО «</w:t>
            </w:r>
            <w:proofErr w:type="spellStart"/>
            <w:r>
              <w:t>АрхоблЭнерго</w:t>
            </w:r>
            <w:proofErr w:type="spellEnd"/>
            <w:r>
              <w:t xml:space="preserve">» увеличивался ранее за счет взноса Архангельской области на пополнение оборотных средств в 2017 году </w:t>
            </w:r>
            <w:r w:rsidR="00C05E36">
              <w:t xml:space="preserve">                                          </w:t>
            </w:r>
            <w:r>
              <w:t xml:space="preserve">на 133,8 млн. рублей, в 2018 году – 100,0 млн. рублей. </w:t>
            </w:r>
            <w:proofErr w:type="gramStart"/>
            <w:r>
              <w:t xml:space="preserve">В связи с чем, контрольно-счетная палата Архангельской области в заключениях                         по результатам экспертизы проекта областного закона «О внесении изменений и дополнений </w:t>
            </w:r>
            <w:r w:rsidR="00BD07A3">
              <w:t xml:space="preserve">               </w:t>
            </w:r>
            <w:r>
              <w:t>в областной закон…» в 2017 году отмечала, что вероятность «пополнения оборотных средств» акционерного общества из областного бюджета без проведения масштабных и системных мероприятий, направленных на оптимизацию структуры, процессов и повышение качества управления, будет носить системный характер.</w:t>
            </w:r>
            <w:proofErr w:type="gramEnd"/>
          </w:p>
          <w:p w:rsidR="006A633A" w:rsidRDefault="006A633A" w:rsidP="006A633A">
            <w:pPr>
              <w:autoSpaceDE w:val="0"/>
              <w:autoSpaceDN w:val="0"/>
              <w:adjustRightInd w:val="0"/>
              <w:ind w:firstLine="360"/>
              <w:jc w:val="both"/>
            </w:pPr>
            <w:r>
              <w:t>Кроме того, стоимость чистых активов, определенных по данным бухгалтерского баланса АО «</w:t>
            </w:r>
            <w:proofErr w:type="spellStart"/>
            <w:r>
              <w:t>АрхоблЭнерго</w:t>
            </w:r>
            <w:proofErr w:type="spellEnd"/>
            <w:r>
              <w:t>», в течение пяти лет (с 2017 по 2021 годы) имеет отрицательное значение. Соответственно, вложения бюджетных сре</w:t>
            </w:r>
            <w:proofErr w:type="gramStart"/>
            <w:r>
              <w:t>дств в ц</w:t>
            </w:r>
            <w:proofErr w:type="gramEnd"/>
            <w:r>
              <w:t xml:space="preserve">елях капитализации </w:t>
            </w:r>
            <w:r w:rsidR="00C05E36">
              <w:t xml:space="preserve">                  </w:t>
            </w:r>
            <w:r>
              <w:t xml:space="preserve">и повышения финансовой устойчивости </w:t>
            </w:r>
            <w:r>
              <w:lastRenderedPageBreak/>
              <w:t>общества не принесли желаемый результат.</w:t>
            </w:r>
          </w:p>
          <w:p w:rsidR="006A633A" w:rsidRDefault="006A633A" w:rsidP="006A633A">
            <w:pPr>
              <w:autoSpaceDE w:val="0"/>
              <w:autoSpaceDN w:val="0"/>
              <w:adjustRightInd w:val="0"/>
              <w:ind w:firstLine="360"/>
              <w:jc w:val="both"/>
            </w:pPr>
            <w:r>
              <w:t xml:space="preserve">Поскольку в составе материалов </w:t>
            </w:r>
            <w:r w:rsidR="00BD07A3">
              <w:t xml:space="preserve">                                    </w:t>
            </w:r>
            <w:r>
              <w:t>к законопроекту отсутствует финансовый анализ состояния АО «</w:t>
            </w:r>
            <w:proofErr w:type="spellStart"/>
            <w:r>
              <w:t>АрхоблЭнерго</w:t>
            </w:r>
            <w:proofErr w:type="spellEnd"/>
            <w:r>
              <w:t xml:space="preserve">», контрольно-счетной палатой Архангельской области </w:t>
            </w:r>
            <w:proofErr w:type="gramStart"/>
            <w:r>
              <w:t>рассчитаны и отражены</w:t>
            </w:r>
            <w:proofErr w:type="gramEnd"/>
            <w:r>
              <w:t xml:space="preserve"> показатели финансовой деятельности Общества </w:t>
            </w:r>
            <w:r w:rsidR="00BD07A3">
              <w:t xml:space="preserve">                              </w:t>
            </w:r>
            <w:r>
              <w:t>за 2017 – 2021 годы, которые имеют значения ниже нормативных.</w:t>
            </w:r>
          </w:p>
          <w:p w:rsidR="00EF4AFD" w:rsidRDefault="006A633A" w:rsidP="00BD07A3">
            <w:pPr>
              <w:autoSpaceDE w:val="0"/>
              <w:autoSpaceDN w:val="0"/>
              <w:adjustRightInd w:val="0"/>
              <w:ind w:firstLine="360"/>
              <w:jc w:val="both"/>
            </w:pPr>
            <w:r>
              <w:t xml:space="preserve">В отчете о результатах, </w:t>
            </w:r>
            <w:r w:rsidR="0034432B">
              <w:t xml:space="preserve">                           </w:t>
            </w:r>
            <w:r>
              <w:t xml:space="preserve">проведенных контрольно-счетной палатой </w:t>
            </w:r>
            <w:r w:rsidR="00BD07A3">
              <w:t xml:space="preserve">                   </w:t>
            </w:r>
            <w:r>
              <w:t xml:space="preserve">Архангельской области контрольных </w:t>
            </w:r>
            <w:r w:rsidR="00BD07A3">
              <w:t xml:space="preserve">                </w:t>
            </w:r>
            <w:r>
              <w:t xml:space="preserve">действий в </w:t>
            </w:r>
            <w:r w:rsidR="00BD07A3">
              <w:t xml:space="preserve"> </w:t>
            </w:r>
            <w:r>
              <w:t>отношении АО «</w:t>
            </w:r>
            <w:proofErr w:type="spellStart"/>
            <w:r>
              <w:t>АрхоблЭнерго</w:t>
            </w:r>
            <w:proofErr w:type="spellEnd"/>
            <w:r>
              <w:t xml:space="preserve">», отмечено о существенном ухудшении финансово-экономического положения Общества </w:t>
            </w:r>
            <w:proofErr w:type="gramStart"/>
            <w:r>
              <w:t>в следствии</w:t>
            </w:r>
            <w:proofErr w:type="gramEnd"/>
            <w:r>
              <w:t xml:space="preserve"> принятых неоправданных решений при передаче управления Обществом ПАО «ТГК-2», в том числе при передаче в аренду последнему объектов по производству электроэнергии. </w:t>
            </w:r>
            <w:r w:rsidR="0034432B">
              <w:t xml:space="preserve">                 </w:t>
            </w:r>
            <w:r>
              <w:t xml:space="preserve">В отчете также указано об отсутствии должного контроля со стороны Совета директоров Общества и профильных министерств - министерства имущественных отношений Архангельской области </w:t>
            </w:r>
            <w:r w:rsidR="00BD07A3">
              <w:t xml:space="preserve">                               </w:t>
            </w:r>
            <w:r>
              <w:t xml:space="preserve">и министерства ТЭК и ЖКХ Архангельской области за ходом исполнения ПАО «ТГК-2» принятых обязательств: </w:t>
            </w:r>
            <w:proofErr w:type="spellStart"/>
            <w:r>
              <w:t>недостижение</w:t>
            </w:r>
            <w:proofErr w:type="spellEnd"/>
            <w:r>
              <w:t xml:space="preserve"> установленных договором управления показателей финансово-хозяйственной деятельности Общества, ухудшение финансовой устойчивости предприятия, его платежеспособности. Отмечено, что отчеты ПАО «ТГК-2», как Управляющей </w:t>
            </w:r>
            <w:r w:rsidR="0034432B">
              <w:t xml:space="preserve">                   </w:t>
            </w:r>
            <w:r>
              <w:t xml:space="preserve">организации, выполняющей функции </w:t>
            </w:r>
            <w:r w:rsidR="0034432B">
              <w:t xml:space="preserve">                            </w:t>
            </w:r>
            <w:r>
              <w:t xml:space="preserve">единоличного исполнительного органа </w:t>
            </w:r>
            <w:r w:rsidR="0034432B">
              <w:t xml:space="preserve">                         </w:t>
            </w:r>
            <w:r>
              <w:t>АО</w:t>
            </w:r>
            <w:r w:rsidR="0034432B">
              <w:t xml:space="preserve"> </w:t>
            </w:r>
            <w:r>
              <w:t>«</w:t>
            </w:r>
            <w:proofErr w:type="spellStart"/>
            <w:r>
              <w:t>АрхоблЭнерго</w:t>
            </w:r>
            <w:proofErr w:type="spellEnd"/>
            <w:r>
              <w:t xml:space="preserve">», предусмотренные </w:t>
            </w:r>
            <w:r>
              <w:lastRenderedPageBreak/>
              <w:t>условиями договора управления Советом директоров АО «</w:t>
            </w:r>
            <w:proofErr w:type="spellStart"/>
            <w:r>
              <w:t>АрхоблЭнерго</w:t>
            </w:r>
            <w:proofErr w:type="spellEnd"/>
            <w:r>
              <w:t>»</w:t>
            </w:r>
            <w:r w:rsidR="00BD07A3">
              <w:t xml:space="preserve"> </w:t>
            </w:r>
            <w:r>
              <w:t xml:space="preserve">в период действия договора должным образом </w:t>
            </w:r>
            <w:r w:rsidR="0034432B">
              <w:t xml:space="preserve">                         </w:t>
            </w:r>
            <w:r>
              <w:t xml:space="preserve">не рассматривались. Информация </w:t>
            </w:r>
            <w:r w:rsidR="0034432B">
              <w:t xml:space="preserve">                                </w:t>
            </w:r>
            <w:r>
              <w:t xml:space="preserve">о фактах применения санкций </w:t>
            </w:r>
            <w:r w:rsidR="00BD07A3">
              <w:t xml:space="preserve"> </w:t>
            </w:r>
            <w:r w:rsidR="00C05E36">
              <w:t xml:space="preserve">                                            </w:t>
            </w:r>
            <w:r>
              <w:t xml:space="preserve">к ПАО «ТГК-2» со стороны как </w:t>
            </w:r>
            <w:r w:rsidR="0034432B">
              <w:t xml:space="preserve">                      </w:t>
            </w:r>
            <w:r>
              <w:t xml:space="preserve">уполномоченного исполнительного органа, </w:t>
            </w:r>
            <w:r w:rsidR="0034432B">
              <w:t xml:space="preserve">                  </w:t>
            </w:r>
            <w:r>
              <w:t xml:space="preserve">так и самого Общества, в соответствии </w:t>
            </w:r>
            <w:r w:rsidR="00BD07A3">
              <w:t xml:space="preserve">                                       </w:t>
            </w:r>
            <w:r>
              <w:t>с п. 6.2. указанного договора отсутствует.</w:t>
            </w:r>
          </w:p>
          <w:p w:rsidR="00C05E36" w:rsidRDefault="00C05E36" w:rsidP="00BD07A3">
            <w:pPr>
              <w:autoSpaceDE w:val="0"/>
              <w:autoSpaceDN w:val="0"/>
              <w:adjustRightInd w:val="0"/>
              <w:ind w:firstLine="360"/>
              <w:jc w:val="both"/>
            </w:pPr>
            <w:r w:rsidRPr="00C05E36">
              <w:t>Комитет отмечает, что заключение контрольно-счетной палаты Архангельской области не содержит вывода о возможности рассмотрения проекта областного «О внесении изменений в областной закон «Об областном бюджете на 2022 год и на плановый период 2023 и 2024 годов» на 35-й сессии областного Собрания депутатов.</w:t>
            </w:r>
          </w:p>
          <w:p w:rsidR="00C05E36" w:rsidRDefault="00C05E36" w:rsidP="00C05E36">
            <w:pPr>
              <w:autoSpaceDE w:val="0"/>
              <w:autoSpaceDN w:val="0"/>
              <w:adjustRightInd w:val="0"/>
              <w:ind w:firstLine="360"/>
              <w:jc w:val="both"/>
            </w:pPr>
            <w:r w:rsidRPr="00CE7A62">
              <w:rPr>
                <w:b/>
              </w:rPr>
              <w:t>На законопроект поступило 2 поправки от субъектов права законодательной инициативы</w:t>
            </w:r>
            <w:r>
              <w:t xml:space="preserve">: 1 поправка от Губернатора Архангельской области </w:t>
            </w:r>
            <w:proofErr w:type="spellStart"/>
            <w:r>
              <w:t>Цыбульского</w:t>
            </w:r>
            <w:proofErr w:type="spellEnd"/>
            <w:r>
              <w:t xml:space="preserve"> А.В. (поправка № 1 сводной таблицы поправок) </w:t>
            </w:r>
            <w:r w:rsidR="00CE7A62">
              <w:t xml:space="preserve">               </w:t>
            </w:r>
            <w:r>
              <w:t>и 1 поправка от депутата областного Собрания депутатов Моисеева С.В. (редакционно-технического характера). Результаты голосования отражены в сводной таблице поправок.</w:t>
            </w:r>
          </w:p>
          <w:p w:rsidR="00C05E36" w:rsidRDefault="00C05E36" w:rsidP="00C05E36">
            <w:pPr>
              <w:autoSpaceDE w:val="0"/>
              <w:autoSpaceDN w:val="0"/>
              <w:adjustRightInd w:val="0"/>
              <w:ind w:firstLine="360"/>
              <w:jc w:val="both"/>
            </w:pPr>
            <w:proofErr w:type="gramStart"/>
            <w:r w:rsidRPr="00CE7A62">
              <w:rPr>
                <w:b/>
              </w:rPr>
              <w:t>Поправкой № 1</w:t>
            </w:r>
            <w:r>
              <w:t xml:space="preserve"> (сводной таблицы поправок) </w:t>
            </w:r>
            <w:r w:rsidRPr="00CE7A62">
              <w:rPr>
                <w:b/>
              </w:rPr>
              <w:t xml:space="preserve">Губернатора Архангельской области </w:t>
            </w:r>
            <w:proofErr w:type="spellStart"/>
            <w:r w:rsidRPr="00CE7A62">
              <w:rPr>
                <w:b/>
              </w:rPr>
              <w:t>Цыбульский</w:t>
            </w:r>
            <w:proofErr w:type="spellEnd"/>
            <w:r w:rsidRPr="00CE7A62">
              <w:rPr>
                <w:b/>
              </w:rPr>
              <w:t xml:space="preserve"> А.В.</w:t>
            </w:r>
            <w:r>
              <w:t xml:space="preserve"> предлагается отразить привлечение в  2022 году бюджетного кредита из федерального бюджета в объеме                                  </w:t>
            </w:r>
            <w:r w:rsidRPr="00CE7A62">
              <w:rPr>
                <w:b/>
              </w:rPr>
              <w:t>8 272,5 млн. рублей</w:t>
            </w:r>
            <w:r>
              <w:t xml:space="preserve"> для погашения </w:t>
            </w:r>
            <w:r w:rsidR="00CE7A62">
              <w:t xml:space="preserve">                   </w:t>
            </w:r>
            <w:r>
              <w:t xml:space="preserve">долговых обязательств Архангельской </w:t>
            </w:r>
            <w:r w:rsidR="00CE7A62">
              <w:t xml:space="preserve">              </w:t>
            </w:r>
            <w:r>
              <w:t xml:space="preserve">области и муниципальных образований                                   Архангельской области по рыночным заимствованиям с направлением его в размере </w:t>
            </w:r>
            <w:r>
              <w:lastRenderedPageBreak/>
              <w:t xml:space="preserve">7 000,0 млн. рублей на снижение рыночных заимствований Архангельской области </w:t>
            </w:r>
            <w:r w:rsidR="00742B82">
              <w:t xml:space="preserve">                                                           </w:t>
            </w:r>
            <w:r>
              <w:t>и в общем объеме</w:t>
            </w:r>
            <w:proofErr w:type="gramEnd"/>
            <w:r>
              <w:t xml:space="preserve"> 1 272,5 млн. рублей на предоставление бюджетных кредитов муниципальным образованиям Архангельской области для погашения их долговых обязательств по рыночным заимствованиям. Кроме того, в целях соблюдения требований статьи 106 БК РФ по предельному объему заимствований предлагается снизить рыночные заимствования Архангельской области еще на 604,0 млн. рублей за счет операций по управлению остатками средств на единых счетах бюджетов.</w:t>
            </w:r>
          </w:p>
          <w:p w:rsidR="00C05E36" w:rsidRDefault="00C05E36" w:rsidP="00C05E36">
            <w:pPr>
              <w:autoSpaceDE w:val="0"/>
              <w:autoSpaceDN w:val="0"/>
              <w:adjustRightInd w:val="0"/>
              <w:ind w:firstLine="360"/>
              <w:jc w:val="both"/>
            </w:pPr>
            <w:proofErr w:type="gramStart"/>
            <w:r>
              <w:t xml:space="preserve">Изменения в составе источников финансирования дефицита областного бюджета на 2022 год и на плановый период 2023 </w:t>
            </w:r>
            <w:r w:rsidR="00AD55D0">
              <w:t xml:space="preserve">                                     </w:t>
            </w:r>
            <w:r>
              <w:t xml:space="preserve">и 2024 годов и внутри программы государственных внутренних заимствований Архангельской области на 2022 год и на плановый период 2023 и 2024 годов приведут </w:t>
            </w:r>
            <w:r w:rsidR="00AD55D0">
              <w:t xml:space="preserve">            </w:t>
            </w:r>
            <w:r>
              <w:t xml:space="preserve">к увеличению общей суммы заимствований </w:t>
            </w:r>
            <w:r w:rsidR="00AD55D0">
              <w:t xml:space="preserve">                </w:t>
            </w:r>
            <w:r>
              <w:t>в 2022 году на +668,4 млн. рублей.</w:t>
            </w:r>
            <w:proofErr w:type="gramEnd"/>
            <w:r>
              <w:t xml:space="preserve"> При этом дефицит </w:t>
            </w:r>
            <w:proofErr w:type="gramStart"/>
            <w:r>
              <w:t>областного</w:t>
            </w:r>
            <w:proofErr w:type="gramEnd"/>
            <w:r>
              <w:t xml:space="preserve"> бюджета не изменится.</w:t>
            </w:r>
          </w:p>
          <w:p w:rsidR="00C05E36" w:rsidRDefault="00C05E36" w:rsidP="00C05E36">
            <w:pPr>
              <w:autoSpaceDE w:val="0"/>
              <w:autoSpaceDN w:val="0"/>
              <w:adjustRightInd w:val="0"/>
              <w:ind w:firstLine="360"/>
              <w:jc w:val="both"/>
            </w:pPr>
            <w:r>
              <w:t>За счет данных изменений верхний предел государственного долга Архангельской области увеличится ежегодно на +668,4 млн. рублей                          и составит на 1 января 2022 года – 52 191,2 млн. рублей; на 1 января 2023 года – 55 424,3 млн. рублей; на 1 января 2023 года – 56 522,2 млн. рублей.</w:t>
            </w:r>
          </w:p>
          <w:p w:rsidR="00C05E36" w:rsidRDefault="00C05E36" w:rsidP="00C05E36">
            <w:pPr>
              <w:autoSpaceDE w:val="0"/>
              <w:autoSpaceDN w:val="0"/>
              <w:adjustRightInd w:val="0"/>
              <w:ind w:firstLine="360"/>
              <w:jc w:val="both"/>
            </w:pPr>
            <w:proofErr w:type="gramStart"/>
            <w:r>
              <w:t xml:space="preserve">Также предлагается внести изменения </w:t>
            </w:r>
            <w:r w:rsidR="00742B82">
              <w:t xml:space="preserve">                      </w:t>
            </w:r>
            <w:r>
              <w:t>в прогнозируемое поступление доходов областного бюджета на 2022 год и на плановый период 2023 и 2024 годов, предусматривающие:</w:t>
            </w:r>
            <w:proofErr w:type="gramEnd"/>
          </w:p>
          <w:p w:rsidR="00C05E36" w:rsidRDefault="00C05E36" w:rsidP="00C05E36">
            <w:pPr>
              <w:autoSpaceDE w:val="0"/>
              <w:autoSpaceDN w:val="0"/>
              <w:adjustRightInd w:val="0"/>
              <w:ind w:firstLine="360"/>
              <w:jc w:val="both"/>
            </w:pPr>
            <w:r>
              <w:t xml:space="preserve">увеличение поступлений от процентов, </w:t>
            </w:r>
            <w:r>
              <w:lastRenderedPageBreak/>
              <w:t xml:space="preserve">полученных от предоставления бюджетных кредитов внутри страны, на 2022 год в сумме +0,6 млн. рублей  и на 2023 и 2024 годы </w:t>
            </w:r>
            <w:r w:rsidR="00742B82">
              <w:t xml:space="preserve">                        </w:t>
            </w:r>
            <w:r>
              <w:t xml:space="preserve">в сумме +1,2 млн. рублей ежегодно, в связи                                с планируемым предоставлением бюджетных кредитов муниципальным образованиям Архангельской области для погашения </w:t>
            </w:r>
            <w:r w:rsidR="00742B82">
              <w:t xml:space="preserve">                      </w:t>
            </w:r>
            <w:r>
              <w:t>их долговых обязательств по рыночным заимствованиям;</w:t>
            </w:r>
          </w:p>
          <w:p w:rsidR="00C05E36" w:rsidRDefault="00C05E36" w:rsidP="00C05E36">
            <w:pPr>
              <w:autoSpaceDE w:val="0"/>
              <w:autoSpaceDN w:val="0"/>
              <w:adjustRightInd w:val="0"/>
              <w:ind w:firstLine="360"/>
              <w:jc w:val="both"/>
            </w:pPr>
            <w:proofErr w:type="gramStart"/>
            <w:r>
              <w:t xml:space="preserve">уменьшение прогнозируемого поступления доходов областного бюджета, получаемых </w:t>
            </w:r>
            <w:r w:rsidR="00742B82">
              <w:t xml:space="preserve">                    </w:t>
            </w:r>
            <w:r>
              <w:t xml:space="preserve">в виде арендной либо иной платы </w:t>
            </w:r>
            <w:r w:rsidR="007E0BB5">
              <w:t xml:space="preserve">                                 </w:t>
            </w:r>
            <w:r>
              <w:t>за передачу</w:t>
            </w:r>
            <w:r w:rsidR="007E0BB5">
              <w:t xml:space="preserve"> </w:t>
            </w:r>
            <w:r>
              <w:t xml:space="preserve">в возмездное пользование </w:t>
            </w:r>
            <w:r w:rsidR="007E0BB5">
              <w:t xml:space="preserve">                       </w:t>
            </w:r>
            <w:r>
              <w:t xml:space="preserve">государственного и муниципального имущества в 2022 году на -0,6 млн. рублей </w:t>
            </w:r>
            <w:r w:rsidR="007E0BB5">
              <w:t xml:space="preserve">                      </w:t>
            </w:r>
            <w:r>
              <w:t xml:space="preserve">в связи с уменьшением с 1 марта по 31 декабря 2022 года арендной платы по заключенным  договорам аренды недвижимого </w:t>
            </w:r>
            <w:r w:rsidR="00AB7502">
              <w:t xml:space="preserve">                   </w:t>
            </w:r>
            <w:r>
              <w:t>имущества,</w:t>
            </w:r>
            <w:r w:rsidR="00AB7502">
              <w:t xml:space="preserve"> </w:t>
            </w:r>
            <w:r>
              <w:t xml:space="preserve">находящегося в государственной собственности Архангельской области, </w:t>
            </w:r>
            <w:r w:rsidR="00AB7502">
              <w:t xml:space="preserve">                     </w:t>
            </w:r>
            <w:r>
              <w:t>до</w:t>
            </w:r>
            <w:r w:rsidR="00AB7502">
              <w:t xml:space="preserve"> </w:t>
            </w:r>
            <w:r>
              <w:t>1 рубля за квадратный</w:t>
            </w:r>
            <w:proofErr w:type="gramEnd"/>
            <w:r>
              <w:t xml:space="preserve"> метр площади переданного в аренду объекта недвижимого имущества;</w:t>
            </w:r>
          </w:p>
          <w:p w:rsidR="00C05E36" w:rsidRDefault="00C05E36" w:rsidP="00C05E36">
            <w:pPr>
              <w:autoSpaceDE w:val="0"/>
              <w:autoSpaceDN w:val="0"/>
              <w:adjustRightInd w:val="0"/>
              <w:ind w:firstLine="360"/>
              <w:jc w:val="both"/>
            </w:pPr>
            <w:r>
              <w:t xml:space="preserve">уменьшение прогнозируемого поступления доходов от размещения средств бюджетов </w:t>
            </w:r>
            <w:r w:rsidR="00AB7502">
              <w:t xml:space="preserve">               </w:t>
            </w:r>
            <w:r>
              <w:t xml:space="preserve">на 2023 и 2024 годы на -1,2 млн. рублей, исходя из того, что в условиях </w:t>
            </w:r>
            <w:proofErr w:type="spellStart"/>
            <w:r>
              <w:t>санкционного</w:t>
            </w:r>
            <w:proofErr w:type="spellEnd"/>
            <w:r>
              <w:t xml:space="preserve"> давления со стороны недружественных </w:t>
            </w:r>
            <w:proofErr w:type="gramStart"/>
            <w:r>
              <w:t>стран</w:t>
            </w:r>
            <w:proofErr w:type="gramEnd"/>
            <w:r>
              <w:t xml:space="preserve"> </w:t>
            </w:r>
            <w:r w:rsidR="00AB7502">
              <w:t xml:space="preserve">                            </w:t>
            </w:r>
            <w:r>
              <w:t xml:space="preserve">на экономику Российской Федерации ожидаемые остатки денежных средств областного бюджета Архангельской области на счетах Федерального казначейства </w:t>
            </w:r>
            <w:r w:rsidR="00CE7A62">
              <w:t xml:space="preserve">                                  </w:t>
            </w:r>
            <w:r>
              <w:t>в 2023</w:t>
            </w:r>
            <w:r w:rsidR="00CE7A62">
              <w:t xml:space="preserve"> </w:t>
            </w:r>
            <w:r>
              <w:t>и 2024 года будут минимальны и поступления от доходов от размещения средств бюджета снизятся.</w:t>
            </w:r>
          </w:p>
          <w:p w:rsidR="00C05E36" w:rsidRDefault="00C05E36" w:rsidP="00C05E36">
            <w:pPr>
              <w:autoSpaceDE w:val="0"/>
              <w:autoSpaceDN w:val="0"/>
              <w:adjustRightInd w:val="0"/>
              <w:ind w:firstLine="360"/>
              <w:jc w:val="both"/>
            </w:pPr>
            <w:r>
              <w:t xml:space="preserve">В целом параметры прогнозируемых доходов </w:t>
            </w:r>
            <w:proofErr w:type="gramStart"/>
            <w:r>
              <w:t>областного</w:t>
            </w:r>
            <w:proofErr w:type="gramEnd"/>
            <w:r>
              <w:t xml:space="preserve"> бюджета по налоговым </w:t>
            </w:r>
            <w:r w:rsidR="00AB7502">
              <w:t xml:space="preserve">               </w:t>
            </w:r>
            <w:r>
              <w:lastRenderedPageBreak/>
              <w:t xml:space="preserve">и неналоговым доходам 2022 год </w:t>
            </w:r>
            <w:r w:rsidR="00AB7502">
              <w:t xml:space="preserve">                                       </w:t>
            </w:r>
            <w:r>
              <w:t>и на плановый период 2023 и 2024 годы в</w:t>
            </w:r>
            <w:r w:rsidR="00601678">
              <w:t xml:space="preserve"> </w:t>
            </w:r>
            <w:r>
              <w:t xml:space="preserve"> результате корректировок не изменятся.</w:t>
            </w:r>
          </w:p>
          <w:p w:rsidR="00C05E36" w:rsidRDefault="00C05E36" w:rsidP="00C05E36">
            <w:pPr>
              <w:autoSpaceDE w:val="0"/>
              <w:autoSpaceDN w:val="0"/>
              <w:adjustRightInd w:val="0"/>
              <w:ind w:firstLine="360"/>
              <w:jc w:val="both"/>
            </w:pPr>
            <w:r>
              <w:t>Принятие данной поправки не потребует выделения дополнительных средств областного бюджета.</w:t>
            </w:r>
          </w:p>
          <w:p w:rsidR="00BD07A3" w:rsidRDefault="00C05E36" w:rsidP="00CE7A62">
            <w:pPr>
              <w:autoSpaceDE w:val="0"/>
              <w:autoSpaceDN w:val="0"/>
              <w:adjustRightInd w:val="0"/>
              <w:ind w:firstLine="360"/>
              <w:jc w:val="both"/>
            </w:pPr>
            <w:r w:rsidRPr="00CE7A62">
              <w:rPr>
                <w:b/>
              </w:rPr>
              <w:t xml:space="preserve">Поправкой № 2 </w:t>
            </w:r>
            <w:r>
              <w:t xml:space="preserve">(сводной таблицы поправок) </w:t>
            </w:r>
            <w:r w:rsidRPr="00CE7A62">
              <w:rPr>
                <w:b/>
              </w:rPr>
              <w:t xml:space="preserve">депутата областного </w:t>
            </w:r>
            <w:r w:rsidR="00CE7A62">
              <w:rPr>
                <w:b/>
              </w:rPr>
              <w:t xml:space="preserve">                       </w:t>
            </w:r>
            <w:r w:rsidRPr="00CE7A62">
              <w:rPr>
                <w:b/>
              </w:rPr>
              <w:t>Собрания депутатов Моисеева С.В.</w:t>
            </w:r>
            <w:r>
              <w:t xml:space="preserve"> </w:t>
            </w:r>
            <w:r w:rsidR="00CE7A62">
              <w:t xml:space="preserve">             </w:t>
            </w:r>
            <w:r>
              <w:t>вносятся редакционно-технические</w:t>
            </w:r>
            <w:r w:rsidR="00CE7A62">
              <w:t xml:space="preserve"> </w:t>
            </w:r>
            <w:r>
              <w:t xml:space="preserve"> правки </w:t>
            </w:r>
            <w:r w:rsidR="00CE7A62">
              <w:t xml:space="preserve">                                </w:t>
            </w:r>
            <w:r>
              <w:t>по тексту законопроекта.</w:t>
            </w:r>
          </w:p>
          <w:p w:rsidR="00CE7A62" w:rsidRDefault="00CE7A62" w:rsidP="00CE7A62">
            <w:pPr>
              <w:autoSpaceDE w:val="0"/>
              <w:autoSpaceDN w:val="0"/>
              <w:adjustRightInd w:val="0"/>
              <w:ind w:firstLine="360"/>
              <w:jc w:val="both"/>
            </w:pPr>
          </w:p>
        </w:tc>
        <w:tc>
          <w:tcPr>
            <w:tcW w:w="1843" w:type="dxa"/>
          </w:tcPr>
          <w:p w:rsidR="007A6F5C" w:rsidRDefault="007F2052" w:rsidP="006A633A">
            <w:pPr>
              <w:pStyle w:val="a3"/>
              <w:ind w:right="-56" w:firstLine="0"/>
              <w:rPr>
                <w:sz w:val="24"/>
                <w:szCs w:val="24"/>
              </w:rPr>
            </w:pPr>
            <w:r>
              <w:rPr>
                <w:sz w:val="24"/>
                <w:szCs w:val="24"/>
              </w:rPr>
              <w:lastRenderedPageBreak/>
              <w:t>В</w:t>
            </w:r>
            <w:r w:rsidR="006A633A">
              <w:rPr>
                <w:sz w:val="24"/>
                <w:szCs w:val="24"/>
              </w:rPr>
              <w:t xml:space="preserve"> соответствии с</w:t>
            </w:r>
            <w:r>
              <w:rPr>
                <w:sz w:val="24"/>
                <w:szCs w:val="24"/>
              </w:rPr>
              <w:t xml:space="preserve"> план</w:t>
            </w:r>
            <w:r w:rsidR="006A633A">
              <w:rPr>
                <w:sz w:val="24"/>
                <w:szCs w:val="24"/>
              </w:rPr>
              <w:t>ом</w:t>
            </w:r>
          </w:p>
        </w:tc>
        <w:tc>
          <w:tcPr>
            <w:tcW w:w="3544" w:type="dxa"/>
          </w:tcPr>
          <w:p w:rsidR="007B03F1" w:rsidRDefault="00CE7A62" w:rsidP="00296D6E">
            <w:pPr>
              <w:jc w:val="both"/>
              <w:rPr>
                <w:b/>
              </w:rPr>
            </w:pPr>
            <w:proofErr w:type="gramStart"/>
            <w:r w:rsidRPr="00CE7A62">
              <w:t xml:space="preserve">Учитывая, что неоказание финансовой помощи </w:t>
            </w:r>
            <w:r w:rsidR="00EB1F26">
              <w:t xml:space="preserve">                        </w:t>
            </w:r>
            <w:r w:rsidRPr="00CE7A62">
              <w:t>АО «</w:t>
            </w:r>
            <w:proofErr w:type="spellStart"/>
            <w:r w:rsidRPr="00CE7A62">
              <w:t>АрхоблЭнерго</w:t>
            </w:r>
            <w:proofErr w:type="spellEnd"/>
            <w:r w:rsidRPr="00CE7A62">
              <w:t xml:space="preserve">» может </w:t>
            </w:r>
            <w:r>
              <w:t xml:space="preserve">                         </w:t>
            </w:r>
            <w:r w:rsidRPr="00CE7A62">
              <w:t xml:space="preserve">создать прямую угрозу </w:t>
            </w:r>
            <w:r>
              <w:t xml:space="preserve">                             </w:t>
            </w:r>
            <w:r w:rsidRPr="00CE7A62">
              <w:t xml:space="preserve">возможности дальнейшей эксплуатации дизельных электростанций и привести </w:t>
            </w:r>
            <w:r>
              <w:t xml:space="preserve">                      </w:t>
            </w:r>
            <w:r w:rsidRPr="00CE7A62">
              <w:t xml:space="preserve">к полному прекращению электроснабжения потребителей, в том числе – жилого фонда (12 тысяч человек), социально-значимых объектов образования, культуры, здравоохранения, социальной защиты </w:t>
            </w:r>
            <w:r>
              <w:t xml:space="preserve">                                  </w:t>
            </w:r>
            <w:r w:rsidRPr="00CE7A62">
              <w:t xml:space="preserve">(64 объекта), а также прочих потребителей (291 объект), расположенных </w:t>
            </w:r>
            <w:r w:rsidR="00296D6E">
              <w:t xml:space="preserve">                                  </w:t>
            </w:r>
            <w:r w:rsidRPr="00CE7A62">
              <w:t xml:space="preserve">на территории Мезенского, Лешуконского, </w:t>
            </w:r>
            <w:proofErr w:type="spellStart"/>
            <w:r w:rsidRPr="00CE7A62">
              <w:t>Пинежского</w:t>
            </w:r>
            <w:proofErr w:type="spellEnd"/>
            <w:r w:rsidRPr="00CE7A62">
              <w:t xml:space="preserve">, </w:t>
            </w:r>
            <w:proofErr w:type="spellStart"/>
            <w:r w:rsidRPr="00CE7A62">
              <w:t>Верхнетоемского</w:t>
            </w:r>
            <w:proofErr w:type="spellEnd"/>
            <w:r w:rsidRPr="00CE7A62">
              <w:t xml:space="preserve"> </w:t>
            </w:r>
            <w:r w:rsidR="00296D6E">
              <w:t xml:space="preserve">                                       </w:t>
            </w:r>
            <w:r w:rsidRPr="00CE7A62">
              <w:t xml:space="preserve">и Приморского районов Архангельской области», </w:t>
            </w:r>
            <w:r w:rsidR="00296D6E">
              <w:t xml:space="preserve">                                    </w:t>
            </w:r>
            <w:r w:rsidRPr="00CE7A62">
              <w:t>а также</w:t>
            </w:r>
            <w:proofErr w:type="gramEnd"/>
            <w:r w:rsidRPr="00CE7A62">
              <w:t xml:space="preserve"> </w:t>
            </w:r>
            <w:proofErr w:type="gramStart"/>
            <w:r w:rsidRPr="00CE7A62">
              <w:t xml:space="preserve">выделение из федерального бюджета бюджетного кредита для погашения долговых обязательств Архангельской области и муниципальных образований Архангельской области по рыночным </w:t>
            </w:r>
            <w:r w:rsidRPr="00CE7A62">
              <w:lastRenderedPageBreak/>
              <w:t xml:space="preserve">заимствованиям будет способствовать сокращению коммерческого долга, </w:t>
            </w:r>
            <w:r>
              <w:t xml:space="preserve">                    </w:t>
            </w:r>
            <w:r w:rsidRPr="00CE7A62">
              <w:t xml:space="preserve">комитет по вопросам </w:t>
            </w:r>
            <w:r w:rsidR="00296D6E">
              <w:t xml:space="preserve">                    </w:t>
            </w:r>
            <w:r w:rsidRPr="00CE7A62">
              <w:t xml:space="preserve">бюджета, финансовой </w:t>
            </w:r>
            <w:r w:rsidR="00296D6E">
              <w:t xml:space="preserve">                                 </w:t>
            </w:r>
            <w:r w:rsidRPr="00CE7A62">
              <w:t>и налоговой политике</w:t>
            </w:r>
            <w:r>
              <w:t xml:space="preserve"> </w:t>
            </w:r>
            <w:r w:rsidRPr="00CE7A62">
              <w:t xml:space="preserve">рекомендует </w:t>
            </w:r>
            <w:r w:rsidRPr="00296D6E">
              <w:rPr>
                <w:b/>
              </w:rPr>
              <w:t xml:space="preserve">депутатам принять </w:t>
            </w:r>
            <w:r w:rsidR="00296D6E" w:rsidRPr="00296D6E">
              <w:rPr>
                <w:b/>
              </w:rPr>
              <w:t xml:space="preserve"> </w:t>
            </w:r>
            <w:r w:rsidRPr="00296D6E">
              <w:rPr>
                <w:b/>
              </w:rPr>
              <w:t xml:space="preserve">указанный </w:t>
            </w:r>
            <w:r w:rsidR="00296D6E">
              <w:rPr>
                <w:b/>
              </w:rPr>
              <w:t xml:space="preserve">                      </w:t>
            </w:r>
            <w:r w:rsidRPr="00296D6E">
              <w:rPr>
                <w:b/>
              </w:rPr>
              <w:t xml:space="preserve">проект областного </w:t>
            </w:r>
            <w:r w:rsidR="00296D6E">
              <w:rPr>
                <w:b/>
              </w:rPr>
              <w:t xml:space="preserve">                          </w:t>
            </w:r>
            <w:r w:rsidRPr="00296D6E">
              <w:rPr>
                <w:b/>
              </w:rPr>
              <w:t>закона</w:t>
            </w:r>
            <w:r w:rsidR="00296D6E">
              <w:rPr>
                <w:b/>
              </w:rPr>
              <w:t xml:space="preserve"> </w:t>
            </w:r>
            <w:r w:rsidRPr="00CE7A62">
              <w:t xml:space="preserve">на тридцать </w:t>
            </w:r>
            <w:r w:rsidR="00296D6E">
              <w:t xml:space="preserve">                                 </w:t>
            </w:r>
            <w:r w:rsidRPr="00CE7A62">
              <w:t>пятой</w:t>
            </w:r>
            <w:r w:rsidR="00884921">
              <w:t xml:space="preserve"> </w:t>
            </w:r>
            <w:r w:rsidRPr="00CE7A62">
              <w:t xml:space="preserve">сессии </w:t>
            </w:r>
            <w:r w:rsidR="00296D6E">
              <w:t xml:space="preserve">                         </w:t>
            </w:r>
            <w:r w:rsidRPr="00CE7A62">
              <w:t xml:space="preserve">Архангельского областного Собрания </w:t>
            </w:r>
            <w:r w:rsidR="00296D6E">
              <w:t xml:space="preserve"> </w:t>
            </w:r>
            <w:r w:rsidRPr="00CE7A62">
              <w:t xml:space="preserve">депутатов </w:t>
            </w:r>
            <w:r w:rsidR="00296D6E">
              <w:t xml:space="preserve">                     </w:t>
            </w:r>
            <w:r w:rsidRPr="00CE7A62">
              <w:t>седьмого созыва</w:t>
            </w:r>
            <w:r w:rsidR="00296D6E">
              <w:t xml:space="preserve"> </w:t>
            </w:r>
            <w:r w:rsidRPr="00296D6E">
              <w:rPr>
                <w:b/>
              </w:rPr>
              <w:t xml:space="preserve">в первом </w:t>
            </w:r>
            <w:r w:rsidR="00296D6E" w:rsidRPr="00296D6E">
              <w:rPr>
                <w:b/>
              </w:rPr>
              <w:t xml:space="preserve">                                </w:t>
            </w:r>
            <w:r w:rsidRPr="00296D6E">
              <w:rPr>
                <w:b/>
              </w:rPr>
              <w:t xml:space="preserve">и во втором чтениях </w:t>
            </w:r>
            <w:r w:rsidR="00296D6E" w:rsidRPr="00296D6E">
              <w:rPr>
                <w:b/>
              </w:rPr>
              <w:t xml:space="preserve">                                                  </w:t>
            </w:r>
            <w:r w:rsidRPr="00296D6E">
              <w:rPr>
                <w:b/>
              </w:rPr>
              <w:t>с учетом поправок, одобренных</w:t>
            </w:r>
            <w:proofErr w:type="gramEnd"/>
            <w:r w:rsidRPr="00296D6E">
              <w:rPr>
                <w:b/>
              </w:rPr>
              <w:t xml:space="preserve"> комитетом.</w:t>
            </w:r>
          </w:p>
          <w:p w:rsidR="00296D6E" w:rsidRPr="0035704B" w:rsidRDefault="00296D6E" w:rsidP="00296D6E">
            <w:pPr>
              <w:jc w:val="both"/>
            </w:pPr>
          </w:p>
        </w:tc>
      </w:tr>
      <w:tr w:rsidR="00AF08D4" w:rsidRPr="002D0B31" w:rsidTr="00DB62AB">
        <w:trPr>
          <w:trHeight w:val="642"/>
        </w:trPr>
        <w:tc>
          <w:tcPr>
            <w:tcW w:w="675" w:type="dxa"/>
          </w:tcPr>
          <w:p w:rsidR="00AF08D4" w:rsidRDefault="005202E4" w:rsidP="002F3764">
            <w:pPr>
              <w:pStyle w:val="a3"/>
              <w:ind w:firstLine="0"/>
              <w:jc w:val="center"/>
              <w:rPr>
                <w:sz w:val="24"/>
                <w:szCs w:val="24"/>
              </w:rPr>
            </w:pPr>
            <w:r>
              <w:rPr>
                <w:sz w:val="24"/>
                <w:szCs w:val="24"/>
              </w:rPr>
              <w:lastRenderedPageBreak/>
              <w:t>4</w:t>
            </w:r>
          </w:p>
        </w:tc>
        <w:tc>
          <w:tcPr>
            <w:tcW w:w="2268" w:type="dxa"/>
          </w:tcPr>
          <w:p w:rsidR="008E30B6" w:rsidRPr="001660C3" w:rsidRDefault="00FD7A6E" w:rsidP="00E5165E">
            <w:pPr>
              <w:pStyle w:val="ac"/>
              <w:ind w:left="-21"/>
              <w:jc w:val="both"/>
              <w:rPr>
                <w:rStyle w:val="FontStyle13"/>
                <w:b w:val="0"/>
                <w:color w:val="000000" w:themeColor="text1"/>
              </w:rPr>
            </w:pPr>
            <w:r>
              <w:t xml:space="preserve">Рассмотрение </w:t>
            </w:r>
            <w:r w:rsidR="008E30B6" w:rsidRPr="00AD5E4D">
              <w:t xml:space="preserve">областного закона </w:t>
            </w:r>
            <w:r w:rsidR="008E30B6">
              <w:t xml:space="preserve">№ </w:t>
            </w:r>
            <w:r w:rsidR="008E30B6" w:rsidRPr="001660C3">
              <w:rPr>
                <w:b/>
              </w:rPr>
              <w:t>пз</w:t>
            </w:r>
            <w:proofErr w:type="gramStart"/>
            <w:r w:rsidR="008E30B6" w:rsidRPr="001660C3">
              <w:rPr>
                <w:b/>
              </w:rPr>
              <w:t>7</w:t>
            </w:r>
            <w:proofErr w:type="gramEnd"/>
            <w:r w:rsidR="008E30B6" w:rsidRPr="001660C3">
              <w:rPr>
                <w:b/>
              </w:rPr>
              <w:t>/786</w:t>
            </w:r>
            <w:r w:rsidR="008E30B6">
              <w:t xml:space="preserve">                        </w:t>
            </w:r>
            <w:r w:rsidR="008E30B6" w:rsidRPr="001660C3">
              <w:t>«</w:t>
            </w:r>
            <w:r w:rsidR="008E30B6" w:rsidRPr="001660C3">
              <w:rPr>
                <w:bCs/>
                <w:color w:val="000000" w:themeColor="text1"/>
              </w:rPr>
              <w:t>О внесении изменений в о</w:t>
            </w:r>
            <w:r w:rsidR="008E30B6" w:rsidRPr="001660C3">
              <w:rPr>
                <w:color w:val="000000" w:themeColor="text1"/>
              </w:rPr>
              <w:t xml:space="preserve">бластной закон </w:t>
            </w:r>
            <w:r w:rsidR="008E30B6">
              <w:rPr>
                <w:color w:val="000000" w:themeColor="text1"/>
              </w:rPr>
              <w:t xml:space="preserve">                   </w:t>
            </w:r>
            <w:r w:rsidR="008E30B6" w:rsidRPr="001660C3">
              <w:rPr>
                <w:color w:val="000000" w:themeColor="text1"/>
              </w:rPr>
              <w:t xml:space="preserve">«О бюджетном процессе Архангельской области» и статью 3 областного </w:t>
            </w:r>
            <w:r w:rsidR="008E30B6">
              <w:rPr>
                <w:color w:val="000000" w:themeColor="text1"/>
              </w:rPr>
              <w:t xml:space="preserve">                  </w:t>
            </w:r>
            <w:r w:rsidR="008E30B6" w:rsidRPr="001660C3">
              <w:rPr>
                <w:color w:val="000000" w:themeColor="text1"/>
              </w:rPr>
              <w:t xml:space="preserve">закона «О внесении изменений в областной закон </w:t>
            </w:r>
            <w:r w:rsidR="008E30B6">
              <w:rPr>
                <w:color w:val="000000" w:themeColor="text1"/>
              </w:rPr>
              <w:t xml:space="preserve">                  </w:t>
            </w:r>
            <w:r w:rsidR="008E30B6" w:rsidRPr="001660C3">
              <w:rPr>
                <w:color w:val="000000" w:themeColor="text1"/>
              </w:rPr>
              <w:t xml:space="preserve">«О бюджетном процессе Архангельской области» и статью 8.1 областного закона </w:t>
            </w:r>
            <w:r w:rsidR="008E30B6">
              <w:rPr>
                <w:color w:val="000000" w:themeColor="text1"/>
              </w:rPr>
              <w:t xml:space="preserve">                               </w:t>
            </w:r>
            <w:r w:rsidR="008E30B6" w:rsidRPr="001660C3">
              <w:rPr>
                <w:color w:val="000000" w:themeColor="text1"/>
              </w:rPr>
              <w:t xml:space="preserve">«О реализации полномочий Архангельской области в сфере регулирования </w:t>
            </w:r>
            <w:r w:rsidR="008E30B6" w:rsidRPr="001660C3">
              <w:rPr>
                <w:color w:val="000000" w:themeColor="text1"/>
              </w:rPr>
              <w:lastRenderedPageBreak/>
              <w:t>межбюджетных отношений».</w:t>
            </w:r>
            <w:r w:rsidR="008E30B6" w:rsidRPr="00622860">
              <w:t xml:space="preserve"> </w:t>
            </w:r>
            <w:r w:rsidR="008E30B6" w:rsidRPr="00344BCE">
              <w:t>Рассмотрение сводной таблицы поправок</w:t>
            </w:r>
            <w:r w:rsidR="008E30B6" w:rsidRPr="001660C3">
              <w:rPr>
                <w:color w:val="000000"/>
              </w:rPr>
              <w:t xml:space="preserve"> </w:t>
            </w:r>
            <w:r w:rsidR="008E30B6" w:rsidRPr="001660C3">
              <w:rPr>
                <w:rStyle w:val="FontStyle13"/>
                <w:bCs/>
              </w:rPr>
              <w:t>(взамен ранее внесенного № пз</w:t>
            </w:r>
            <w:proofErr w:type="gramStart"/>
            <w:r w:rsidR="008E30B6" w:rsidRPr="001660C3">
              <w:rPr>
                <w:rStyle w:val="FontStyle13"/>
                <w:bCs/>
              </w:rPr>
              <w:t>7</w:t>
            </w:r>
            <w:proofErr w:type="gramEnd"/>
            <w:r w:rsidR="008E30B6" w:rsidRPr="001660C3">
              <w:rPr>
                <w:rStyle w:val="FontStyle13"/>
                <w:bCs/>
              </w:rPr>
              <w:t>/776 от 22.04.2022)</w:t>
            </w:r>
            <w:r w:rsidR="008E30B6" w:rsidRPr="001660C3">
              <w:rPr>
                <w:b/>
                <w:color w:val="000000"/>
              </w:rPr>
              <w:t xml:space="preserve"> (первое и второе чтение)</w:t>
            </w:r>
            <w:r w:rsidR="008E30B6" w:rsidRPr="001660C3">
              <w:rPr>
                <w:color w:val="000000"/>
              </w:rPr>
              <w:t>.</w:t>
            </w:r>
          </w:p>
          <w:p w:rsidR="00AF08D4" w:rsidRPr="00FD2A3A" w:rsidRDefault="00AF08D4" w:rsidP="008E30B6">
            <w:pPr>
              <w:pStyle w:val="ac"/>
              <w:ind w:left="0" w:firstLine="360"/>
              <w:jc w:val="both"/>
            </w:pPr>
          </w:p>
        </w:tc>
        <w:tc>
          <w:tcPr>
            <w:tcW w:w="1942" w:type="dxa"/>
          </w:tcPr>
          <w:p w:rsidR="008E30B6" w:rsidRDefault="008E30B6" w:rsidP="00C24F77">
            <w:pPr>
              <w:pStyle w:val="a3"/>
              <w:ind w:left="-66" w:firstLine="0"/>
              <w:jc w:val="center"/>
              <w:rPr>
                <w:sz w:val="24"/>
                <w:szCs w:val="24"/>
              </w:rPr>
            </w:pPr>
            <w:r>
              <w:rPr>
                <w:sz w:val="24"/>
                <w:szCs w:val="24"/>
              </w:rPr>
              <w:lastRenderedPageBreak/>
              <w:t xml:space="preserve">Губернатор Архангельской области </w:t>
            </w:r>
            <w:proofErr w:type="spellStart"/>
            <w:r>
              <w:rPr>
                <w:sz w:val="24"/>
                <w:szCs w:val="24"/>
              </w:rPr>
              <w:t>Цыбульский</w:t>
            </w:r>
            <w:proofErr w:type="spellEnd"/>
            <w:r>
              <w:rPr>
                <w:sz w:val="24"/>
                <w:szCs w:val="24"/>
              </w:rPr>
              <w:t xml:space="preserve"> А.В./</w:t>
            </w:r>
          </w:p>
          <w:p w:rsidR="00C24F77" w:rsidRDefault="008E30B6" w:rsidP="00C24F77">
            <w:pPr>
              <w:pStyle w:val="a3"/>
              <w:ind w:left="-66" w:firstLine="0"/>
              <w:jc w:val="center"/>
              <w:rPr>
                <w:sz w:val="24"/>
                <w:szCs w:val="24"/>
              </w:rPr>
            </w:pPr>
            <w:r>
              <w:rPr>
                <w:sz w:val="24"/>
                <w:szCs w:val="24"/>
              </w:rPr>
              <w:t xml:space="preserve">Усачева Е.Ю., </w:t>
            </w:r>
            <w:r w:rsidR="00C24F77">
              <w:rPr>
                <w:sz w:val="24"/>
                <w:szCs w:val="24"/>
              </w:rPr>
              <w:t>Дементьев А.А.</w:t>
            </w:r>
          </w:p>
          <w:p w:rsidR="00AF08D4" w:rsidRDefault="00C24F77" w:rsidP="00C24F77">
            <w:pPr>
              <w:pStyle w:val="a3"/>
              <w:ind w:left="-66" w:firstLine="0"/>
              <w:jc w:val="center"/>
              <w:rPr>
                <w:sz w:val="24"/>
                <w:szCs w:val="24"/>
              </w:rPr>
            </w:pPr>
            <w:r>
              <w:rPr>
                <w:sz w:val="24"/>
                <w:szCs w:val="24"/>
              </w:rPr>
              <w:t>Моисеев С.В.</w:t>
            </w:r>
          </w:p>
          <w:p w:rsidR="00C24F77" w:rsidRDefault="00C24F77" w:rsidP="00C24F77">
            <w:pPr>
              <w:pStyle w:val="a3"/>
              <w:ind w:left="-66" w:firstLine="0"/>
              <w:jc w:val="center"/>
              <w:rPr>
                <w:sz w:val="24"/>
                <w:szCs w:val="24"/>
              </w:rPr>
            </w:pPr>
          </w:p>
        </w:tc>
        <w:tc>
          <w:tcPr>
            <w:tcW w:w="5146" w:type="dxa"/>
          </w:tcPr>
          <w:p w:rsidR="007243C5" w:rsidRDefault="007243C5" w:rsidP="007243C5">
            <w:pPr>
              <w:autoSpaceDE w:val="0"/>
              <w:autoSpaceDN w:val="0"/>
              <w:adjustRightInd w:val="0"/>
              <w:ind w:firstLine="360"/>
              <w:jc w:val="both"/>
            </w:pPr>
            <w:proofErr w:type="gramStart"/>
            <w:r>
              <w:t>Законопроектом предлагается закрепить в областном законе от 23 сентября 2008 г.                          № 562-29-ОЗ «О бюджетном процессе Архангельской области» нормы                                            по внесению в электронном виде                                     с использованием государственной информационной системы Архангельской области «Система электронного документооборота Правительства Архангельской области «Дело» документов                        и материалов, предоставляемых                                         в Архангельское областное Собрание депутатов и контрольно-счетную палату Архангельской области одновременно                             с проектами областных законов об областном бюджете и</w:t>
            </w:r>
            <w:proofErr w:type="gramEnd"/>
            <w:r>
              <w:t xml:space="preserve"> </w:t>
            </w:r>
            <w:proofErr w:type="gramStart"/>
            <w:r>
              <w:t>бюджете</w:t>
            </w:r>
            <w:proofErr w:type="gramEnd"/>
            <w:r>
              <w:t xml:space="preserve"> территориального фонда обязательного медицинского страхования Архангельской области на очередной финансовый год и плановый период,                               о внесении изменений и дополнений в них, отчетами об исполнении областного бюджета           и бюджета территориального фонда.</w:t>
            </w:r>
          </w:p>
          <w:p w:rsidR="007243C5" w:rsidRDefault="007243C5" w:rsidP="007243C5">
            <w:pPr>
              <w:autoSpaceDE w:val="0"/>
              <w:autoSpaceDN w:val="0"/>
              <w:adjustRightInd w:val="0"/>
              <w:ind w:firstLine="360"/>
              <w:jc w:val="both"/>
            </w:pPr>
            <w:proofErr w:type="gramStart"/>
            <w:r>
              <w:t xml:space="preserve">Согласно законопроекту на бумажном носителе (аналогично положениям, предусмотренным Бюджетным кодексом </w:t>
            </w:r>
            <w:r>
              <w:lastRenderedPageBreak/>
              <w:t>Российской Федерации для федерального уровня) и в электронном виде в областное Собрание совместно с проектом областного закона об областном бюджете на очередной финансовый год и плановый период (далее – проект областного закона об                                       областном бюджете) представляются следующие материалы и документы: пояснительная записка к указанному проекту областного закона с приложениями к ней</w:t>
            </w:r>
            <w:proofErr w:type="gramEnd"/>
            <w:r>
              <w:t xml:space="preserve">; основные направления бюджетной и налоговой политики Архангельской области;                              прогноз социально-экономического развития Архангельской области и отдельные показатели прогноза социально-экономического развития Ненецкого автономного округа на очередной                     финансовый год и плановый период; проекты постановлений областного Собрания депутатов о принятии проекта областного закона                              об областном бюджете в первом чтении                                и об областном </w:t>
            </w:r>
            <w:proofErr w:type="gramStart"/>
            <w:r>
              <w:t>законе</w:t>
            </w:r>
            <w:proofErr w:type="gramEnd"/>
            <w:r>
              <w:t xml:space="preserve"> об областном бюджете.</w:t>
            </w:r>
          </w:p>
          <w:p w:rsidR="007243C5" w:rsidRDefault="007243C5" w:rsidP="007243C5">
            <w:pPr>
              <w:autoSpaceDE w:val="0"/>
              <w:autoSpaceDN w:val="0"/>
              <w:adjustRightInd w:val="0"/>
              <w:ind w:firstLine="360"/>
              <w:jc w:val="both"/>
            </w:pPr>
            <w:proofErr w:type="gramStart"/>
            <w:r>
              <w:t>Согласно законопроекту аналогичные требования о предоставлении материалов                         и документов в областное Собрание депутатов                                               и в контрольно-счетную палату Архангельской области с использованием ГИС                              «Система электронного документооборота» распространяются также в отношении:                      проекта областного закона о бюджете территориального фонда; отчетов                                      об исполнении областного бюджета за первый квартал, полугодие и девять месяцев текущего финансового года;</w:t>
            </w:r>
            <w:proofErr w:type="gramEnd"/>
            <w:r>
              <w:t xml:space="preserve"> отчетов об исполнении бюджета территориального фонда за полугодие и девять месяцев текущего финансового года; материалов об исполнении областного </w:t>
            </w:r>
            <w:r>
              <w:lastRenderedPageBreak/>
              <w:t>бюджета и бюджета территориального фонда за отчетный финансовый год для проведения внешней проверки; проекта областного закона об исполнении областного бюджета                                 за отчетный финансовый год.</w:t>
            </w:r>
          </w:p>
          <w:p w:rsidR="007243C5" w:rsidRDefault="007243C5" w:rsidP="007243C5">
            <w:pPr>
              <w:autoSpaceDE w:val="0"/>
              <w:autoSpaceDN w:val="0"/>
              <w:adjustRightInd w:val="0"/>
              <w:ind w:firstLine="360"/>
              <w:jc w:val="both"/>
            </w:pPr>
            <w:r>
              <w:t xml:space="preserve">Также предлагается усовершенствовать процедуру организации работы по рассмотрению проекта областного закона об областном бюджете и скорректировать сроки отдельных этапов рассмотрения проектов законов об областном бюджете </w:t>
            </w:r>
            <w:proofErr w:type="gramStart"/>
            <w:r>
              <w:t>и</w:t>
            </w:r>
            <w:proofErr w:type="gramEnd"/>
            <w:r>
              <w:t xml:space="preserve"> о бюджете территориального фонда обязательного медицинского страхования.</w:t>
            </w:r>
          </w:p>
          <w:p w:rsidR="007243C5" w:rsidRDefault="007243C5" w:rsidP="007243C5">
            <w:pPr>
              <w:autoSpaceDE w:val="0"/>
              <w:autoSpaceDN w:val="0"/>
              <w:adjustRightInd w:val="0"/>
              <w:ind w:firstLine="360"/>
              <w:jc w:val="both"/>
            </w:pPr>
            <w:r>
              <w:t>Законопроектом предлагается помимо условий предоставления государственных гарантий Архангельской области, определенных статьей 42 областного закона                   № 562-29-ОЗ, учесть также иные условия                         их предоставления, предусмотренные пунктом 27 статьи 115 и пунктом 16 статьи 241 БК РФ.</w:t>
            </w:r>
          </w:p>
          <w:p w:rsidR="007243C5" w:rsidRDefault="007243C5" w:rsidP="007243C5">
            <w:pPr>
              <w:autoSpaceDE w:val="0"/>
              <w:autoSpaceDN w:val="0"/>
              <w:adjustRightInd w:val="0"/>
              <w:ind w:firstLine="360"/>
              <w:jc w:val="both"/>
            </w:pPr>
            <w:proofErr w:type="gramStart"/>
            <w:r>
              <w:t xml:space="preserve">Указанные изменения должны быть учтены при внесении и рассмотрении проекта областного закона об исполнении областного бюджета за 2021 год, а также при составлении, внесении и рассмотрении областного бюджета на 2023 год и плановый период </w:t>
            </w:r>
            <w:r w:rsidR="00601678">
              <w:t xml:space="preserve">                              </w:t>
            </w:r>
            <w:r>
              <w:t xml:space="preserve">2024 и 2025 годов и бюджета территориального фонда обязательного медицинского страхования Архангельской области </w:t>
            </w:r>
            <w:r w:rsidR="00601678">
              <w:t xml:space="preserve">                                      </w:t>
            </w:r>
            <w:r>
              <w:t xml:space="preserve">на 2023 год и плановый  период </w:t>
            </w:r>
            <w:r w:rsidR="00601678">
              <w:t xml:space="preserve">                               </w:t>
            </w:r>
            <w:r>
              <w:t>2024 и 2025 годов.</w:t>
            </w:r>
            <w:proofErr w:type="gramEnd"/>
          </w:p>
          <w:p w:rsidR="007243C5" w:rsidRDefault="007243C5" w:rsidP="007243C5">
            <w:pPr>
              <w:autoSpaceDE w:val="0"/>
              <w:autoSpaceDN w:val="0"/>
              <w:adjustRightInd w:val="0"/>
              <w:ind w:firstLine="360"/>
              <w:jc w:val="both"/>
            </w:pPr>
            <w:r>
              <w:t>Законопрое</w:t>
            </w:r>
            <w:proofErr w:type="gramStart"/>
            <w:r>
              <w:t>кт вст</w:t>
            </w:r>
            <w:proofErr w:type="gramEnd"/>
            <w:r>
              <w:t xml:space="preserve">упает в силу со дня его официального опубликования, за исключением отдельных положений, которые вступают </w:t>
            </w:r>
            <w:r w:rsidR="00601678">
              <w:t xml:space="preserve">                   </w:t>
            </w:r>
            <w:r>
              <w:t xml:space="preserve">в силу 1 июня 2022 года. </w:t>
            </w:r>
          </w:p>
          <w:p w:rsidR="007243C5" w:rsidRDefault="007243C5" w:rsidP="007243C5">
            <w:pPr>
              <w:autoSpaceDE w:val="0"/>
              <w:autoSpaceDN w:val="0"/>
              <w:adjustRightInd w:val="0"/>
              <w:ind w:firstLine="360"/>
              <w:jc w:val="both"/>
            </w:pPr>
            <w:r>
              <w:t xml:space="preserve">Губернатором Архангельской области </w:t>
            </w:r>
            <w:proofErr w:type="spellStart"/>
            <w:r>
              <w:t>Цыбульским</w:t>
            </w:r>
            <w:proofErr w:type="spellEnd"/>
            <w:r>
              <w:t xml:space="preserve"> А.В. предложено на основании </w:t>
            </w:r>
            <w:r>
              <w:lastRenderedPageBreak/>
              <w:t xml:space="preserve">пункта 2 статьи 33 Устава Архангельской области </w:t>
            </w:r>
            <w:proofErr w:type="gramStart"/>
            <w:r>
              <w:t>рассмотреть и принять</w:t>
            </w:r>
            <w:proofErr w:type="gramEnd"/>
            <w:r>
              <w:t xml:space="preserve"> данный законопроект на тридцать пятой сессии Архангельского областного Собрания депутатов в двух чтениях. </w:t>
            </w:r>
          </w:p>
          <w:p w:rsidR="007243C5" w:rsidRDefault="007243C5" w:rsidP="007243C5">
            <w:pPr>
              <w:autoSpaceDE w:val="0"/>
              <w:autoSpaceDN w:val="0"/>
              <w:adjustRightInd w:val="0"/>
              <w:ind w:firstLine="360"/>
              <w:jc w:val="both"/>
            </w:pPr>
            <w:proofErr w:type="gramStart"/>
            <w:r>
              <w:t xml:space="preserve">На данный законопроект </w:t>
            </w:r>
            <w:r w:rsidRPr="007243C5">
              <w:rPr>
                <w:b/>
              </w:rPr>
              <w:t xml:space="preserve">поступила </w:t>
            </w:r>
            <w:r w:rsidR="00601678">
              <w:rPr>
                <w:b/>
              </w:rPr>
              <w:t xml:space="preserve">                             </w:t>
            </w:r>
            <w:r w:rsidRPr="007243C5">
              <w:rPr>
                <w:b/>
              </w:rPr>
              <w:t>1 поправка от депутата областного Собрания депутатов Моисеева С.В.</w:t>
            </w:r>
            <w:r>
              <w:t>, которой предлагается конкретизировать срок внесения проекта областного закона об областном бюджете на очередной финансовый год                                        и плановый период в случае, если последний день срока внесения проекта областного закона об областном бюджете приходится                                на выходной или нерабочий праздничный день, с целью организации работы над его рассмотрением в Архангельском</w:t>
            </w:r>
            <w:proofErr w:type="gramEnd"/>
            <w:r>
              <w:t xml:space="preserve"> </w:t>
            </w:r>
            <w:proofErr w:type="gramStart"/>
            <w:r>
              <w:t xml:space="preserve">областном Собрании депутатов, а также определения                      и соблюдения конкретных сроков                                     по рассмотрению проекта областного закона об областном бюджете профильными комитетами, правовым управлением областного Собрания, контрольно-счетной палатой Архангельской области и иными субъектами права законодательной инициативы. </w:t>
            </w:r>
            <w:proofErr w:type="gramEnd"/>
          </w:p>
          <w:p w:rsidR="00601678" w:rsidRDefault="007243C5" w:rsidP="00601678">
            <w:pPr>
              <w:autoSpaceDE w:val="0"/>
              <w:autoSpaceDN w:val="0"/>
              <w:adjustRightInd w:val="0"/>
              <w:ind w:firstLine="360"/>
              <w:jc w:val="both"/>
            </w:pPr>
            <w:r>
              <w:t xml:space="preserve">Учитывая, что в соответствии                                    с предложенными изменениями в статью                       13 областного закона от 23 сентября 2008 года № 562-29-ОЗ «О бюджетном процессе Архангельской области» внесение проекта областного закона об областном бюджете </w:t>
            </w:r>
            <w:r w:rsidR="00601678">
              <w:t xml:space="preserve">                </w:t>
            </w:r>
            <w:r>
              <w:t xml:space="preserve">на рассмотрение областного Собрания депутатов предлагается в следующие сроки: </w:t>
            </w:r>
            <w:proofErr w:type="gramStart"/>
            <w:r>
              <w:t xml:space="preserve">«Правительство области представляет Губернатору области для внесения в областное Собрание депутатов проект областного закона об областном бюджете на очередной </w:t>
            </w:r>
            <w:r>
              <w:lastRenderedPageBreak/>
              <w:t>финансовый год и плановый период не позднее 15 октября текущего финансового года» (т.е. ранее данного срока или окончательный срок внесения – 15 октября), комитет предлагает депутатам областного Собрания в целях исключения внесения проекта областного закона об областном бюджете на рассмотрение в</w:t>
            </w:r>
            <w:proofErr w:type="gramEnd"/>
            <w:r>
              <w:t xml:space="preserve"> выходной или нерабочий праздничный день принять внесенную депутатом областного Собрания депутатов Моисеевым С.В. поправку. </w:t>
            </w:r>
          </w:p>
          <w:p w:rsidR="00601678" w:rsidRDefault="00601678" w:rsidP="00601678">
            <w:pPr>
              <w:autoSpaceDE w:val="0"/>
              <w:autoSpaceDN w:val="0"/>
              <w:adjustRightInd w:val="0"/>
              <w:ind w:firstLine="360"/>
              <w:jc w:val="both"/>
            </w:pPr>
          </w:p>
        </w:tc>
        <w:tc>
          <w:tcPr>
            <w:tcW w:w="1843" w:type="dxa"/>
          </w:tcPr>
          <w:p w:rsidR="00AF08D4" w:rsidRPr="00A50A86" w:rsidRDefault="00AD1120" w:rsidP="00601678">
            <w:pPr>
              <w:pStyle w:val="a3"/>
              <w:ind w:right="-56" w:firstLine="0"/>
              <w:rPr>
                <w:sz w:val="24"/>
                <w:szCs w:val="24"/>
              </w:rPr>
            </w:pPr>
            <w:r>
              <w:rPr>
                <w:sz w:val="24"/>
                <w:szCs w:val="24"/>
              </w:rPr>
              <w:lastRenderedPageBreak/>
              <w:t>В</w:t>
            </w:r>
            <w:r w:rsidR="00601678">
              <w:rPr>
                <w:sz w:val="24"/>
                <w:szCs w:val="24"/>
              </w:rPr>
              <w:t xml:space="preserve"> соответствии с</w:t>
            </w:r>
            <w:r>
              <w:rPr>
                <w:sz w:val="24"/>
                <w:szCs w:val="24"/>
              </w:rPr>
              <w:t xml:space="preserve"> план</w:t>
            </w:r>
            <w:r w:rsidR="00601678">
              <w:rPr>
                <w:sz w:val="24"/>
                <w:szCs w:val="24"/>
              </w:rPr>
              <w:t>ом</w:t>
            </w:r>
          </w:p>
        </w:tc>
        <w:tc>
          <w:tcPr>
            <w:tcW w:w="3544" w:type="dxa"/>
          </w:tcPr>
          <w:p w:rsidR="00601678" w:rsidRPr="00601678" w:rsidRDefault="00601678" w:rsidP="00601678">
            <w:pPr>
              <w:jc w:val="both"/>
            </w:pPr>
            <w:r w:rsidRPr="00601678">
              <w:t xml:space="preserve">На основании вышеизложенного комитет предлагает депутатам областного Собрания депутатов </w:t>
            </w:r>
            <w:r w:rsidRPr="00601678">
              <w:rPr>
                <w:b/>
              </w:rPr>
              <w:t>принять предложенный проект областного закона</w:t>
            </w:r>
            <w:r w:rsidRPr="00601678">
              <w:t xml:space="preserve"> </w:t>
            </w:r>
            <w:r>
              <w:t xml:space="preserve">                     </w:t>
            </w:r>
            <w:r w:rsidRPr="00601678">
              <w:t xml:space="preserve">на очередной тридцать </w:t>
            </w:r>
            <w:r>
              <w:t xml:space="preserve">                        </w:t>
            </w:r>
            <w:r w:rsidRPr="00601678">
              <w:t xml:space="preserve">пятой сессии Архангельского областного Собрания </w:t>
            </w:r>
            <w:r>
              <w:t xml:space="preserve">                </w:t>
            </w:r>
            <w:r w:rsidRPr="00601678">
              <w:t xml:space="preserve">депутатов седьмого созыва </w:t>
            </w:r>
            <w:r>
              <w:t xml:space="preserve">                       </w:t>
            </w:r>
            <w:r w:rsidRPr="00601678">
              <w:rPr>
                <w:b/>
              </w:rPr>
              <w:t xml:space="preserve">в первом и во втором </w:t>
            </w:r>
            <w:r>
              <w:rPr>
                <w:b/>
              </w:rPr>
              <w:t xml:space="preserve">                 </w:t>
            </w:r>
            <w:r w:rsidRPr="00601678">
              <w:rPr>
                <w:b/>
              </w:rPr>
              <w:t>чтениях</w:t>
            </w:r>
            <w:r>
              <w:rPr>
                <w:b/>
              </w:rPr>
              <w:t xml:space="preserve"> </w:t>
            </w:r>
            <w:r w:rsidRPr="00601678">
              <w:rPr>
                <w:b/>
              </w:rPr>
              <w:t>с учетом поправки,</w:t>
            </w:r>
            <w:r>
              <w:rPr>
                <w:b/>
              </w:rPr>
              <w:t xml:space="preserve"> </w:t>
            </w:r>
            <w:r w:rsidRPr="00601678">
              <w:rPr>
                <w:b/>
              </w:rPr>
              <w:t>одобренной комитетом</w:t>
            </w:r>
            <w:r w:rsidRPr="00601678">
              <w:t>.</w:t>
            </w:r>
          </w:p>
          <w:p w:rsidR="00AF08D4" w:rsidRDefault="00AF08D4" w:rsidP="008E30B6">
            <w:pPr>
              <w:pStyle w:val="a3"/>
              <w:ind w:firstLine="708"/>
            </w:pPr>
          </w:p>
        </w:tc>
      </w:tr>
      <w:tr w:rsidR="00EB3A0D" w:rsidRPr="00EB1F26" w:rsidTr="00DB62AB">
        <w:trPr>
          <w:trHeight w:val="642"/>
        </w:trPr>
        <w:tc>
          <w:tcPr>
            <w:tcW w:w="675" w:type="dxa"/>
          </w:tcPr>
          <w:p w:rsidR="00EB3A0D" w:rsidRDefault="00EB3A0D" w:rsidP="002F3764">
            <w:pPr>
              <w:pStyle w:val="a3"/>
              <w:ind w:firstLine="0"/>
              <w:jc w:val="center"/>
              <w:rPr>
                <w:sz w:val="24"/>
                <w:szCs w:val="24"/>
              </w:rPr>
            </w:pPr>
            <w:r>
              <w:rPr>
                <w:sz w:val="24"/>
                <w:szCs w:val="24"/>
              </w:rPr>
              <w:lastRenderedPageBreak/>
              <w:t>5</w:t>
            </w:r>
          </w:p>
        </w:tc>
        <w:tc>
          <w:tcPr>
            <w:tcW w:w="2268" w:type="dxa"/>
          </w:tcPr>
          <w:p w:rsidR="00EB3A0D" w:rsidRDefault="00EB3A0D" w:rsidP="00345CDF">
            <w:pPr>
              <w:pStyle w:val="ac"/>
              <w:ind w:left="0"/>
              <w:jc w:val="both"/>
            </w:pPr>
            <w:r>
              <w:rPr>
                <w:bCs/>
                <w:szCs w:val="28"/>
              </w:rPr>
              <w:t xml:space="preserve">Рассмотрение </w:t>
            </w:r>
            <w:r w:rsidR="00563343">
              <w:rPr>
                <w:bCs/>
                <w:szCs w:val="28"/>
              </w:rPr>
              <w:t>п</w:t>
            </w:r>
            <w:r w:rsidR="00563343" w:rsidRPr="00563343">
              <w:rPr>
                <w:bCs/>
                <w:szCs w:val="28"/>
              </w:rPr>
              <w:t>роект</w:t>
            </w:r>
            <w:r w:rsidR="00563343">
              <w:rPr>
                <w:bCs/>
                <w:szCs w:val="28"/>
              </w:rPr>
              <w:t>а</w:t>
            </w:r>
            <w:r w:rsidR="00563343" w:rsidRPr="00563343">
              <w:rPr>
                <w:bCs/>
                <w:szCs w:val="28"/>
              </w:rPr>
              <w:t xml:space="preserve"> областного закона № </w:t>
            </w:r>
            <w:r w:rsidR="00563343" w:rsidRPr="00E5165E">
              <w:rPr>
                <w:b/>
                <w:bCs/>
                <w:szCs w:val="28"/>
              </w:rPr>
              <w:t>пз</w:t>
            </w:r>
            <w:proofErr w:type="gramStart"/>
            <w:r w:rsidR="00563343" w:rsidRPr="00E5165E">
              <w:rPr>
                <w:b/>
                <w:bCs/>
                <w:szCs w:val="28"/>
              </w:rPr>
              <w:t>7</w:t>
            </w:r>
            <w:proofErr w:type="gramEnd"/>
            <w:r w:rsidR="00563343" w:rsidRPr="00E5165E">
              <w:rPr>
                <w:b/>
                <w:bCs/>
                <w:szCs w:val="28"/>
              </w:rPr>
              <w:t>/772</w:t>
            </w:r>
            <w:r w:rsidR="00563343" w:rsidRPr="00563343">
              <w:rPr>
                <w:bCs/>
                <w:szCs w:val="28"/>
              </w:rPr>
              <w:t xml:space="preserve">                       «О внесении изменения в статью 3 областного закона «О льготах по налогу, взимаемому в связи</w:t>
            </w:r>
            <w:r w:rsidR="00563343">
              <w:rPr>
                <w:bCs/>
                <w:szCs w:val="28"/>
              </w:rPr>
              <w:t xml:space="preserve"> </w:t>
            </w:r>
            <w:r w:rsidR="00563343" w:rsidRPr="00563343">
              <w:rPr>
                <w:bCs/>
                <w:szCs w:val="28"/>
              </w:rPr>
              <w:t>с применением упрощенной системы налогообложения, и налогу,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 (</w:t>
            </w:r>
            <w:r w:rsidR="00563343" w:rsidRPr="00345CDF">
              <w:rPr>
                <w:b/>
                <w:bCs/>
                <w:szCs w:val="28"/>
              </w:rPr>
              <w:t xml:space="preserve">первое и второе </w:t>
            </w:r>
            <w:r w:rsidR="00563343" w:rsidRPr="00345CDF">
              <w:rPr>
                <w:b/>
                <w:bCs/>
                <w:szCs w:val="28"/>
              </w:rPr>
              <w:lastRenderedPageBreak/>
              <w:t>чтение</w:t>
            </w:r>
            <w:r w:rsidR="00563343" w:rsidRPr="00563343">
              <w:rPr>
                <w:bCs/>
                <w:szCs w:val="28"/>
              </w:rPr>
              <w:t>).</w:t>
            </w:r>
          </w:p>
        </w:tc>
        <w:tc>
          <w:tcPr>
            <w:tcW w:w="1942" w:type="dxa"/>
          </w:tcPr>
          <w:p w:rsidR="00EB3A0D" w:rsidRDefault="00AB373D" w:rsidP="00412953">
            <w:pPr>
              <w:pStyle w:val="a3"/>
              <w:ind w:left="-108" w:firstLine="108"/>
              <w:jc w:val="center"/>
              <w:rPr>
                <w:sz w:val="24"/>
                <w:szCs w:val="24"/>
              </w:rPr>
            </w:pPr>
            <w:r>
              <w:rPr>
                <w:sz w:val="24"/>
                <w:szCs w:val="24"/>
              </w:rPr>
              <w:lastRenderedPageBreak/>
              <w:t xml:space="preserve">Губернатор Архангельской области </w:t>
            </w:r>
            <w:proofErr w:type="spellStart"/>
            <w:r>
              <w:rPr>
                <w:sz w:val="24"/>
                <w:szCs w:val="24"/>
              </w:rPr>
              <w:t>Цыбульский</w:t>
            </w:r>
            <w:proofErr w:type="spellEnd"/>
            <w:r>
              <w:rPr>
                <w:sz w:val="24"/>
                <w:szCs w:val="24"/>
              </w:rPr>
              <w:t xml:space="preserve"> А.В.</w:t>
            </w:r>
          </w:p>
          <w:p w:rsidR="00EB3A0D" w:rsidRDefault="00EB3A0D" w:rsidP="00BD2AF5">
            <w:pPr>
              <w:pStyle w:val="a3"/>
              <w:ind w:left="-66" w:firstLine="0"/>
              <w:jc w:val="center"/>
              <w:rPr>
                <w:sz w:val="24"/>
                <w:szCs w:val="24"/>
              </w:rPr>
            </w:pPr>
            <w:r>
              <w:rPr>
                <w:sz w:val="24"/>
                <w:szCs w:val="24"/>
              </w:rPr>
              <w:t>/</w:t>
            </w:r>
            <w:r w:rsidR="00AB373D">
              <w:rPr>
                <w:sz w:val="24"/>
                <w:szCs w:val="24"/>
              </w:rPr>
              <w:t xml:space="preserve">Андреечев И.С., </w:t>
            </w:r>
            <w:r>
              <w:rPr>
                <w:sz w:val="24"/>
                <w:szCs w:val="24"/>
              </w:rPr>
              <w:t>Моисеев С.В.</w:t>
            </w:r>
          </w:p>
        </w:tc>
        <w:tc>
          <w:tcPr>
            <w:tcW w:w="5146" w:type="dxa"/>
          </w:tcPr>
          <w:p w:rsidR="00AB373D" w:rsidRDefault="00AB373D" w:rsidP="00AB373D">
            <w:pPr>
              <w:autoSpaceDE w:val="0"/>
              <w:autoSpaceDN w:val="0"/>
              <w:adjustRightInd w:val="0"/>
              <w:ind w:firstLine="360"/>
              <w:jc w:val="both"/>
            </w:pPr>
            <w:proofErr w:type="gramStart"/>
            <w:r>
              <w:t xml:space="preserve">Законопроектом предлагается продлить                    до 31 декабря 2024 г. включительно </w:t>
            </w:r>
            <w:r w:rsidR="00EB1F26">
              <w:t xml:space="preserve">                   </w:t>
            </w:r>
            <w:r>
              <w:t xml:space="preserve">действие установленных областным законом льгот по налогу, взимаемому в связи </w:t>
            </w:r>
            <w:r w:rsidR="00EB1F26">
              <w:t xml:space="preserve">                           </w:t>
            </w:r>
            <w:r>
              <w:t xml:space="preserve">с применением упрощенной системы налогообложения,  и налогу, взимаемому </w:t>
            </w:r>
            <w:r w:rsidR="00EB1F26">
              <w:t xml:space="preserve">                      </w:t>
            </w:r>
            <w:r>
              <w:t xml:space="preserve">в связи с применением патентной </w:t>
            </w:r>
            <w:r w:rsidR="00EB1F26">
              <w:t xml:space="preserve">                         </w:t>
            </w:r>
            <w:r>
              <w:t xml:space="preserve">системы налогообложения,  в виде </w:t>
            </w:r>
            <w:r w:rsidR="00EB1F26">
              <w:t xml:space="preserve">                     </w:t>
            </w:r>
            <w:r>
              <w:t xml:space="preserve">нулевой налоговой ставки </w:t>
            </w:r>
            <w:r w:rsidR="00EB1F26">
              <w:t xml:space="preserve">                                               </w:t>
            </w:r>
            <w:r>
              <w:t>для</w:t>
            </w:r>
            <w:r w:rsidR="00EB1F26">
              <w:t xml:space="preserve"> </w:t>
            </w:r>
            <w:r>
              <w:t>налогоплательщиков, впервые</w:t>
            </w:r>
            <w:r w:rsidR="00EB1F26">
              <w:t xml:space="preserve"> </w:t>
            </w:r>
            <w:r>
              <w:t>зарегистрированных</w:t>
            </w:r>
            <w:r w:rsidR="00EB1F26">
              <w:t xml:space="preserve"> в </w:t>
            </w:r>
            <w:r>
              <w:t xml:space="preserve">качестве индивидуальных предпринимателей,                             что позволит начинающим </w:t>
            </w:r>
            <w:r w:rsidR="00EB1F26">
              <w:t xml:space="preserve">                          </w:t>
            </w:r>
            <w:r>
              <w:t xml:space="preserve">индивидуальным предпринимателям воспользоваться налоговыми каникулами </w:t>
            </w:r>
            <w:r w:rsidR="00EB1F26">
              <w:t xml:space="preserve">                         </w:t>
            </w:r>
            <w:r>
              <w:t>в целях развития бизнеса.</w:t>
            </w:r>
            <w:proofErr w:type="gramEnd"/>
          </w:p>
          <w:p w:rsidR="00AB373D" w:rsidRDefault="00AB373D" w:rsidP="00AB373D">
            <w:pPr>
              <w:autoSpaceDE w:val="0"/>
              <w:autoSpaceDN w:val="0"/>
              <w:adjustRightInd w:val="0"/>
              <w:ind w:firstLine="360"/>
              <w:jc w:val="both"/>
            </w:pPr>
            <w:proofErr w:type="gramStart"/>
            <w:r>
              <w:t xml:space="preserve">Федеральным законом от 26 марта 2022 г.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 срок действия положений Налогового кодекса Российской Федерации, в соответствии с которыми субъектам Российской Федерации предоставлено право </w:t>
            </w:r>
            <w:r>
              <w:lastRenderedPageBreak/>
              <w:t>принимать законы об установлении льгот                            по налогам, продлевается с</w:t>
            </w:r>
            <w:proofErr w:type="gramEnd"/>
            <w:r>
              <w:t xml:space="preserve"> 1 января 2024 года до 1 января 2025 года. </w:t>
            </w:r>
          </w:p>
          <w:p w:rsidR="00AB373D" w:rsidRDefault="00AB373D" w:rsidP="00AB373D">
            <w:pPr>
              <w:autoSpaceDE w:val="0"/>
              <w:autoSpaceDN w:val="0"/>
              <w:adjustRightInd w:val="0"/>
              <w:ind w:firstLine="360"/>
              <w:jc w:val="both"/>
            </w:pPr>
            <w:proofErr w:type="gramStart"/>
            <w:r>
              <w:t xml:space="preserve">Согласно финансово-экономическому обоснованию к данному законопроекту принятие проекта областного закона </w:t>
            </w:r>
            <w:r w:rsidR="00EB1F26">
              <w:t xml:space="preserve">                       </w:t>
            </w:r>
            <w:r>
              <w:t xml:space="preserve">«О внесении изменения в статью 3 областного закона «О льготах по налогу, взимаемому </w:t>
            </w:r>
            <w:r w:rsidR="00EB1F26">
              <w:t xml:space="preserve">                   </w:t>
            </w:r>
            <w:r>
              <w:t xml:space="preserve">в связи с применением упрощенной системы налогообложения, и налогу, взимаемому </w:t>
            </w:r>
            <w:r w:rsidR="00EB1F26">
              <w:t xml:space="preserve">                        </w:t>
            </w:r>
            <w:r>
              <w:t>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 размер выпадающих налоговых доходов областного бюджета в связи с реализацией указанного проекта</w:t>
            </w:r>
            <w:proofErr w:type="gramEnd"/>
            <w:r>
              <w:t xml:space="preserve"> областного закона будет зависеть </w:t>
            </w:r>
            <w:r w:rsidR="00EB1F26">
              <w:t xml:space="preserve">                   </w:t>
            </w:r>
            <w:r>
              <w:t xml:space="preserve">от количества физических лиц, которые впервые зарегистрируются в качестве индивидуальных предпринимателей, а также от использования ими права на применение установленных областным законом налоговых льгот. </w:t>
            </w:r>
          </w:p>
          <w:p w:rsidR="00AB373D" w:rsidRDefault="00AB373D" w:rsidP="00AB373D">
            <w:pPr>
              <w:autoSpaceDE w:val="0"/>
              <w:autoSpaceDN w:val="0"/>
              <w:adjustRightInd w:val="0"/>
              <w:ind w:firstLine="360"/>
              <w:jc w:val="both"/>
            </w:pPr>
            <w:proofErr w:type="gramStart"/>
            <w:r>
              <w:t>В соответствии с дефисом первый абзаца второго пункта 2 статьи 11.1 областного закона от 19 сентября 2001 г. № 62-8-ОЗ «О порядке разработки, принятия и вступления в силу законов Архангельской области» данный законопроект внесен Губернатором Архангельской области для рассмотрения               на сессии Архангельского областного Собрания депутатов в порядке законодательной необходимости (в части внесения проектов областных законов                                  об установлении налоговых льгот и оснований</w:t>
            </w:r>
            <w:proofErr w:type="gramEnd"/>
            <w:r>
              <w:t xml:space="preserve"> для их использования налогоплательщиками).</w:t>
            </w:r>
          </w:p>
          <w:p w:rsidR="00AB373D" w:rsidRDefault="00AB373D" w:rsidP="00AB373D">
            <w:pPr>
              <w:autoSpaceDE w:val="0"/>
              <w:autoSpaceDN w:val="0"/>
              <w:adjustRightInd w:val="0"/>
              <w:ind w:firstLine="360"/>
              <w:jc w:val="both"/>
            </w:pPr>
            <w:r>
              <w:t>Данный законопрое</w:t>
            </w:r>
            <w:proofErr w:type="gramStart"/>
            <w:r>
              <w:t>кт вст</w:t>
            </w:r>
            <w:proofErr w:type="gramEnd"/>
            <w:r>
              <w:t xml:space="preserve">упает в силу </w:t>
            </w:r>
            <w:r w:rsidR="00EB1F26">
              <w:t xml:space="preserve">                     </w:t>
            </w:r>
            <w:r>
              <w:lastRenderedPageBreak/>
              <w:t>со дня его официального опубликования.</w:t>
            </w:r>
          </w:p>
          <w:p w:rsidR="00EB3A0D" w:rsidRDefault="00AB373D" w:rsidP="00AB373D">
            <w:pPr>
              <w:autoSpaceDE w:val="0"/>
              <w:autoSpaceDN w:val="0"/>
              <w:adjustRightInd w:val="0"/>
              <w:ind w:firstLine="360"/>
              <w:jc w:val="both"/>
            </w:pPr>
            <w:r>
              <w:t>На данный законопроект поступило заключение контрольно-счетной палаты Архангельской области, которое не содержит замечаний и предложений.</w:t>
            </w:r>
          </w:p>
          <w:p w:rsidR="00DB62AB" w:rsidRDefault="00DB62AB" w:rsidP="00AB373D">
            <w:pPr>
              <w:autoSpaceDE w:val="0"/>
              <w:autoSpaceDN w:val="0"/>
              <w:adjustRightInd w:val="0"/>
              <w:ind w:firstLine="360"/>
              <w:jc w:val="both"/>
            </w:pPr>
          </w:p>
        </w:tc>
        <w:tc>
          <w:tcPr>
            <w:tcW w:w="1843" w:type="dxa"/>
          </w:tcPr>
          <w:p w:rsidR="00EB3A0D" w:rsidRPr="00A50A86" w:rsidRDefault="00EB3A0D" w:rsidP="00AB373D">
            <w:pPr>
              <w:pStyle w:val="a3"/>
              <w:ind w:right="-56" w:firstLine="0"/>
              <w:rPr>
                <w:sz w:val="24"/>
                <w:szCs w:val="24"/>
              </w:rPr>
            </w:pPr>
            <w:r>
              <w:rPr>
                <w:sz w:val="24"/>
                <w:szCs w:val="24"/>
              </w:rPr>
              <w:lastRenderedPageBreak/>
              <w:t>В</w:t>
            </w:r>
            <w:r w:rsidR="00AB373D">
              <w:rPr>
                <w:sz w:val="24"/>
                <w:szCs w:val="24"/>
              </w:rPr>
              <w:t xml:space="preserve"> соответствии с планом</w:t>
            </w:r>
          </w:p>
        </w:tc>
        <w:tc>
          <w:tcPr>
            <w:tcW w:w="3544" w:type="dxa"/>
          </w:tcPr>
          <w:p w:rsidR="00EB1F26" w:rsidRPr="00EB1F26" w:rsidRDefault="00EB3A0D" w:rsidP="00EB1F26">
            <w:pPr>
              <w:ind w:firstLine="567"/>
              <w:jc w:val="both"/>
              <w:rPr>
                <w:bCs/>
                <w:u w:val="single"/>
              </w:rPr>
            </w:pPr>
            <w:r w:rsidRPr="00EB1F26">
              <w:t xml:space="preserve">Комитет предлагает депутатам областного Собрания депутатов </w:t>
            </w:r>
            <w:r w:rsidR="00EB1F26" w:rsidRPr="00EB1F26">
              <w:rPr>
                <w:b/>
              </w:rPr>
              <w:t>принять</w:t>
            </w:r>
            <w:r w:rsidR="00EB1F26" w:rsidRPr="00EB1F26">
              <w:t xml:space="preserve"> указанный проект областного закона на тридцать пятой сессии Архангельского областного Собрания депутатов седьмого созыва </w:t>
            </w:r>
            <w:r w:rsidR="00EB1F26" w:rsidRPr="00EB1F26">
              <w:rPr>
                <w:b/>
              </w:rPr>
              <w:t>в первом и во втором чтениях</w:t>
            </w:r>
            <w:r w:rsidR="00EB1F26" w:rsidRPr="00EB1F26">
              <w:t>.</w:t>
            </w:r>
          </w:p>
          <w:p w:rsidR="00EB1F26" w:rsidRPr="00EB1F26" w:rsidRDefault="00EB1F26" w:rsidP="00EB1F26">
            <w:pPr>
              <w:jc w:val="both"/>
            </w:pPr>
          </w:p>
          <w:p w:rsidR="00EB3A0D" w:rsidRPr="00EB1F26" w:rsidRDefault="00EB3A0D" w:rsidP="00EB1F26">
            <w:pPr>
              <w:jc w:val="both"/>
            </w:pPr>
          </w:p>
        </w:tc>
      </w:tr>
      <w:tr w:rsidR="00884921" w:rsidRPr="00EB1F26" w:rsidTr="00DB62AB">
        <w:trPr>
          <w:trHeight w:val="642"/>
        </w:trPr>
        <w:tc>
          <w:tcPr>
            <w:tcW w:w="675" w:type="dxa"/>
          </w:tcPr>
          <w:p w:rsidR="00884921" w:rsidRDefault="00884921" w:rsidP="002F3764">
            <w:pPr>
              <w:pStyle w:val="a3"/>
              <w:ind w:firstLine="0"/>
              <w:jc w:val="center"/>
              <w:rPr>
                <w:sz w:val="24"/>
                <w:szCs w:val="24"/>
              </w:rPr>
            </w:pPr>
            <w:r>
              <w:rPr>
                <w:sz w:val="24"/>
                <w:szCs w:val="24"/>
              </w:rPr>
              <w:lastRenderedPageBreak/>
              <w:t>6</w:t>
            </w:r>
          </w:p>
        </w:tc>
        <w:tc>
          <w:tcPr>
            <w:tcW w:w="2268" w:type="dxa"/>
          </w:tcPr>
          <w:p w:rsidR="00884921" w:rsidRDefault="00884921" w:rsidP="00884921">
            <w:pPr>
              <w:pStyle w:val="ac"/>
              <w:tabs>
                <w:tab w:val="left" w:pos="0"/>
              </w:tabs>
              <w:ind w:left="0"/>
              <w:jc w:val="both"/>
              <w:rPr>
                <w:rStyle w:val="FontStyle13"/>
                <w:b w:val="0"/>
                <w:bCs/>
              </w:rPr>
            </w:pPr>
            <w:bookmarkStart w:id="0" w:name="OLE_LINK1"/>
            <w:r>
              <w:t>Рассмотрение п</w:t>
            </w:r>
            <w:r w:rsidRPr="00AD5E4D">
              <w:t>роект</w:t>
            </w:r>
            <w:r>
              <w:t>а</w:t>
            </w:r>
            <w:r w:rsidRPr="00AD5E4D">
              <w:t xml:space="preserve"> постановления областного Собрания депутатов </w:t>
            </w:r>
            <w:r w:rsidR="00E5165E">
              <w:t xml:space="preserve">                  </w:t>
            </w:r>
            <w:r w:rsidRPr="0048185B">
              <w:rPr>
                <w:b/>
              </w:rPr>
              <w:t>№ пп</w:t>
            </w:r>
            <w:proofErr w:type="gramStart"/>
            <w:r w:rsidRPr="0048185B">
              <w:rPr>
                <w:b/>
              </w:rPr>
              <w:t>7</w:t>
            </w:r>
            <w:proofErr w:type="gramEnd"/>
            <w:r w:rsidRPr="0048185B">
              <w:rPr>
                <w:b/>
              </w:rPr>
              <w:t>/5</w:t>
            </w:r>
            <w:r>
              <w:rPr>
                <w:b/>
              </w:rPr>
              <w:t>66</w:t>
            </w:r>
            <w:r>
              <w:t xml:space="preserve">                          </w:t>
            </w:r>
            <w:r w:rsidRPr="00AD5E4D">
              <w:t xml:space="preserve">«О законодательной инициативе Архангельского областного Собрания депутатов по внесению проекта федерального закона </w:t>
            </w:r>
            <w:bookmarkEnd w:id="0"/>
            <w:r w:rsidRPr="00884921">
              <w:rPr>
                <w:rStyle w:val="FontStyle13"/>
                <w:b w:val="0"/>
                <w:bCs/>
              </w:rPr>
              <w:t xml:space="preserve">«О внесении изменений                           в статью                         11 Федерального закона                                  «О страховании вкладов </w:t>
            </w:r>
            <w:r w:rsidRPr="00884921">
              <w:rPr>
                <w:rStyle w:val="FontStyle13"/>
                <w:b w:val="0"/>
                <w:bCs/>
              </w:rPr>
              <w:br/>
              <w:t xml:space="preserve">в банках Российской Федерации» </w:t>
            </w:r>
            <w:r>
              <w:rPr>
                <w:rStyle w:val="FontStyle13"/>
                <w:bCs/>
              </w:rPr>
              <w:t>(</w:t>
            </w:r>
            <w:r w:rsidRPr="00A71C00">
              <w:rPr>
                <w:rStyle w:val="FontStyle13"/>
                <w:bCs/>
              </w:rPr>
              <w:t>взамен ранее внесенного</w:t>
            </w:r>
            <w:r>
              <w:rPr>
                <w:rStyle w:val="FontStyle13"/>
                <w:bCs/>
              </w:rPr>
              <w:t xml:space="preserve">                         № пп7/557 от 20.04.2022).</w:t>
            </w:r>
          </w:p>
          <w:p w:rsidR="00884921" w:rsidRDefault="00884921" w:rsidP="00345CDF">
            <w:pPr>
              <w:pStyle w:val="ac"/>
              <w:ind w:left="0"/>
              <w:jc w:val="both"/>
              <w:rPr>
                <w:bCs/>
                <w:szCs w:val="28"/>
              </w:rPr>
            </w:pPr>
          </w:p>
        </w:tc>
        <w:tc>
          <w:tcPr>
            <w:tcW w:w="1942" w:type="dxa"/>
          </w:tcPr>
          <w:p w:rsidR="007C7E89" w:rsidRDefault="00884921" w:rsidP="007C7E89">
            <w:pPr>
              <w:pStyle w:val="a3"/>
              <w:ind w:left="-108" w:firstLine="108"/>
              <w:jc w:val="center"/>
              <w:rPr>
                <w:sz w:val="24"/>
                <w:szCs w:val="24"/>
              </w:rPr>
            </w:pPr>
            <w:r>
              <w:rPr>
                <w:sz w:val="24"/>
                <w:szCs w:val="24"/>
              </w:rPr>
              <w:t>Д</w:t>
            </w:r>
            <w:r w:rsidRPr="00884921">
              <w:rPr>
                <w:sz w:val="24"/>
                <w:szCs w:val="24"/>
              </w:rPr>
              <w:t>епутат</w:t>
            </w:r>
            <w:r>
              <w:rPr>
                <w:sz w:val="24"/>
                <w:szCs w:val="24"/>
              </w:rPr>
              <w:t>ы</w:t>
            </w:r>
            <w:r w:rsidRPr="00884921">
              <w:rPr>
                <w:sz w:val="24"/>
                <w:szCs w:val="24"/>
              </w:rPr>
              <w:t xml:space="preserve"> областного Собрания депутатов Губанов Г.Н., Калинин А.С., Завьялов М.А., Сухарев В.Ю., Федорков А.О., Сидоров</w:t>
            </w:r>
            <w:r w:rsidR="007C7E89">
              <w:rPr>
                <w:sz w:val="24"/>
                <w:szCs w:val="24"/>
              </w:rPr>
              <w:t>а</w:t>
            </w:r>
            <w:r w:rsidRPr="00884921">
              <w:rPr>
                <w:sz w:val="24"/>
                <w:szCs w:val="24"/>
              </w:rPr>
              <w:t xml:space="preserve"> Е.Ю. </w:t>
            </w:r>
            <w:r w:rsidR="007C7E89">
              <w:rPr>
                <w:sz w:val="24"/>
                <w:szCs w:val="24"/>
              </w:rPr>
              <w:t>/</w:t>
            </w:r>
          </w:p>
          <w:p w:rsidR="00884921" w:rsidRDefault="007C7E89" w:rsidP="007C7E89">
            <w:pPr>
              <w:pStyle w:val="a3"/>
              <w:ind w:left="-108" w:firstLine="108"/>
              <w:jc w:val="center"/>
              <w:rPr>
                <w:sz w:val="24"/>
                <w:szCs w:val="24"/>
              </w:rPr>
            </w:pPr>
            <w:r>
              <w:rPr>
                <w:sz w:val="24"/>
                <w:szCs w:val="24"/>
              </w:rPr>
              <w:t>д</w:t>
            </w:r>
            <w:r w:rsidRPr="00884921">
              <w:rPr>
                <w:sz w:val="24"/>
                <w:szCs w:val="24"/>
              </w:rPr>
              <w:t xml:space="preserve">епутат областного Собрания депутатов Губанов Г.Н. </w:t>
            </w:r>
            <w:r w:rsidR="00884921" w:rsidRPr="00884921">
              <w:rPr>
                <w:sz w:val="24"/>
                <w:szCs w:val="24"/>
              </w:rPr>
              <w:t xml:space="preserve">                     </w:t>
            </w:r>
          </w:p>
        </w:tc>
        <w:tc>
          <w:tcPr>
            <w:tcW w:w="5146" w:type="dxa"/>
          </w:tcPr>
          <w:p w:rsidR="007C7E89" w:rsidRDefault="007C7E89" w:rsidP="007C7E89">
            <w:pPr>
              <w:autoSpaceDE w:val="0"/>
              <w:autoSpaceDN w:val="0"/>
              <w:adjustRightInd w:val="0"/>
              <w:ind w:firstLine="360"/>
              <w:jc w:val="both"/>
            </w:pPr>
            <w:r>
              <w:t>Проектом постановления предлагается внести в Государственную Думу Федерального Собрания Российской Федерации проект федерального закона в целях увеличения предельного размера возмещения по вкладам               в банке, в отношении которого наступил страховой случай с 1,4 млн. рублей                       до 3,0 млн. рублей.</w:t>
            </w:r>
          </w:p>
          <w:p w:rsidR="007C7E89" w:rsidRDefault="007C7E89" w:rsidP="007C7E89">
            <w:pPr>
              <w:autoSpaceDE w:val="0"/>
              <w:autoSpaceDN w:val="0"/>
              <w:adjustRightInd w:val="0"/>
              <w:ind w:firstLine="360"/>
              <w:jc w:val="both"/>
            </w:pPr>
            <w:r>
              <w:t>Комитет не поддерживает принятие проекта постановления по следующим основаниям.</w:t>
            </w:r>
          </w:p>
          <w:p w:rsidR="007C7E89" w:rsidRDefault="007C7E89" w:rsidP="007C7E89">
            <w:pPr>
              <w:autoSpaceDE w:val="0"/>
              <w:autoSpaceDN w:val="0"/>
              <w:adjustRightInd w:val="0"/>
              <w:ind w:firstLine="360"/>
              <w:jc w:val="both"/>
            </w:pPr>
            <w:r>
              <w:t>Согласно финансово-экономическому обоснованию проекта федерального закона принятие проекта федерального закона                       не потребует увеличения расходов федерального бюджета.</w:t>
            </w:r>
          </w:p>
          <w:p w:rsidR="007C7E89" w:rsidRDefault="007C7E89" w:rsidP="007C7E89">
            <w:pPr>
              <w:autoSpaceDE w:val="0"/>
              <w:autoSpaceDN w:val="0"/>
              <w:adjustRightInd w:val="0"/>
              <w:ind w:firstLine="360"/>
              <w:jc w:val="both"/>
            </w:pPr>
            <w:r>
              <w:t>В соответствии со статьей 33 Федерального закона от 23 декабря 2003 года № 177-ФЗ                     «О страховании вкладов в банках Российской Федерации» (далее – Федеральный закон                                 № 117-ФЗ) выплаты  возмещения по вкладам осуществляются из фонда обязательного страхования вкладов, принадлежащего Агентству по страхованию вкладов на праве собственности. При этом согласно статье 34 Федерального закона № 177-ФЗ указанный фонд формируется, в том числе за счет средств федерального бюджета.</w:t>
            </w:r>
          </w:p>
          <w:p w:rsidR="007C7E89" w:rsidRDefault="007C7E89" w:rsidP="007C7E89">
            <w:pPr>
              <w:autoSpaceDE w:val="0"/>
              <w:autoSpaceDN w:val="0"/>
              <w:adjustRightInd w:val="0"/>
              <w:ind w:firstLine="360"/>
              <w:jc w:val="both"/>
            </w:pPr>
            <w:proofErr w:type="gramStart"/>
            <w:r>
              <w:t xml:space="preserve">Учитывая изложенное, реализация положений проекта федерального закона может привести к увеличению такого возмещения и потребовать дополнительных расходов, </w:t>
            </w:r>
            <w:r>
              <w:lastRenderedPageBreak/>
              <w:t>покрываемых за счет федерального бюджета                    и направленных на формирование указанного фонда в целях финансирования  возмещения по вкладам.</w:t>
            </w:r>
            <w:proofErr w:type="gramEnd"/>
          </w:p>
          <w:p w:rsidR="007C7E89" w:rsidRDefault="007C7E89" w:rsidP="007C7E89">
            <w:pPr>
              <w:autoSpaceDE w:val="0"/>
              <w:autoSpaceDN w:val="0"/>
              <w:adjustRightInd w:val="0"/>
              <w:ind w:firstLine="360"/>
              <w:jc w:val="both"/>
            </w:pPr>
            <w:r>
              <w:tab/>
            </w:r>
            <w:proofErr w:type="gramStart"/>
            <w:r>
              <w:t>В соответствии со статьей                                      83 Бюджетного кодекса Российской Федерации, в случае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7C7E89" w:rsidRDefault="007C7E89" w:rsidP="007C7E89">
            <w:pPr>
              <w:autoSpaceDE w:val="0"/>
              <w:autoSpaceDN w:val="0"/>
              <w:adjustRightInd w:val="0"/>
              <w:ind w:firstLine="360"/>
              <w:jc w:val="both"/>
            </w:pPr>
            <w:r>
              <w:t>Учитывая изложенное, финансово-экономическое обоснование проекта федерального закона требует доработки, поскольку в нем отсутствуют расчеты  о сумме дополнительных расходов на возмещение                     по вкладам в банке, в отношении которого наступил страховой случай, и не определены источники покрытия данных расходов.</w:t>
            </w:r>
          </w:p>
          <w:p w:rsidR="007C7E89" w:rsidRDefault="007C7E89" w:rsidP="007C7E89">
            <w:pPr>
              <w:autoSpaceDE w:val="0"/>
              <w:autoSpaceDN w:val="0"/>
              <w:adjustRightInd w:val="0"/>
              <w:ind w:firstLine="360"/>
              <w:jc w:val="both"/>
            </w:pPr>
            <w:proofErr w:type="gramStart"/>
            <w:r>
              <w:t xml:space="preserve">Комитет обращает внимание авторов законодательной инициативы, что в настоящее время на рассмотрении Государственной Думы Российской Федерации находится проект федерального закона № 109950-8 «О внесении изменений  в статью 11 Федерального закона «О страховании вкладов в банках Российской Федерации», внесенный депутатами Государственной Думы Ниловым Я.Е., </w:t>
            </w:r>
            <w:proofErr w:type="spellStart"/>
            <w:r>
              <w:t>Пайкиным</w:t>
            </w:r>
            <w:proofErr w:type="spellEnd"/>
            <w:r>
              <w:t xml:space="preserve"> Б.Р., Диденко А.Н., Свищевым Д.А., Леоновым С.Д, сенаторами Российской </w:t>
            </w:r>
            <w:r>
              <w:lastRenderedPageBreak/>
              <w:t>Федерации Абрамовым И.</w:t>
            </w:r>
            <w:proofErr w:type="gramEnd"/>
            <w:r>
              <w:t>Н., Афанасьевой Е.В., Деньгиным В.Е., предмет правового регулирования которого совпадает                     с рассматриваемым проектом федерального закона.</w:t>
            </w:r>
          </w:p>
          <w:p w:rsidR="007C7E89" w:rsidRDefault="007C7E89" w:rsidP="007C7E89">
            <w:pPr>
              <w:autoSpaceDE w:val="0"/>
              <w:autoSpaceDN w:val="0"/>
              <w:adjustRightInd w:val="0"/>
              <w:ind w:firstLine="360"/>
              <w:jc w:val="both"/>
            </w:pPr>
            <w:r>
              <w:t>Таким образом, принятие проекта постановления и внесение проекта федерального закона в Государственную Думу Федерального Собрания Российской Федерации является преждевременным                        и нецелесообразным в настоящее время.</w:t>
            </w:r>
          </w:p>
          <w:p w:rsidR="007C7E89" w:rsidRDefault="007C7E89" w:rsidP="007C7E89">
            <w:pPr>
              <w:autoSpaceDE w:val="0"/>
              <w:autoSpaceDN w:val="0"/>
              <w:adjustRightInd w:val="0"/>
              <w:ind w:firstLine="360"/>
              <w:jc w:val="both"/>
            </w:pPr>
            <w:r>
              <w:t xml:space="preserve">На данный проект постановления поступило заключение Правительства Архангельской области, в котором отражено, что его принятие не поддерживается. Решения об изменении законодательства в банковской сфере должны учитывать комплексные исследования для всех участников таких правоотношений и позицию Центрального банка Российской Федерации, который                                    во взаимодействии с Правительством Российской Федерации </w:t>
            </w:r>
            <w:proofErr w:type="gramStart"/>
            <w:r>
              <w:t>разрабатывает                           и проводит</w:t>
            </w:r>
            <w:proofErr w:type="gramEnd"/>
            <w:r>
              <w:t xml:space="preserve"> политику развития и обеспечения стабильности функционирования финансового рынка Российской Федерации. </w:t>
            </w:r>
          </w:p>
          <w:p w:rsidR="00884921" w:rsidRDefault="007C7E89" w:rsidP="007E7F22">
            <w:pPr>
              <w:autoSpaceDE w:val="0"/>
              <w:autoSpaceDN w:val="0"/>
              <w:adjustRightInd w:val="0"/>
              <w:ind w:firstLine="360"/>
              <w:jc w:val="both"/>
            </w:pPr>
            <w:r>
              <w:t xml:space="preserve">Также на проект постановления поступило заключение правового управления аппарата областного Собрания депутатов, в котором отмечается, что проект требует доработки.                      В материалах к проекту федерального закона              не отражены результаты оценки влияния предлагаемых изменений на достаточность средств фонда обязательного страхования вкладов и на необходимость пересмотра механизма определения размера страховых взносов, уплачиваемых банками – участниками системы страхования вкладов в указанный </w:t>
            </w:r>
            <w:r>
              <w:lastRenderedPageBreak/>
              <w:t xml:space="preserve">фонд. </w:t>
            </w:r>
          </w:p>
          <w:p w:rsidR="007E7F22" w:rsidRDefault="007E7F22" w:rsidP="007E7F22">
            <w:pPr>
              <w:autoSpaceDE w:val="0"/>
              <w:autoSpaceDN w:val="0"/>
              <w:adjustRightInd w:val="0"/>
              <w:ind w:firstLine="360"/>
              <w:jc w:val="both"/>
            </w:pPr>
          </w:p>
        </w:tc>
        <w:tc>
          <w:tcPr>
            <w:tcW w:w="1843" w:type="dxa"/>
          </w:tcPr>
          <w:p w:rsidR="00884921" w:rsidRDefault="007E7F22" w:rsidP="00AB373D">
            <w:pPr>
              <w:pStyle w:val="a3"/>
              <w:ind w:right="-56" w:firstLine="0"/>
              <w:rPr>
                <w:sz w:val="24"/>
                <w:szCs w:val="24"/>
              </w:rPr>
            </w:pPr>
            <w:r>
              <w:rPr>
                <w:sz w:val="24"/>
                <w:szCs w:val="24"/>
              </w:rPr>
              <w:lastRenderedPageBreak/>
              <w:t>Вне плана</w:t>
            </w:r>
          </w:p>
        </w:tc>
        <w:tc>
          <w:tcPr>
            <w:tcW w:w="3544" w:type="dxa"/>
          </w:tcPr>
          <w:p w:rsidR="007C7E89" w:rsidRPr="007C7E89" w:rsidRDefault="007E7F22" w:rsidP="007E7F22">
            <w:pPr>
              <w:jc w:val="both"/>
            </w:pPr>
            <w:r>
              <w:t>К</w:t>
            </w:r>
            <w:r w:rsidR="007C7E89" w:rsidRPr="007C7E89">
              <w:t xml:space="preserve">омитет </w:t>
            </w:r>
            <w:r w:rsidR="007C7E89" w:rsidRPr="007E7F22">
              <w:rPr>
                <w:b/>
              </w:rPr>
              <w:t xml:space="preserve">рекомендует </w:t>
            </w:r>
            <w:r w:rsidRPr="007E7F22">
              <w:rPr>
                <w:b/>
              </w:rPr>
              <w:t xml:space="preserve">                    </w:t>
            </w:r>
            <w:r w:rsidR="007C7E89" w:rsidRPr="007E7F22">
              <w:rPr>
                <w:b/>
              </w:rPr>
              <w:t xml:space="preserve">авторам доработать проект постановления с учетом замечаний, отраженных </w:t>
            </w:r>
            <w:r w:rsidRPr="007E7F22">
              <w:rPr>
                <w:b/>
              </w:rPr>
              <w:t xml:space="preserve">                              </w:t>
            </w:r>
            <w:r w:rsidR="007C7E89" w:rsidRPr="007E7F22">
              <w:rPr>
                <w:b/>
              </w:rPr>
              <w:t>в поступивших к проекту заключениях</w:t>
            </w:r>
            <w:r w:rsidR="007C7E89" w:rsidRPr="007C7E89">
              <w:t xml:space="preserve">, </w:t>
            </w:r>
            <w:r w:rsidR="007C7E89" w:rsidRPr="007E7F22">
              <w:rPr>
                <w:b/>
              </w:rPr>
              <w:t>или отозвать проект постановления</w:t>
            </w:r>
            <w:r w:rsidR="007C7E89" w:rsidRPr="007C7E89">
              <w:t xml:space="preserve">, поскольку в настоящее </w:t>
            </w:r>
            <w:r>
              <w:t xml:space="preserve">                       </w:t>
            </w:r>
            <w:r w:rsidR="007C7E89" w:rsidRPr="007C7E89">
              <w:t>время на</w:t>
            </w:r>
            <w:r>
              <w:t xml:space="preserve"> </w:t>
            </w:r>
            <w:r w:rsidR="007C7E89" w:rsidRPr="007C7E89">
              <w:t xml:space="preserve">рассмотрении Государственной Думы Федерального Собрания Российской Федерации находится аналогичный </w:t>
            </w:r>
            <w:r>
              <w:t xml:space="preserve">               </w:t>
            </w:r>
            <w:r w:rsidR="007C7E89" w:rsidRPr="007C7E89">
              <w:t xml:space="preserve">проекта федерального закона </w:t>
            </w:r>
            <w:r>
              <w:t xml:space="preserve">                                                                           </w:t>
            </w:r>
            <w:r w:rsidR="007C7E89" w:rsidRPr="007C7E89">
              <w:t>№ 109950-8.</w:t>
            </w:r>
          </w:p>
          <w:p w:rsidR="00884921" w:rsidRPr="00EB1F26" w:rsidRDefault="00884921" w:rsidP="00EB1F26">
            <w:pPr>
              <w:ind w:firstLine="567"/>
              <w:jc w:val="both"/>
            </w:pPr>
          </w:p>
        </w:tc>
      </w:tr>
      <w:tr w:rsidR="007E7F22" w:rsidRPr="00EB1F26" w:rsidTr="00DB62AB">
        <w:trPr>
          <w:trHeight w:val="643"/>
        </w:trPr>
        <w:tc>
          <w:tcPr>
            <w:tcW w:w="675" w:type="dxa"/>
          </w:tcPr>
          <w:p w:rsidR="007E7F22" w:rsidRDefault="007E7F22" w:rsidP="002F3764">
            <w:pPr>
              <w:pStyle w:val="a3"/>
              <w:ind w:firstLine="0"/>
              <w:jc w:val="center"/>
              <w:rPr>
                <w:sz w:val="24"/>
                <w:szCs w:val="24"/>
              </w:rPr>
            </w:pPr>
            <w:r>
              <w:rPr>
                <w:sz w:val="24"/>
                <w:szCs w:val="24"/>
              </w:rPr>
              <w:lastRenderedPageBreak/>
              <w:t>7</w:t>
            </w:r>
          </w:p>
        </w:tc>
        <w:tc>
          <w:tcPr>
            <w:tcW w:w="2268" w:type="dxa"/>
          </w:tcPr>
          <w:p w:rsidR="007E7F22" w:rsidRDefault="007E7F22" w:rsidP="003E645A">
            <w:pPr>
              <w:pStyle w:val="ac"/>
              <w:tabs>
                <w:tab w:val="left" w:pos="0"/>
              </w:tabs>
              <w:ind w:left="0"/>
              <w:jc w:val="both"/>
            </w:pPr>
            <w:r>
              <w:t>Рассмотрение п</w:t>
            </w:r>
            <w:r w:rsidRPr="00A56213">
              <w:t>роект</w:t>
            </w:r>
            <w:r>
              <w:t>а</w:t>
            </w:r>
            <w:r w:rsidRPr="00A56213">
              <w:t xml:space="preserve"> постановления </w:t>
            </w:r>
            <w:r w:rsidRPr="00AD5E4D">
              <w:t>областного Собрания депутатов</w:t>
            </w:r>
            <w:r w:rsidRPr="00A56213">
              <w:t xml:space="preserve"> </w:t>
            </w:r>
            <w:r w:rsidR="00E5165E">
              <w:t xml:space="preserve">                        </w:t>
            </w:r>
            <w:r w:rsidRPr="00A56213">
              <w:t xml:space="preserve">№ </w:t>
            </w:r>
            <w:r w:rsidRPr="00A56213">
              <w:rPr>
                <w:b/>
              </w:rPr>
              <w:t>пп</w:t>
            </w:r>
            <w:proofErr w:type="gramStart"/>
            <w:r w:rsidRPr="00A56213">
              <w:rPr>
                <w:b/>
              </w:rPr>
              <w:t>7</w:t>
            </w:r>
            <w:proofErr w:type="gramEnd"/>
            <w:r w:rsidRPr="00A56213">
              <w:rPr>
                <w:b/>
              </w:rPr>
              <w:t>/552</w:t>
            </w:r>
            <w:r w:rsidRPr="00A56213">
              <w:t xml:space="preserve"> </w:t>
            </w:r>
            <w:r>
              <w:t xml:space="preserve">                                  </w:t>
            </w:r>
            <w:r w:rsidRPr="00A56213">
              <w:t xml:space="preserve">«О докладе </w:t>
            </w:r>
            <w:r>
              <w:t xml:space="preserve">                         </w:t>
            </w:r>
            <w:r w:rsidRPr="00A56213">
              <w:t xml:space="preserve">о состоянии соблюдения прав </w:t>
            </w:r>
            <w:r>
              <w:t xml:space="preserve">                             </w:t>
            </w:r>
            <w:r w:rsidRPr="00A56213">
              <w:t xml:space="preserve">и законных интересов субъектов </w:t>
            </w:r>
            <w:proofErr w:type="spellStart"/>
            <w:r w:rsidRPr="00A56213">
              <w:t>предприниматель</w:t>
            </w:r>
            <w:r>
              <w:t>-</w:t>
            </w:r>
            <w:r w:rsidRPr="00A56213">
              <w:t>ской</w:t>
            </w:r>
            <w:proofErr w:type="spellEnd"/>
            <w:r w:rsidRPr="00A56213">
              <w:t xml:space="preserve"> деятельности </w:t>
            </w:r>
            <w:r>
              <w:t xml:space="preserve">              </w:t>
            </w:r>
            <w:r w:rsidRPr="00A56213">
              <w:t>на территории Архангельской области за 2021 год».</w:t>
            </w:r>
          </w:p>
          <w:p w:rsidR="007E7F22" w:rsidRDefault="007E7F22" w:rsidP="003E645A">
            <w:pPr>
              <w:pStyle w:val="ac"/>
              <w:tabs>
                <w:tab w:val="left" w:pos="0"/>
              </w:tabs>
              <w:ind w:left="0"/>
              <w:jc w:val="both"/>
            </w:pPr>
          </w:p>
        </w:tc>
        <w:tc>
          <w:tcPr>
            <w:tcW w:w="1942" w:type="dxa"/>
          </w:tcPr>
          <w:p w:rsidR="003E645A" w:rsidRDefault="003E645A" w:rsidP="003E645A">
            <w:pPr>
              <w:pStyle w:val="a3"/>
              <w:ind w:left="-108" w:firstLine="108"/>
              <w:jc w:val="center"/>
              <w:rPr>
                <w:sz w:val="24"/>
                <w:szCs w:val="24"/>
              </w:rPr>
            </w:pPr>
            <w:r>
              <w:rPr>
                <w:sz w:val="24"/>
                <w:szCs w:val="24"/>
              </w:rPr>
              <w:t xml:space="preserve">Губернатор Архангельской области </w:t>
            </w:r>
            <w:proofErr w:type="spellStart"/>
            <w:r>
              <w:rPr>
                <w:sz w:val="24"/>
                <w:szCs w:val="24"/>
              </w:rPr>
              <w:t>Цыбульский</w:t>
            </w:r>
            <w:proofErr w:type="spellEnd"/>
            <w:r>
              <w:rPr>
                <w:sz w:val="24"/>
                <w:szCs w:val="24"/>
              </w:rPr>
              <w:t xml:space="preserve"> А.В.</w:t>
            </w:r>
          </w:p>
          <w:p w:rsidR="007E7F22" w:rsidRDefault="003E645A" w:rsidP="003E645A">
            <w:pPr>
              <w:pStyle w:val="a3"/>
              <w:ind w:left="-108" w:firstLine="108"/>
              <w:jc w:val="center"/>
              <w:rPr>
                <w:sz w:val="24"/>
                <w:szCs w:val="24"/>
              </w:rPr>
            </w:pPr>
            <w:r>
              <w:rPr>
                <w:sz w:val="24"/>
                <w:szCs w:val="24"/>
              </w:rPr>
              <w:t>/Кулявцев И.С.</w:t>
            </w:r>
          </w:p>
        </w:tc>
        <w:tc>
          <w:tcPr>
            <w:tcW w:w="5146" w:type="dxa"/>
          </w:tcPr>
          <w:p w:rsidR="003E645A" w:rsidRDefault="003E645A" w:rsidP="003E645A">
            <w:pPr>
              <w:autoSpaceDE w:val="0"/>
              <w:autoSpaceDN w:val="0"/>
              <w:adjustRightInd w:val="0"/>
              <w:ind w:firstLine="360"/>
              <w:jc w:val="both"/>
            </w:pPr>
            <w:proofErr w:type="gramStart"/>
            <w:r>
              <w:t>В указанном докладе отражены вопросы состояния соблюдения прав и законных интересов субъектов предпринимательской деятельности на территории Архангельской области, а также оценки условий осуществления предпринимательской деятельности в Архангельской области, сформированы предложения в части совершенствования правового положения субъектов предпринимательской деятельности, а также отражены ключевые направления работы уполномоченного при Губернаторе Архангельской области по защите прав предпринимателей на 2022 год.</w:t>
            </w:r>
            <w:proofErr w:type="gramEnd"/>
            <w:r>
              <w:t xml:space="preserve"> </w:t>
            </w:r>
            <w:proofErr w:type="gramStart"/>
            <w:r>
              <w:t xml:space="preserve">Большое внимание в 2021 году уделялось взаимодействию уполномоченного при Губернаторе Архангельской области                   по защите прав предпринимателей </w:t>
            </w:r>
            <w:r>
              <w:t xml:space="preserve">                                </w:t>
            </w:r>
            <w:r>
              <w:t xml:space="preserve">с Уполномоченным при Президенте Российской Федерации по защите прав предпринимателей и с его Аппаратом, </w:t>
            </w:r>
            <w:r>
              <w:t xml:space="preserve">                         </w:t>
            </w:r>
            <w:r>
              <w:t xml:space="preserve">с региональными уполномоченными, </w:t>
            </w:r>
            <w:r>
              <w:t xml:space="preserve">                            </w:t>
            </w:r>
            <w:r>
              <w:t>с органами государственной</w:t>
            </w:r>
            <w:r>
              <w:t xml:space="preserve"> </w:t>
            </w:r>
            <w:r>
              <w:t xml:space="preserve">власти,                                          с органами местного самоуправления </w:t>
            </w:r>
            <w:r>
              <w:t xml:space="preserve">                          </w:t>
            </w:r>
            <w:r>
              <w:t>и общественными объединениями предпринимателей, с федеральными органами государственной власти,</w:t>
            </w:r>
            <w:r>
              <w:t xml:space="preserve"> </w:t>
            </w:r>
            <w:r>
              <w:t>с органами государственной власти Архангельской области, с органами местного самоуправления</w:t>
            </w:r>
            <w:proofErr w:type="gramEnd"/>
            <w:r>
              <w:t xml:space="preserve"> Архангельской области, с общественными объединениями предпринимателей Архангельской области. </w:t>
            </w:r>
          </w:p>
          <w:p w:rsidR="003E645A" w:rsidRDefault="003E645A" w:rsidP="003E645A">
            <w:pPr>
              <w:autoSpaceDE w:val="0"/>
              <w:autoSpaceDN w:val="0"/>
              <w:adjustRightInd w:val="0"/>
              <w:ind w:firstLine="360"/>
              <w:jc w:val="both"/>
            </w:pPr>
            <w:r>
              <w:t xml:space="preserve">Следует отметить эффективную работу уполномоченного при Губернаторе Архангельской области по защите прав </w:t>
            </w:r>
            <w:r>
              <w:lastRenderedPageBreak/>
              <w:t>предпринимателей в части проведения                     информационно-образовательных мероприятий (Единого дня отчетности контрольно-надзорных органов для предпринимательского сообщества Архангельской области, обучающих мероприятий, организованных аппаратом) востребованных субъектами малого и среднего бизнеса.</w:t>
            </w:r>
          </w:p>
          <w:p w:rsidR="007E7F22" w:rsidRDefault="003E645A" w:rsidP="003E645A">
            <w:pPr>
              <w:autoSpaceDE w:val="0"/>
              <w:autoSpaceDN w:val="0"/>
              <w:adjustRightInd w:val="0"/>
              <w:ind w:firstLine="360"/>
              <w:jc w:val="both"/>
            </w:pPr>
            <w:r>
              <w:t xml:space="preserve">Комитет рекомендует Правительству Архангельской области рассмотреть вопрос о внесении изменения в Устав Архангельской области в части наделения правом законодательной инициативы в областном Собрании депутатов уполномоченного при Губернаторе Архангельской области по защите прав предпринимателей в целях реализации сформированных им предложений                          по совершенствованию правового положения субъектов предпринимательской деятельности в Архангельской области и внесению предложений по принятию эффективных мер государственной поддержки </w:t>
            </w:r>
            <w:proofErr w:type="gramStart"/>
            <w:r>
              <w:t>для</w:t>
            </w:r>
            <w:proofErr w:type="gramEnd"/>
            <w:r>
              <w:t xml:space="preserve"> </w:t>
            </w:r>
            <w:r>
              <w:t xml:space="preserve">                                 </w:t>
            </w:r>
            <w:proofErr w:type="gramStart"/>
            <w:r>
              <w:t>их</w:t>
            </w:r>
            <w:proofErr w:type="gramEnd"/>
            <w:r>
              <w:t xml:space="preserve"> рассмотрения на законодательном уровне, </w:t>
            </w:r>
            <w:r>
              <w:t xml:space="preserve">                </w:t>
            </w:r>
            <w:r>
              <w:t xml:space="preserve">а также по иным вопросам, находящимся                       в ведении уполномоченного, по аналогии </w:t>
            </w:r>
            <w:r>
              <w:t xml:space="preserve">                      </w:t>
            </w:r>
            <w:r>
              <w:t>с наделением правом законодательной инициативы уполномоченного по правам человека в Архангельской области.</w:t>
            </w:r>
          </w:p>
          <w:p w:rsidR="004A39CB" w:rsidRDefault="004A39CB" w:rsidP="003E645A">
            <w:pPr>
              <w:autoSpaceDE w:val="0"/>
              <w:autoSpaceDN w:val="0"/>
              <w:adjustRightInd w:val="0"/>
              <w:ind w:firstLine="360"/>
              <w:jc w:val="both"/>
            </w:pPr>
          </w:p>
        </w:tc>
        <w:tc>
          <w:tcPr>
            <w:tcW w:w="1843" w:type="dxa"/>
          </w:tcPr>
          <w:p w:rsidR="007E7F22" w:rsidRDefault="003E645A" w:rsidP="00AB373D">
            <w:pPr>
              <w:pStyle w:val="a3"/>
              <w:ind w:right="-56" w:firstLine="0"/>
              <w:rPr>
                <w:sz w:val="24"/>
                <w:szCs w:val="24"/>
              </w:rPr>
            </w:pPr>
            <w:r>
              <w:rPr>
                <w:sz w:val="24"/>
                <w:szCs w:val="24"/>
              </w:rPr>
              <w:lastRenderedPageBreak/>
              <w:t>В соответствии с планом</w:t>
            </w:r>
          </w:p>
        </w:tc>
        <w:tc>
          <w:tcPr>
            <w:tcW w:w="3544" w:type="dxa"/>
          </w:tcPr>
          <w:p w:rsidR="003E645A" w:rsidRPr="003E645A" w:rsidRDefault="003E645A" w:rsidP="003E645A">
            <w:pPr>
              <w:jc w:val="both"/>
            </w:pPr>
            <w:proofErr w:type="gramStart"/>
            <w:r w:rsidRPr="003E645A">
              <w:t xml:space="preserve">Комитет по вопросам бюджета, финансовой и налоговой политике </w:t>
            </w:r>
            <w:r w:rsidR="00E5165E" w:rsidRPr="00E5165E">
              <w:rPr>
                <w:b/>
              </w:rPr>
              <w:t>рекомендует</w:t>
            </w:r>
            <w:r w:rsidRPr="002767D6">
              <w:rPr>
                <w:b/>
              </w:rPr>
              <w:t xml:space="preserve"> депутатам принять доклад </w:t>
            </w:r>
            <w:r w:rsidR="00E5165E">
              <w:rPr>
                <w:b/>
              </w:rPr>
              <w:t xml:space="preserve">                 </w:t>
            </w:r>
            <w:r w:rsidRPr="002767D6">
              <w:rPr>
                <w:b/>
              </w:rPr>
              <w:t>о состоянии соблюдения прав                                           и законных интересов субъектов предпринимательской деятельности на территории Архангельской области                                  за 2021 год</w:t>
            </w:r>
            <w:r w:rsidRPr="003E645A">
              <w:t>,</w:t>
            </w:r>
            <w:r>
              <w:t xml:space="preserve"> </w:t>
            </w:r>
            <w:r w:rsidRPr="003E645A">
              <w:t xml:space="preserve">подготовленный уполномоченным при Губернаторе Архангельской области по защите прав предпринимателей </w:t>
            </w:r>
            <w:r w:rsidR="002767D6">
              <w:t xml:space="preserve">          </w:t>
            </w:r>
            <w:proofErr w:type="spellStart"/>
            <w:r w:rsidRPr="003E645A">
              <w:t>Кулявцевым</w:t>
            </w:r>
            <w:proofErr w:type="spellEnd"/>
            <w:r w:rsidRPr="003E645A">
              <w:t xml:space="preserve"> И.С. </w:t>
            </w:r>
            <w:r w:rsidRPr="002767D6">
              <w:rPr>
                <w:b/>
              </w:rPr>
              <w:t>к сведению</w:t>
            </w:r>
            <w:r w:rsidRPr="003E645A">
              <w:t xml:space="preserve">, указанный </w:t>
            </w:r>
            <w:r w:rsidRPr="002767D6">
              <w:rPr>
                <w:b/>
              </w:rPr>
              <w:t xml:space="preserve">проект постановления Архангельского областного Собрания депутатов </w:t>
            </w:r>
            <w:r w:rsidR="004A39CB">
              <w:rPr>
                <w:b/>
              </w:rPr>
              <w:t xml:space="preserve">                         </w:t>
            </w:r>
            <w:r w:rsidRPr="002767D6">
              <w:rPr>
                <w:b/>
              </w:rPr>
              <w:t>принять</w:t>
            </w:r>
            <w:r w:rsidRPr="003E645A">
              <w:t xml:space="preserve"> на</w:t>
            </w:r>
            <w:r w:rsidR="002767D6">
              <w:t xml:space="preserve"> </w:t>
            </w:r>
            <w:r w:rsidRPr="003E645A">
              <w:t xml:space="preserve">тридцать </w:t>
            </w:r>
            <w:r w:rsidR="002767D6">
              <w:t xml:space="preserve">                            </w:t>
            </w:r>
            <w:r w:rsidRPr="003E645A">
              <w:t>пятой</w:t>
            </w:r>
            <w:r w:rsidR="002767D6">
              <w:t xml:space="preserve"> </w:t>
            </w:r>
            <w:r w:rsidRPr="003E645A">
              <w:t xml:space="preserve">сессии Архангельского областного Собрания </w:t>
            </w:r>
            <w:r w:rsidR="002767D6">
              <w:t xml:space="preserve">          </w:t>
            </w:r>
            <w:r w:rsidRPr="003E645A">
              <w:t>депутатов седьмого</w:t>
            </w:r>
            <w:proofErr w:type="gramEnd"/>
            <w:r w:rsidRPr="003E645A">
              <w:t xml:space="preserve"> созыва.</w:t>
            </w:r>
          </w:p>
          <w:p w:rsidR="007E7F22" w:rsidRDefault="007E7F22" w:rsidP="007E7F22">
            <w:pPr>
              <w:jc w:val="both"/>
            </w:pPr>
          </w:p>
        </w:tc>
      </w:tr>
      <w:tr w:rsidR="00970C40" w:rsidRPr="00EB1F26" w:rsidTr="00DB62AB">
        <w:trPr>
          <w:trHeight w:val="642"/>
        </w:trPr>
        <w:tc>
          <w:tcPr>
            <w:tcW w:w="675" w:type="dxa"/>
          </w:tcPr>
          <w:p w:rsidR="00970C40" w:rsidRDefault="00970C40" w:rsidP="002F3764">
            <w:pPr>
              <w:pStyle w:val="a3"/>
              <w:ind w:firstLine="0"/>
              <w:jc w:val="center"/>
              <w:rPr>
                <w:sz w:val="24"/>
                <w:szCs w:val="24"/>
              </w:rPr>
            </w:pPr>
            <w:r>
              <w:rPr>
                <w:sz w:val="24"/>
                <w:szCs w:val="24"/>
              </w:rPr>
              <w:lastRenderedPageBreak/>
              <w:t>8</w:t>
            </w:r>
          </w:p>
        </w:tc>
        <w:tc>
          <w:tcPr>
            <w:tcW w:w="2268" w:type="dxa"/>
          </w:tcPr>
          <w:p w:rsidR="00970C40" w:rsidRDefault="00970C40" w:rsidP="00970C40">
            <w:pPr>
              <w:jc w:val="both"/>
              <w:rPr>
                <w:bCs/>
                <w:szCs w:val="28"/>
              </w:rPr>
            </w:pPr>
            <w:proofErr w:type="gramStart"/>
            <w:r>
              <w:rPr>
                <w:bCs/>
                <w:szCs w:val="28"/>
              </w:rPr>
              <w:t xml:space="preserve">Рассмотрение обращения Законодательного Собрания Владимирской области в Правительство Российской </w:t>
            </w:r>
            <w:r>
              <w:rPr>
                <w:bCs/>
                <w:szCs w:val="28"/>
              </w:rPr>
              <w:lastRenderedPageBreak/>
              <w:t>Федерации по вопросу изменения Методики распределения субвенций из федерального бюджета между бюджетами субъектов Российской Федерации и бюджетом                       г. Байконура на осуществление полномочий по государственной регистрации актов гражданского состояния (</w:t>
            </w:r>
            <w:r w:rsidRPr="00DB1E66">
              <w:rPr>
                <w:b/>
                <w:bCs/>
                <w:szCs w:val="28"/>
              </w:rPr>
              <w:t>постановление от 18.04.2022 № 95</w:t>
            </w:r>
            <w:r>
              <w:rPr>
                <w:bCs/>
                <w:szCs w:val="28"/>
              </w:rPr>
              <w:t>)</w:t>
            </w:r>
            <w:proofErr w:type="gramEnd"/>
          </w:p>
          <w:p w:rsidR="00970C40" w:rsidRPr="002767D6" w:rsidRDefault="00970C40" w:rsidP="00884921">
            <w:pPr>
              <w:pStyle w:val="ac"/>
              <w:tabs>
                <w:tab w:val="left" w:pos="0"/>
              </w:tabs>
              <w:ind w:left="0"/>
              <w:jc w:val="both"/>
            </w:pPr>
          </w:p>
        </w:tc>
        <w:tc>
          <w:tcPr>
            <w:tcW w:w="1942" w:type="dxa"/>
          </w:tcPr>
          <w:p w:rsidR="002B16B9" w:rsidRDefault="002B16B9" w:rsidP="002B16B9">
            <w:pPr>
              <w:pStyle w:val="a3"/>
              <w:ind w:left="-108" w:firstLine="108"/>
              <w:jc w:val="center"/>
              <w:rPr>
                <w:bCs/>
                <w:sz w:val="24"/>
                <w:szCs w:val="24"/>
              </w:rPr>
            </w:pPr>
            <w:proofErr w:type="spellStart"/>
            <w:r w:rsidRPr="002B16B9">
              <w:rPr>
                <w:bCs/>
                <w:sz w:val="24"/>
                <w:szCs w:val="24"/>
              </w:rPr>
              <w:lastRenderedPageBreak/>
              <w:t>Законодатель</w:t>
            </w:r>
            <w:r w:rsidR="00E5165E">
              <w:rPr>
                <w:bCs/>
                <w:sz w:val="24"/>
                <w:szCs w:val="24"/>
              </w:rPr>
              <w:t>-</w:t>
            </w:r>
            <w:r w:rsidRPr="002B16B9">
              <w:rPr>
                <w:bCs/>
                <w:sz w:val="24"/>
                <w:szCs w:val="24"/>
              </w:rPr>
              <w:t>ное</w:t>
            </w:r>
            <w:proofErr w:type="spellEnd"/>
            <w:r w:rsidRPr="002B16B9">
              <w:rPr>
                <w:bCs/>
                <w:sz w:val="24"/>
                <w:szCs w:val="24"/>
              </w:rPr>
              <w:t xml:space="preserve"> Собрание </w:t>
            </w:r>
            <w:proofErr w:type="gramStart"/>
            <w:r w:rsidRPr="002B16B9">
              <w:rPr>
                <w:bCs/>
                <w:sz w:val="24"/>
                <w:szCs w:val="24"/>
              </w:rPr>
              <w:t>Владимирской</w:t>
            </w:r>
            <w:proofErr w:type="gramEnd"/>
            <w:r w:rsidRPr="002B16B9">
              <w:rPr>
                <w:bCs/>
                <w:sz w:val="24"/>
                <w:szCs w:val="24"/>
              </w:rPr>
              <w:t xml:space="preserve"> области/</w:t>
            </w:r>
          </w:p>
          <w:p w:rsidR="002B16B9" w:rsidRPr="002B16B9" w:rsidRDefault="002B16B9" w:rsidP="002B16B9">
            <w:pPr>
              <w:pStyle w:val="a3"/>
              <w:ind w:left="-108" w:firstLine="108"/>
              <w:jc w:val="center"/>
              <w:rPr>
                <w:bCs/>
                <w:sz w:val="24"/>
                <w:szCs w:val="24"/>
              </w:rPr>
            </w:pPr>
            <w:r>
              <w:rPr>
                <w:bCs/>
                <w:sz w:val="24"/>
                <w:szCs w:val="24"/>
              </w:rPr>
              <w:t>Моисеев С.В.</w:t>
            </w:r>
          </w:p>
          <w:p w:rsidR="00970C40" w:rsidRDefault="002B16B9" w:rsidP="002B16B9">
            <w:pPr>
              <w:pStyle w:val="a3"/>
              <w:ind w:left="-108" w:firstLine="108"/>
              <w:jc w:val="center"/>
              <w:rPr>
                <w:sz w:val="24"/>
                <w:szCs w:val="24"/>
              </w:rPr>
            </w:pPr>
            <w:r w:rsidRPr="000A09F5">
              <w:rPr>
                <w:bCs/>
                <w:szCs w:val="28"/>
              </w:rPr>
              <w:t xml:space="preserve"> </w:t>
            </w:r>
            <w:r>
              <w:rPr>
                <w:bCs/>
                <w:szCs w:val="28"/>
              </w:rPr>
              <w:t xml:space="preserve">            </w:t>
            </w:r>
          </w:p>
        </w:tc>
        <w:tc>
          <w:tcPr>
            <w:tcW w:w="5146" w:type="dxa"/>
          </w:tcPr>
          <w:p w:rsidR="002B16B9" w:rsidRDefault="002B16B9" w:rsidP="002B16B9">
            <w:pPr>
              <w:autoSpaceDE w:val="0"/>
              <w:autoSpaceDN w:val="0"/>
              <w:adjustRightInd w:val="0"/>
              <w:ind w:firstLine="360"/>
              <w:jc w:val="both"/>
            </w:pPr>
            <w:r>
              <w:t xml:space="preserve">В соответствии с Федеральным законом </w:t>
            </w:r>
            <w:r>
              <w:t xml:space="preserve">                </w:t>
            </w:r>
            <w:r>
              <w:t xml:space="preserve">от 15 ноября 1997 года № 143-ФЗ «Об актах гражданского состояния» полномочия </w:t>
            </w:r>
            <w:r>
              <w:t xml:space="preserve">                        </w:t>
            </w:r>
            <w:r>
              <w:t xml:space="preserve">на государственную регистрацию актов гражданского состояния являются полномочиями Российской Федерации, которые передаются для осуществления органам государственной власти субъектов </w:t>
            </w:r>
            <w:r>
              <w:lastRenderedPageBreak/>
              <w:t xml:space="preserve">Российской Федерации, финансирование которых осуществляется за счет субвенций </w:t>
            </w:r>
            <w:proofErr w:type="gramStart"/>
            <w:r>
              <w:t>из</w:t>
            </w:r>
            <w:proofErr w:type="gramEnd"/>
            <w:r>
              <w:t xml:space="preserve"> федерального бюджета.</w:t>
            </w:r>
          </w:p>
          <w:p w:rsidR="002B16B9" w:rsidRDefault="002B16B9" w:rsidP="002B16B9">
            <w:pPr>
              <w:autoSpaceDE w:val="0"/>
              <w:autoSpaceDN w:val="0"/>
              <w:adjustRightInd w:val="0"/>
              <w:ind w:firstLine="360"/>
              <w:jc w:val="both"/>
            </w:pPr>
            <w:r>
              <w:t xml:space="preserve">В настоящее время Методикой предусмотрено, что прочие расходы на осуществление полномочий по регистрации актов гражданского состояния рассчитываются в размере 20 % от суммы расходов </w:t>
            </w:r>
            <w:r>
              <w:t xml:space="preserve">                                  </w:t>
            </w:r>
            <w:r>
              <w:t xml:space="preserve">на оплату труда работников органов ЗАГС </w:t>
            </w:r>
            <w:r>
              <w:t xml:space="preserve">                                     </w:t>
            </w:r>
            <w:r>
              <w:t>и обслуживающего персонала органов ЗАГС.</w:t>
            </w:r>
          </w:p>
          <w:p w:rsidR="002B16B9" w:rsidRDefault="002B16B9" w:rsidP="002B16B9">
            <w:pPr>
              <w:autoSpaceDE w:val="0"/>
              <w:autoSpaceDN w:val="0"/>
              <w:adjustRightInd w:val="0"/>
              <w:ind w:firstLine="360"/>
              <w:jc w:val="both"/>
            </w:pPr>
            <w:r>
              <w:t xml:space="preserve">Выделенной из федерального бюджета </w:t>
            </w:r>
            <w:r>
              <w:t xml:space="preserve">                    </w:t>
            </w:r>
            <w:r>
              <w:t>в 2022 году субвенции недостаточно для надлежащего осуществления переданных полномочий по государственной регистрации актов гражданского состояния.</w:t>
            </w:r>
          </w:p>
          <w:p w:rsidR="002B16B9" w:rsidRDefault="002B16B9" w:rsidP="002B16B9">
            <w:pPr>
              <w:autoSpaceDE w:val="0"/>
              <w:autoSpaceDN w:val="0"/>
              <w:adjustRightInd w:val="0"/>
              <w:ind w:firstLine="360"/>
              <w:jc w:val="both"/>
            </w:pPr>
            <w:r>
              <w:t xml:space="preserve">Потребность в дополнительных бюджетных ассигнованиях является объективно обусловленной с учетом опережающей индексации по оплате труда, уровня инфляции по коммунальным услугам и росту цен </w:t>
            </w:r>
            <w:r>
              <w:t xml:space="preserve">                         </w:t>
            </w:r>
            <w:r>
              <w:t>на закупаемые товары, работы и услуги.</w:t>
            </w:r>
          </w:p>
          <w:p w:rsidR="002B16B9" w:rsidRDefault="002B16B9" w:rsidP="002B16B9">
            <w:pPr>
              <w:autoSpaceDE w:val="0"/>
              <w:autoSpaceDN w:val="0"/>
              <w:adjustRightInd w:val="0"/>
              <w:ind w:firstLine="360"/>
              <w:jc w:val="both"/>
            </w:pPr>
            <w:proofErr w:type="gramStart"/>
            <w:r>
              <w:t xml:space="preserve">В целях увеличения объема субвенций </w:t>
            </w:r>
            <w:r>
              <w:t xml:space="preserve">                    </w:t>
            </w:r>
            <w:r>
              <w:t xml:space="preserve">на осуществление полномочий по государственной регистрации актов гражданского состояния в обращении предлагается внести изменения в Методику, утвержденную постановлением Правительства Российской Федерации от 21 августа 2006 года № 513, в отношении расчета норматива «Прочие расходы на осуществление полномочий по государственной регистрации актов гражданского состояния», повысив его размер с 20 % до 45 % от размера расходов </w:t>
            </w:r>
            <w:r>
              <w:t xml:space="preserve">                  </w:t>
            </w:r>
            <w:r>
              <w:t>на фонд оплаты</w:t>
            </w:r>
            <w:proofErr w:type="gramEnd"/>
            <w:r>
              <w:t xml:space="preserve"> труда.  </w:t>
            </w:r>
          </w:p>
          <w:p w:rsidR="002B16B9" w:rsidRDefault="002B16B9" w:rsidP="00DB62AB">
            <w:pPr>
              <w:autoSpaceDE w:val="0"/>
              <w:autoSpaceDN w:val="0"/>
              <w:adjustRightInd w:val="0"/>
              <w:ind w:firstLine="360"/>
              <w:jc w:val="both"/>
            </w:pPr>
            <w:r>
              <w:t>Министерство финансов Архангельской области поддерживает данное обращение.</w:t>
            </w:r>
          </w:p>
        </w:tc>
        <w:tc>
          <w:tcPr>
            <w:tcW w:w="1843" w:type="dxa"/>
          </w:tcPr>
          <w:p w:rsidR="00970C40" w:rsidRDefault="002B16B9" w:rsidP="00AB373D">
            <w:pPr>
              <w:pStyle w:val="a3"/>
              <w:ind w:right="-56" w:firstLine="0"/>
              <w:rPr>
                <w:sz w:val="24"/>
                <w:szCs w:val="24"/>
              </w:rPr>
            </w:pPr>
            <w:r>
              <w:rPr>
                <w:sz w:val="24"/>
                <w:szCs w:val="24"/>
              </w:rPr>
              <w:lastRenderedPageBreak/>
              <w:t>В соответствии с планом</w:t>
            </w:r>
          </w:p>
        </w:tc>
        <w:tc>
          <w:tcPr>
            <w:tcW w:w="3544" w:type="dxa"/>
          </w:tcPr>
          <w:p w:rsidR="002B16B9" w:rsidRPr="002B16B9" w:rsidRDefault="002B16B9" w:rsidP="002B16B9">
            <w:pPr>
              <w:jc w:val="both"/>
            </w:pPr>
            <w:proofErr w:type="gramStart"/>
            <w:r>
              <w:t>К</w:t>
            </w:r>
            <w:r w:rsidRPr="002B16B9">
              <w:t xml:space="preserve">омитет </w:t>
            </w:r>
            <w:r w:rsidRPr="002B16B9">
              <w:rPr>
                <w:b/>
              </w:rPr>
              <w:t>рекомендует депутатам областного Собрания депутатов</w:t>
            </w:r>
            <w:r w:rsidRPr="002B16B9">
              <w:t xml:space="preserve"> </w:t>
            </w:r>
            <w:r w:rsidRPr="002B16B9">
              <w:rPr>
                <w:b/>
              </w:rPr>
              <w:t>поддержать обращение Законодательного Собрания  Владимирской области                              в Правительство Российской Федерации</w:t>
            </w:r>
            <w:r w:rsidRPr="002B16B9">
              <w:t xml:space="preserve"> по вопросу </w:t>
            </w:r>
            <w:r w:rsidRPr="002B16B9">
              <w:lastRenderedPageBreak/>
              <w:t xml:space="preserve">изменения Методики распределения субвенций </w:t>
            </w:r>
            <w:r>
              <w:t xml:space="preserve">                   </w:t>
            </w:r>
            <w:r w:rsidRPr="002B16B9">
              <w:t xml:space="preserve">из федерального бюджета между бюджетами субъектов Российской Федерации </w:t>
            </w:r>
            <w:r>
              <w:t xml:space="preserve">                         </w:t>
            </w:r>
            <w:r w:rsidRPr="002B16B9">
              <w:t>и бюджетом г. Байконура               на осуществление полномочий по государственной регистрации актов гражданского состояния на тридцать пятой сессии Архангельского областного Собрания депутатов седьмого созыва.</w:t>
            </w:r>
            <w:proofErr w:type="gramEnd"/>
          </w:p>
          <w:p w:rsidR="00970C40" w:rsidRPr="00EB3858" w:rsidRDefault="00970C40" w:rsidP="002767D6">
            <w:pPr>
              <w:pStyle w:val="a3"/>
              <w:ind w:firstLine="0"/>
              <w:rPr>
                <w:sz w:val="24"/>
                <w:szCs w:val="24"/>
              </w:rPr>
            </w:pPr>
          </w:p>
        </w:tc>
      </w:tr>
      <w:tr w:rsidR="007E7F22" w:rsidRPr="00EB1F26" w:rsidTr="00DB62AB">
        <w:trPr>
          <w:trHeight w:val="642"/>
        </w:trPr>
        <w:tc>
          <w:tcPr>
            <w:tcW w:w="675" w:type="dxa"/>
          </w:tcPr>
          <w:p w:rsidR="007E7F22" w:rsidRDefault="00970C40" w:rsidP="002F3764">
            <w:pPr>
              <w:pStyle w:val="a3"/>
              <w:ind w:firstLine="0"/>
              <w:jc w:val="center"/>
              <w:rPr>
                <w:sz w:val="24"/>
                <w:szCs w:val="24"/>
              </w:rPr>
            </w:pPr>
            <w:r>
              <w:rPr>
                <w:sz w:val="24"/>
                <w:szCs w:val="24"/>
              </w:rPr>
              <w:lastRenderedPageBreak/>
              <w:t>9</w:t>
            </w:r>
          </w:p>
        </w:tc>
        <w:tc>
          <w:tcPr>
            <w:tcW w:w="2268" w:type="dxa"/>
          </w:tcPr>
          <w:p w:rsidR="007E7F22" w:rsidRDefault="002767D6" w:rsidP="00884921">
            <w:pPr>
              <w:pStyle w:val="ac"/>
              <w:tabs>
                <w:tab w:val="left" w:pos="0"/>
              </w:tabs>
              <w:ind w:left="0"/>
              <w:jc w:val="both"/>
            </w:pPr>
            <w:r w:rsidRPr="002767D6">
              <w:t xml:space="preserve">Рассмотрение законодательной инициативы Ярославской областной Думы </w:t>
            </w:r>
            <w:r>
              <w:t xml:space="preserve">             </w:t>
            </w:r>
            <w:r w:rsidRPr="002767D6">
              <w:t xml:space="preserve">по внесению </w:t>
            </w:r>
            <w:r w:rsidR="002B16B9">
              <w:t xml:space="preserve">                         </w:t>
            </w:r>
            <w:r w:rsidRPr="002767D6">
              <w:t xml:space="preserve">в Государственную Думу Федерального Собрания Российской Федерации проекта федерального закона </w:t>
            </w:r>
            <w:r w:rsidR="002B16B9">
              <w:t xml:space="preserve">                                  </w:t>
            </w:r>
            <w:r w:rsidRPr="002767D6">
              <w:t>«О внесении изменений в часть вторую Налогового кодекса Российской Федерации» (</w:t>
            </w:r>
            <w:r w:rsidRPr="002767D6">
              <w:rPr>
                <w:b/>
              </w:rPr>
              <w:t>постановление от 28.04.2022 № 89</w:t>
            </w:r>
            <w:r w:rsidRPr="002767D6">
              <w:t>).</w:t>
            </w:r>
          </w:p>
        </w:tc>
        <w:tc>
          <w:tcPr>
            <w:tcW w:w="1942" w:type="dxa"/>
          </w:tcPr>
          <w:p w:rsidR="004A39CB" w:rsidRDefault="004A39CB" w:rsidP="004A39CB">
            <w:pPr>
              <w:pStyle w:val="a3"/>
              <w:ind w:left="-108" w:firstLine="108"/>
              <w:jc w:val="center"/>
              <w:rPr>
                <w:sz w:val="24"/>
                <w:szCs w:val="24"/>
              </w:rPr>
            </w:pPr>
            <w:r w:rsidRPr="004A39CB">
              <w:rPr>
                <w:sz w:val="24"/>
                <w:szCs w:val="24"/>
              </w:rPr>
              <w:t>Ярославск</w:t>
            </w:r>
            <w:r>
              <w:rPr>
                <w:sz w:val="24"/>
                <w:szCs w:val="24"/>
              </w:rPr>
              <w:t>ая</w:t>
            </w:r>
            <w:r w:rsidRPr="004A39CB">
              <w:rPr>
                <w:sz w:val="24"/>
                <w:szCs w:val="24"/>
              </w:rPr>
              <w:t xml:space="preserve"> областн</w:t>
            </w:r>
            <w:r>
              <w:rPr>
                <w:sz w:val="24"/>
                <w:szCs w:val="24"/>
              </w:rPr>
              <w:t>ая</w:t>
            </w:r>
            <w:r w:rsidRPr="004A39CB">
              <w:rPr>
                <w:sz w:val="24"/>
                <w:szCs w:val="24"/>
              </w:rPr>
              <w:t xml:space="preserve"> Дум</w:t>
            </w:r>
            <w:r>
              <w:rPr>
                <w:sz w:val="24"/>
                <w:szCs w:val="24"/>
              </w:rPr>
              <w:t>а/</w:t>
            </w:r>
          </w:p>
          <w:p w:rsidR="004A39CB" w:rsidRPr="002B16B9" w:rsidRDefault="004A39CB" w:rsidP="004A39CB">
            <w:pPr>
              <w:pStyle w:val="a3"/>
              <w:ind w:left="-108" w:firstLine="108"/>
              <w:jc w:val="center"/>
              <w:rPr>
                <w:bCs/>
                <w:sz w:val="24"/>
                <w:szCs w:val="24"/>
              </w:rPr>
            </w:pPr>
            <w:r>
              <w:rPr>
                <w:bCs/>
                <w:sz w:val="24"/>
                <w:szCs w:val="24"/>
              </w:rPr>
              <w:t>Моисеев С.В.</w:t>
            </w:r>
          </w:p>
          <w:p w:rsidR="007E7F22" w:rsidRDefault="004A39CB" w:rsidP="004A39CB">
            <w:pPr>
              <w:pStyle w:val="a3"/>
              <w:ind w:left="-108" w:firstLine="108"/>
              <w:jc w:val="center"/>
              <w:rPr>
                <w:sz w:val="24"/>
                <w:szCs w:val="24"/>
              </w:rPr>
            </w:pPr>
            <w:r w:rsidRPr="000A09F5">
              <w:rPr>
                <w:bCs/>
                <w:szCs w:val="28"/>
              </w:rPr>
              <w:t xml:space="preserve"> </w:t>
            </w:r>
            <w:r>
              <w:rPr>
                <w:bCs/>
                <w:szCs w:val="28"/>
              </w:rPr>
              <w:t xml:space="preserve">            </w:t>
            </w:r>
            <w:r w:rsidRPr="004A39CB">
              <w:rPr>
                <w:sz w:val="24"/>
                <w:szCs w:val="24"/>
              </w:rPr>
              <w:t xml:space="preserve">              </w:t>
            </w:r>
          </w:p>
        </w:tc>
        <w:tc>
          <w:tcPr>
            <w:tcW w:w="5146" w:type="dxa"/>
          </w:tcPr>
          <w:p w:rsidR="002767D6" w:rsidRDefault="002767D6" w:rsidP="002767D6">
            <w:pPr>
              <w:autoSpaceDE w:val="0"/>
              <w:autoSpaceDN w:val="0"/>
              <w:adjustRightInd w:val="0"/>
              <w:ind w:firstLine="360"/>
              <w:jc w:val="both"/>
            </w:pPr>
            <w:r>
              <w:t xml:space="preserve">Проектом федерального закона предлагается увеличить предельный размер доходов налогоплательщиков в целях применения упрощенной системы налогообложения (далее – УСН) с 200,0 </w:t>
            </w:r>
            <w:r>
              <w:t xml:space="preserve">                     </w:t>
            </w:r>
            <w:r>
              <w:t>до 500,0 млн. рублей.</w:t>
            </w:r>
          </w:p>
          <w:p w:rsidR="002767D6" w:rsidRDefault="002767D6" w:rsidP="002767D6">
            <w:pPr>
              <w:autoSpaceDE w:val="0"/>
              <w:autoSpaceDN w:val="0"/>
              <w:adjustRightInd w:val="0"/>
              <w:ind w:firstLine="360"/>
              <w:jc w:val="both"/>
            </w:pPr>
            <w:r>
              <w:t xml:space="preserve">Кроме того, законопроектом предлагается увеличить предельный уровень доходности налогоплательщиков, в целях применения патентной системы налогообложения (далее – ПСН) с 60,0 до 120,0 млн. рублей, а также увеличить численность наемных работников </w:t>
            </w:r>
            <w:r>
              <w:t xml:space="preserve">                   </w:t>
            </w:r>
            <w:r>
              <w:t xml:space="preserve">с 15 до 50 человек. Установить, что указанная величина предельного размера доходов налогоплательщика подлежит индексации </w:t>
            </w:r>
            <w:r>
              <w:t xml:space="preserve">                 </w:t>
            </w:r>
            <w:r>
              <w:t>на коэффициент-дефлятор.</w:t>
            </w:r>
          </w:p>
          <w:p w:rsidR="002767D6" w:rsidRDefault="002767D6" w:rsidP="002767D6">
            <w:pPr>
              <w:autoSpaceDE w:val="0"/>
              <w:autoSpaceDN w:val="0"/>
              <w:adjustRightInd w:val="0"/>
              <w:ind w:firstLine="360"/>
              <w:jc w:val="both"/>
            </w:pPr>
            <w:r>
              <w:t>Увеличение предельного размера доходов по УСН и ПСН обусловлено значительным ростом инфляции и увеличением цен.</w:t>
            </w:r>
          </w:p>
          <w:p w:rsidR="002767D6" w:rsidRDefault="002767D6" w:rsidP="002767D6">
            <w:pPr>
              <w:autoSpaceDE w:val="0"/>
              <w:autoSpaceDN w:val="0"/>
              <w:adjustRightInd w:val="0"/>
              <w:ind w:firstLine="360"/>
              <w:jc w:val="both"/>
            </w:pPr>
            <w:r>
              <w:t xml:space="preserve">Предлагаемые изменения будут являться стимулом для развития малого бизнеса, а также обеспечат занятость населения и сохранение рабочих мест.  </w:t>
            </w:r>
          </w:p>
          <w:p w:rsidR="007E7F22" w:rsidRDefault="002767D6" w:rsidP="002767D6">
            <w:pPr>
              <w:autoSpaceDE w:val="0"/>
              <w:autoSpaceDN w:val="0"/>
              <w:adjustRightInd w:val="0"/>
              <w:ind w:firstLine="360"/>
              <w:jc w:val="both"/>
            </w:pPr>
            <w:r>
              <w:t xml:space="preserve">Правительство Архангельской области </w:t>
            </w:r>
            <w:r>
              <w:t xml:space="preserve">               </w:t>
            </w:r>
            <w:r>
              <w:t>не поддерживает данную законодательную инициативу.</w:t>
            </w:r>
          </w:p>
          <w:p w:rsidR="004A39CB" w:rsidRDefault="004A39CB" w:rsidP="002767D6">
            <w:pPr>
              <w:autoSpaceDE w:val="0"/>
              <w:autoSpaceDN w:val="0"/>
              <w:adjustRightInd w:val="0"/>
              <w:ind w:firstLine="360"/>
              <w:jc w:val="both"/>
            </w:pPr>
          </w:p>
        </w:tc>
        <w:tc>
          <w:tcPr>
            <w:tcW w:w="1843" w:type="dxa"/>
          </w:tcPr>
          <w:p w:rsidR="007E7F22" w:rsidRDefault="004A39CB" w:rsidP="00AB373D">
            <w:pPr>
              <w:pStyle w:val="a3"/>
              <w:ind w:right="-56" w:firstLine="0"/>
              <w:rPr>
                <w:sz w:val="24"/>
                <w:szCs w:val="24"/>
              </w:rPr>
            </w:pPr>
            <w:r>
              <w:rPr>
                <w:sz w:val="24"/>
                <w:szCs w:val="24"/>
              </w:rPr>
              <w:t>В соответствии с планом</w:t>
            </w:r>
          </w:p>
        </w:tc>
        <w:tc>
          <w:tcPr>
            <w:tcW w:w="3544" w:type="dxa"/>
          </w:tcPr>
          <w:p w:rsidR="002767D6" w:rsidRPr="00EB3858" w:rsidRDefault="002767D6" w:rsidP="002767D6">
            <w:pPr>
              <w:pStyle w:val="a3"/>
              <w:ind w:firstLine="0"/>
              <w:rPr>
                <w:sz w:val="24"/>
                <w:szCs w:val="24"/>
              </w:rPr>
            </w:pPr>
            <w:r w:rsidRPr="00EB3858">
              <w:rPr>
                <w:sz w:val="24"/>
                <w:szCs w:val="24"/>
              </w:rPr>
              <w:t xml:space="preserve">Комитет </w:t>
            </w:r>
            <w:r w:rsidRPr="00EB3858">
              <w:rPr>
                <w:b/>
                <w:sz w:val="24"/>
                <w:szCs w:val="24"/>
              </w:rPr>
              <w:t xml:space="preserve">рекомендует депутатам областного Собрания депутатов поддержать </w:t>
            </w:r>
            <w:r w:rsidRPr="00EB3858">
              <w:rPr>
                <w:b/>
                <w:bCs/>
                <w:sz w:val="24"/>
                <w:szCs w:val="24"/>
              </w:rPr>
              <w:t>законодательную инициативу Ярославской областной Думы</w:t>
            </w:r>
            <w:r w:rsidRPr="00EB3858">
              <w:rPr>
                <w:bCs/>
                <w:sz w:val="24"/>
                <w:szCs w:val="24"/>
              </w:rPr>
              <w:t xml:space="preserve">                        по внесению в Государственную Думу Федерального Собрания Российской Федерации проекта федерального закона </w:t>
            </w:r>
            <w:r w:rsidR="00EB3858">
              <w:rPr>
                <w:bCs/>
                <w:sz w:val="24"/>
                <w:szCs w:val="24"/>
              </w:rPr>
              <w:t xml:space="preserve">                              </w:t>
            </w:r>
            <w:r w:rsidRPr="00EB3858">
              <w:rPr>
                <w:bCs/>
                <w:sz w:val="24"/>
                <w:szCs w:val="24"/>
              </w:rPr>
              <w:t xml:space="preserve">«О внесении изменений в часть вторую Налогового кодекса Российской Федерации» </w:t>
            </w:r>
            <w:r w:rsidR="00EB3858" w:rsidRPr="00EB3858">
              <w:rPr>
                <w:bCs/>
                <w:sz w:val="24"/>
                <w:szCs w:val="24"/>
              </w:rPr>
              <w:t xml:space="preserve">         </w:t>
            </w:r>
            <w:r w:rsidRPr="00EB3858">
              <w:rPr>
                <w:b/>
                <w:sz w:val="24"/>
                <w:szCs w:val="24"/>
              </w:rPr>
              <w:t>на тридцать пятой сессии</w:t>
            </w:r>
            <w:r w:rsidRPr="00EB3858">
              <w:rPr>
                <w:sz w:val="24"/>
                <w:szCs w:val="24"/>
              </w:rPr>
              <w:t xml:space="preserve"> Архангельского областного Собрания депутатов седьмого созыва.</w:t>
            </w:r>
          </w:p>
          <w:p w:rsidR="002767D6" w:rsidRDefault="002767D6" w:rsidP="002767D6">
            <w:pPr>
              <w:jc w:val="both"/>
              <w:rPr>
                <w:sz w:val="28"/>
                <w:szCs w:val="28"/>
              </w:rPr>
            </w:pPr>
          </w:p>
          <w:p w:rsidR="007E7F22" w:rsidRDefault="007E7F22" w:rsidP="007E7F22">
            <w:pPr>
              <w:jc w:val="both"/>
            </w:pPr>
          </w:p>
        </w:tc>
      </w:tr>
      <w:tr w:rsidR="00EB3858" w:rsidRPr="00EB1F26" w:rsidTr="00DB62AB">
        <w:trPr>
          <w:trHeight w:val="642"/>
        </w:trPr>
        <w:tc>
          <w:tcPr>
            <w:tcW w:w="675" w:type="dxa"/>
          </w:tcPr>
          <w:p w:rsidR="00EB3858" w:rsidRDefault="004A39CB" w:rsidP="002F3764">
            <w:pPr>
              <w:pStyle w:val="a3"/>
              <w:ind w:firstLine="0"/>
              <w:jc w:val="center"/>
              <w:rPr>
                <w:sz w:val="24"/>
                <w:szCs w:val="24"/>
              </w:rPr>
            </w:pPr>
            <w:r>
              <w:rPr>
                <w:sz w:val="24"/>
                <w:szCs w:val="24"/>
              </w:rPr>
              <w:t>10</w:t>
            </w:r>
          </w:p>
        </w:tc>
        <w:tc>
          <w:tcPr>
            <w:tcW w:w="2268" w:type="dxa"/>
          </w:tcPr>
          <w:p w:rsidR="00EB3858" w:rsidRPr="002767D6" w:rsidRDefault="004A39CB" w:rsidP="004A39CB">
            <w:pPr>
              <w:pStyle w:val="ac"/>
              <w:tabs>
                <w:tab w:val="left" w:pos="0"/>
              </w:tabs>
              <w:ind w:left="0"/>
              <w:jc w:val="both"/>
            </w:pPr>
            <w:r>
              <w:rPr>
                <w:bCs/>
                <w:szCs w:val="28"/>
              </w:rPr>
              <w:t xml:space="preserve">Рассмотрение вопроса о подготовке формирования перечня труднодоступных местностей на территории Архангельской области, </w:t>
            </w:r>
            <w:r>
              <w:rPr>
                <w:bCs/>
                <w:szCs w:val="28"/>
              </w:rPr>
              <w:lastRenderedPageBreak/>
              <w:t>определения критериев для включения местностей в</w:t>
            </w:r>
            <w:r w:rsidRPr="00940C74">
              <w:rPr>
                <w:bCs/>
                <w:szCs w:val="28"/>
              </w:rPr>
              <w:t xml:space="preserve"> указанный перечень</w:t>
            </w:r>
            <w:r>
              <w:rPr>
                <w:bCs/>
                <w:szCs w:val="28"/>
              </w:rPr>
              <w:t xml:space="preserve"> с целью предоставления налоговых льгот предпринимателям, осуществляющим деятельность в сфере розничной торговли</w:t>
            </w:r>
          </w:p>
        </w:tc>
        <w:tc>
          <w:tcPr>
            <w:tcW w:w="1942" w:type="dxa"/>
          </w:tcPr>
          <w:p w:rsidR="001F7335" w:rsidRPr="00283688" w:rsidRDefault="00E614C1" w:rsidP="001F7335">
            <w:pPr>
              <w:autoSpaceDE w:val="0"/>
              <w:autoSpaceDN w:val="0"/>
              <w:adjustRightInd w:val="0"/>
              <w:jc w:val="both"/>
              <w:rPr>
                <w:bCs/>
              </w:rPr>
            </w:pPr>
            <w:r>
              <w:lastRenderedPageBreak/>
              <w:t>З</w:t>
            </w:r>
            <w:r w:rsidR="001F7335">
              <w:t xml:space="preserve">аместитель </w:t>
            </w:r>
            <w:r w:rsidR="001F7335" w:rsidRPr="009E4548">
              <w:t>министр</w:t>
            </w:r>
            <w:r w:rsidR="001F7335">
              <w:t>а</w:t>
            </w:r>
            <w:r w:rsidR="001F7335" w:rsidRPr="009E4548">
              <w:t xml:space="preserve"> экономического развития, </w:t>
            </w:r>
            <w:proofErr w:type="spellStart"/>
            <w:proofErr w:type="gramStart"/>
            <w:r w:rsidR="001F7335" w:rsidRPr="00283688">
              <w:t>промышленно</w:t>
            </w:r>
            <w:r w:rsidR="00577708">
              <w:t>-</w:t>
            </w:r>
            <w:r w:rsidR="001F7335" w:rsidRPr="00283688">
              <w:t>сти</w:t>
            </w:r>
            <w:proofErr w:type="spellEnd"/>
            <w:proofErr w:type="gramEnd"/>
            <w:r w:rsidR="001F7335" w:rsidRPr="00283688">
              <w:t xml:space="preserve"> и науки Архангельской области</w:t>
            </w:r>
          </w:p>
          <w:p w:rsidR="001F7335" w:rsidRPr="00283688" w:rsidRDefault="001F7335" w:rsidP="001F7335">
            <w:pPr>
              <w:jc w:val="both"/>
            </w:pPr>
            <w:r w:rsidRPr="00283688">
              <w:t xml:space="preserve">- начальник управления </w:t>
            </w:r>
            <w:proofErr w:type="spellStart"/>
            <w:proofErr w:type="gramStart"/>
            <w:r w:rsidRPr="00283688">
              <w:lastRenderedPageBreak/>
              <w:t>предпринима</w:t>
            </w:r>
            <w:r w:rsidR="00577708">
              <w:t>-</w:t>
            </w:r>
            <w:r w:rsidRPr="00283688">
              <w:t>тельства</w:t>
            </w:r>
            <w:proofErr w:type="spellEnd"/>
            <w:proofErr w:type="gramEnd"/>
            <w:r w:rsidRPr="00283688">
              <w:t xml:space="preserve">, внешнеэкономической деятельности </w:t>
            </w:r>
            <w:r>
              <w:t xml:space="preserve">                     </w:t>
            </w:r>
            <w:r w:rsidRPr="00283688">
              <w:t>и инвестиций</w:t>
            </w:r>
          </w:p>
          <w:p w:rsidR="001F7335" w:rsidRDefault="004A39CB" w:rsidP="001F7335">
            <w:pPr>
              <w:pStyle w:val="a3"/>
              <w:ind w:left="-108" w:firstLine="108"/>
              <w:rPr>
                <w:sz w:val="24"/>
                <w:szCs w:val="24"/>
              </w:rPr>
            </w:pPr>
            <w:proofErr w:type="spellStart"/>
            <w:r>
              <w:rPr>
                <w:sz w:val="24"/>
                <w:szCs w:val="24"/>
              </w:rPr>
              <w:t>П</w:t>
            </w:r>
            <w:r w:rsidR="00436DE2">
              <w:rPr>
                <w:sz w:val="24"/>
                <w:szCs w:val="24"/>
              </w:rPr>
              <w:t>аромова</w:t>
            </w:r>
            <w:proofErr w:type="spellEnd"/>
            <w:r>
              <w:rPr>
                <w:sz w:val="24"/>
                <w:szCs w:val="24"/>
              </w:rPr>
              <w:t xml:space="preserve"> </w:t>
            </w:r>
            <w:r w:rsidR="00E614C1">
              <w:rPr>
                <w:sz w:val="24"/>
                <w:szCs w:val="24"/>
              </w:rPr>
              <w:t>С</w:t>
            </w:r>
            <w:r>
              <w:rPr>
                <w:sz w:val="24"/>
                <w:szCs w:val="24"/>
              </w:rPr>
              <w:t>.</w:t>
            </w:r>
            <w:r w:rsidR="00E614C1">
              <w:rPr>
                <w:sz w:val="24"/>
                <w:szCs w:val="24"/>
              </w:rPr>
              <w:t>С</w:t>
            </w:r>
            <w:r>
              <w:rPr>
                <w:sz w:val="24"/>
                <w:szCs w:val="24"/>
              </w:rPr>
              <w:t>.</w:t>
            </w:r>
          </w:p>
          <w:p w:rsidR="00EB3858" w:rsidRDefault="004A39CB" w:rsidP="001F7335">
            <w:pPr>
              <w:pStyle w:val="a3"/>
              <w:ind w:left="-108" w:firstLine="108"/>
              <w:rPr>
                <w:sz w:val="24"/>
                <w:szCs w:val="24"/>
              </w:rPr>
            </w:pPr>
            <w:r>
              <w:rPr>
                <w:sz w:val="24"/>
                <w:szCs w:val="24"/>
              </w:rPr>
              <w:t>/Моисеев С.В.,</w:t>
            </w:r>
          </w:p>
          <w:p w:rsidR="004A39CB" w:rsidRDefault="004A39CB" w:rsidP="007C7E89">
            <w:pPr>
              <w:pStyle w:val="a3"/>
              <w:ind w:left="-108" w:firstLine="108"/>
              <w:jc w:val="center"/>
              <w:rPr>
                <w:sz w:val="24"/>
                <w:szCs w:val="24"/>
              </w:rPr>
            </w:pPr>
            <w:r>
              <w:rPr>
                <w:sz w:val="24"/>
                <w:szCs w:val="24"/>
              </w:rPr>
              <w:t>Кулявцев И.С.,</w:t>
            </w:r>
          </w:p>
          <w:p w:rsidR="001F7335" w:rsidRPr="00811528" w:rsidRDefault="001F7335" w:rsidP="001F7335">
            <w:pPr>
              <w:pStyle w:val="4"/>
              <w:jc w:val="both"/>
              <w:rPr>
                <w:b w:val="0"/>
                <w:bCs/>
                <w:sz w:val="24"/>
                <w:szCs w:val="24"/>
              </w:rPr>
            </w:pPr>
            <w:r w:rsidRPr="00811528">
              <w:rPr>
                <w:b w:val="0"/>
                <w:bCs/>
                <w:sz w:val="24"/>
                <w:szCs w:val="24"/>
              </w:rPr>
              <w:t xml:space="preserve">заместитель руководителя УФНС </w:t>
            </w:r>
            <w:r>
              <w:rPr>
                <w:b w:val="0"/>
                <w:bCs/>
                <w:sz w:val="24"/>
                <w:szCs w:val="24"/>
              </w:rPr>
              <w:t xml:space="preserve">                     </w:t>
            </w:r>
            <w:r w:rsidRPr="00811528">
              <w:rPr>
                <w:b w:val="0"/>
                <w:bCs/>
                <w:sz w:val="24"/>
                <w:szCs w:val="24"/>
              </w:rPr>
              <w:t>России по Архангельской области и НАО</w:t>
            </w:r>
          </w:p>
          <w:p w:rsidR="001F7335" w:rsidRDefault="001F7335" w:rsidP="00577708">
            <w:pPr>
              <w:pStyle w:val="a3"/>
              <w:ind w:left="-108" w:firstLine="108"/>
              <w:rPr>
                <w:sz w:val="24"/>
                <w:szCs w:val="24"/>
              </w:rPr>
            </w:pPr>
            <w:r>
              <w:rPr>
                <w:sz w:val="24"/>
                <w:szCs w:val="24"/>
              </w:rPr>
              <w:t>Полякова Ж.А.</w:t>
            </w:r>
          </w:p>
          <w:p w:rsidR="004A39CB" w:rsidRDefault="004A39CB" w:rsidP="007C7E89">
            <w:pPr>
              <w:pStyle w:val="a3"/>
              <w:ind w:left="-108" w:firstLine="108"/>
              <w:jc w:val="center"/>
              <w:rPr>
                <w:sz w:val="24"/>
                <w:szCs w:val="24"/>
              </w:rPr>
            </w:pPr>
          </w:p>
        </w:tc>
        <w:tc>
          <w:tcPr>
            <w:tcW w:w="5146" w:type="dxa"/>
          </w:tcPr>
          <w:p w:rsidR="00E614C1" w:rsidRPr="00283688" w:rsidRDefault="00E614C1" w:rsidP="003E0BCF">
            <w:pPr>
              <w:ind w:firstLine="360"/>
              <w:jc w:val="both"/>
            </w:pPr>
            <w:proofErr w:type="gramStart"/>
            <w:r>
              <w:lastRenderedPageBreak/>
              <w:t>По данному вопросу заслушали</w:t>
            </w:r>
            <w:r w:rsidR="00436DE2">
              <w:t>:</w:t>
            </w:r>
            <w:r>
              <w:t xml:space="preserve">                   заместителя </w:t>
            </w:r>
            <w:r w:rsidRPr="009E4548">
              <w:t>министр</w:t>
            </w:r>
            <w:r>
              <w:t>а</w:t>
            </w:r>
            <w:r w:rsidRPr="009E4548">
              <w:t xml:space="preserve"> экономического развития, </w:t>
            </w:r>
            <w:r w:rsidRPr="00283688">
              <w:t>промышленности и науки Архангельской области</w:t>
            </w:r>
            <w:r>
              <w:t xml:space="preserve"> </w:t>
            </w:r>
            <w:r w:rsidRPr="00283688">
              <w:t>- начальник</w:t>
            </w:r>
            <w:r>
              <w:t>а</w:t>
            </w:r>
            <w:r w:rsidRPr="00283688">
              <w:t xml:space="preserve"> управления предпринимательства, внешнеэкономической деятельности </w:t>
            </w:r>
            <w:r w:rsidR="0069068A">
              <w:t xml:space="preserve">                           </w:t>
            </w:r>
            <w:r w:rsidRPr="00283688">
              <w:t>и инвестиций</w:t>
            </w:r>
            <w:r>
              <w:t xml:space="preserve"> Пономарева С.С.</w:t>
            </w:r>
            <w:r w:rsidR="00BB0022">
              <w:t xml:space="preserve"> </w:t>
            </w:r>
            <w:r w:rsidR="0069068A">
              <w:t xml:space="preserve">                                     </w:t>
            </w:r>
            <w:r w:rsidR="00BB0022">
              <w:t xml:space="preserve">о необходимости выделения средств </w:t>
            </w:r>
            <w:r w:rsidR="00A5441E">
              <w:t xml:space="preserve">                         </w:t>
            </w:r>
            <w:r w:rsidR="00BB0022">
              <w:t>из областного и местн</w:t>
            </w:r>
            <w:r w:rsidR="009400D4">
              <w:t>ого</w:t>
            </w:r>
            <w:r w:rsidR="00BB0022">
              <w:t xml:space="preserve"> бюджетов для </w:t>
            </w:r>
            <w:r w:rsidR="00FA47D3" w:rsidRPr="00FA47D3">
              <w:t>создани</w:t>
            </w:r>
            <w:r w:rsidR="00FA47D3">
              <w:t>я</w:t>
            </w:r>
            <w:r w:rsidR="00FA47D3" w:rsidRPr="00FA47D3">
              <w:t xml:space="preserve"> условий </w:t>
            </w:r>
            <w:r w:rsidR="00FA47D3">
              <w:t>с целью</w:t>
            </w:r>
            <w:r w:rsidR="00FA47D3" w:rsidRPr="00FA47D3">
              <w:t xml:space="preserve"> обеспечения </w:t>
            </w:r>
            <w:r w:rsidR="00FA47D3" w:rsidRPr="00FA47D3">
              <w:lastRenderedPageBreak/>
              <w:t>поселений и жителей городских округов услугами торговли</w:t>
            </w:r>
            <w:r w:rsidR="000B7602">
              <w:t xml:space="preserve"> и компенсации затрат по доставке продукции</w:t>
            </w:r>
            <w:r w:rsidR="00FA47D3">
              <w:t xml:space="preserve">, </w:t>
            </w:r>
            <w:r w:rsidR="00436DE2" w:rsidRPr="00436DE2">
              <w:t>заместител</w:t>
            </w:r>
            <w:r w:rsidR="00436DE2">
              <w:t>я</w:t>
            </w:r>
            <w:r w:rsidR="00436DE2" w:rsidRPr="00436DE2">
              <w:t xml:space="preserve"> руководителя УФНС России по Архангельской области </w:t>
            </w:r>
            <w:r w:rsidR="00A5441E">
              <w:t xml:space="preserve">                     </w:t>
            </w:r>
            <w:r w:rsidR="00436DE2" w:rsidRPr="00436DE2">
              <w:t>и НАО</w:t>
            </w:r>
            <w:proofErr w:type="gramEnd"/>
            <w:r>
              <w:t xml:space="preserve"> </w:t>
            </w:r>
            <w:proofErr w:type="gramStart"/>
            <w:r w:rsidR="00436DE2">
              <w:t>Полякову Ж.А.</w:t>
            </w:r>
            <w:r w:rsidR="00FA47D3">
              <w:t xml:space="preserve"> о </w:t>
            </w:r>
            <w:r w:rsidR="00E40939" w:rsidRPr="00E40939">
              <w:t xml:space="preserve">выпадающих доходах областного бюджета (в случае включения </w:t>
            </w:r>
            <w:r w:rsidR="00E40939">
              <w:t xml:space="preserve">                           </w:t>
            </w:r>
            <w:r w:rsidR="00E40939" w:rsidRPr="00E40939">
              <w:t xml:space="preserve">в перечень труднодоступных населенных пунктов Архангельской области островов </w:t>
            </w:r>
            <w:proofErr w:type="spellStart"/>
            <w:r w:rsidR="00E40939" w:rsidRPr="00E40939">
              <w:t>Бревенник</w:t>
            </w:r>
            <w:proofErr w:type="spellEnd"/>
            <w:r w:rsidR="00E40939" w:rsidRPr="00E40939">
              <w:t xml:space="preserve">, </w:t>
            </w:r>
            <w:proofErr w:type="spellStart"/>
            <w:r w:rsidR="00E40939" w:rsidRPr="00E40939">
              <w:t>Хабарка</w:t>
            </w:r>
            <w:proofErr w:type="spellEnd"/>
            <w:r w:rsidR="00E40939" w:rsidRPr="00E40939">
              <w:t xml:space="preserve">, </w:t>
            </w:r>
            <w:proofErr w:type="spellStart"/>
            <w:r w:rsidR="00E40939" w:rsidRPr="00E40939">
              <w:t>Кего</w:t>
            </w:r>
            <w:proofErr w:type="spellEnd"/>
            <w:r w:rsidR="00E40939" w:rsidRPr="00E40939">
              <w:t xml:space="preserve"> и МО «</w:t>
            </w:r>
            <w:proofErr w:type="spellStart"/>
            <w:r w:rsidR="00E40939" w:rsidRPr="00E40939">
              <w:t>Сольвычегодское</w:t>
            </w:r>
            <w:proofErr w:type="spellEnd"/>
            <w:r w:rsidR="00E40939" w:rsidRPr="00E40939">
              <w:t xml:space="preserve">») при применении налогоплательщиками, осуществляющими </w:t>
            </w:r>
            <w:r w:rsidR="00E40939">
              <w:t xml:space="preserve">                  </w:t>
            </w:r>
            <w:r w:rsidR="00E40939" w:rsidRPr="00E40939">
              <w:t xml:space="preserve">на данных территориях вид </w:t>
            </w:r>
            <w:r w:rsidR="00A5441E">
              <w:t xml:space="preserve">                    </w:t>
            </w:r>
            <w:r w:rsidR="00E40939" w:rsidRPr="00E40939">
              <w:t xml:space="preserve">экономической деятельности по классу 47 «Торговля розничная, кроме </w:t>
            </w:r>
            <w:r w:rsidR="00A5441E">
              <w:t xml:space="preserve">                             </w:t>
            </w:r>
            <w:r w:rsidR="00E40939" w:rsidRPr="00E40939">
              <w:t>торговли</w:t>
            </w:r>
            <w:r w:rsidR="00A5441E">
              <w:t xml:space="preserve"> </w:t>
            </w:r>
            <w:r w:rsidR="00E40939" w:rsidRPr="00E40939">
              <w:t xml:space="preserve">автотранспортными средствами </w:t>
            </w:r>
            <w:r w:rsidR="00A5441E">
              <w:t xml:space="preserve">                     </w:t>
            </w:r>
            <w:r w:rsidR="00E40939" w:rsidRPr="00E40939">
              <w:t>и мотоциклами», пониженных налоговых ставок по упрощенной системе налогообложения</w:t>
            </w:r>
            <w:r w:rsidR="00436DE2">
              <w:t xml:space="preserve">, </w:t>
            </w:r>
            <w:r w:rsidR="000B7602">
              <w:t xml:space="preserve">а также </w:t>
            </w:r>
            <w:r w:rsidR="00E53B94">
              <w:t>о том, что п</w:t>
            </w:r>
            <w:r w:rsidR="00E53B94">
              <w:t>унктами 1</w:t>
            </w:r>
            <w:proofErr w:type="gramEnd"/>
            <w:r w:rsidR="00E53B94">
              <w:t xml:space="preserve"> </w:t>
            </w:r>
            <w:proofErr w:type="gramStart"/>
            <w:r w:rsidR="00E53B94">
              <w:t xml:space="preserve">и 2 статьи 346.13 Налогового кодекса </w:t>
            </w:r>
            <w:r w:rsidR="00E53B94">
              <w:t xml:space="preserve">                                Российской Федерации </w:t>
            </w:r>
            <w:r w:rsidR="00E53B94">
              <w:t>установлен уведомительный порядок перехода организаций и индивидуальных предпринимателей на УСН, который предусматривает регистрацию по месту нахождения организации или месту жительства индивидуального предпринимателя</w:t>
            </w:r>
            <w:r w:rsidR="00E53B94">
              <w:t xml:space="preserve"> о </w:t>
            </w:r>
            <w:r w:rsidR="00E53B94">
              <w:t>т</w:t>
            </w:r>
            <w:r w:rsidR="00E53B94">
              <w:t>о</w:t>
            </w:r>
            <w:r w:rsidR="00E53B94">
              <w:t>м,</w:t>
            </w:r>
            <w:r w:rsidR="00E53B94">
              <w:t xml:space="preserve"> </w:t>
            </w:r>
            <w:r w:rsidR="003E0BCF">
              <w:t xml:space="preserve">                  </w:t>
            </w:r>
            <w:r w:rsidR="00E53B94">
              <w:t>что</w:t>
            </w:r>
            <w:r w:rsidR="00E53B94">
              <w:t xml:space="preserve"> законодательство не запрещает налогоплательщикам фактически вести деятельность вне места своего жительства </w:t>
            </w:r>
            <w:r w:rsidR="00FD3CB7">
              <w:t xml:space="preserve">                  </w:t>
            </w:r>
            <w:r w:rsidR="00E53B94">
              <w:t>или места нахождения, т.е. при регистрации плательщика УСН в труднодоступной местности, он имеет право также</w:t>
            </w:r>
            <w:proofErr w:type="gramEnd"/>
            <w:r w:rsidR="00E53B94">
              <w:t xml:space="preserve"> </w:t>
            </w:r>
            <w:r w:rsidR="00FD3CB7">
              <w:t xml:space="preserve">                    </w:t>
            </w:r>
            <w:proofErr w:type="gramStart"/>
            <w:r w:rsidR="00E53B94">
              <w:t>осуществлять деятельность за ее пределами</w:t>
            </w:r>
            <w:r w:rsidR="003E0BCF">
              <w:t xml:space="preserve">, </w:t>
            </w:r>
            <w:r w:rsidR="00FD3CB7">
              <w:t xml:space="preserve">                      </w:t>
            </w:r>
            <w:r w:rsidR="00436DE2" w:rsidRPr="00436DE2">
              <w:t>заместител</w:t>
            </w:r>
            <w:r w:rsidR="00436DE2">
              <w:t>я</w:t>
            </w:r>
            <w:r w:rsidR="00436DE2" w:rsidRPr="00436DE2">
              <w:t xml:space="preserve"> начальник</w:t>
            </w:r>
            <w:r w:rsidR="00436DE2">
              <w:t>а</w:t>
            </w:r>
            <w:r w:rsidR="00436DE2" w:rsidRPr="00436DE2">
              <w:t xml:space="preserve"> отдела планирования </w:t>
            </w:r>
            <w:r w:rsidR="00436DE2">
              <w:t xml:space="preserve">                  </w:t>
            </w:r>
            <w:r w:rsidR="00436DE2" w:rsidRPr="00436DE2">
              <w:t xml:space="preserve">налоговых проверок и налогообложения юридических лиц УФНС России </w:t>
            </w:r>
            <w:r w:rsidR="00FD3CB7">
              <w:t xml:space="preserve">                                   </w:t>
            </w:r>
            <w:r w:rsidR="00436DE2" w:rsidRPr="00436DE2">
              <w:t>по Архангельской области и НАО</w:t>
            </w:r>
            <w:r w:rsidR="00436DE2">
              <w:t xml:space="preserve"> </w:t>
            </w:r>
            <w:r w:rsidR="009400D4">
              <w:t xml:space="preserve">                       </w:t>
            </w:r>
            <w:r w:rsidR="00436DE2">
              <w:rPr>
                <w:bCs/>
              </w:rPr>
              <w:lastRenderedPageBreak/>
              <w:t>Мелешко С.В.</w:t>
            </w:r>
            <w:r w:rsidR="00FD3CB7">
              <w:rPr>
                <w:bCs/>
              </w:rPr>
              <w:t xml:space="preserve"> </w:t>
            </w:r>
            <w:r w:rsidR="003E0BCF">
              <w:rPr>
                <w:bCs/>
              </w:rPr>
              <w:t xml:space="preserve">о </w:t>
            </w:r>
            <w:r w:rsidR="00FD3CB7">
              <w:rPr>
                <w:bCs/>
              </w:rPr>
              <w:t xml:space="preserve">не возможности </w:t>
            </w:r>
            <w:r w:rsidR="003E0BCF" w:rsidRPr="003E0BCF">
              <w:rPr>
                <w:bCs/>
              </w:rPr>
              <w:t>формировани</w:t>
            </w:r>
            <w:r w:rsidR="00FD3CB7">
              <w:rPr>
                <w:bCs/>
              </w:rPr>
              <w:t>я</w:t>
            </w:r>
            <w:r w:rsidR="003E0BCF" w:rsidRPr="003E0BCF">
              <w:rPr>
                <w:bCs/>
              </w:rPr>
              <w:t xml:space="preserve"> аналитической информации</w:t>
            </w:r>
            <w:r w:rsidR="00FD3CB7">
              <w:rPr>
                <w:bCs/>
              </w:rPr>
              <w:t xml:space="preserve"> </w:t>
            </w:r>
            <w:r w:rsidR="003E0BCF" w:rsidRPr="003E0BCF">
              <w:rPr>
                <w:bCs/>
              </w:rPr>
              <w:t>о начислениях (поступлениях) налоговых доход</w:t>
            </w:r>
            <w:r w:rsidR="009400D4">
              <w:rPr>
                <w:bCs/>
              </w:rPr>
              <w:t>ов</w:t>
            </w:r>
            <w:r w:rsidR="003E0BCF" w:rsidRPr="003E0BCF">
              <w:rPr>
                <w:bCs/>
              </w:rPr>
              <w:t xml:space="preserve"> </w:t>
            </w:r>
            <w:r w:rsidR="009400D4">
              <w:rPr>
                <w:bCs/>
              </w:rPr>
              <w:t xml:space="preserve">                      </w:t>
            </w:r>
            <w:r w:rsidR="003E0BCF" w:rsidRPr="003E0BCF">
              <w:rPr>
                <w:bCs/>
              </w:rPr>
              <w:t xml:space="preserve">в разрезе населенных пунктов, входящих </w:t>
            </w:r>
            <w:r w:rsidR="009400D4">
              <w:rPr>
                <w:bCs/>
              </w:rPr>
              <w:t xml:space="preserve">                            </w:t>
            </w:r>
            <w:r w:rsidR="003E0BCF" w:rsidRPr="003E0BCF">
              <w:rPr>
                <w:bCs/>
              </w:rPr>
              <w:t>в состав муниципального образования</w:t>
            </w:r>
            <w:r w:rsidR="009400D4">
              <w:rPr>
                <w:bCs/>
              </w:rPr>
              <w:t xml:space="preserve">, уполномоченного </w:t>
            </w:r>
            <w:r w:rsidR="00436DE2" w:rsidRPr="00436DE2">
              <w:rPr>
                <w:bCs/>
              </w:rPr>
              <w:t>при Губернаторе Архангельской области по защите прав предпринимателей</w:t>
            </w:r>
            <w:r w:rsidR="00436DE2">
              <w:rPr>
                <w:bCs/>
              </w:rPr>
              <w:t xml:space="preserve"> </w:t>
            </w:r>
            <w:proofErr w:type="spellStart"/>
            <w:r w:rsidR="00436DE2">
              <w:rPr>
                <w:bCs/>
              </w:rPr>
              <w:t>Кулявцева</w:t>
            </w:r>
            <w:proofErr w:type="spellEnd"/>
            <w:r w:rsidR="00436DE2">
              <w:rPr>
                <w:bCs/>
              </w:rPr>
              <w:t xml:space="preserve"> И.С.</w:t>
            </w:r>
            <w:r w:rsidR="009400D4">
              <w:rPr>
                <w:bCs/>
              </w:rPr>
              <w:t xml:space="preserve"> </w:t>
            </w:r>
            <w:r w:rsidR="000B7602">
              <w:rPr>
                <w:bCs/>
              </w:rPr>
              <w:t xml:space="preserve">                                   </w:t>
            </w:r>
            <w:r w:rsidR="009400D4">
              <w:rPr>
                <w:bCs/>
              </w:rPr>
              <w:t xml:space="preserve">о </w:t>
            </w:r>
            <w:r w:rsidR="000B7602">
              <w:rPr>
                <w:bCs/>
              </w:rPr>
              <w:t xml:space="preserve">действующем </w:t>
            </w:r>
            <w:r w:rsidR="009400D4">
              <w:rPr>
                <w:bCs/>
              </w:rPr>
              <w:t>законе Удмуртской Республики</w:t>
            </w:r>
            <w:proofErr w:type="gramEnd"/>
            <w:r w:rsidR="009400D4">
              <w:rPr>
                <w:bCs/>
              </w:rPr>
              <w:t xml:space="preserve"> </w:t>
            </w:r>
            <w:proofErr w:type="gramStart"/>
            <w:r w:rsidR="009400D4">
              <w:rPr>
                <w:bCs/>
              </w:rPr>
              <w:t xml:space="preserve">от </w:t>
            </w:r>
            <w:r w:rsidR="00A5441E">
              <w:rPr>
                <w:bCs/>
              </w:rPr>
              <w:t>4 октября 2021 года № 104-РЗ «О внесении изменений в статью 1 Закона Удмуртской Республики «Об установлении налоговых ставок налогоплательщикам при применении упрощенной системы налогообложения»</w:t>
            </w:r>
            <w:r w:rsidR="00C87C3F">
              <w:rPr>
                <w:bCs/>
              </w:rPr>
              <w:t xml:space="preserve"> </w:t>
            </w:r>
            <w:r w:rsidR="000B7602">
              <w:rPr>
                <w:bCs/>
              </w:rPr>
              <w:t xml:space="preserve">                   </w:t>
            </w:r>
            <w:r w:rsidR="00C87C3F">
              <w:rPr>
                <w:bCs/>
              </w:rPr>
              <w:t xml:space="preserve">по установлению пониженных налоговых ставок    2 % </w:t>
            </w:r>
            <w:r w:rsidR="00A5441E">
              <w:rPr>
                <w:bCs/>
              </w:rPr>
              <w:t xml:space="preserve"> </w:t>
            </w:r>
            <w:r w:rsidR="00C87C3F">
              <w:rPr>
                <w:bCs/>
              </w:rPr>
              <w:t xml:space="preserve">по УСН «Доходы» и до 5 % </w:t>
            </w:r>
            <w:r w:rsidR="000B7602">
              <w:rPr>
                <w:bCs/>
              </w:rPr>
              <w:t xml:space="preserve">                    </w:t>
            </w:r>
            <w:r w:rsidR="00C87C3F">
              <w:rPr>
                <w:bCs/>
              </w:rPr>
              <w:t xml:space="preserve">по УСН «Доходы минус расходы» в 2022 </w:t>
            </w:r>
            <w:r w:rsidR="000B7602">
              <w:rPr>
                <w:bCs/>
              </w:rPr>
              <w:t xml:space="preserve">                      </w:t>
            </w:r>
            <w:r w:rsidR="00C87C3F">
              <w:rPr>
                <w:bCs/>
              </w:rPr>
              <w:t xml:space="preserve">и 2023 году для розничной торговли, общепита, бытовых услуг, спорта и культуры </w:t>
            </w:r>
            <w:r w:rsidR="000B7602">
              <w:rPr>
                <w:bCs/>
              </w:rPr>
              <w:t xml:space="preserve">                            </w:t>
            </w:r>
            <w:r w:rsidR="00C87C3F">
              <w:rPr>
                <w:bCs/>
              </w:rPr>
              <w:t>для зарегистрированных и работающих</w:t>
            </w:r>
            <w:proofErr w:type="gramEnd"/>
            <w:r w:rsidR="00C87C3F">
              <w:rPr>
                <w:bCs/>
              </w:rPr>
              <w:t xml:space="preserve"> </w:t>
            </w:r>
            <w:r w:rsidR="00DC431F">
              <w:rPr>
                <w:bCs/>
              </w:rPr>
              <w:t xml:space="preserve">                              </w:t>
            </w:r>
            <w:r w:rsidR="00C87C3F">
              <w:rPr>
                <w:bCs/>
              </w:rPr>
              <w:t xml:space="preserve">в населенных пунктах численностью </w:t>
            </w:r>
            <w:r w:rsidR="00DC431F">
              <w:rPr>
                <w:bCs/>
              </w:rPr>
              <w:t xml:space="preserve">                            </w:t>
            </w:r>
            <w:r w:rsidR="00C87C3F">
              <w:rPr>
                <w:bCs/>
              </w:rPr>
              <w:t xml:space="preserve">до 5 тысяч человек.  </w:t>
            </w:r>
          </w:p>
          <w:p w:rsidR="00EB3858" w:rsidRDefault="00EB3858" w:rsidP="002767D6">
            <w:pPr>
              <w:autoSpaceDE w:val="0"/>
              <w:autoSpaceDN w:val="0"/>
              <w:adjustRightInd w:val="0"/>
              <w:ind w:firstLine="360"/>
              <w:jc w:val="both"/>
            </w:pPr>
          </w:p>
        </w:tc>
        <w:tc>
          <w:tcPr>
            <w:tcW w:w="1843" w:type="dxa"/>
          </w:tcPr>
          <w:p w:rsidR="00EB3858" w:rsidRDefault="00800E05" w:rsidP="00481700">
            <w:pPr>
              <w:pStyle w:val="a3"/>
              <w:ind w:right="-56" w:firstLine="0"/>
              <w:rPr>
                <w:sz w:val="24"/>
                <w:szCs w:val="24"/>
              </w:rPr>
            </w:pPr>
            <w:r>
              <w:rPr>
                <w:sz w:val="24"/>
                <w:szCs w:val="24"/>
              </w:rPr>
              <w:lastRenderedPageBreak/>
              <w:t>В соответствии с планом</w:t>
            </w:r>
          </w:p>
        </w:tc>
        <w:tc>
          <w:tcPr>
            <w:tcW w:w="3544" w:type="dxa"/>
          </w:tcPr>
          <w:p w:rsidR="00577708" w:rsidRPr="00E614C1" w:rsidRDefault="001F7335" w:rsidP="00577708">
            <w:pPr>
              <w:pStyle w:val="a3"/>
              <w:ind w:firstLine="317"/>
              <w:rPr>
                <w:sz w:val="24"/>
                <w:szCs w:val="24"/>
              </w:rPr>
            </w:pPr>
            <w:r w:rsidRPr="00E614C1">
              <w:rPr>
                <w:sz w:val="24"/>
                <w:szCs w:val="24"/>
              </w:rPr>
              <w:t>Принять информацию</w:t>
            </w:r>
            <w:r w:rsidR="00577708" w:rsidRPr="00E614C1">
              <w:rPr>
                <w:sz w:val="24"/>
                <w:szCs w:val="24"/>
              </w:rPr>
              <w:t xml:space="preserve"> министерства экономического развития, промышленности и науки Архангельской области </w:t>
            </w:r>
            <w:r w:rsidRPr="00E614C1">
              <w:rPr>
                <w:sz w:val="24"/>
                <w:szCs w:val="24"/>
              </w:rPr>
              <w:t xml:space="preserve"> </w:t>
            </w:r>
            <w:r w:rsidR="00800E05" w:rsidRPr="00E614C1">
              <w:rPr>
                <w:sz w:val="24"/>
                <w:szCs w:val="24"/>
              </w:rPr>
              <w:t xml:space="preserve">                            </w:t>
            </w:r>
            <w:r w:rsidRPr="00E614C1">
              <w:rPr>
                <w:sz w:val="24"/>
                <w:szCs w:val="24"/>
              </w:rPr>
              <w:t xml:space="preserve">к сведению. </w:t>
            </w:r>
          </w:p>
          <w:p w:rsidR="00EB3858" w:rsidRPr="00800E05" w:rsidRDefault="00481700" w:rsidP="0056539D">
            <w:pPr>
              <w:pStyle w:val="a3"/>
              <w:ind w:firstLine="317"/>
              <w:rPr>
                <w:sz w:val="24"/>
                <w:szCs w:val="24"/>
              </w:rPr>
            </w:pPr>
            <w:proofErr w:type="gramStart"/>
            <w:r w:rsidRPr="00E614C1">
              <w:rPr>
                <w:sz w:val="24"/>
                <w:szCs w:val="24"/>
              </w:rPr>
              <w:t>Комитет</w:t>
            </w:r>
            <w:r w:rsidR="006E3180">
              <w:rPr>
                <w:sz w:val="24"/>
                <w:szCs w:val="24"/>
              </w:rPr>
              <w:t xml:space="preserve"> </w:t>
            </w:r>
            <w:r w:rsidRPr="00E614C1">
              <w:rPr>
                <w:sz w:val="24"/>
                <w:szCs w:val="24"/>
              </w:rPr>
              <w:t>на</w:t>
            </w:r>
            <w:r w:rsidR="006E3180">
              <w:rPr>
                <w:sz w:val="24"/>
                <w:szCs w:val="24"/>
              </w:rPr>
              <w:t xml:space="preserve"> </w:t>
            </w:r>
            <w:r w:rsidRPr="00E614C1">
              <w:rPr>
                <w:sz w:val="24"/>
                <w:szCs w:val="24"/>
              </w:rPr>
              <w:t xml:space="preserve">своем </w:t>
            </w:r>
            <w:r w:rsidR="006E3180">
              <w:rPr>
                <w:sz w:val="24"/>
                <w:szCs w:val="24"/>
              </w:rPr>
              <w:t xml:space="preserve">               </w:t>
            </w:r>
            <w:r w:rsidRPr="00E614C1">
              <w:rPr>
                <w:sz w:val="24"/>
                <w:szCs w:val="24"/>
              </w:rPr>
              <w:t>заседании</w:t>
            </w:r>
            <w:r w:rsidR="001F7335" w:rsidRPr="00E614C1">
              <w:rPr>
                <w:sz w:val="24"/>
                <w:szCs w:val="24"/>
              </w:rPr>
              <w:t xml:space="preserve"> </w:t>
            </w:r>
            <w:r w:rsidR="006E3180">
              <w:rPr>
                <w:sz w:val="24"/>
                <w:szCs w:val="24"/>
              </w:rPr>
              <w:t xml:space="preserve">обратил </w:t>
            </w:r>
            <w:r w:rsidR="001F7335" w:rsidRPr="00E614C1">
              <w:rPr>
                <w:sz w:val="24"/>
                <w:szCs w:val="24"/>
              </w:rPr>
              <w:t xml:space="preserve">внимание </w:t>
            </w:r>
            <w:r w:rsidR="0056539D">
              <w:rPr>
                <w:sz w:val="24"/>
                <w:szCs w:val="24"/>
              </w:rPr>
              <w:t xml:space="preserve">                        </w:t>
            </w:r>
            <w:r w:rsidR="006E3180">
              <w:rPr>
                <w:sz w:val="24"/>
                <w:szCs w:val="24"/>
              </w:rPr>
              <w:t>на</w:t>
            </w:r>
            <w:r w:rsidR="001F7335" w:rsidRPr="00E614C1">
              <w:rPr>
                <w:sz w:val="24"/>
                <w:szCs w:val="24"/>
              </w:rPr>
              <w:t xml:space="preserve"> возможност</w:t>
            </w:r>
            <w:r w:rsidR="006E3180">
              <w:rPr>
                <w:sz w:val="24"/>
                <w:szCs w:val="24"/>
              </w:rPr>
              <w:t>ь</w:t>
            </w:r>
            <w:r w:rsidR="001F7335" w:rsidRPr="00E614C1">
              <w:rPr>
                <w:sz w:val="24"/>
                <w:szCs w:val="24"/>
              </w:rPr>
              <w:t xml:space="preserve"> подготовки </w:t>
            </w:r>
            <w:r w:rsidRPr="00E614C1">
              <w:rPr>
                <w:sz w:val="24"/>
                <w:szCs w:val="24"/>
              </w:rPr>
              <w:t>депутатами Архангельского областного Собрания депутатов</w:t>
            </w:r>
            <w:r w:rsidR="000B7602">
              <w:rPr>
                <w:sz w:val="24"/>
                <w:szCs w:val="24"/>
              </w:rPr>
              <w:t xml:space="preserve"> </w:t>
            </w:r>
            <w:r w:rsidR="001F7335" w:rsidRPr="00E614C1">
              <w:rPr>
                <w:sz w:val="24"/>
                <w:szCs w:val="24"/>
              </w:rPr>
              <w:lastRenderedPageBreak/>
              <w:t xml:space="preserve">проекта областного закона </w:t>
            </w:r>
            <w:r w:rsidR="00577708" w:rsidRPr="00E614C1">
              <w:rPr>
                <w:sz w:val="24"/>
                <w:szCs w:val="24"/>
              </w:rPr>
              <w:t xml:space="preserve">                                   </w:t>
            </w:r>
            <w:r w:rsidR="001F7335" w:rsidRPr="00E614C1">
              <w:rPr>
                <w:sz w:val="24"/>
                <w:szCs w:val="24"/>
              </w:rPr>
              <w:t xml:space="preserve">по включению в перечень труднодоступных территорий </w:t>
            </w:r>
            <w:r w:rsidR="001F7335" w:rsidRPr="00E614C1">
              <w:rPr>
                <w:rStyle w:val="FontStyle25"/>
                <w:sz w:val="24"/>
                <w:szCs w:val="24"/>
              </w:rPr>
              <w:t>Архангельской области островны</w:t>
            </w:r>
            <w:r w:rsidR="006E3180">
              <w:rPr>
                <w:rStyle w:val="FontStyle25"/>
                <w:sz w:val="24"/>
                <w:szCs w:val="24"/>
              </w:rPr>
              <w:t>х</w:t>
            </w:r>
            <w:r w:rsidR="001F7335" w:rsidRPr="00E614C1">
              <w:rPr>
                <w:rStyle w:val="FontStyle25"/>
                <w:sz w:val="24"/>
                <w:szCs w:val="24"/>
              </w:rPr>
              <w:t xml:space="preserve"> территори</w:t>
            </w:r>
            <w:r w:rsidR="006E3180">
              <w:rPr>
                <w:rStyle w:val="FontStyle25"/>
                <w:sz w:val="24"/>
                <w:szCs w:val="24"/>
              </w:rPr>
              <w:t>й</w:t>
            </w:r>
            <w:r w:rsidR="001F7335" w:rsidRPr="00E614C1">
              <w:rPr>
                <w:rStyle w:val="FontStyle25"/>
                <w:sz w:val="24"/>
                <w:szCs w:val="24"/>
              </w:rPr>
              <w:t xml:space="preserve"> </w:t>
            </w:r>
            <w:r w:rsidR="00577708" w:rsidRPr="00E614C1">
              <w:rPr>
                <w:rStyle w:val="FontStyle25"/>
                <w:sz w:val="24"/>
                <w:szCs w:val="24"/>
              </w:rPr>
              <w:t xml:space="preserve">                           </w:t>
            </w:r>
            <w:r w:rsidR="001F7335" w:rsidRPr="00E614C1">
              <w:rPr>
                <w:rStyle w:val="FontStyle25"/>
                <w:sz w:val="24"/>
                <w:szCs w:val="24"/>
              </w:rPr>
              <w:t xml:space="preserve">ГО «Город Архангельск»:                    остров </w:t>
            </w:r>
            <w:proofErr w:type="spellStart"/>
            <w:r w:rsidR="001F7335" w:rsidRPr="00E614C1">
              <w:rPr>
                <w:rStyle w:val="FontStyle25"/>
                <w:sz w:val="24"/>
                <w:szCs w:val="24"/>
              </w:rPr>
              <w:t>Бревенник</w:t>
            </w:r>
            <w:proofErr w:type="spellEnd"/>
            <w:r w:rsidR="001F7335" w:rsidRPr="00E614C1">
              <w:rPr>
                <w:rStyle w:val="FontStyle25"/>
                <w:sz w:val="24"/>
                <w:szCs w:val="24"/>
              </w:rPr>
              <w:t xml:space="preserve">, </w:t>
            </w:r>
            <w:proofErr w:type="spellStart"/>
            <w:r w:rsidR="001F7335" w:rsidRPr="00E614C1">
              <w:rPr>
                <w:rStyle w:val="FontStyle25"/>
                <w:sz w:val="24"/>
                <w:szCs w:val="24"/>
              </w:rPr>
              <w:t>Хабарка</w:t>
            </w:r>
            <w:proofErr w:type="spellEnd"/>
            <w:r w:rsidR="001F7335" w:rsidRPr="00E614C1">
              <w:rPr>
                <w:rStyle w:val="FontStyle25"/>
                <w:sz w:val="24"/>
                <w:szCs w:val="24"/>
              </w:rPr>
              <w:t xml:space="preserve"> </w:t>
            </w:r>
            <w:r w:rsidR="00800E05" w:rsidRPr="00E614C1">
              <w:rPr>
                <w:rStyle w:val="FontStyle25"/>
                <w:sz w:val="24"/>
                <w:szCs w:val="24"/>
              </w:rPr>
              <w:t xml:space="preserve">                    </w:t>
            </w:r>
            <w:r w:rsidR="001F7335" w:rsidRPr="00E614C1">
              <w:rPr>
                <w:rStyle w:val="FontStyle25"/>
                <w:sz w:val="24"/>
                <w:szCs w:val="24"/>
              </w:rPr>
              <w:t xml:space="preserve">и </w:t>
            </w:r>
            <w:proofErr w:type="spellStart"/>
            <w:r w:rsidR="001F7335" w:rsidRPr="00E614C1">
              <w:rPr>
                <w:rStyle w:val="FontStyle25"/>
                <w:sz w:val="24"/>
                <w:szCs w:val="24"/>
              </w:rPr>
              <w:t>Кего</w:t>
            </w:r>
            <w:proofErr w:type="spellEnd"/>
            <w:r w:rsidR="00800E05" w:rsidRPr="00E614C1">
              <w:rPr>
                <w:rStyle w:val="FontStyle25"/>
                <w:sz w:val="24"/>
                <w:szCs w:val="24"/>
              </w:rPr>
              <w:t xml:space="preserve"> и территории городского поселения муниципального образования «</w:t>
            </w:r>
            <w:proofErr w:type="spellStart"/>
            <w:r w:rsidR="00800E05" w:rsidRPr="00E614C1">
              <w:rPr>
                <w:rStyle w:val="FontStyle25"/>
                <w:sz w:val="24"/>
                <w:szCs w:val="24"/>
              </w:rPr>
              <w:t>Сольвычегодское</w:t>
            </w:r>
            <w:proofErr w:type="spellEnd"/>
            <w:r w:rsidR="00800E05" w:rsidRPr="00E614C1">
              <w:rPr>
                <w:rStyle w:val="FontStyle25"/>
                <w:sz w:val="24"/>
                <w:szCs w:val="24"/>
              </w:rPr>
              <w:t xml:space="preserve">», входящего в состав </w:t>
            </w:r>
            <w:proofErr w:type="spellStart"/>
            <w:r w:rsidR="00800E05" w:rsidRPr="00E614C1">
              <w:rPr>
                <w:rStyle w:val="FontStyle25"/>
                <w:sz w:val="24"/>
                <w:szCs w:val="24"/>
              </w:rPr>
              <w:t>Котласского</w:t>
            </w:r>
            <w:proofErr w:type="spellEnd"/>
            <w:r w:rsidR="00800E05" w:rsidRPr="00E614C1">
              <w:rPr>
                <w:rStyle w:val="FontStyle25"/>
                <w:sz w:val="24"/>
                <w:szCs w:val="24"/>
              </w:rPr>
              <w:t xml:space="preserve"> муниципального района</w:t>
            </w:r>
            <w:r w:rsidRPr="00E614C1">
              <w:rPr>
                <w:rStyle w:val="FontStyle25"/>
                <w:sz w:val="24"/>
                <w:szCs w:val="24"/>
              </w:rPr>
              <w:t xml:space="preserve">, предоставив возможность налогоплательщикам, осуществляющим на </w:t>
            </w:r>
            <w:r w:rsidR="00577708" w:rsidRPr="00E614C1">
              <w:rPr>
                <w:rStyle w:val="FontStyle25"/>
                <w:sz w:val="24"/>
                <w:szCs w:val="24"/>
              </w:rPr>
              <w:t xml:space="preserve">                  </w:t>
            </w:r>
            <w:r w:rsidRPr="00E614C1">
              <w:rPr>
                <w:rStyle w:val="FontStyle25"/>
                <w:sz w:val="24"/>
                <w:szCs w:val="24"/>
              </w:rPr>
              <w:t xml:space="preserve">указанных территориях </w:t>
            </w:r>
            <w:r w:rsidR="00577708" w:rsidRPr="00E614C1">
              <w:rPr>
                <w:rStyle w:val="FontStyle25"/>
                <w:sz w:val="24"/>
                <w:szCs w:val="24"/>
              </w:rPr>
              <w:t xml:space="preserve">                           </w:t>
            </w:r>
            <w:r w:rsidRPr="00E614C1">
              <w:rPr>
                <w:rStyle w:val="FontStyle25"/>
                <w:sz w:val="24"/>
                <w:szCs w:val="24"/>
              </w:rPr>
              <w:t>вид экономической деятельности, соответствующий классу</w:t>
            </w:r>
            <w:proofErr w:type="gramEnd"/>
            <w:r w:rsidRPr="00E614C1">
              <w:rPr>
                <w:rStyle w:val="FontStyle25"/>
                <w:sz w:val="24"/>
                <w:szCs w:val="24"/>
              </w:rPr>
              <w:t xml:space="preserve"> 47 «Торговля розничная, </w:t>
            </w:r>
            <w:r w:rsidR="00577708" w:rsidRPr="00E614C1">
              <w:rPr>
                <w:rStyle w:val="FontStyle25"/>
                <w:sz w:val="24"/>
                <w:szCs w:val="24"/>
              </w:rPr>
              <w:t xml:space="preserve">                  </w:t>
            </w:r>
            <w:r w:rsidRPr="00E614C1">
              <w:rPr>
                <w:rStyle w:val="FontStyle25"/>
                <w:sz w:val="24"/>
                <w:szCs w:val="24"/>
              </w:rPr>
              <w:t>кроме торговли автотранспортными средствами и мотоциклами» Общероссийского классификатора видов экономической деятельности                                                         ОК 029-2014 (КДЕС</w:t>
            </w:r>
            <w:proofErr w:type="gramStart"/>
            <w:r w:rsidRPr="00E614C1">
              <w:rPr>
                <w:rStyle w:val="FontStyle25"/>
                <w:sz w:val="24"/>
                <w:szCs w:val="24"/>
              </w:rPr>
              <w:t xml:space="preserve"> Р</w:t>
            </w:r>
            <w:proofErr w:type="gramEnd"/>
            <w:r w:rsidRPr="00E614C1">
              <w:rPr>
                <w:rStyle w:val="FontStyle25"/>
                <w:sz w:val="24"/>
                <w:szCs w:val="24"/>
              </w:rPr>
              <w:t xml:space="preserve">ед. 2)», применения пониженных налоговых ставок                      по упрощенной </w:t>
            </w:r>
            <w:r w:rsidR="00577708" w:rsidRPr="00E614C1">
              <w:rPr>
                <w:rStyle w:val="FontStyle25"/>
                <w:sz w:val="24"/>
                <w:szCs w:val="24"/>
              </w:rPr>
              <w:t xml:space="preserve">                         </w:t>
            </w:r>
            <w:r w:rsidRPr="00E614C1">
              <w:rPr>
                <w:rStyle w:val="FontStyle25"/>
                <w:sz w:val="24"/>
                <w:szCs w:val="24"/>
              </w:rPr>
              <w:t xml:space="preserve">системе налогообложения </w:t>
            </w:r>
            <w:r w:rsidR="00577708" w:rsidRPr="00E614C1">
              <w:rPr>
                <w:rStyle w:val="FontStyle25"/>
                <w:sz w:val="24"/>
                <w:szCs w:val="24"/>
              </w:rPr>
              <w:t xml:space="preserve">                       </w:t>
            </w:r>
            <w:r w:rsidRPr="00E614C1">
              <w:rPr>
                <w:rStyle w:val="FontStyle25"/>
                <w:sz w:val="24"/>
                <w:szCs w:val="24"/>
              </w:rPr>
              <w:t>в соответствии с областным законом от 8 декабря 2021 года № 513-30-О</w:t>
            </w:r>
            <w:r w:rsidR="0056539D">
              <w:rPr>
                <w:rStyle w:val="FontStyle25"/>
                <w:sz w:val="24"/>
                <w:szCs w:val="24"/>
              </w:rPr>
              <w:t xml:space="preserve">, </w:t>
            </w:r>
            <w:r w:rsidR="0056539D">
              <w:rPr>
                <w:sz w:val="24"/>
                <w:szCs w:val="24"/>
              </w:rPr>
              <w:t xml:space="preserve">при отсутствии </w:t>
            </w:r>
            <w:r w:rsidR="0056539D" w:rsidRPr="00E614C1">
              <w:rPr>
                <w:sz w:val="24"/>
                <w:szCs w:val="24"/>
              </w:rPr>
              <w:t xml:space="preserve"> </w:t>
            </w:r>
            <w:r w:rsidR="0056539D">
              <w:rPr>
                <w:sz w:val="24"/>
                <w:szCs w:val="24"/>
              </w:rPr>
              <w:t xml:space="preserve">подготовки законодательной инициативы по решению </w:t>
            </w:r>
            <w:r w:rsidR="0056539D">
              <w:rPr>
                <w:sz w:val="24"/>
                <w:szCs w:val="24"/>
              </w:rPr>
              <w:lastRenderedPageBreak/>
              <w:t>данной проблемы со стороны Правительства Архангельской области</w:t>
            </w:r>
            <w:r w:rsidR="00577708" w:rsidRPr="00E614C1">
              <w:rPr>
                <w:rStyle w:val="FontStyle25"/>
                <w:sz w:val="24"/>
                <w:szCs w:val="24"/>
              </w:rPr>
              <w:t xml:space="preserve">. </w:t>
            </w:r>
            <w:r w:rsidR="00800E05" w:rsidRPr="00E614C1">
              <w:rPr>
                <w:rStyle w:val="FontStyle25"/>
                <w:sz w:val="24"/>
                <w:szCs w:val="24"/>
              </w:rPr>
              <w:t xml:space="preserve"> </w:t>
            </w:r>
          </w:p>
        </w:tc>
      </w:tr>
    </w:tbl>
    <w:p w:rsidR="008D4C76" w:rsidRDefault="008D4C76"/>
    <w:sectPr w:rsidR="008D4C76" w:rsidSect="002F3764">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A40" w:rsidRDefault="00476A40" w:rsidP="00FB2581">
      <w:r>
        <w:separator/>
      </w:r>
    </w:p>
  </w:endnote>
  <w:endnote w:type="continuationSeparator" w:id="0">
    <w:p w:rsidR="00476A40" w:rsidRDefault="00476A40"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A40" w:rsidRDefault="00476A40" w:rsidP="00FB2581">
      <w:r>
        <w:separator/>
      </w:r>
    </w:p>
  </w:footnote>
  <w:footnote w:type="continuationSeparator" w:id="0">
    <w:p w:rsidR="00476A40" w:rsidRDefault="00476A40"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22" w:rsidRDefault="007E7F22"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7F22" w:rsidRDefault="007E7F2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22" w:rsidRDefault="007E7F22"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539D">
      <w:rPr>
        <w:rStyle w:val="a7"/>
        <w:noProof/>
      </w:rPr>
      <w:t>25</w:t>
    </w:r>
    <w:r>
      <w:rPr>
        <w:rStyle w:val="a7"/>
      </w:rPr>
      <w:fldChar w:fldCharType="end"/>
    </w:r>
  </w:p>
  <w:p w:rsidR="007E7F22" w:rsidRDefault="007E7F2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6C6"/>
    <w:multiLevelType w:val="hybridMultilevel"/>
    <w:tmpl w:val="8AA0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19DD"/>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12DF32BE"/>
    <w:multiLevelType w:val="hybridMultilevel"/>
    <w:tmpl w:val="9F5AEB26"/>
    <w:lvl w:ilvl="0" w:tplc="8EDAC1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7544D"/>
    <w:multiLevelType w:val="hybridMultilevel"/>
    <w:tmpl w:val="3738C67A"/>
    <w:lvl w:ilvl="0" w:tplc="34CE2FB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95145"/>
    <w:multiLevelType w:val="hybridMultilevel"/>
    <w:tmpl w:val="57C0CB24"/>
    <w:lvl w:ilvl="0" w:tplc="9968CB0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A2E2F"/>
    <w:multiLevelType w:val="hybridMultilevel"/>
    <w:tmpl w:val="F34E8ECC"/>
    <w:lvl w:ilvl="0" w:tplc="1E9A5D8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3014E1"/>
    <w:multiLevelType w:val="hybridMultilevel"/>
    <w:tmpl w:val="F782D578"/>
    <w:lvl w:ilvl="0" w:tplc="C3F2C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6">
    <w:nsid w:val="4E914FEB"/>
    <w:multiLevelType w:val="hybridMultilevel"/>
    <w:tmpl w:val="34644808"/>
    <w:lvl w:ilvl="0" w:tplc="FB3A94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1385EF1"/>
    <w:multiLevelType w:val="hybridMultilevel"/>
    <w:tmpl w:val="3E60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4A64489"/>
    <w:multiLevelType w:val="hybridMultilevel"/>
    <w:tmpl w:val="87D0C96C"/>
    <w:lvl w:ilvl="0" w:tplc="189675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8"/>
  </w:num>
  <w:num w:numId="2">
    <w:abstractNumId w:val="11"/>
  </w:num>
  <w:num w:numId="3">
    <w:abstractNumId w:val="21"/>
  </w:num>
  <w:num w:numId="4">
    <w:abstractNumId w:val="9"/>
  </w:num>
  <w:num w:numId="5">
    <w:abstractNumId w:val="19"/>
  </w:num>
  <w:num w:numId="6">
    <w:abstractNumId w:val="5"/>
  </w:num>
  <w:num w:numId="7">
    <w:abstractNumId w:val="6"/>
  </w:num>
  <w:num w:numId="8">
    <w:abstractNumId w:val="7"/>
  </w:num>
  <w:num w:numId="9">
    <w:abstractNumId w:val="3"/>
  </w:num>
  <w:num w:numId="10">
    <w:abstractNumId w:val="13"/>
  </w:num>
  <w:num w:numId="11">
    <w:abstractNumId w:val="22"/>
  </w:num>
  <w:num w:numId="12">
    <w:abstractNumId w:val="14"/>
  </w:num>
  <w:num w:numId="13">
    <w:abstractNumId w:val="23"/>
  </w:num>
  <w:num w:numId="14">
    <w:abstractNumId w:val="15"/>
  </w:num>
  <w:num w:numId="15">
    <w:abstractNumId w:val="1"/>
  </w:num>
  <w:num w:numId="16">
    <w:abstractNumId w:val="0"/>
  </w:num>
  <w:num w:numId="17">
    <w:abstractNumId w:val="17"/>
  </w:num>
  <w:num w:numId="18">
    <w:abstractNumId w:val="8"/>
  </w:num>
  <w:num w:numId="19">
    <w:abstractNumId w:val="4"/>
  </w:num>
  <w:num w:numId="20">
    <w:abstractNumId w:val="16"/>
  </w:num>
  <w:num w:numId="21">
    <w:abstractNumId w:val="10"/>
  </w:num>
  <w:num w:numId="22">
    <w:abstractNumId w:val="20"/>
  </w:num>
  <w:num w:numId="23">
    <w:abstractNumId w:val="1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879ED"/>
    <w:rsid w:val="00022E7E"/>
    <w:rsid w:val="00024B62"/>
    <w:rsid w:val="00031E4C"/>
    <w:rsid w:val="000479E9"/>
    <w:rsid w:val="00050078"/>
    <w:rsid w:val="0005446F"/>
    <w:rsid w:val="00057E63"/>
    <w:rsid w:val="00065D99"/>
    <w:rsid w:val="00067FB3"/>
    <w:rsid w:val="000737D3"/>
    <w:rsid w:val="000807E4"/>
    <w:rsid w:val="00097340"/>
    <w:rsid w:val="000A7DF3"/>
    <w:rsid w:val="000B0F25"/>
    <w:rsid w:val="000B5C76"/>
    <w:rsid w:val="000B7602"/>
    <w:rsid w:val="000C09C5"/>
    <w:rsid w:val="000C169A"/>
    <w:rsid w:val="000E1424"/>
    <w:rsid w:val="000F1033"/>
    <w:rsid w:val="000F432B"/>
    <w:rsid w:val="000F6C21"/>
    <w:rsid w:val="0011070C"/>
    <w:rsid w:val="00122E29"/>
    <w:rsid w:val="001252CD"/>
    <w:rsid w:val="001751A2"/>
    <w:rsid w:val="001879ED"/>
    <w:rsid w:val="001A1F84"/>
    <w:rsid w:val="001A3517"/>
    <w:rsid w:val="001A437E"/>
    <w:rsid w:val="001A634A"/>
    <w:rsid w:val="001C12D8"/>
    <w:rsid w:val="001C1BD7"/>
    <w:rsid w:val="001C4D0C"/>
    <w:rsid w:val="001D33F5"/>
    <w:rsid w:val="001E54C9"/>
    <w:rsid w:val="001E5DC9"/>
    <w:rsid w:val="001E664A"/>
    <w:rsid w:val="001F2AB5"/>
    <w:rsid w:val="001F5238"/>
    <w:rsid w:val="001F7335"/>
    <w:rsid w:val="0022746E"/>
    <w:rsid w:val="0023644D"/>
    <w:rsid w:val="00246CDD"/>
    <w:rsid w:val="002548D6"/>
    <w:rsid w:val="002564BC"/>
    <w:rsid w:val="00264006"/>
    <w:rsid w:val="0026497F"/>
    <w:rsid w:val="00266809"/>
    <w:rsid w:val="002765F3"/>
    <w:rsid w:val="002767D6"/>
    <w:rsid w:val="00283EEB"/>
    <w:rsid w:val="002915F9"/>
    <w:rsid w:val="002935AF"/>
    <w:rsid w:val="00296D6E"/>
    <w:rsid w:val="002A1186"/>
    <w:rsid w:val="002B16B9"/>
    <w:rsid w:val="002C3A6E"/>
    <w:rsid w:val="002C63DE"/>
    <w:rsid w:val="002D21AC"/>
    <w:rsid w:val="002D3726"/>
    <w:rsid w:val="002D5A36"/>
    <w:rsid w:val="002F3764"/>
    <w:rsid w:val="002F6BCA"/>
    <w:rsid w:val="002F77D0"/>
    <w:rsid w:val="002F7926"/>
    <w:rsid w:val="00300039"/>
    <w:rsid w:val="00300A99"/>
    <w:rsid w:val="00312CA2"/>
    <w:rsid w:val="00314CE5"/>
    <w:rsid w:val="00320E02"/>
    <w:rsid w:val="0032510C"/>
    <w:rsid w:val="003266BF"/>
    <w:rsid w:val="003307E9"/>
    <w:rsid w:val="0034432B"/>
    <w:rsid w:val="00345CDF"/>
    <w:rsid w:val="003516A3"/>
    <w:rsid w:val="00352212"/>
    <w:rsid w:val="00352AAD"/>
    <w:rsid w:val="0035704B"/>
    <w:rsid w:val="0035784B"/>
    <w:rsid w:val="00365038"/>
    <w:rsid w:val="00365B46"/>
    <w:rsid w:val="003665C6"/>
    <w:rsid w:val="00366A0E"/>
    <w:rsid w:val="00377D48"/>
    <w:rsid w:val="00391E77"/>
    <w:rsid w:val="003966C2"/>
    <w:rsid w:val="003B09EA"/>
    <w:rsid w:val="003B1C87"/>
    <w:rsid w:val="003C5B5A"/>
    <w:rsid w:val="003D3D21"/>
    <w:rsid w:val="003E0BCF"/>
    <w:rsid w:val="003E0F14"/>
    <w:rsid w:val="003E120D"/>
    <w:rsid w:val="003E645A"/>
    <w:rsid w:val="003E6686"/>
    <w:rsid w:val="003F0D31"/>
    <w:rsid w:val="003F7BA7"/>
    <w:rsid w:val="00412229"/>
    <w:rsid w:val="00412288"/>
    <w:rsid w:val="00412953"/>
    <w:rsid w:val="00413F5F"/>
    <w:rsid w:val="00420A5A"/>
    <w:rsid w:val="00420C01"/>
    <w:rsid w:val="00424DA8"/>
    <w:rsid w:val="00433A57"/>
    <w:rsid w:val="00436DE2"/>
    <w:rsid w:val="00437F1A"/>
    <w:rsid w:val="0044582E"/>
    <w:rsid w:val="004616FB"/>
    <w:rsid w:val="00476A40"/>
    <w:rsid w:val="00481700"/>
    <w:rsid w:val="004821A8"/>
    <w:rsid w:val="00485BF1"/>
    <w:rsid w:val="00487A89"/>
    <w:rsid w:val="004940BA"/>
    <w:rsid w:val="004A1424"/>
    <w:rsid w:val="004A39CB"/>
    <w:rsid w:val="004B62DD"/>
    <w:rsid w:val="004C5D0E"/>
    <w:rsid w:val="004D051B"/>
    <w:rsid w:val="004D1945"/>
    <w:rsid w:val="004D22F4"/>
    <w:rsid w:val="004D5515"/>
    <w:rsid w:val="0050065E"/>
    <w:rsid w:val="00501C86"/>
    <w:rsid w:val="005164D5"/>
    <w:rsid w:val="005202E4"/>
    <w:rsid w:val="00522DCB"/>
    <w:rsid w:val="005252D0"/>
    <w:rsid w:val="00527C6D"/>
    <w:rsid w:val="0053240B"/>
    <w:rsid w:val="00535DBC"/>
    <w:rsid w:val="00541C44"/>
    <w:rsid w:val="005436C0"/>
    <w:rsid w:val="00544AD0"/>
    <w:rsid w:val="00550CAA"/>
    <w:rsid w:val="00556415"/>
    <w:rsid w:val="00563343"/>
    <w:rsid w:val="0056345B"/>
    <w:rsid w:val="0056539D"/>
    <w:rsid w:val="00576098"/>
    <w:rsid w:val="00577708"/>
    <w:rsid w:val="00580B58"/>
    <w:rsid w:val="00591E7F"/>
    <w:rsid w:val="005A22F9"/>
    <w:rsid w:val="005A5E8C"/>
    <w:rsid w:val="005C6B92"/>
    <w:rsid w:val="005C7B08"/>
    <w:rsid w:val="005E6833"/>
    <w:rsid w:val="005F3147"/>
    <w:rsid w:val="00601678"/>
    <w:rsid w:val="0060212C"/>
    <w:rsid w:val="006178E8"/>
    <w:rsid w:val="00622A6A"/>
    <w:rsid w:val="0062758A"/>
    <w:rsid w:val="006425F2"/>
    <w:rsid w:val="00646877"/>
    <w:rsid w:val="00647DAF"/>
    <w:rsid w:val="00650BA7"/>
    <w:rsid w:val="00652A76"/>
    <w:rsid w:val="006615A2"/>
    <w:rsid w:val="00662BCB"/>
    <w:rsid w:val="00665427"/>
    <w:rsid w:val="00667478"/>
    <w:rsid w:val="006710FB"/>
    <w:rsid w:val="00686016"/>
    <w:rsid w:val="0069068A"/>
    <w:rsid w:val="00696B12"/>
    <w:rsid w:val="006A1522"/>
    <w:rsid w:val="006A5AFF"/>
    <w:rsid w:val="006A633A"/>
    <w:rsid w:val="006B340F"/>
    <w:rsid w:val="006B6159"/>
    <w:rsid w:val="006B7534"/>
    <w:rsid w:val="006C3D7F"/>
    <w:rsid w:val="006D62F5"/>
    <w:rsid w:val="006E3180"/>
    <w:rsid w:val="006F0696"/>
    <w:rsid w:val="006F5BC7"/>
    <w:rsid w:val="006F7547"/>
    <w:rsid w:val="00703DAF"/>
    <w:rsid w:val="007057C0"/>
    <w:rsid w:val="00711750"/>
    <w:rsid w:val="00713098"/>
    <w:rsid w:val="00715065"/>
    <w:rsid w:val="00721DA3"/>
    <w:rsid w:val="007243C5"/>
    <w:rsid w:val="00724808"/>
    <w:rsid w:val="00742B82"/>
    <w:rsid w:val="0074669A"/>
    <w:rsid w:val="00752BBC"/>
    <w:rsid w:val="00754733"/>
    <w:rsid w:val="00755CB7"/>
    <w:rsid w:val="00780676"/>
    <w:rsid w:val="00781E8D"/>
    <w:rsid w:val="00784F5E"/>
    <w:rsid w:val="007A6F5C"/>
    <w:rsid w:val="007B03F1"/>
    <w:rsid w:val="007B0782"/>
    <w:rsid w:val="007B1100"/>
    <w:rsid w:val="007C7530"/>
    <w:rsid w:val="007C7E89"/>
    <w:rsid w:val="007D21CE"/>
    <w:rsid w:val="007D32D8"/>
    <w:rsid w:val="007E0BB5"/>
    <w:rsid w:val="007E3F28"/>
    <w:rsid w:val="007E5CE9"/>
    <w:rsid w:val="007E7F22"/>
    <w:rsid w:val="007F2052"/>
    <w:rsid w:val="00800E05"/>
    <w:rsid w:val="00802375"/>
    <w:rsid w:val="00806F7E"/>
    <w:rsid w:val="008206F2"/>
    <w:rsid w:val="00842FC4"/>
    <w:rsid w:val="008457D4"/>
    <w:rsid w:val="00854F55"/>
    <w:rsid w:val="00876E96"/>
    <w:rsid w:val="00884921"/>
    <w:rsid w:val="00897D34"/>
    <w:rsid w:val="008B32B4"/>
    <w:rsid w:val="008B69EA"/>
    <w:rsid w:val="008B7BFC"/>
    <w:rsid w:val="008D4C76"/>
    <w:rsid w:val="008D4E2A"/>
    <w:rsid w:val="008E2975"/>
    <w:rsid w:val="008E30B6"/>
    <w:rsid w:val="008E52F9"/>
    <w:rsid w:val="008E7A3F"/>
    <w:rsid w:val="008F00EA"/>
    <w:rsid w:val="008F3099"/>
    <w:rsid w:val="009055EC"/>
    <w:rsid w:val="00907D74"/>
    <w:rsid w:val="00924E27"/>
    <w:rsid w:val="009400D4"/>
    <w:rsid w:val="009413F5"/>
    <w:rsid w:val="00945AFD"/>
    <w:rsid w:val="00953A09"/>
    <w:rsid w:val="0095591D"/>
    <w:rsid w:val="009629A4"/>
    <w:rsid w:val="009631C4"/>
    <w:rsid w:val="00965345"/>
    <w:rsid w:val="00970C40"/>
    <w:rsid w:val="00984D9A"/>
    <w:rsid w:val="00993591"/>
    <w:rsid w:val="009A2946"/>
    <w:rsid w:val="009A437D"/>
    <w:rsid w:val="009C7D5B"/>
    <w:rsid w:val="009D607C"/>
    <w:rsid w:val="009E2620"/>
    <w:rsid w:val="009E3999"/>
    <w:rsid w:val="009E5C24"/>
    <w:rsid w:val="009F27E3"/>
    <w:rsid w:val="009F4F78"/>
    <w:rsid w:val="00A002FF"/>
    <w:rsid w:val="00A0745F"/>
    <w:rsid w:val="00A16B17"/>
    <w:rsid w:val="00A235AF"/>
    <w:rsid w:val="00A32634"/>
    <w:rsid w:val="00A33212"/>
    <w:rsid w:val="00A338EE"/>
    <w:rsid w:val="00A34B66"/>
    <w:rsid w:val="00A52E50"/>
    <w:rsid w:val="00A5441E"/>
    <w:rsid w:val="00A660FD"/>
    <w:rsid w:val="00A664A0"/>
    <w:rsid w:val="00A66AC0"/>
    <w:rsid w:val="00A72C61"/>
    <w:rsid w:val="00A76A52"/>
    <w:rsid w:val="00A85D23"/>
    <w:rsid w:val="00A86805"/>
    <w:rsid w:val="00AA1816"/>
    <w:rsid w:val="00AB373D"/>
    <w:rsid w:val="00AB7070"/>
    <w:rsid w:val="00AB7502"/>
    <w:rsid w:val="00AC167E"/>
    <w:rsid w:val="00AC37DC"/>
    <w:rsid w:val="00AD1120"/>
    <w:rsid w:val="00AD55D0"/>
    <w:rsid w:val="00AE726D"/>
    <w:rsid w:val="00AF08D4"/>
    <w:rsid w:val="00AF10AF"/>
    <w:rsid w:val="00B01177"/>
    <w:rsid w:val="00B01E9D"/>
    <w:rsid w:val="00B1523E"/>
    <w:rsid w:val="00B21D5D"/>
    <w:rsid w:val="00B26B90"/>
    <w:rsid w:val="00B26BD5"/>
    <w:rsid w:val="00B276D8"/>
    <w:rsid w:val="00B31AB8"/>
    <w:rsid w:val="00B47D2D"/>
    <w:rsid w:val="00B64FDB"/>
    <w:rsid w:val="00B65805"/>
    <w:rsid w:val="00B714B5"/>
    <w:rsid w:val="00B82D48"/>
    <w:rsid w:val="00B90C8C"/>
    <w:rsid w:val="00BA10AF"/>
    <w:rsid w:val="00BA10B2"/>
    <w:rsid w:val="00BA2CDF"/>
    <w:rsid w:val="00BB0022"/>
    <w:rsid w:val="00BB18B2"/>
    <w:rsid w:val="00BC4A06"/>
    <w:rsid w:val="00BD00B4"/>
    <w:rsid w:val="00BD07A3"/>
    <w:rsid w:val="00BD2AF5"/>
    <w:rsid w:val="00BD70B0"/>
    <w:rsid w:val="00BE5D3D"/>
    <w:rsid w:val="00BF01DF"/>
    <w:rsid w:val="00BF06F7"/>
    <w:rsid w:val="00BF1BA8"/>
    <w:rsid w:val="00BF33AC"/>
    <w:rsid w:val="00C0040E"/>
    <w:rsid w:val="00C03868"/>
    <w:rsid w:val="00C05E36"/>
    <w:rsid w:val="00C06FAA"/>
    <w:rsid w:val="00C15FAC"/>
    <w:rsid w:val="00C21562"/>
    <w:rsid w:val="00C24F77"/>
    <w:rsid w:val="00C26E6E"/>
    <w:rsid w:val="00C33019"/>
    <w:rsid w:val="00C34504"/>
    <w:rsid w:val="00C57CFB"/>
    <w:rsid w:val="00C6005A"/>
    <w:rsid w:val="00C80472"/>
    <w:rsid w:val="00C81A3B"/>
    <w:rsid w:val="00C87C3F"/>
    <w:rsid w:val="00C9409E"/>
    <w:rsid w:val="00CA5B6A"/>
    <w:rsid w:val="00CB08B0"/>
    <w:rsid w:val="00CB1E9A"/>
    <w:rsid w:val="00CB295F"/>
    <w:rsid w:val="00CC6904"/>
    <w:rsid w:val="00CE01BE"/>
    <w:rsid w:val="00CE5126"/>
    <w:rsid w:val="00CE7A62"/>
    <w:rsid w:val="00CF2723"/>
    <w:rsid w:val="00CF63EE"/>
    <w:rsid w:val="00CF641D"/>
    <w:rsid w:val="00CF6887"/>
    <w:rsid w:val="00CF68D3"/>
    <w:rsid w:val="00CF6AA1"/>
    <w:rsid w:val="00CF6AAD"/>
    <w:rsid w:val="00CF7D56"/>
    <w:rsid w:val="00D0054F"/>
    <w:rsid w:val="00D055F7"/>
    <w:rsid w:val="00D223A4"/>
    <w:rsid w:val="00D3372D"/>
    <w:rsid w:val="00D45157"/>
    <w:rsid w:val="00D50FB3"/>
    <w:rsid w:val="00D6453F"/>
    <w:rsid w:val="00D6471F"/>
    <w:rsid w:val="00D772A3"/>
    <w:rsid w:val="00DA24D3"/>
    <w:rsid w:val="00DA3F89"/>
    <w:rsid w:val="00DA6243"/>
    <w:rsid w:val="00DA675A"/>
    <w:rsid w:val="00DB1E66"/>
    <w:rsid w:val="00DB2ACE"/>
    <w:rsid w:val="00DB4300"/>
    <w:rsid w:val="00DB4979"/>
    <w:rsid w:val="00DB62AB"/>
    <w:rsid w:val="00DB7676"/>
    <w:rsid w:val="00DC047C"/>
    <w:rsid w:val="00DC431F"/>
    <w:rsid w:val="00DC7F26"/>
    <w:rsid w:val="00DE273E"/>
    <w:rsid w:val="00DF3844"/>
    <w:rsid w:val="00DF5743"/>
    <w:rsid w:val="00E03806"/>
    <w:rsid w:val="00E041A5"/>
    <w:rsid w:val="00E111CD"/>
    <w:rsid w:val="00E136AF"/>
    <w:rsid w:val="00E13C0A"/>
    <w:rsid w:val="00E222F8"/>
    <w:rsid w:val="00E24109"/>
    <w:rsid w:val="00E25474"/>
    <w:rsid w:val="00E27F75"/>
    <w:rsid w:val="00E32E77"/>
    <w:rsid w:val="00E34295"/>
    <w:rsid w:val="00E356E9"/>
    <w:rsid w:val="00E4048E"/>
    <w:rsid w:val="00E40939"/>
    <w:rsid w:val="00E427D0"/>
    <w:rsid w:val="00E5165E"/>
    <w:rsid w:val="00E52E0E"/>
    <w:rsid w:val="00E53B94"/>
    <w:rsid w:val="00E614C1"/>
    <w:rsid w:val="00E61878"/>
    <w:rsid w:val="00E64872"/>
    <w:rsid w:val="00E72DB1"/>
    <w:rsid w:val="00E73655"/>
    <w:rsid w:val="00E8648A"/>
    <w:rsid w:val="00E87FBD"/>
    <w:rsid w:val="00E93DD7"/>
    <w:rsid w:val="00E951A2"/>
    <w:rsid w:val="00E97520"/>
    <w:rsid w:val="00EA422E"/>
    <w:rsid w:val="00EA7F36"/>
    <w:rsid w:val="00EB1F26"/>
    <w:rsid w:val="00EB2DF5"/>
    <w:rsid w:val="00EB3858"/>
    <w:rsid w:val="00EB38A1"/>
    <w:rsid w:val="00EB3A0D"/>
    <w:rsid w:val="00EC3B85"/>
    <w:rsid w:val="00ED7ABB"/>
    <w:rsid w:val="00EE06B5"/>
    <w:rsid w:val="00EF4AFD"/>
    <w:rsid w:val="00F029FB"/>
    <w:rsid w:val="00F0464A"/>
    <w:rsid w:val="00F04B55"/>
    <w:rsid w:val="00F053EE"/>
    <w:rsid w:val="00F15E44"/>
    <w:rsid w:val="00F160F3"/>
    <w:rsid w:val="00F16B13"/>
    <w:rsid w:val="00F202D6"/>
    <w:rsid w:val="00F33C93"/>
    <w:rsid w:val="00F41768"/>
    <w:rsid w:val="00F4301B"/>
    <w:rsid w:val="00F52415"/>
    <w:rsid w:val="00F64D79"/>
    <w:rsid w:val="00F73D48"/>
    <w:rsid w:val="00F755AB"/>
    <w:rsid w:val="00F80B55"/>
    <w:rsid w:val="00F828EC"/>
    <w:rsid w:val="00F8673B"/>
    <w:rsid w:val="00F90493"/>
    <w:rsid w:val="00F90CF9"/>
    <w:rsid w:val="00F92A45"/>
    <w:rsid w:val="00F96A32"/>
    <w:rsid w:val="00FA47D3"/>
    <w:rsid w:val="00FB041A"/>
    <w:rsid w:val="00FB2581"/>
    <w:rsid w:val="00FB6525"/>
    <w:rsid w:val="00FC27CD"/>
    <w:rsid w:val="00FD2A3A"/>
    <w:rsid w:val="00FD3CB7"/>
    <w:rsid w:val="00FD62AB"/>
    <w:rsid w:val="00FD6C98"/>
    <w:rsid w:val="00FD7A6E"/>
    <w:rsid w:val="00FE3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F7335"/>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rsid w:val="001879ED"/>
    <w:pPr>
      <w:tabs>
        <w:tab w:val="center" w:pos="4677"/>
        <w:tab w:val="right" w:pos="9355"/>
      </w:tabs>
    </w:pPr>
  </w:style>
  <w:style w:type="character" w:customStyle="1" w:styleId="a6">
    <w:name w:val="Верхний колонтитул Знак"/>
    <w:basedOn w:val="a0"/>
    <w:link w:val="a5"/>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Абзац списка для документа,List Paragraph1,Proposal Bullet List,TOC style,Table,Нумерованый список,UL"/>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Абзац списка для документа Знак,List Paragraph1 Знак"/>
    <w:link w:val="ac"/>
    <w:uiPriority w:val="34"/>
    <w:qFormat/>
    <w:locked/>
    <w:rsid w:val="00BA10AF"/>
    <w:rPr>
      <w:rFonts w:ascii="Times New Roman" w:eastAsia="Times New Roman" w:hAnsi="Times New Roman" w:cs="Times New Roman"/>
      <w:sz w:val="24"/>
      <w:szCs w:val="24"/>
      <w:lang w:eastAsia="ru-RU"/>
    </w:rPr>
  </w:style>
  <w:style w:type="character" w:customStyle="1" w:styleId="FontStyle25">
    <w:name w:val="Font Style25"/>
    <w:basedOn w:val="a0"/>
    <w:rsid w:val="005202E4"/>
    <w:rPr>
      <w:rFonts w:ascii="Times New Roman" w:hAnsi="Times New Roman" w:cs="Times New Roman"/>
      <w:sz w:val="26"/>
      <w:szCs w:val="26"/>
    </w:rPr>
  </w:style>
  <w:style w:type="character" w:customStyle="1" w:styleId="fe-comment-author4">
    <w:name w:val="fe-comment-author4"/>
    <w:basedOn w:val="a0"/>
    <w:rsid w:val="00E97520"/>
  </w:style>
  <w:style w:type="character" w:styleId="af4">
    <w:name w:val="Hyperlink"/>
    <w:basedOn w:val="a0"/>
    <w:rsid w:val="004616FB"/>
    <w:rPr>
      <w:color w:val="0000FF"/>
      <w:u w:val="single"/>
    </w:rPr>
  </w:style>
  <w:style w:type="paragraph" w:styleId="af5">
    <w:name w:val="Normal (Web)"/>
    <w:basedOn w:val="a"/>
    <w:uiPriority w:val="99"/>
    <w:semiHidden/>
    <w:unhideWhenUsed/>
    <w:rsid w:val="00365B46"/>
    <w:pPr>
      <w:spacing w:before="100" w:beforeAutospacing="1" w:after="100" w:afterAutospacing="1"/>
    </w:pPr>
  </w:style>
  <w:style w:type="character" w:customStyle="1" w:styleId="oznaimen">
    <w:name w:val="oz_naimen"/>
    <w:basedOn w:val="a0"/>
    <w:rsid w:val="001A3517"/>
  </w:style>
  <w:style w:type="character" w:customStyle="1" w:styleId="FontStyle13">
    <w:name w:val="Font Style13"/>
    <w:uiPriority w:val="99"/>
    <w:rsid w:val="008E30B6"/>
    <w:rPr>
      <w:rFonts w:ascii="Times New Roman" w:hAnsi="Times New Roman"/>
      <w:b/>
      <w:sz w:val="24"/>
    </w:rPr>
  </w:style>
  <w:style w:type="character" w:customStyle="1" w:styleId="40">
    <w:name w:val="Заголовок 4 Знак"/>
    <w:basedOn w:val="a0"/>
    <w:link w:val="4"/>
    <w:rsid w:val="001F7335"/>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665862023">
      <w:bodyDiv w:val="1"/>
      <w:marLeft w:val="0"/>
      <w:marRight w:val="0"/>
      <w:marTop w:val="0"/>
      <w:marBottom w:val="0"/>
      <w:divBdr>
        <w:top w:val="none" w:sz="0" w:space="0" w:color="auto"/>
        <w:left w:val="none" w:sz="0" w:space="0" w:color="auto"/>
        <w:bottom w:val="none" w:sz="0" w:space="0" w:color="auto"/>
        <w:right w:val="none" w:sz="0" w:space="0" w:color="auto"/>
      </w:divBdr>
    </w:div>
    <w:div w:id="1017850574">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 w:id="15277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6EC83-A72C-47F3-9FE4-9E2A4597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25</Pages>
  <Words>7616</Words>
  <Characters>43414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74</cp:revision>
  <dcterms:created xsi:type="dcterms:W3CDTF">2021-02-09T08:58:00Z</dcterms:created>
  <dcterms:modified xsi:type="dcterms:W3CDTF">2022-05-26T13:51:00Z</dcterms:modified>
</cp:coreProperties>
</file>