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EF0EF3">
        <w:rPr>
          <w:b/>
          <w:iCs/>
          <w:sz w:val="24"/>
        </w:rPr>
        <w:t>5</w:t>
      </w:r>
    </w:p>
    <w:p w:rsidR="001879ED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A72C6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«</w:t>
      </w:r>
      <w:r w:rsidR="00A72C61">
        <w:rPr>
          <w:b/>
          <w:sz w:val="24"/>
          <w:szCs w:val="24"/>
        </w:rPr>
        <w:t>2</w:t>
      </w:r>
      <w:r w:rsidR="00EF0EF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</w:t>
      </w:r>
      <w:r w:rsidR="00E97520">
        <w:rPr>
          <w:b/>
          <w:sz w:val="24"/>
          <w:szCs w:val="24"/>
        </w:rPr>
        <w:t xml:space="preserve"> </w:t>
      </w:r>
      <w:r w:rsidR="00EF0EF3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6453F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425F2">
        <w:rPr>
          <w:b/>
          <w:sz w:val="24"/>
          <w:szCs w:val="24"/>
        </w:rPr>
        <w:t xml:space="preserve">в </w:t>
      </w:r>
      <w:r w:rsidR="00A34B66">
        <w:rPr>
          <w:b/>
          <w:sz w:val="24"/>
          <w:szCs w:val="24"/>
        </w:rPr>
        <w:t>1</w:t>
      </w:r>
      <w:r w:rsidR="00EF0EF3">
        <w:rPr>
          <w:b/>
          <w:sz w:val="24"/>
          <w:szCs w:val="24"/>
        </w:rPr>
        <w:t>4</w:t>
      </w:r>
      <w:r w:rsidR="006425F2">
        <w:rPr>
          <w:b/>
          <w:sz w:val="24"/>
          <w:szCs w:val="24"/>
        </w:rPr>
        <w:t>.</w:t>
      </w:r>
      <w:r w:rsidR="00EF0EF3">
        <w:rPr>
          <w:b/>
          <w:sz w:val="24"/>
          <w:szCs w:val="24"/>
        </w:rPr>
        <w:t>15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942"/>
        <w:gridCol w:w="5146"/>
        <w:gridCol w:w="1843"/>
        <w:gridCol w:w="3544"/>
      </w:tblGrid>
      <w:tr w:rsidR="001879ED" w:rsidTr="00DB62AB">
        <w:trPr>
          <w:trHeight w:val="2140"/>
        </w:trPr>
        <w:tc>
          <w:tcPr>
            <w:tcW w:w="67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6425F2">
              <w:rPr>
                <w:b/>
                <w:sz w:val="20"/>
              </w:rPr>
              <w:t>2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DB62AB">
        <w:trPr>
          <w:trHeight w:val="344"/>
        </w:trPr>
        <w:tc>
          <w:tcPr>
            <w:tcW w:w="675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A6F5C" w:rsidRPr="002D0B31" w:rsidTr="00DB62AB">
        <w:trPr>
          <w:trHeight w:val="642"/>
        </w:trPr>
        <w:tc>
          <w:tcPr>
            <w:tcW w:w="675" w:type="dxa"/>
          </w:tcPr>
          <w:p w:rsidR="007A6F5C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21CFE" w:rsidRPr="00523F36" w:rsidRDefault="001A3517" w:rsidP="00421CFE">
            <w:pPr>
              <w:pStyle w:val="af0"/>
              <w:spacing w:after="0"/>
              <w:ind w:left="34"/>
            </w:pPr>
            <w:r w:rsidRPr="004F5400">
              <w:rPr>
                <w:bCs/>
                <w:szCs w:val="28"/>
              </w:rPr>
              <w:t xml:space="preserve">Рассмотрение </w:t>
            </w:r>
            <w:r w:rsidR="00421CFE">
              <w:rPr>
                <w:bCs/>
                <w:szCs w:val="28"/>
              </w:rPr>
              <w:t>п</w:t>
            </w:r>
            <w:r w:rsidR="00421CFE" w:rsidRPr="00916C52">
              <w:t>роект</w:t>
            </w:r>
            <w:r w:rsidR="00421CFE">
              <w:t>а</w:t>
            </w:r>
            <w:r w:rsidR="00421CFE" w:rsidRPr="00916C52">
              <w:t xml:space="preserve"> областного закона </w:t>
            </w:r>
            <w:r w:rsidR="00421CFE">
              <w:t xml:space="preserve">№ </w:t>
            </w:r>
            <w:r w:rsidR="00421CFE" w:rsidRPr="0048185B">
              <w:rPr>
                <w:b/>
              </w:rPr>
              <w:t>пз</w:t>
            </w:r>
            <w:proofErr w:type="gramStart"/>
            <w:r w:rsidR="00421CFE" w:rsidRPr="0048185B">
              <w:rPr>
                <w:b/>
              </w:rPr>
              <w:t>7</w:t>
            </w:r>
            <w:proofErr w:type="gramEnd"/>
            <w:r w:rsidR="00421CFE" w:rsidRPr="0048185B">
              <w:rPr>
                <w:b/>
              </w:rPr>
              <w:t>/</w:t>
            </w:r>
            <w:r w:rsidR="00421CFE">
              <w:rPr>
                <w:b/>
              </w:rPr>
              <w:t>802</w:t>
            </w:r>
            <w:r w:rsidR="00421CFE">
              <w:t xml:space="preserve">                         «</w:t>
            </w:r>
            <w:r w:rsidR="00421CFE" w:rsidRPr="005B11E4">
              <w:t xml:space="preserve">Об исполнении бюджета территориального фонда обязательного медицинского страхования Архангельской области </w:t>
            </w:r>
            <w:r w:rsidR="00421CFE">
              <w:t xml:space="preserve">                                  </w:t>
            </w:r>
            <w:r w:rsidR="00421CFE" w:rsidRPr="005B11E4">
              <w:t>за 2021 год</w:t>
            </w:r>
            <w:r w:rsidR="00421CFE">
              <w:t>»</w:t>
            </w:r>
            <w:r w:rsidR="00421CFE">
              <w:rPr>
                <w:color w:val="000000"/>
              </w:rPr>
              <w:t xml:space="preserve"> </w:t>
            </w:r>
            <w:r w:rsidR="00421CFE" w:rsidRPr="00523F36">
              <w:rPr>
                <w:color w:val="000000"/>
              </w:rPr>
              <w:t>(</w:t>
            </w:r>
            <w:r w:rsidR="00421CFE">
              <w:rPr>
                <w:b/>
                <w:color w:val="000000"/>
              </w:rPr>
              <w:t>первое и второе чтение)</w:t>
            </w:r>
          </w:p>
          <w:p w:rsidR="00421CFE" w:rsidRPr="00523F36" w:rsidRDefault="00421CFE" w:rsidP="00421CFE">
            <w:pPr>
              <w:pStyle w:val="af0"/>
              <w:ind w:left="567"/>
            </w:pPr>
            <w:r w:rsidRPr="00523F36">
              <w:rPr>
                <w:color w:val="000000"/>
              </w:rPr>
              <w:br/>
            </w:r>
          </w:p>
          <w:p w:rsidR="007A6F5C" w:rsidRDefault="007A6F5C" w:rsidP="00421CFE">
            <w:pPr>
              <w:pStyle w:val="ac"/>
              <w:widowControl w:val="0"/>
              <w:tabs>
                <w:tab w:val="left" w:pos="0"/>
              </w:tabs>
              <w:ind w:left="0"/>
            </w:pPr>
          </w:p>
        </w:tc>
        <w:tc>
          <w:tcPr>
            <w:tcW w:w="1942" w:type="dxa"/>
          </w:tcPr>
          <w:p w:rsidR="00421CFE" w:rsidRDefault="00421CFE" w:rsidP="00421CFE">
            <w:r>
              <w:t>Алсуфьев А.В./</w:t>
            </w:r>
          </w:p>
          <w:p w:rsidR="00421CFE" w:rsidRDefault="00421CFE" w:rsidP="00421CFE">
            <w:proofErr w:type="spellStart"/>
            <w:r>
              <w:t>Ясько</w:t>
            </w:r>
            <w:proofErr w:type="spellEnd"/>
            <w:r>
              <w:t xml:space="preserve"> Н. Н., Дементьев А.А.</w:t>
            </w:r>
          </w:p>
          <w:p w:rsidR="0032510C" w:rsidRPr="0032510C" w:rsidRDefault="0032510C" w:rsidP="0032510C"/>
        </w:tc>
        <w:tc>
          <w:tcPr>
            <w:tcW w:w="5146" w:type="dxa"/>
          </w:tcPr>
          <w:p w:rsidR="00421CFE" w:rsidRPr="006F2CEA" w:rsidRDefault="00421CFE" w:rsidP="006F2CEA">
            <w:pPr>
              <w:pStyle w:val="a8"/>
              <w:spacing w:after="0"/>
              <w:ind w:firstLine="360"/>
            </w:pPr>
            <w:proofErr w:type="gramStart"/>
            <w:r w:rsidRPr="006F2CEA">
              <w:t xml:space="preserve">Согласно представленному отчету </w:t>
            </w:r>
            <w:r w:rsidR="006F2CEA">
              <w:t xml:space="preserve">                                                     </w:t>
            </w:r>
            <w:r w:rsidRPr="006F2CEA">
              <w:t xml:space="preserve">за 2021 год в бюджет территориального </w:t>
            </w:r>
            <w:r w:rsidR="006F2CEA">
              <w:t xml:space="preserve">                      </w:t>
            </w:r>
            <w:r w:rsidRPr="006F2CEA">
              <w:t xml:space="preserve">фонда ОМС поступили доходы в сумме                             </w:t>
            </w:r>
            <w:r w:rsidRPr="006F2CEA">
              <w:rPr>
                <w:b/>
              </w:rPr>
              <w:t xml:space="preserve"> 28 402,25 млн. рублей</w:t>
            </w:r>
            <w:r w:rsidRPr="006F2CEA">
              <w:t xml:space="preserve"> или на 14,94 % больше аналогичного периода прошлого года </w:t>
            </w:r>
            <w:r w:rsidR="006F2CEA">
              <w:t xml:space="preserve">                                </w:t>
            </w:r>
            <w:r w:rsidRPr="006F2CEA">
              <w:t>за счет предоставления дополнительных межбюджетных трансфертов из областного бюджета и бюджета ФФОМС за счет резервного фонда Правительства РФ</w:t>
            </w:r>
            <w:r w:rsidRPr="006F2CEA">
              <w:rPr>
                <w:b/>
              </w:rPr>
              <w:t xml:space="preserve"> </w:t>
            </w:r>
            <w:r w:rsidR="006F2CEA">
              <w:rPr>
                <w:b/>
              </w:rPr>
              <w:t xml:space="preserve">                                                    </w:t>
            </w:r>
            <w:r w:rsidRPr="006F2CEA">
              <w:t xml:space="preserve">(100,1 % от назначений, утвержденных </w:t>
            </w:r>
            <w:r w:rsidR="006F2CEA">
              <w:t xml:space="preserve">                           </w:t>
            </w:r>
            <w:r w:rsidRPr="006F2CEA">
              <w:t>на год областным законом о бюджете территориального фонда), в том числе</w:t>
            </w:r>
            <w:proofErr w:type="gramEnd"/>
            <w:r w:rsidRPr="006F2CEA">
              <w:t xml:space="preserve"> </w:t>
            </w:r>
            <w:proofErr w:type="gramStart"/>
            <w:r w:rsidRPr="006F2CEA">
              <w:t xml:space="preserve">налоговые и неналоговые доходы </w:t>
            </w:r>
            <w:r w:rsidR="006F2CEA">
              <w:t xml:space="preserve">                                  </w:t>
            </w:r>
            <w:r w:rsidRPr="006F2CEA">
              <w:t xml:space="preserve">составили 88,53 млн. рублей </w:t>
            </w:r>
            <w:r w:rsidRPr="006F2CEA">
              <w:rPr>
                <w:spacing w:val="-2"/>
              </w:rPr>
              <w:t xml:space="preserve">                                                (111,4%</w:t>
            </w:r>
            <w:r w:rsidRPr="006F2CEA">
              <w:t xml:space="preserve"> от назначений, утвержденных на год областным законом о бюджете территориального фонда</w:t>
            </w:r>
            <w:r w:rsidRPr="006F2CEA">
              <w:rPr>
                <w:spacing w:val="-2"/>
              </w:rPr>
              <w:t xml:space="preserve">) или на 40,47 % </w:t>
            </w:r>
            <w:r w:rsidRPr="006F2CEA">
              <w:t>увеличение к уровню прошлого отчетного периода из-за увеличения размера средств, сформированных от применения финансовых санкций к медицинским организациям по результатам контроля объемов сроков, качества и условий предоставления медицинской помощи по ОМС застрахованным лицам,               а также ее финансового</w:t>
            </w:r>
            <w:proofErr w:type="gramEnd"/>
            <w:r w:rsidRPr="006F2CEA">
              <w:t xml:space="preserve"> </w:t>
            </w:r>
            <w:proofErr w:type="gramStart"/>
            <w:r w:rsidRPr="006F2CEA">
              <w:t xml:space="preserve">обеспечения и поступивших в бюджет ТФОМС для </w:t>
            </w:r>
            <w:r w:rsidRPr="006F2CEA">
              <w:lastRenderedPageBreak/>
              <w:t xml:space="preserve">формирования нормированного страхового запаса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      </w:r>
            <w:r w:rsidR="006F2CEA">
              <w:t xml:space="preserve">                        </w:t>
            </w:r>
            <w:r w:rsidRPr="006F2CEA">
              <w:t xml:space="preserve">и проведению ремонта медицинского оборудования, безвозмездные поступления составили 28 313,72 млн. рублей </w:t>
            </w:r>
            <w:r w:rsidRPr="006F2CEA">
              <w:rPr>
                <w:spacing w:val="-2"/>
              </w:rPr>
              <w:t xml:space="preserve">(100,1% </w:t>
            </w:r>
            <w:r w:rsidR="006F2CEA">
              <w:rPr>
                <w:spacing w:val="-2"/>
              </w:rPr>
              <w:t xml:space="preserve">                        </w:t>
            </w:r>
            <w:r w:rsidRPr="006F2CEA">
              <w:t>от назначений, утвержденных на год областным законом о бюджете территориального фонда</w:t>
            </w:r>
            <w:r w:rsidRPr="006F2CEA">
              <w:rPr>
                <w:spacing w:val="-2"/>
              </w:rPr>
              <w:t>)</w:t>
            </w:r>
            <w:r w:rsidRPr="006F2CEA">
              <w:rPr>
                <w:b/>
                <w:spacing w:val="-2"/>
              </w:rPr>
              <w:t xml:space="preserve"> </w:t>
            </w:r>
            <w:r w:rsidRPr="006F2CEA">
              <w:rPr>
                <w:spacing w:val="-2"/>
              </w:rPr>
              <w:t>с увеличением                     к уровню 2020 года</w:t>
            </w:r>
            <w:proofErr w:type="gramEnd"/>
            <w:r w:rsidRPr="006F2CEA">
              <w:rPr>
                <w:spacing w:val="-2"/>
              </w:rPr>
              <w:t xml:space="preserve"> на 3 667,03 млн. рублей </w:t>
            </w:r>
            <w:r w:rsidR="009B2728">
              <w:rPr>
                <w:spacing w:val="-2"/>
              </w:rPr>
              <w:t xml:space="preserve">                    </w:t>
            </w:r>
            <w:r w:rsidRPr="006F2CEA">
              <w:rPr>
                <w:spacing w:val="-2"/>
              </w:rPr>
              <w:t xml:space="preserve">или на 14,88 % </w:t>
            </w:r>
            <w:r w:rsidRPr="006F2CEA">
              <w:t>больше аналогичного периода прошлого года.</w:t>
            </w:r>
          </w:p>
          <w:p w:rsidR="00421CFE" w:rsidRPr="006F2CEA" w:rsidRDefault="00421CFE" w:rsidP="00831F6E">
            <w:pPr>
              <w:pStyle w:val="a8"/>
              <w:spacing w:after="0"/>
              <w:ind w:firstLine="360"/>
            </w:pPr>
            <w:proofErr w:type="gramStart"/>
            <w:r w:rsidRPr="006F2CEA">
              <w:t xml:space="preserve">В доходную часть бюджета территориального фонда ОМС в 2021 году поступили следующие налоговые </w:t>
            </w:r>
            <w:r w:rsidR="006F2CEA">
              <w:t xml:space="preserve">                                     </w:t>
            </w:r>
            <w:r w:rsidRPr="006F2CEA">
              <w:t>и неналоговые доходы: доходы от оказания платных услуг (работ) и компенсации затрат государства на сумму 1,53 млн. рублей</w:t>
            </w:r>
            <w:r w:rsidRPr="006F2CEA">
              <w:rPr>
                <w:b/>
              </w:rPr>
              <w:t xml:space="preserve"> </w:t>
            </w:r>
            <w:r w:rsidRPr="006F2CEA">
              <w:t xml:space="preserve">(или на 410,0 % от назначений, утвержденных </w:t>
            </w:r>
            <w:r w:rsidR="006F2CEA">
              <w:t xml:space="preserve">                               </w:t>
            </w:r>
            <w:r w:rsidRPr="006F2CEA">
              <w:t>на год областным законом о бюджете территориального фонда), что больше               на 1,27 млн. рублей или в 5,9 раза аналогичного периода прошлого года;</w:t>
            </w:r>
            <w:proofErr w:type="gramEnd"/>
            <w:r w:rsidRPr="006F2CEA">
              <w:t xml:space="preserve"> штрафов, санкций, возмещение ущерба на сумму </w:t>
            </w:r>
            <w:r w:rsidR="009B2728">
              <w:t xml:space="preserve">                             </w:t>
            </w:r>
            <w:r w:rsidRPr="006F2CEA">
              <w:t>17,01 млн. рублей</w:t>
            </w:r>
            <w:r w:rsidR="006F2CEA">
              <w:t xml:space="preserve"> </w:t>
            </w:r>
            <w:r w:rsidRPr="006F2CEA">
              <w:t xml:space="preserve">(или 116,8 % от назначений, утвержденных на год областным законом                          о бюджете территориального фонда), </w:t>
            </w:r>
            <w:r w:rsidR="006F2CEA">
              <w:t xml:space="preserve">                          </w:t>
            </w:r>
            <w:r w:rsidRPr="006F2CEA">
              <w:t>что больше на 3,38 млн. рублей или на 24,8 % поступлений аналогичного периода прошлого года; прочих неналоговых доходов на сумму</w:t>
            </w:r>
            <w:r w:rsidRPr="006F2CEA">
              <w:rPr>
                <w:b/>
              </w:rPr>
              <w:t xml:space="preserve"> </w:t>
            </w:r>
            <w:r w:rsidRPr="006F2CEA">
              <w:t xml:space="preserve">69,99 млн. рублей (или 108,5 %                              от назначений, утвержденных на год областным законом о бюджете территориального фонда) или на 20,86 млн. </w:t>
            </w:r>
            <w:r w:rsidRPr="006F2CEA">
              <w:lastRenderedPageBreak/>
              <w:t xml:space="preserve">рублей или на 42,46 % больше поступлений аналогичного периода прошлого года. 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Поступление средств на финансовое обеспечение организации ОМС за счет федеральных средств и средств </w:t>
            </w:r>
            <w:r w:rsidR="006F2CEA">
              <w:rPr>
                <w:sz w:val="24"/>
                <w:szCs w:val="24"/>
              </w:rPr>
              <w:t xml:space="preserve">                         </w:t>
            </w:r>
            <w:r w:rsidRPr="006F2CEA">
              <w:rPr>
                <w:sz w:val="24"/>
                <w:szCs w:val="24"/>
              </w:rPr>
              <w:t xml:space="preserve">бюджетов территориальных фондов ОМС (межтерриториальные расчеты) в 2021 году составило 28 369,13 млн. рублей </w:t>
            </w:r>
            <w:r w:rsidR="004A1726">
              <w:rPr>
                <w:sz w:val="24"/>
                <w:szCs w:val="24"/>
              </w:rPr>
              <w:t xml:space="preserve">                                </w:t>
            </w:r>
            <w:r w:rsidRPr="006F2CEA">
              <w:rPr>
                <w:sz w:val="24"/>
                <w:szCs w:val="24"/>
              </w:rPr>
              <w:t xml:space="preserve">(или 100,1 % от назначений, утвержденных                                   на год областным законом </w:t>
            </w:r>
            <w:r w:rsidR="004A1726">
              <w:rPr>
                <w:sz w:val="24"/>
                <w:szCs w:val="24"/>
              </w:rPr>
              <w:t xml:space="preserve">                                                 </w:t>
            </w:r>
            <w:r w:rsidRPr="006F2CEA">
              <w:rPr>
                <w:sz w:val="24"/>
                <w:szCs w:val="24"/>
              </w:rPr>
              <w:t>о бюджете территориального</w:t>
            </w:r>
            <w:r w:rsidR="004A1726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 фонда),                                      что больше аналогичного показателя предыдущего отчетного периода                                                    на 3 603,18 млн. рублей или 14,55 %, в том числе:</w:t>
            </w:r>
            <w:proofErr w:type="gramEnd"/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24 070,91 млн. рублей (или 100,0 % от назначений, утвержденных на год областным законом о бюджете территориального </w:t>
            </w:r>
            <w:r w:rsidR="004A1726">
              <w:rPr>
                <w:sz w:val="24"/>
                <w:szCs w:val="24"/>
              </w:rPr>
              <w:t xml:space="preserve">                     </w:t>
            </w:r>
            <w:r w:rsidRPr="006F2CEA">
              <w:rPr>
                <w:sz w:val="24"/>
                <w:szCs w:val="24"/>
              </w:rPr>
              <w:t xml:space="preserve">фонда) – средства субвенции на финансовое обеспечение организации ОМС на территориях субъектов Российской Федерации, что больше аналогичного показателя предыдущего отчетного периода на 213,01 млн. рублей </w:t>
            </w:r>
            <w:r w:rsidR="004A1726">
              <w:rPr>
                <w:sz w:val="24"/>
                <w:szCs w:val="24"/>
              </w:rPr>
              <w:t xml:space="preserve">                      </w:t>
            </w:r>
            <w:r w:rsidRPr="006F2CEA">
              <w:rPr>
                <w:sz w:val="24"/>
                <w:szCs w:val="24"/>
              </w:rPr>
              <w:t>или 0,89 %;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482,42 млн. рублей (или 107,0 % от назначений, утвержденных на год областным законом о бюджете территориального фонда) – межбюджетные трансферты, передаваемые бюджетам территориальных фондов обязательного медицинского страхования (межтерриториальные расчеты), что больше аналогичного показателя предыдущего отчетного периода  на 95,38 млн. рублей </w:t>
            </w:r>
            <w:r w:rsidR="004A1726">
              <w:rPr>
                <w:sz w:val="24"/>
                <w:szCs w:val="24"/>
              </w:rPr>
              <w:t xml:space="preserve">                          </w:t>
            </w:r>
            <w:r w:rsidRPr="006F2CEA">
              <w:rPr>
                <w:sz w:val="24"/>
                <w:szCs w:val="24"/>
              </w:rPr>
              <w:t>или на 24,6 %;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2 510,17 млн. рублей (или 100,0 % от назначений, утвержденных на год областным законом о бюджете территориального фонда) </w:t>
            </w:r>
            <w:r w:rsidR="004A1726">
              <w:rPr>
                <w:sz w:val="24"/>
                <w:szCs w:val="24"/>
              </w:rPr>
              <w:t xml:space="preserve">                   </w:t>
            </w:r>
            <w:r w:rsidRPr="006F2CEA">
              <w:rPr>
                <w:sz w:val="24"/>
                <w:szCs w:val="24"/>
              </w:rPr>
              <w:lastRenderedPageBreak/>
              <w:t xml:space="preserve">– средства межбюджетных трансфертов из областного бюджета за счет бюджетных ассигнований резервного фонда Правительства РФ на дополнительное финансовое обеспечение оказания медицинской помощи лицам, застрахованным по ОМС, в том числе </w:t>
            </w:r>
            <w:r w:rsidR="004A1726">
              <w:rPr>
                <w:sz w:val="24"/>
                <w:szCs w:val="24"/>
              </w:rPr>
              <w:t xml:space="preserve">                    </w:t>
            </w:r>
            <w:r w:rsidRPr="006F2CEA">
              <w:rPr>
                <w:sz w:val="24"/>
                <w:szCs w:val="24"/>
              </w:rPr>
              <w:t xml:space="preserve">с заболеванием и (или) подозрением  </w:t>
            </w:r>
            <w:r w:rsidR="004A1726">
              <w:rPr>
                <w:sz w:val="24"/>
                <w:szCs w:val="24"/>
              </w:rPr>
              <w:t xml:space="preserve">                             </w:t>
            </w:r>
            <w:r w:rsidRPr="006F2CEA">
              <w:rPr>
                <w:sz w:val="24"/>
                <w:szCs w:val="24"/>
              </w:rPr>
              <w:t xml:space="preserve">на заболевание </w:t>
            </w:r>
            <w:r w:rsidRPr="006F2CEA">
              <w:rPr>
                <w:sz w:val="24"/>
                <w:szCs w:val="24"/>
                <w:lang w:val="en-US"/>
              </w:rPr>
              <w:t>COVID</w:t>
            </w:r>
            <w:r w:rsidRPr="006F2CEA">
              <w:rPr>
                <w:sz w:val="24"/>
                <w:szCs w:val="24"/>
              </w:rPr>
              <w:t xml:space="preserve"> – 19 в рамках реализации территориальных программ ОМС;</w:t>
            </w:r>
            <w:proofErr w:type="gramEnd"/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395,58 млн. рублей (или 100,0 % </w:t>
            </w:r>
            <w:r w:rsidR="004A1726">
              <w:rPr>
                <w:sz w:val="24"/>
                <w:szCs w:val="24"/>
              </w:rPr>
              <w:t xml:space="preserve">                        </w:t>
            </w:r>
            <w:r w:rsidRPr="006F2CEA">
              <w:rPr>
                <w:sz w:val="24"/>
                <w:szCs w:val="24"/>
              </w:rPr>
              <w:t xml:space="preserve">от назначений, утвержденных на год областным законом о бюджете территориального фонда) – межбюджетный трансферт за счет бюджетных </w:t>
            </w:r>
            <w:r w:rsidR="009B2728">
              <w:rPr>
                <w:sz w:val="24"/>
                <w:szCs w:val="24"/>
              </w:rPr>
              <w:t xml:space="preserve">                       </w:t>
            </w:r>
            <w:r w:rsidRPr="006F2CEA">
              <w:rPr>
                <w:sz w:val="24"/>
                <w:szCs w:val="24"/>
              </w:rPr>
              <w:t xml:space="preserve">ассигнований резервного фонда </w:t>
            </w:r>
            <w:r w:rsidR="004A1726">
              <w:rPr>
                <w:sz w:val="24"/>
                <w:szCs w:val="24"/>
              </w:rPr>
              <w:t xml:space="preserve">                             </w:t>
            </w:r>
            <w:r w:rsidRPr="006F2CEA">
              <w:rPr>
                <w:sz w:val="24"/>
                <w:szCs w:val="24"/>
              </w:rPr>
              <w:t xml:space="preserve">Правительства РФ на дополнительное финансовое обеспечение оказания медицинской помощи лицам, застрахованным по ОМС, с заболеванием и (или) подозрением на </w:t>
            </w:r>
            <w:r w:rsidRPr="006F2CEA">
              <w:rPr>
                <w:sz w:val="24"/>
                <w:szCs w:val="24"/>
                <w:lang w:val="en-US"/>
              </w:rPr>
              <w:t>COVID</w:t>
            </w:r>
            <w:r w:rsidRPr="006F2CEA">
              <w:rPr>
                <w:sz w:val="24"/>
                <w:szCs w:val="24"/>
              </w:rPr>
              <w:t xml:space="preserve"> – 19 в рамках реализации территориальной программы ОМС, что больше аналогичного показателя предыдущего отчетного периода на 57,63</w:t>
            </w:r>
            <w:proofErr w:type="gramEnd"/>
            <w:r w:rsidRPr="006F2CEA">
              <w:rPr>
                <w:sz w:val="24"/>
                <w:szCs w:val="24"/>
              </w:rPr>
              <w:t xml:space="preserve"> млн. рублей </w:t>
            </w:r>
            <w:r w:rsidR="009B2728">
              <w:rPr>
                <w:sz w:val="24"/>
                <w:szCs w:val="24"/>
              </w:rPr>
              <w:t xml:space="preserve">                                   </w:t>
            </w:r>
            <w:r w:rsidRPr="006F2CEA">
              <w:rPr>
                <w:sz w:val="24"/>
                <w:szCs w:val="24"/>
              </w:rPr>
              <w:t>или на 17,1 %;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pacing w:val="-2"/>
                <w:sz w:val="24"/>
                <w:szCs w:val="24"/>
              </w:rPr>
              <w:t xml:space="preserve">67,05 млн. руб. – </w:t>
            </w:r>
            <w:r w:rsidRPr="006F2CEA">
              <w:rPr>
                <w:sz w:val="24"/>
                <w:szCs w:val="24"/>
              </w:rPr>
              <w:t>межбюджетный трансферт из областного бюджета за счет бюджетных ассигнований резервного фонда Правительства РФ на финансовое обеспечение проведения углубленной диспансеризации застрахованных по ОМС лиц, перенесших COVID-19;</w:t>
            </w:r>
          </w:p>
          <w:p w:rsidR="00421CFE" w:rsidRPr="006F2CEA" w:rsidRDefault="00421CFE" w:rsidP="00831F6E">
            <w:pPr>
              <w:pStyle w:val="a8"/>
              <w:spacing w:after="0"/>
              <w:ind w:firstLine="360"/>
            </w:pPr>
            <w:r w:rsidRPr="006F2CEA">
              <w:t xml:space="preserve">843,01 млн. руб. - межбюджетные трансферты из бюджета Архангельской области на дополнительное финансовое обеспечение реализации территориальной программы ОМС в части базовой программы ОМС – (100,0% от назначений, утвержденных на год областным законом о бюджете </w:t>
            </w:r>
            <w:r w:rsidRPr="006F2CEA">
              <w:lastRenderedPageBreak/>
              <w:t>территориального фонда).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81,54 млн. рублей (или 100 % от назначений, утвержденных на год областным законом о бюджете территориального фонда) – межбюджетные трансферты из бюджета ФФОМС на финансовое обеспечение формирования нормированного страхового запаса территориального фонда </w:t>
            </w:r>
            <w:r w:rsidR="004A1726">
              <w:rPr>
                <w:sz w:val="24"/>
                <w:szCs w:val="24"/>
              </w:rPr>
              <w:t xml:space="preserve">                   </w:t>
            </w:r>
            <w:r w:rsidRPr="006F2CEA">
              <w:rPr>
                <w:sz w:val="24"/>
                <w:szCs w:val="24"/>
              </w:rPr>
              <w:t xml:space="preserve">обязательного медицинского страхования (для </w:t>
            </w:r>
            <w:proofErr w:type="spellStart"/>
            <w:r w:rsidRPr="006F2CEA">
              <w:rPr>
                <w:sz w:val="24"/>
                <w:szCs w:val="24"/>
              </w:rPr>
              <w:t>софинансирования</w:t>
            </w:r>
            <w:proofErr w:type="spellEnd"/>
            <w:r w:rsidRPr="006F2CEA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персонала), что меньше аналогичного показателя предыдущего отчетного периода  на 94,27 млн. рублей </w:t>
            </w:r>
            <w:r w:rsidR="004A1726">
              <w:rPr>
                <w:sz w:val="24"/>
                <w:szCs w:val="24"/>
              </w:rPr>
              <w:t xml:space="preserve">                                    </w:t>
            </w:r>
            <w:r w:rsidRPr="006F2CEA">
              <w:rPr>
                <w:sz w:val="24"/>
                <w:szCs w:val="24"/>
              </w:rPr>
              <w:t>или в 2,2</w:t>
            </w:r>
            <w:proofErr w:type="gramEnd"/>
            <w:r w:rsidRPr="006F2CEA">
              <w:rPr>
                <w:sz w:val="24"/>
                <w:szCs w:val="24"/>
              </w:rPr>
              <w:t xml:space="preserve"> раза из-за низкой потребности медицинских организаций;</w:t>
            </w:r>
          </w:p>
          <w:p w:rsidR="00421CFE" w:rsidRPr="006F2CEA" w:rsidRDefault="00421CFE" w:rsidP="00831F6E">
            <w:pPr>
              <w:pStyle w:val="ac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tab/>
            </w:r>
            <w:proofErr w:type="gramStart"/>
            <w:r w:rsidRPr="006F2CEA">
              <w:t xml:space="preserve">7,41 млн. рублей (или 100,0 % </w:t>
            </w:r>
            <w:r w:rsidR="00F3516B">
              <w:t xml:space="preserve">                                </w:t>
            </w:r>
            <w:r w:rsidRPr="006F2CEA">
              <w:t xml:space="preserve">от назначений, утвержденных на год областным законом о бюджете территориального фонда) средства </w:t>
            </w:r>
            <w:r w:rsidR="00F3516B">
              <w:t xml:space="preserve">                             </w:t>
            </w:r>
            <w:r w:rsidRPr="006F2CEA">
              <w:t xml:space="preserve">на финансовое обеспечение осуществления денежных выплат стимулирующего </w:t>
            </w:r>
            <w:r w:rsidR="00F3516B">
              <w:t xml:space="preserve">                     </w:t>
            </w:r>
            <w:r w:rsidRPr="006F2CEA">
              <w:t xml:space="preserve">характера медицинским работникам </w:t>
            </w:r>
            <w:r w:rsidR="00F3516B">
              <w:t xml:space="preserve">                           </w:t>
            </w:r>
            <w:r w:rsidRPr="006F2CEA">
              <w:t xml:space="preserve">за выявление онкологических заболеваний </w:t>
            </w:r>
            <w:r w:rsidR="00F3516B">
              <w:t xml:space="preserve">                        </w:t>
            </w:r>
            <w:r w:rsidRPr="006F2CEA">
              <w:t>в ходе проведения диспансеризации</w:t>
            </w:r>
            <w:r w:rsidR="00F3516B">
              <w:t xml:space="preserve">                      </w:t>
            </w:r>
            <w:r w:rsidRPr="006F2CEA">
              <w:t>и профилактических медицинских осмотров населения, что больше аналогичного показателя предыдущего отчетного периода                                              на 0,15 млн. рублей или на 2,0 %.</w:t>
            </w:r>
            <w:proofErr w:type="gramEnd"/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Доходы территориального фонда ОМС </w:t>
            </w:r>
            <w:r w:rsidR="000A4246">
              <w:rPr>
                <w:sz w:val="24"/>
                <w:szCs w:val="24"/>
              </w:rPr>
              <w:t xml:space="preserve">                  </w:t>
            </w:r>
            <w:r w:rsidRPr="006F2CEA">
              <w:rPr>
                <w:sz w:val="24"/>
                <w:szCs w:val="24"/>
              </w:rPr>
              <w:t xml:space="preserve">от возврата остатков субсидий, субвенций </w:t>
            </w:r>
            <w:r w:rsidR="00F3516B">
              <w:rPr>
                <w:sz w:val="24"/>
                <w:szCs w:val="24"/>
              </w:rPr>
              <w:t xml:space="preserve">                      </w:t>
            </w:r>
            <w:r w:rsidRPr="006F2CEA">
              <w:rPr>
                <w:sz w:val="24"/>
                <w:szCs w:val="24"/>
              </w:rPr>
              <w:t xml:space="preserve">и </w:t>
            </w:r>
            <w:proofErr w:type="gramStart"/>
            <w:r w:rsidRPr="006F2CEA">
              <w:rPr>
                <w:sz w:val="24"/>
                <w:szCs w:val="24"/>
              </w:rPr>
              <w:t>иных межбюджетных трансфертов, имеющих целевое назначение прошлых лет составили</w:t>
            </w:r>
            <w:proofErr w:type="gramEnd"/>
            <w:r w:rsidRPr="006F2CEA">
              <w:rPr>
                <w:sz w:val="24"/>
                <w:szCs w:val="24"/>
              </w:rPr>
              <w:t xml:space="preserve"> +3,33 млн. рублей</w:t>
            </w:r>
            <w:r w:rsidRPr="006F2CEA">
              <w:rPr>
                <w:b/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(или 103,5 % от назначений, утвержденных на год областным законом </w:t>
            </w:r>
            <w:r w:rsidR="00F3516B">
              <w:rPr>
                <w:sz w:val="24"/>
                <w:szCs w:val="24"/>
              </w:rPr>
              <w:t xml:space="preserve">                      </w:t>
            </w:r>
            <w:r w:rsidRPr="006F2CEA">
              <w:rPr>
                <w:sz w:val="24"/>
                <w:szCs w:val="24"/>
              </w:rPr>
              <w:t xml:space="preserve">о бюджете территориального фонда), </w:t>
            </w:r>
            <w:r w:rsidR="00F3516B">
              <w:rPr>
                <w:sz w:val="24"/>
                <w:szCs w:val="24"/>
              </w:rPr>
              <w:t xml:space="preserve">                          </w:t>
            </w:r>
            <w:r w:rsidRPr="006F2CEA">
              <w:rPr>
                <w:sz w:val="24"/>
                <w:szCs w:val="24"/>
              </w:rPr>
              <w:t xml:space="preserve">по сравнению с аналогичным периодом </w:t>
            </w:r>
            <w:r w:rsidRPr="006F2CEA">
              <w:rPr>
                <w:sz w:val="24"/>
                <w:szCs w:val="24"/>
              </w:rPr>
              <w:lastRenderedPageBreak/>
              <w:t>прошлого года меньше на 2 %, из них: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+2,64 млн. рублей поступили </w:t>
            </w:r>
            <w:r w:rsidR="00F3516B">
              <w:rPr>
                <w:sz w:val="24"/>
                <w:szCs w:val="24"/>
              </w:rPr>
              <w:t xml:space="preserve">                             </w:t>
            </w:r>
            <w:r w:rsidRPr="006F2CEA">
              <w:rPr>
                <w:sz w:val="24"/>
                <w:szCs w:val="24"/>
              </w:rPr>
              <w:t xml:space="preserve">от министерства здравоохранения Архангельской области, в связи </w:t>
            </w:r>
            <w:r w:rsidR="00F3516B">
              <w:rPr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 xml:space="preserve">с расторжением договоров с медицинскими работниками, заключенными в предыдущие годы в части единовременных компенсационных выплат работникам, исполнение составило 104,3 %,  в сравнении </w:t>
            </w:r>
            <w:r w:rsidR="00F3516B">
              <w:rPr>
                <w:sz w:val="24"/>
                <w:szCs w:val="24"/>
              </w:rPr>
              <w:t xml:space="preserve">                       </w:t>
            </w:r>
            <w:r w:rsidRPr="006F2CEA">
              <w:rPr>
                <w:sz w:val="24"/>
                <w:szCs w:val="24"/>
              </w:rPr>
              <w:t xml:space="preserve">с 2020 годом поступления увеличились </w:t>
            </w:r>
            <w:r w:rsidR="00F3516B">
              <w:rPr>
                <w:sz w:val="24"/>
                <w:szCs w:val="24"/>
              </w:rPr>
              <w:t xml:space="preserve">                              </w:t>
            </w:r>
            <w:r w:rsidRPr="006F2CEA">
              <w:rPr>
                <w:sz w:val="24"/>
                <w:szCs w:val="24"/>
              </w:rPr>
              <w:t xml:space="preserve">на 0,56 млн. рублей или на 26,8 %; 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+0,69 млн. рублей поступили </w:t>
            </w:r>
            <w:r w:rsidR="00F3516B">
              <w:rPr>
                <w:sz w:val="24"/>
                <w:szCs w:val="24"/>
              </w:rPr>
              <w:t xml:space="preserve">                                    </w:t>
            </w:r>
            <w:r w:rsidRPr="006F2CEA">
              <w:rPr>
                <w:sz w:val="24"/>
                <w:szCs w:val="24"/>
              </w:rPr>
              <w:t>от территориальных фондов ОМС других субъектов РФ в рамках межтерриториальных расчетов, как межбюджетные трансферты прошлых лет, подлежащие возврату в рамках межтерриториальных расчетов, исполнение составило 100,5 %, что меньше аналогичного показателя предыдущего отчетного периода                             на 0,06 млн. рублей или в 1,9 раза.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>Возврат в бюджет ФФОМС остатков субсидий, субвенций и иных межбюджетных трансфертов, имеющих целевое назначение прошлых лет</w:t>
            </w:r>
            <w:r w:rsidR="00F3516B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в бюджет ФФОМС составил </w:t>
            </w:r>
            <w:r w:rsidR="000A4246">
              <w:rPr>
                <w:sz w:val="24"/>
                <w:szCs w:val="24"/>
              </w:rPr>
              <w:t xml:space="preserve">                      </w:t>
            </w:r>
            <w:r w:rsidRPr="006F2CEA">
              <w:rPr>
                <w:sz w:val="24"/>
                <w:szCs w:val="24"/>
              </w:rPr>
              <w:t>-147,69 млн. рублей (или 101,8 % от назначений, утвержденных на год областным законом</w:t>
            </w:r>
            <w:r w:rsidR="000A4246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о бюджете территориального фонда), что больше аналогичного показателя 2020 года </w:t>
            </w:r>
            <w:r w:rsidR="00F3516B">
              <w:rPr>
                <w:sz w:val="24"/>
                <w:szCs w:val="24"/>
              </w:rPr>
              <w:t xml:space="preserve">                        </w:t>
            </w:r>
            <w:r w:rsidRPr="006F2CEA">
              <w:rPr>
                <w:sz w:val="24"/>
                <w:szCs w:val="24"/>
              </w:rPr>
              <w:t>на 25,04 млн. рублей или на 20,4%, в том числе:</w:t>
            </w:r>
            <w:proofErr w:type="gramEnd"/>
          </w:p>
          <w:p w:rsidR="00421CFE" w:rsidRPr="006F2CEA" w:rsidRDefault="00421CFE" w:rsidP="00831F6E">
            <w:pPr>
              <w:pStyle w:val="a8"/>
              <w:spacing w:after="0"/>
              <w:ind w:firstLine="360"/>
            </w:pPr>
            <w:r w:rsidRPr="006F2CEA">
              <w:t>-15,03 млн. рублей – возврат в бюджет ФОМС остатка субвенций прошлых лет на финансовое обеспечение организации ОМС на территориях субъектов Российской Федерации;</w:t>
            </w:r>
          </w:p>
          <w:p w:rsidR="00421CFE" w:rsidRPr="006F2CEA" w:rsidRDefault="00421CFE" w:rsidP="00831F6E">
            <w:pPr>
              <w:pStyle w:val="a8"/>
              <w:tabs>
                <w:tab w:val="left" w:pos="1134"/>
              </w:tabs>
              <w:spacing w:after="0"/>
              <w:ind w:firstLine="360"/>
            </w:pPr>
            <w:r w:rsidRPr="006F2CEA">
              <w:t xml:space="preserve">-2,64 млн. рублей – возврат в бюджет ФОМС остатка на осуществление единовременных компенсационных выплат медицинским работникам, поступивших </w:t>
            </w:r>
            <w:r w:rsidR="00F3516B">
              <w:t xml:space="preserve">                     </w:t>
            </w:r>
            <w:r w:rsidRPr="006F2CEA">
              <w:lastRenderedPageBreak/>
              <w:t>от министерства здравоохранения Архангельской области в связи с расторжением договоров с медицинскими работниками, заключенных в предыдущие годы;</w:t>
            </w:r>
          </w:p>
          <w:p w:rsidR="00421CFE" w:rsidRPr="006F2CEA" w:rsidRDefault="00421CFE" w:rsidP="00831F6E">
            <w:pPr>
              <w:pStyle w:val="a8"/>
              <w:widowControl w:val="0"/>
              <w:spacing w:after="0"/>
              <w:ind w:firstLine="360"/>
              <w:rPr>
                <w:bCs/>
              </w:rPr>
            </w:pPr>
            <w:r w:rsidRPr="006F2CEA">
              <w:t xml:space="preserve">-122,70 млн. рублей – возврат в бюджет ФОМС остатка </w:t>
            </w:r>
            <w:r w:rsidRPr="006F2CEA">
              <w:rPr>
                <w:bCs/>
              </w:rPr>
              <w:t>сре</w:t>
            </w:r>
            <w:proofErr w:type="gramStart"/>
            <w:r w:rsidRPr="006F2CEA">
              <w:rPr>
                <w:bCs/>
              </w:rPr>
              <w:t>дств пр</w:t>
            </w:r>
            <w:proofErr w:type="gramEnd"/>
            <w:r w:rsidRPr="006F2CEA">
              <w:rPr>
                <w:bCs/>
              </w:rPr>
              <w:t xml:space="preserve">ошлых лет на финансовое обеспечение формирование нормированного страхового запаса ТФОМС (на </w:t>
            </w:r>
            <w:proofErr w:type="spellStart"/>
            <w:r w:rsidRPr="006F2CEA">
              <w:rPr>
                <w:bCs/>
              </w:rPr>
              <w:t>софинансирование</w:t>
            </w:r>
            <w:proofErr w:type="spellEnd"/>
            <w:r w:rsidRPr="006F2CEA">
              <w:rPr>
                <w:bCs/>
              </w:rPr>
              <w:t xml:space="preserve"> расходов медицинских организаций на оплату труда врачей и среднего медицинского персонала);</w:t>
            </w:r>
          </w:p>
          <w:p w:rsidR="00421CFE" w:rsidRPr="006F2CEA" w:rsidRDefault="00421CFE" w:rsidP="00831F6E">
            <w:pPr>
              <w:pStyle w:val="a8"/>
              <w:widowControl w:val="0"/>
              <w:spacing w:after="0"/>
              <w:ind w:firstLine="360"/>
              <w:rPr>
                <w:bCs/>
              </w:rPr>
            </w:pPr>
            <w:r w:rsidRPr="006F2CEA">
              <w:rPr>
                <w:bCs/>
              </w:rPr>
              <w:t xml:space="preserve">-7,27 </w:t>
            </w:r>
            <w:r w:rsidRPr="006F2CEA">
              <w:t xml:space="preserve">млн. рублей – возврат в бюджет ФОМС </w:t>
            </w:r>
            <w:r w:rsidRPr="006F2CEA">
              <w:rPr>
                <w:bCs/>
              </w:rPr>
              <w:t xml:space="preserve">в соответствии с пунктом                          5 статьи 242 БК РФ остатка </w:t>
            </w:r>
            <w:r w:rsidR="008320F3">
              <w:rPr>
                <w:bCs/>
              </w:rPr>
              <w:t xml:space="preserve">                                    </w:t>
            </w:r>
            <w:r w:rsidRPr="006F2CEA">
              <w:rPr>
                <w:bCs/>
              </w:rPr>
              <w:t xml:space="preserve">средств на финансовое обеспечение </w:t>
            </w:r>
            <w:r w:rsidR="008320F3">
              <w:rPr>
                <w:bCs/>
              </w:rPr>
              <w:t xml:space="preserve">                       </w:t>
            </w:r>
            <w:r w:rsidRPr="006F2CEA">
              <w:rPr>
                <w:bCs/>
              </w:rPr>
              <w:t>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      </w:r>
          </w:p>
          <w:p w:rsidR="00421CFE" w:rsidRPr="006F2CEA" w:rsidRDefault="00421CFE" w:rsidP="00831F6E">
            <w:pPr>
              <w:pStyle w:val="a8"/>
              <w:widowControl w:val="0"/>
              <w:spacing w:after="0"/>
              <w:ind w:firstLine="360"/>
              <w:rPr>
                <w:bCs/>
              </w:rPr>
            </w:pPr>
            <w:r w:rsidRPr="006F2CEA">
              <w:rPr>
                <w:bCs/>
              </w:rPr>
              <w:t>-0,05 млн</w:t>
            </w:r>
            <w:r w:rsidRPr="006F2CEA">
              <w:t>. руб.– возврат межбюджетных трансфертов прошлых лет в бюджеты территориальных фондов ОМС других субъектов РФ в рамках межтерриториальных расчетов.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Расходы бюджета территориального фонда за 2021 год составили </w:t>
            </w:r>
            <w:r w:rsidRPr="006F2CEA">
              <w:rPr>
                <w:b/>
                <w:sz w:val="24"/>
                <w:szCs w:val="24"/>
              </w:rPr>
              <w:t>28 363,61 млн. рублей</w:t>
            </w:r>
            <w:r w:rsidRPr="006F2CEA">
              <w:rPr>
                <w:sz w:val="24"/>
                <w:szCs w:val="24"/>
              </w:rPr>
              <w:t xml:space="preserve">, что больше аналогичного периода прошлого года на 3 611,91 млн. рублей или на 14,6 % </w:t>
            </w:r>
            <w:r w:rsidR="008320F3">
              <w:rPr>
                <w:sz w:val="24"/>
                <w:szCs w:val="24"/>
              </w:rPr>
              <w:t xml:space="preserve">                           </w:t>
            </w:r>
            <w:r w:rsidRPr="006F2CEA">
              <w:rPr>
                <w:sz w:val="24"/>
                <w:szCs w:val="24"/>
              </w:rPr>
              <w:t>(99,3 % от назначений, утвержденных на год областным законом о бюджете территориального фонда).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Основной объем расходов территориального фонда в 2021 году 84,3 % всех расходов территориального фонда ОМС направлен на осуществление полномочий </w:t>
            </w:r>
            <w:r w:rsidR="00F3516B">
              <w:rPr>
                <w:sz w:val="24"/>
                <w:szCs w:val="24"/>
              </w:rPr>
              <w:t xml:space="preserve">                       </w:t>
            </w:r>
            <w:r w:rsidRPr="006F2CEA">
              <w:rPr>
                <w:sz w:val="24"/>
                <w:szCs w:val="24"/>
              </w:rPr>
              <w:lastRenderedPageBreak/>
              <w:t xml:space="preserve">в сфере ОМС </w:t>
            </w:r>
            <w:r w:rsidRPr="006F2CEA">
              <w:rPr>
                <w:b/>
                <w:sz w:val="24"/>
                <w:szCs w:val="24"/>
              </w:rPr>
              <w:t>23 917,59 млн. рублей</w:t>
            </w:r>
            <w:r w:rsidRPr="006F2CEA">
              <w:rPr>
                <w:sz w:val="24"/>
                <w:szCs w:val="24"/>
              </w:rPr>
              <w:t xml:space="preserve"> или </w:t>
            </w:r>
            <w:r w:rsidR="00F3516B">
              <w:rPr>
                <w:sz w:val="24"/>
                <w:szCs w:val="24"/>
              </w:rPr>
              <w:t xml:space="preserve">                       </w:t>
            </w:r>
            <w:r w:rsidRPr="006F2CEA">
              <w:rPr>
                <w:sz w:val="24"/>
                <w:szCs w:val="24"/>
              </w:rPr>
              <w:t xml:space="preserve">на 15,0 % больше аналогичного периода прошлого года (99,6 % от назначений утвержденным на год областным </w:t>
            </w:r>
            <w:r w:rsidR="000A4246">
              <w:rPr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>законом</w:t>
            </w:r>
            <w:r w:rsidR="000A4246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о бюджете территориального </w:t>
            </w:r>
            <w:r w:rsidR="00831F6E">
              <w:rPr>
                <w:sz w:val="24"/>
                <w:szCs w:val="24"/>
              </w:rPr>
              <w:t xml:space="preserve">                                       </w:t>
            </w:r>
            <w:r w:rsidRPr="006F2CEA">
              <w:rPr>
                <w:sz w:val="24"/>
                <w:szCs w:val="24"/>
              </w:rPr>
              <w:t>фонда),</w:t>
            </w:r>
            <w:r w:rsidR="00831F6E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в том числе средства </w:t>
            </w:r>
            <w:r w:rsidR="00831F6E">
              <w:rPr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 xml:space="preserve">перечислены: в страховые медицинские </w:t>
            </w:r>
            <w:r w:rsidR="00F3516B">
              <w:rPr>
                <w:sz w:val="24"/>
                <w:szCs w:val="24"/>
              </w:rPr>
              <w:t xml:space="preserve">                                         </w:t>
            </w:r>
            <w:r w:rsidRPr="006F2CEA">
              <w:rPr>
                <w:sz w:val="24"/>
                <w:szCs w:val="24"/>
              </w:rPr>
              <w:t xml:space="preserve">организации </w:t>
            </w:r>
            <w:r w:rsidR="00F3516B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–  23 162,59 млн. рублей </w:t>
            </w:r>
            <w:r w:rsidR="00F3516B">
              <w:rPr>
                <w:sz w:val="24"/>
                <w:szCs w:val="24"/>
              </w:rPr>
              <w:t xml:space="preserve">                                   </w:t>
            </w:r>
            <w:r w:rsidRPr="006F2CEA">
              <w:rPr>
                <w:sz w:val="24"/>
                <w:szCs w:val="24"/>
              </w:rPr>
              <w:t>(на оплату</w:t>
            </w:r>
            <w:proofErr w:type="gramEnd"/>
            <w:r w:rsidRPr="006F2CEA">
              <w:rPr>
                <w:sz w:val="24"/>
                <w:szCs w:val="24"/>
              </w:rPr>
              <w:t xml:space="preserve"> медицинской помощи </w:t>
            </w:r>
            <w:r w:rsidR="00831F6E">
              <w:rPr>
                <w:sz w:val="24"/>
                <w:szCs w:val="24"/>
              </w:rPr>
              <w:t xml:space="preserve">                                            </w:t>
            </w:r>
            <w:r w:rsidRPr="006F2CEA">
              <w:rPr>
                <w:sz w:val="24"/>
                <w:szCs w:val="24"/>
              </w:rPr>
              <w:t>–</w:t>
            </w:r>
            <w:r w:rsidR="00831F6E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22 918,37 млн. рублей с увеличением </w:t>
            </w:r>
            <w:r w:rsidR="00D314A2">
              <w:rPr>
                <w:sz w:val="24"/>
                <w:szCs w:val="24"/>
              </w:rPr>
              <w:t xml:space="preserve">                      </w:t>
            </w:r>
            <w:r w:rsidRPr="006F2CEA">
              <w:rPr>
                <w:sz w:val="24"/>
                <w:szCs w:val="24"/>
              </w:rPr>
              <w:t xml:space="preserve">к уровню прошлого года на 0,8 % к уровню прошлого года; на ведение дела страховых медицинских организаций – 244,22 млн. рублей </w:t>
            </w:r>
            <w:r w:rsidR="00F3516B">
              <w:rPr>
                <w:sz w:val="24"/>
                <w:szCs w:val="24"/>
              </w:rPr>
              <w:t xml:space="preserve">                                    </w:t>
            </w:r>
            <w:r w:rsidRPr="006F2CEA">
              <w:rPr>
                <w:sz w:val="24"/>
                <w:szCs w:val="24"/>
              </w:rPr>
              <w:t xml:space="preserve">с уменьшением к уровню 2020 года                      на 9,4 %); в территориальные фонды </w:t>
            </w:r>
            <w:r w:rsidR="00F3516B">
              <w:rPr>
                <w:sz w:val="24"/>
                <w:szCs w:val="24"/>
              </w:rPr>
              <w:t xml:space="preserve">                                </w:t>
            </w:r>
            <w:r w:rsidRPr="006F2CEA">
              <w:rPr>
                <w:sz w:val="24"/>
                <w:szCs w:val="24"/>
              </w:rPr>
              <w:t xml:space="preserve">ОМС других субъектов РФ на оплату медицинской помощи, оказанной гражданам, застрахованным на территории Архангельской области, за пределами территории страхования  – 755,0 млн. рублей или с уменьшением </w:t>
            </w:r>
            <w:r w:rsidR="00F3516B">
              <w:rPr>
                <w:sz w:val="24"/>
                <w:szCs w:val="24"/>
              </w:rPr>
              <w:t xml:space="preserve">                              </w:t>
            </w:r>
            <w:r w:rsidRPr="006F2CEA">
              <w:rPr>
                <w:sz w:val="24"/>
                <w:szCs w:val="24"/>
              </w:rPr>
              <w:t xml:space="preserve">к прошлому отчетному периоду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3,7 %; </w:t>
            </w:r>
          </w:p>
          <w:p w:rsidR="00421CFE" w:rsidRPr="006F2CEA" w:rsidRDefault="00421CFE" w:rsidP="00831F6E">
            <w:pPr>
              <w:pStyle w:val="ac"/>
              <w:tabs>
                <w:tab w:val="left" w:pos="993"/>
                <w:tab w:val="left" w:pos="1701"/>
              </w:tabs>
              <w:ind w:left="0" w:firstLine="360"/>
            </w:pPr>
            <w:r w:rsidRPr="006F2CEA">
              <w:rPr>
                <w:b/>
              </w:rPr>
              <w:t>395,58 млн. рублей</w:t>
            </w:r>
            <w:r w:rsidRPr="006F2CEA">
              <w:t xml:space="preserve"> – средства перечислены в СМО для оплаты медицинской помощи, оказанной в условиях круглосуточного стационара застрахованным лицам </w:t>
            </w:r>
            <w:r w:rsidR="00D314A2">
              <w:t xml:space="preserve">                                </w:t>
            </w:r>
            <w:r w:rsidRPr="006F2CEA">
              <w:t xml:space="preserve">с заболеванием и (или) подозрением </w:t>
            </w:r>
            <w:r w:rsidR="00F3516B">
              <w:t xml:space="preserve">                      </w:t>
            </w:r>
            <w:r w:rsidRPr="006F2CEA">
              <w:t>на заболевание COVID-19;</w:t>
            </w:r>
          </w:p>
          <w:p w:rsidR="00421CFE" w:rsidRPr="006F2CEA" w:rsidRDefault="00421CFE" w:rsidP="00831F6E">
            <w:pPr>
              <w:pStyle w:val="ac"/>
              <w:tabs>
                <w:tab w:val="left" w:pos="993"/>
                <w:tab w:val="left" w:pos="1701"/>
              </w:tabs>
              <w:ind w:left="0" w:firstLine="360"/>
            </w:pPr>
            <w:r w:rsidRPr="006F2CEA">
              <w:rPr>
                <w:b/>
              </w:rPr>
              <w:t>2 510,17 млн. рублей</w:t>
            </w:r>
            <w:r w:rsidRPr="006F2CEA">
              <w:t xml:space="preserve"> – средства также распределены между медицинскими организациями Архангельской области, </w:t>
            </w:r>
            <w:r w:rsidR="008320F3">
              <w:t xml:space="preserve">                            </w:t>
            </w:r>
            <w:r w:rsidRPr="006F2CEA">
              <w:t>у которых имелись счета (реестры счетов), ранее отклоненные от оплаты по результатам проведенного территориальным фондом медико-экономического контроля;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b/>
                <w:sz w:val="24"/>
                <w:szCs w:val="24"/>
              </w:rPr>
              <w:t>29,69 млн. рублей</w:t>
            </w:r>
            <w:r w:rsidRPr="006F2CEA">
              <w:rPr>
                <w:sz w:val="24"/>
                <w:szCs w:val="24"/>
              </w:rPr>
              <w:t xml:space="preserve"> – средства </w:t>
            </w:r>
            <w:r w:rsidR="00F3516B">
              <w:rPr>
                <w:sz w:val="24"/>
                <w:szCs w:val="24"/>
              </w:rPr>
              <w:t xml:space="preserve">                              </w:t>
            </w:r>
            <w:r w:rsidRPr="006F2CEA">
              <w:rPr>
                <w:sz w:val="24"/>
                <w:szCs w:val="24"/>
              </w:rPr>
              <w:t>н</w:t>
            </w:r>
            <w:r w:rsidRPr="006F2CEA">
              <w:rPr>
                <w:spacing w:val="-2"/>
                <w:sz w:val="24"/>
                <w:szCs w:val="24"/>
              </w:rPr>
              <w:t xml:space="preserve">а финансовое обеспечение проведения </w:t>
            </w:r>
            <w:r w:rsidRPr="006F2CEA">
              <w:rPr>
                <w:spacing w:val="-2"/>
                <w:sz w:val="24"/>
                <w:szCs w:val="24"/>
              </w:rPr>
              <w:lastRenderedPageBreak/>
              <w:t>углубленной диспансеризации застрахованных по ОМС лиц, перенесших COVID-19, в рамках реализации территориальной программы ОМС</w:t>
            </w:r>
            <w:r w:rsidRPr="006F2CEA">
              <w:rPr>
                <w:b/>
                <w:spacing w:val="-2"/>
                <w:sz w:val="24"/>
                <w:szCs w:val="24"/>
              </w:rPr>
              <w:t xml:space="preserve">. </w:t>
            </w:r>
            <w:r w:rsidRPr="006F2CEA">
              <w:rPr>
                <w:spacing w:val="-2"/>
                <w:sz w:val="24"/>
                <w:szCs w:val="24"/>
              </w:rPr>
              <w:t>Средства направлены в медицинские организации на оплату счетов (реестров счетов), предъявленных за проведение углубленной диспансеризации в июле - декабре текущего года;</w:t>
            </w:r>
          </w:p>
          <w:p w:rsidR="00421CFE" w:rsidRPr="006F2CEA" w:rsidRDefault="00421CFE" w:rsidP="00831F6E">
            <w:pPr>
              <w:pStyle w:val="a8"/>
              <w:spacing w:after="0"/>
              <w:ind w:firstLine="360"/>
              <w:rPr>
                <w:spacing w:val="-2"/>
              </w:rPr>
            </w:pPr>
            <w:r w:rsidRPr="006F2CEA">
              <w:rPr>
                <w:b/>
              </w:rPr>
              <w:t>843,00 млн. рублей</w:t>
            </w:r>
            <w:r w:rsidRPr="006F2CEA">
              <w:t xml:space="preserve"> – </w:t>
            </w:r>
            <w:r w:rsidRPr="006F2CEA">
              <w:rPr>
                <w:spacing w:val="-2"/>
              </w:rPr>
              <w:t xml:space="preserve">на дополнительное финансовое обеспечение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ОМС за счет средств областного бюджета; </w:t>
            </w:r>
          </w:p>
          <w:p w:rsidR="00421CFE" w:rsidRPr="006F2CEA" w:rsidRDefault="00421CFE" w:rsidP="00831F6E">
            <w:pPr>
              <w:pStyle w:val="a8"/>
              <w:spacing w:after="0"/>
              <w:ind w:firstLine="360"/>
              <w:rPr>
                <w:spacing w:val="-2"/>
              </w:rPr>
            </w:pPr>
            <w:r w:rsidRPr="006F2CEA">
              <w:rPr>
                <w:spacing w:val="-2"/>
              </w:rPr>
              <w:t xml:space="preserve">В соответствии с постановлением </w:t>
            </w:r>
            <w:r w:rsidRPr="006F2CEA">
              <w:t xml:space="preserve">Правительства Архангельской области </w:t>
            </w:r>
            <w:r w:rsidR="00F3516B">
              <w:t xml:space="preserve">                             </w:t>
            </w:r>
            <w:r w:rsidRPr="006F2CEA">
              <w:t>от 23.11.2021 № 649-пп, у</w:t>
            </w:r>
            <w:r w:rsidRPr="006F2CEA">
              <w:rPr>
                <w:spacing w:val="-2"/>
              </w:rPr>
              <w:t>казанные средства перечислены на цели, указанные в п. 1 ч.</w:t>
            </w:r>
            <w:r w:rsidR="00EF21F6">
              <w:rPr>
                <w:spacing w:val="-2"/>
              </w:rPr>
              <w:t xml:space="preserve"> </w:t>
            </w:r>
            <w:r w:rsidRPr="006F2CEA">
              <w:rPr>
                <w:spacing w:val="-2"/>
              </w:rPr>
              <w:t>5 статьи 26 Федерального закона об ОМС:</w:t>
            </w:r>
          </w:p>
          <w:p w:rsidR="00421CFE" w:rsidRPr="006F2CEA" w:rsidRDefault="00421CFE" w:rsidP="00831F6E">
            <w:pPr>
              <w:ind w:firstLine="360"/>
            </w:pPr>
            <w:r w:rsidRPr="006F2CEA">
              <w:rPr>
                <w:spacing w:val="-2"/>
              </w:rPr>
              <w:t>- на увеличение стоимости территориальной программы ОМС в целях увеличения числа лабораторных исследований на COVID-19 и диагностических исследований магнитно-резонансной и компьютерной томографии;</w:t>
            </w:r>
            <w:r w:rsidRPr="006F2CEA">
              <w:t xml:space="preserve"> </w:t>
            </w:r>
          </w:p>
          <w:p w:rsidR="00421CFE" w:rsidRPr="006F2CEA" w:rsidRDefault="00421CFE" w:rsidP="00831F6E">
            <w:pPr>
              <w:ind w:firstLine="360"/>
              <w:rPr>
                <w:spacing w:val="-2"/>
              </w:rPr>
            </w:pPr>
            <w:r w:rsidRPr="006F2CEA">
              <w:rPr>
                <w:spacing w:val="-2"/>
              </w:rPr>
              <w:t xml:space="preserve">- на дополнительное финансовое обеспечение первичной медико-санитарной помощи, оплачиваемой по </w:t>
            </w:r>
            <w:proofErr w:type="spellStart"/>
            <w:r w:rsidRPr="006F2CEA">
              <w:rPr>
                <w:spacing w:val="-2"/>
              </w:rPr>
              <w:t>подушевому</w:t>
            </w:r>
            <w:proofErr w:type="spellEnd"/>
            <w:r w:rsidRPr="006F2CEA">
              <w:rPr>
                <w:spacing w:val="-2"/>
              </w:rPr>
              <w:t xml:space="preserve"> нормативу финансирования;</w:t>
            </w:r>
          </w:p>
          <w:p w:rsidR="00421CFE" w:rsidRPr="006F2CEA" w:rsidRDefault="00421CFE" w:rsidP="00831F6E">
            <w:pPr>
              <w:ind w:firstLine="360"/>
              <w:rPr>
                <w:spacing w:val="-2"/>
              </w:rPr>
            </w:pPr>
            <w:proofErr w:type="gramStart"/>
            <w:r w:rsidRPr="006F2CEA">
              <w:rPr>
                <w:spacing w:val="-2"/>
              </w:rPr>
              <w:t xml:space="preserve">- на дополнительное финансовое обеспечение установления дополнительного объема страхового обеспечения по страховых случаям, установленным базовой программой ОМС, в части дополнительных объемов скорой медицинской помощи и медицинской помощи </w:t>
            </w:r>
            <w:r w:rsidR="00EF21F6">
              <w:rPr>
                <w:spacing w:val="-2"/>
              </w:rPr>
              <w:t xml:space="preserve">                  </w:t>
            </w:r>
            <w:r w:rsidRPr="006F2CEA">
              <w:rPr>
                <w:spacing w:val="-2"/>
              </w:rPr>
              <w:t xml:space="preserve">в амбулаторных условиях, оказываемой </w:t>
            </w:r>
            <w:r w:rsidR="00EF21F6">
              <w:rPr>
                <w:spacing w:val="-2"/>
              </w:rPr>
              <w:t xml:space="preserve">                            </w:t>
            </w:r>
            <w:r w:rsidRPr="006F2CEA">
              <w:rPr>
                <w:spacing w:val="-2"/>
              </w:rPr>
              <w:t>в неотложной форме.</w:t>
            </w:r>
            <w:proofErr w:type="gramEnd"/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b/>
                <w:sz w:val="24"/>
                <w:szCs w:val="24"/>
              </w:rPr>
              <w:lastRenderedPageBreak/>
              <w:t>1,31 млн. рублей</w:t>
            </w:r>
            <w:r w:rsidRPr="006F2CEA">
              <w:rPr>
                <w:sz w:val="24"/>
                <w:szCs w:val="24"/>
              </w:rPr>
              <w:t xml:space="preserve"> – на дополнительное финансовое обеспечение организации ОМС </w:t>
            </w:r>
            <w:r w:rsidR="00EF21F6">
              <w:rPr>
                <w:sz w:val="24"/>
                <w:szCs w:val="24"/>
              </w:rPr>
              <w:t xml:space="preserve">                  </w:t>
            </w:r>
            <w:r w:rsidRPr="006F2CEA">
              <w:rPr>
                <w:sz w:val="24"/>
                <w:szCs w:val="24"/>
              </w:rPr>
              <w:t xml:space="preserve">за счет средств, поступивших на указанные цели, выполнение – 32,7% от назначений утвержденным на год областным законом </w:t>
            </w:r>
            <w:r w:rsidR="00EF21F6">
              <w:rPr>
                <w:sz w:val="24"/>
                <w:szCs w:val="24"/>
              </w:rPr>
              <w:t xml:space="preserve">                     </w:t>
            </w:r>
            <w:r w:rsidRPr="006F2CEA">
              <w:rPr>
                <w:sz w:val="24"/>
                <w:szCs w:val="24"/>
              </w:rPr>
              <w:t xml:space="preserve">о бюджете территориального фонда, </w:t>
            </w:r>
            <w:r w:rsidR="00EF21F6">
              <w:rPr>
                <w:sz w:val="24"/>
                <w:szCs w:val="24"/>
              </w:rPr>
              <w:t xml:space="preserve">                                   </w:t>
            </w:r>
            <w:r w:rsidRPr="006F2CEA">
              <w:rPr>
                <w:sz w:val="24"/>
                <w:szCs w:val="24"/>
              </w:rPr>
              <w:t xml:space="preserve">в сравнении с предыдущим отчетным периодом значение показателя увеличилось на 25,4%. Средства учтены при расчете дифференцированных </w:t>
            </w:r>
            <w:proofErr w:type="spellStart"/>
            <w:r w:rsidRPr="006F2CEA">
              <w:rPr>
                <w:sz w:val="24"/>
                <w:szCs w:val="24"/>
              </w:rPr>
              <w:t>подушевых</w:t>
            </w:r>
            <w:proofErr w:type="spellEnd"/>
            <w:r w:rsidRPr="006F2CEA">
              <w:rPr>
                <w:sz w:val="24"/>
                <w:szCs w:val="24"/>
              </w:rPr>
              <w:t xml:space="preserve"> нормативов финансового обеспечения ОМС и перечислены в СМО на оплату медицинской помощи.</w:t>
            </w:r>
            <w:proofErr w:type="gramEnd"/>
          </w:p>
          <w:p w:rsidR="00421CFE" w:rsidRPr="006F2CEA" w:rsidRDefault="00421CFE" w:rsidP="00831F6E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На финансовое обеспечение расходов на оплату медицинской помощи, оказанной лицам, застрахованным на территории других субъектов Российской Федерации, направлено </w:t>
            </w:r>
            <w:r w:rsidRPr="006F2CEA">
              <w:rPr>
                <w:b/>
                <w:sz w:val="24"/>
                <w:szCs w:val="24"/>
              </w:rPr>
              <w:t>483,17 млн. рублей</w:t>
            </w:r>
            <w:r w:rsidRPr="006F2CEA">
              <w:rPr>
                <w:sz w:val="24"/>
                <w:szCs w:val="24"/>
              </w:rPr>
              <w:t xml:space="preserve"> (107,0% от назначений, утвержденных на год областным законом </w:t>
            </w:r>
            <w:r w:rsidR="00EF21F6">
              <w:rPr>
                <w:sz w:val="24"/>
                <w:szCs w:val="24"/>
              </w:rPr>
              <w:t xml:space="preserve">                       </w:t>
            </w:r>
            <w:r w:rsidRPr="006F2CEA">
              <w:rPr>
                <w:sz w:val="24"/>
                <w:szCs w:val="24"/>
              </w:rPr>
              <w:t xml:space="preserve">о бюджете территориального фонда). </w:t>
            </w:r>
            <w:r w:rsidR="00EF21F6">
              <w:rPr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 xml:space="preserve">По сравнению с 2020 годом указанные расходы увеличились на 97,22 млн. рублей, или </w:t>
            </w:r>
            <w:r w:rsidR="00EF21F6">
              <w:rPr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 xml:space="preserve">на 25,2%. Средства перечислены </w:t>
            </w:r>
            <w:r w:rsidR="00EF21F6">
              <w:rPr>
                <w:sz w:val="24"/>
                <w:szCs w:val="24"/>
              </w:rPr>
              <w:t xml:space="preserve">                                     </w:t>
            </w:r>
            <w:r w:rsidRPr="006F2CEA">
              <w:rPr>
                <w:sz w:val="24"/>
                <w:szCs w:val="24"/>
              </w:rPr>
              <w:t xml:space="preserve">в медицинские организации Архангельской области на оплату медицинской помощи, оказанной лицам, застрахованным </w:t>
            </w:r>
            <w:r w:rsidR="00EF21F6">
              <w:rPr>
                <w:sz w:val="24"/>
                <w:szCs w:val="24"/>
              </w:rPr>
              <w:t xml:space="preserve">                               </w:t>
            </w:r>
            <w:r w:rsidRPr="006F2CEA">
              <w:rPr>
                <w:sz w:val="24"/>
                <w:szCs w:val="24"/>
              </w:rPr>
              <w:t xml:space="preserve">на территориях других субъектов Российской Федерации. </w:t>
            </w:r>
          </w:p>
          <w:p w:rsidR="00421CFE" w:rsidRPr="006F2CEA" w:rsidRDefault="00421CFE" w:rsidP="00831F6E">
            <w:pPr>
              <w:pStyle w:val="a3"/>
              <w:ind w:firstLine="360"/>
              <w:rPr>
                <w:spacing w:val="-2"/>
                <w:sz w:val="24"/>
                <w:szCs w:val="24"/>
              </w:rPr>
            </w:pPr>
            <w:r w:rsidRPr="006F2CEA">
              <w:rPr>
                <w:spacing w:val="-2"/>
                <w:sz w:val="24"/>
                <w:szCs w:val="24"/>
              </w:rPr>
              <w:t xml:space="preserve">В медицинские организации </w:t>
            </w:r>
            <w:r w:rsidR="00EF21F6">
              <w:rPr>
                <w:spacing w:val="-2"/>
                <w:sz w:val="24"/>
                <w:szCs w:val="24"/>
              </w:rPr>
              <w:t xml:space="preserve">                                   </w:t>
            </w:r>
            <w:r w:rsidRPr="006F2CEA">
              <w:rPr>
                <w:spacing w:val="-2"/>
                <w:sz w:val="24"/>
                <w:szCs w:val="24"/>
              </w:rPr>
              <w:t xml:space="preserve">на основании их заявок на </w:t>
            </w:r>
            <w:proofErr w:type="spellStart"/>
            <w:r w:rsidRPr="006F2CEA">
              <w:rPr>
                <w:sz w:val="24"/>
                <w:szCs w:val="24"/>
              </w:rPr>
              <w:t>софинансирование</w:t>
            </w:r>
            <w:proofErr w:type="spellEnd"/>
            <w:r w:rsidRPr="006F2CEA">
              <w:rPr>
                <w:sz w:val="24"/>
                <w:szCs w:val="24"/>
              </w:rPr>
              <w:t xml:space="preserve"> расходов на оплату труда врачей и среднего медицинского персонала перечислено </w:t>
            </w:r>
            <w:r w:rsidR="00EF21F6">
              <w:rPr>
                <w:sz w:val="24"/>
                <w:szCs w:val="24"/>
              </w:rPr>
              <w:t xml:space="preserve">                      </w:t>
            </w:r>
            <w:r w:rsidRPr="006F2CEA">
              <w:rPr>
                <w:b/>
                <w:sz w:val="24"/>
                <w:szCs w:val="24"/>
              </w:rPr>
              <w:t>37,02 млн. рублей</w:t>
            </w:r>
            <w:r w:rsidRPr="006F2CEA">
              <w:rPr>
                <w:sz w:val="24"/>
                <w:szCs w:val="24"/>
              </w:rPr>
              <w:t xml:space="preserve"> (45,4%  от назначений, утвержденных на год областным законом </w:t>
            </w:r>
            <w:r w:rsidR="00EF21F6">
              <w:rPr>
                <w:sz w:val="24"/>
                <w:szCs w:val="24"/>
              </w:rPr>
              <w:t xml:space="preserve">                              </w:t>
            </w:r>
            <w:r w:rsidRPr="006F2CEA">
              <w:rPr>
                <w:sz w:val="24"/>
                <w:szCs w:val="24"/>
              </w:rPr>
              <w:t xml:space="preserve">о бюджете территориального фонда). Невысокий процент выполнения обусловлен низким уровнем прироста численности медицинских работников, оказывающих </w:t>
            </w:r>
            <w:r w:rsidRPr="006F2CEA">
              <w:rPr>
                <w:sz w:val="24"/>
                <w:szCs w:val="24"/>
              </w:rPr>
              <w:lastRenderedPageBreak/>
              <w:t xml:space="preserve">первичную медико-санитарную помощь, </w:t>
            </w:r>
            <w:r w:rsidR="00EF21F6">
              <w:rPr>
                <w:sz w:val="24"/>
                <w:szCs w:val="24"/>
              </w:rPr>
              <w:t xml:space="preserve">                                 </w:t>
            </w:r>
            <w:r w:rsidRPr="006F2CEA">
              <w:rPr>
                <w:sz w:val="24"/>
                <w:szCs w:val="24"/>
              </w:rPr>
              <w:t xml:space="preserve">в медицинских организациях Архангельской области, в связи с превышением количества уволившихся медицинских работников </w:t>
            </w:r>
            <w:r w:rsidR="000A4246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Pr="006F2CEA">
              <w:rPr>
                <w:sz w:val="24"/>
                <w:szCs w:val="24"/>
              </w:rPr>
              <w:t>над</w:t>
            </w:r>
            <w:proofErr w:type="gramEnd"/>
            <w:r w:rsidRPr="006F2CEA">
              <w:rPr>
                <w:sz w:val="24"/>
                <w:szCs w:val="24"/>
              </w:rPr>
              <w:t xml:space="preserve"> вновь принятыми. 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На финансовое обеспечение </w:t>
            </w:r>
            <w:r w:rsidR="00831F6E">
              <w:rPr>
                <w:sz w:val="24"/>
                <w:szCs w:val="24"/>
              </w:rPr>
              <w:t xml:space="preserve">                       </w:t>
            </w:r>
            <w:r w:rsidRPr="006F2CEA">
              <w:rPr>
                <w:sz w:val="24"/>
                <w:szCs w:val="24"/>
              </w:rPr>
              <w:t>мероприятий по</w:t>
            </w:r>
            <w:r w:rsidR="00A61E21">
              <w:rPr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организации </w:t>
            </w:r>
            <w:r w:rsidR="00EF21F6">
              <w:rPr>
                <w:sz w:val="24"/>
                <w:szCs w:val="24"/>
              </w:rPr>
              <w:t xml:space="preserve">                          </w:t>
            </w:r>
            <w:r w:rsidRPr="006F2CEA">
              <w:rPr>
                <w:sz w:val="24"/>
                <w:szCs w:val="24"/>
              </w:rPr>
              <w:t xml:space="preserve">дополнительного профессионального образования медицинских работников </w:t>
            </w:r>
            <w:r w:rsidR="00EF21F6">
              <w:rPr>
                <w:sz w:val="24"/>
                <w:szCs w:val="24"/>
              </w:rPr>
              <w:t xml:space="preserve">                              </w:t>
            </w:r>
            <w:r w:rsidRPr="006F2CEA">
              <w:rPr>
                <w:sz w:val="24"/>
                <w:szCs w:val="24"/>
              </w:rPr>
              <w:t xml:space="preserve">по программам повышения квалификации, </w:t>
            </w:r>
            <w:r w:rsidR="00EF21F6">
              <w:rPr>
                <w:sz w:val="24"/>
                <w:szCs w:val="24"/>
              </w:rPr>
              <w:t xml:space="preserve">                         </w:t>
            </w:r>
            <w:r w:rsidRPr="006F2CEA">
              <w:rPr>
                <w:sz w:val="24"/>
                <w:szCs w:val="24"/>
              </w:rPr>
              <w:t xml:space="preserve">а также по приобретению и проведению ремонта медицинского оборудования было направлено </w:t>
            </w:r>
            <w:r w:rsidRPr="006F2CEA">
              <w:rPr>
                <w:b/>
                <w:sz w:val="24"/>
                <w:szCs w:val="24"/>
              </w:rPr>
              <w:t xml:space="preserve">19,15 млн. рублей </w:t>
            </w:r>
            <w:r w:rsidRPr="006F2CEA">
              <w:rPr>
                <w:sz w:val="24"/>
                <w:szCs w:val="24"/>
              </w:rPr>
              <w:t>(24,3 %</w:t>
            </w:r>
            <w:r w:rsidRPr="006F2CEA">
              <w:rPr>
                <w:b/>
                <w:sz w:val="24"/>
                <w:szCs w:val="24"/>
              </w:rPr>
              <w:t xml:space="preserve"> </w:t>
            </w:r>
            <w:r w:rsidR="00EF21F6">
              <w:rPr>
                <w:b/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 xml:space="preserve">от назначений, утвержденных на год областным законом о бюджете территориального фонда), или 59,8% </w:t>
            </w:r>
            <w:r w:rsidR="00EF21F6">
              <w:rPr>
                <w:sz w:val="24"/>
                <w:szCs w:val="24"/>
              </w:rPr>
              <w:t xml:space="preserve">                               </w:t>
            </w:r>
            <w:r w:rsidRPr="006F2CEA">
              <w:rPr>
                <w:sz w:val="24"/>
                <w:szCs w:val="24"/>
              </w:rPr>
              <w:t>от средств, запланированных на осуществление мероприятий по организации дополнительного профессионального образования медицинских работников по программам повышения квалификации</w:t>
            </w:r>
            <w:proofErr w:type="gramEnd"/>
            <w:r w:rsidRPr="006F2CEA">
              <w:rPr>
                <w:sz w:val="24"/>
                <w:szCs w:val="24"/>
              </w:rPr>
              <w:t>, а также по приобретению                            и проведению ремонта медицинского оборудования из средств нормированного страхового запаса территориального фонда на 2021 год, с учетом возврата ГБУЗ АО «</w:t>
            </w:r>
            <w:proofErr w:type="gramStart"/>
            <w:r w:rsidRPr="006F2CEA">
              <w:rPr>
                <w:sz w:val="24"/>
                <w:szCs w:val="24"/>
              </w:rPr>
              <w:t>Приморская</w:t>
            </w:r>
            <w:proofErr w:type="gramEnd"/>
            <w:r w:rsidRPr="006F2CEA">
              <w:rPr>
                <w:sz w:val="24"/>
                <w:szCs w:val="24"/>
              </w:rPr>
              <w:t xml:space="preserve"> ЦРБ» в бюджет территориального фонда 0,005 млн. рублей </w:t>
            </w:r>
            <w:r w:rsidR="00EF21F6">
              <w:rPr>
                <w:sz w:val="24"/>
                <w:szCs w:val="24"/>
              </w:rPr>
              <w:t xml:space="preserve">                     </w:t>
            </w:r>
            <w:r w:rsidRPr="006F2CEA">
              <w:rPr>
                <w:sz w:val="24"/>
                <w:szCs w:val="24"/>
              </w:rPr>
              <w:t xml:space="preserve">за 2 медицинских работников, не прошедших обучение; </w:t>
            </w:r>
          </w:p>
          <w:p w:rsidR="00421CFE" w:rsidRPr="006F2CEA" w:rsidRDefault="00421CFE" w:rsidP="00A61E21">
            <w:pPr>
              <w:pStyle w:val="a8"/>
              <w:spacing w:after="0"/>
              <w:ind w:firstLine="360"/>
              <w:rPr>
                <w:spacing w:val="-2"/>
              </w:rPr>
            </w:pPr>
            <w:r w:rsidRPr="006F2CEA">
              <w:rPr>
                <w:spacing w:val="-2"/>
              </w:rPr>
              <w:t>Расходы на выполнение территориальным фондом своих</w:t>
            </w:r>
            <w:r w:rsidRPr="006F2CEA">
              <w:rPr>
                <w:b/>
                <w:spacing w:val="-2"/>
              </w:rPr>
              <w:t xml:space="preserve"> </w:t>
            </w:r>
            <w:r w:rsidRPr="006F2CEA">
              <w:rPr>
                <w:spacing w:val="-2"/>
              </w:rPr>
              <w:t>функций исполнены</w:t>
            </w:r>
            <w:r w:rsidRPr="006F2CEA">
              <w:rPr>
                <w:b/>
                <w:spacing w:val="-2"/>
              </w:rPr>
              <w:t xml:space="preserve"> </w:t>
            </w:r>
            <w:r w:rsidRPr="006F2CEA">
              <w:rPr>
                <w:spacing w:val="-2"/>
              </w:rPr>
              <w:t>в сумме</w:t>
            </w:r>
            <w:r w:rsidRPr="006F2CEA">
              <w:rPr>
                <w:b/>
                <w:spacing w:val="-2"/>
              </w:rPr>
              <w:t xml:space="preserve"> 126,92 млн. рублей </w:t>
            </w:r>
            <w:r w:rsidRPr="006F2CEA">
              <w:rPr>
                <w:spacing w:val="-2"/>
              </w:rPr>
              <w:t xml:space="preserve">(94,7% </w:t>
            </w:r>
            <w:r w:rsidRPr="006F2CEA">
              <w:t xml:space="preserve">от назначений, утвержденных на год областным законом </w:t>
            </w:r>
            <w:r w:rsidR="000203AF">
              <w:t xml:space="preserve">              </w:t>
            </w:r>
            <w:r w:rsidRPr="006F2CEA">
              <w:t>о бюджете территориального фонда)</w:t>
            </w:r>
            <w:r w:rsidRPr="006F2CEA">
              <w:rPr>
                <w:spacing w:val="-2"/>
              </w:rPr>
              <w:t xml:space="preserve">, </w:t>
            </w:r>
            <w:r w:rsidR="000203AF">
              <w:rPr>
                <w:spacing w:val="-2"/>
              </w:rPr>
              <w:t xml:space="preserve">                            </w:t>
            </w:r>
            <w:r w:rsidRPr="006F2CEA">
              <w:rPr>
                <w:spacing w:val="-2"/>
              </w:rPr>
              <w:t xml:space="preserve">с увеличением </w:t>
            </w:r>
            <w:r w:rsidR="00EF21F6">
              <w:rPr>
                <w:spacing w:val="-2"/>
              </w:rPr>
              <w:t xml:space="preserve"> </w:t>
            </w:r>
            <w:r w:rsidRPr="006F2CEA">
              <w:rPr>
                <w:spacing w:val="-2"/>
              </w:rPr>
              <w:t xml:space="preserve">к уровню 2020 года на 1,8% или на </w:t>
            </w:r>
            <w:r w:rsidR="00EF21F6">
              <w:rPr>
                <w:spacing w:val="-2"/>
              </w:rPr>
              <w:t xml:space="preserve"> </w:t>
            </w:r>
            <w:r w:rsidRPr="006F2CEA">
              <w:rPr>
                <w:spacing w:val="-2"/>
              </w:rPr>
              <w:t>2,21 млн. рублей.</w:t>
            </w:r>
          </w:p>
          <w:p w:rsidR="00421CFE" w:rsidRPr="006F2CEA" w:rsidRDefault="00421CFE" w:rsidP="00A61E21">
            <w:pPr>
              <w:tabs>
                <w:tab w:val="left" w:pos="1134"/>
              </w:tabs>
              <w:ind w:firstLine="360"/>
            </w:pPr>
            <w:r w:rsidRPr="006F2CEA">
              <w:t xml:space="preserve">Нормативный страховой запас </w:t>
            </w:r>
            <w:r w:rsidR="00EF21F6">
              <w:t xml:space="preserve">                                  </w:t>
            </w:r>
            <w:r w:rsidRPr="006F2CEA">
              <w:lastRenderedPageBreak/>
              <w:t xml:space="preserve">на 2021 год сформирован в сумме </w:t>
            </w:r>
            <w:r w:rsidR="00EF21F6">
              <w:t xml:space="preserve">                           </w:t>
            </w:r>
            <w:r w:rsidRPr="006F2CEA">
              <w:t xml:space="preserve">2 100,46 млн. рублей, что не превышает утвержденный областным законом </w:t>
            </w:r>
            <w:r w:rsidR="00EF21F6">
              <w:t xml:space="preserve">                                                    </w:t>
            </w:r>
            <w:r w:rsidRPr="006F2CEA">
              <w:t xml:space="preserve">№ 362-22-ОЗ, за счет средств </w:t>
            </w:r>
            <w:r w:rsidR="008320F3">
              <w:t xml:space="preserve">                           </w:t>
            </w:r>
            <w:r w:rsidRPr="006F2CEA">
              <w:t>нормированного страхового запаса территориального фонда произведены расходы в объеме 1 991,04 млн. рублей на следующие цели:</w:t>
            </w:r>
          </w:p>
          <w:p w:rsidR="00421CFE" w:rsidRPr="006F2CEA" w:rsidRDefault="00421CFE" w:rsidP="00A61E21">
            <w:pPr>
              <w:tabs>
                <w:tab w:val="left" w:pos="1134"/>
              </w:tabs>
              <w:ind w:firstLine="360"/>
            </w:pPr>
            <w:r w:rsidRPr="006F2CEA">
              <w:t xml:space="preserve">- дополнительное финансовое обеспечение реализации территориальной программы ОМС в виде финансирования страховых медицинских организаций при недостатке финансовых средств на оплату медицинской помощи в размере </w:t>
            </w:r>
            <w:r w:rsidR="008320F3">
              <w:t xml:space="preserve"> </w:t>
            </w:r>
            <w:r w:rsidRPr="006F2CEA">
              <w:t>696,70 млн. рублей;</w:t>
            </w:r>
          </w:p>
          <w:p w:rsidR="00421CFE" w:rsidRPr="006F2CEA" w:rsidRDefault="00421CFE" w:rsidP="00A61E21">
            <w:pPr>
              <w:tabs>
                <w:tab w:val="left" w:pos="1134"/>
              </w:tabs>
              <w:ind w:firstLine="360"/>
            </w:pPr>
            <w:r w:rsidRPr="006F2CEA">
              <w:t>- возмещение затрат другим территориальным фондам ОМС по оплате медицинской помощи, оказанной гражданам, застрахованным на территории Архангельской области, за пределами территории страхования в размере 755,00 млн. рублей;</w:t>
            </w:r>
          </w:p>
          <w:p w:rsidR="00421CFE" w:rsidRPr="006F2CEA" w:rsidRDefault="00421CFE" w:rsidP="00A61E21">
            <w:pPr>
              <w:tabs>
                <w:tab w:val="left" w:pos="1134"/>
              </w:tabs>
              <w:ind w:firstLine="360"/>
            </w:pPr>
            <w:r w:rsidRPr="006F2CEA">
              <w:t>- оплата счетов медицинских организаций Архангельской области за медицинскую помощь,</w:t>
            </w:r>
            <w:r w:rsidR="00D314A2">
              <w:t xml:space="preserve"> </w:t>
            </w:r>
            <w:r w:rsidRPr="006F2CEA">
              <w:t xml:space="preserve">оказанную </w:t>
            </w:r>
            <w:r w:rsidR="00EF21F6">
              <w:t xml:space="preserve">                                                    </w:t>
            </w:r>
            <w:r w:rsidRPr="006F2CEA">
              <w:t>на территории Архангельской области лицам, застрахованным на территории других субъектов Российской Федерации, в размере 483,17 млн. рублей;</w:t>
            </w:r>
          </w:p>
          <w:p w:rsidR="00421CFE" w:rsidRPr="006F2CEA" w:rsidRDefault="00421CFE" w:rsidP="00A61E21">
            <w:pPr>
              <w:tabs>
                <w:tab w:val="left" w:pos="1134"/>
              </w:tabs>
              <w:ind w:firstLine="360"/>
            </w:pPr>
            <w:r w:rsidRPr="006F2CEA">
              <w:t xml:space="preserve">- финансовое обеспечение мероприятий </w:t>
            </w:r>
            <w:r w:rsidR="00D314A2">
              <w:t xml:space="preserve">                 </w:t>
            </w:r>
            <w:r w:rsidRPr="006F2CEA">
              <w:t xml:space="preserve">по организации дополнительного профессионального образования </w:t>
            </w:r>
            <w:r w:rsidR="00D314A2">
              <w:t xml:space="preserve">                 </w:t>
            </w:r>
            <w:r w:rsidRPr="006F2CEA">
              <w:t xml:space="preserve">медицинских работников по программам </w:t>
            </w:r>
            <w:r w:rsidR="00EF21F6">
              <w:t xml:space="preserve">                                      </w:t>
            </w:r>
            <w:r w:rsidRPr="006F2CEA">
              <w:t xml:space="preserve">повышения квалификации, а также </w:t>
            </w:r>
            <w:r w:rsidR="00EF21F6">
              <w:t xml:space="preserve">                              </w:t>
            </w:r>
            <w:r w:rsidRPr="006F2CEA">
              <w:t>по приобретению и проведению ремонта медицинского оборудования в размере                                      19,15 млн. рублей;</w:t>
            </w:r>
          </w:p>
          <w:p w:rsidR="00421CFE" w:rsidRPr="006F2CEA" w:rsidRDefault="00421CFE" w:rsidP="00A61E21">
            <w:pPr>
              <w:tabs>
                <w:tab w:val="left" w:pos="1134"/>
              </w:tabs>
              <w:ind w:firstLine="360"/>
            </w:pPr>
            <w:r w:rsidRPr="006F2CEA">
              <w:t xml:space="preserve">- </w:t>
            </w:r>
            <w:proofErr w:type="spellStart"/>
            <w:r w:rsidRPr="006F2CEA">
              <w:t>софинансирование</w:t>
            </w:r>
            <w:proofErr w:type="spellEnd"/>
            <w:r w:rsidRPr="006F2CEA">
              <w:t xml:space="preserve"> расходов медицинских организаций на оплату труда врачей и среднего </w:t>
            </w:r>
            <w:r w:rsidRPr="006F2CEA">
              <w:lastRenderedPageBreak/>
              <w:t xml:space="preserve">медицинского персонала в размере 37,02 млн. рублей. </w:t>
            </w:r>
          </w:p>
          <w:p w:rsidR="00421CFE" w:rsidRPr="006F2CEA" w:rsidRDefault="00421CFE" w:rsidP="00A61E21">
            <w:pPr>
              <w:autoSpaceDE w:val="0"/>
              <w:autoSpaceDN w:val="0"/>
              <w:adjustRightInd w:val="0"/>
              <w:ind w:firstLine="360"/>
              <w:rPr>
                <w:rFonts w:eastAsiaTheme="minorHAnsi"/>
                <w:lang w:eastAsia="en-US"/>
              </w:rPr>
            </w:pPr>
            <w:r w:rsidRPr="006F2CEA">
              <w:t xml:space="preserve">Территориальная программа государственных гарантий бесплатного оказания гражданам медицинской помощи </w:t>
            </w:r>
            <w:r w:rsidR="00EF21F6">
              <w:t xml:space="preserve">                     </w:t>
            </w:r>
            <w:r w:rsidRPr="006F2CEA">
              <w:t xml:space="preserve">в Архангельской области на 2021 год </w:t>
            </w:r>
            <w:r w:rsidR="00EF21F6">
              <w:t xml:space="preserve">                                </w:t>
            </w:r>
            <w:r w:rsidRPr="006F2CEA">
              <w:t xml:space="preserve">и на плановый период 2022 и 2023 годов, утверждена постановлением Правительства  Архангельской области от 22.12.2020 года  </w:t>
            </w:r>
            <w:r w:rsidR="00EF21F6">
              <w:t xml:space="preserve">                           </w:t>
            </w:r>
            <w:r w:rsidRPr="006F2CEA">
              <w:t>№ 911-пп</w:t>
            </w:r>
            <w:r w:rsidRPr="006F2CEA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Общая стоимость Программы государственных гарантий с учетом изменений утверждена 31 963,28 млн. рублей с ростом </w:t>
            </w:r>
            <w:r w:rsidR="00EF21F6">
              <w:rPr>
                <w:sz w:val="24"/>
                <w:szCs w:val="24"/>
              </w:rPr>
              <w:t xml:space="preserve">                          </w:t>
            </w:r>
            <w:r w:rsidRPr="006F2CEA">
              <w:rPr>
                <w:sz w:val="24"/>
                <w:szCs w:val="24"/>
              </w:rPr>
              <w:t xml:space="preserve">к уровню  2020 года на  4,2 %, в том числе стоимость программы за счет средств ОМС составила 24 783,89 млн. рублей и увеличилась по сравнению с прошлым годом </w:t>
            </w:r>
            <w:r w:rsidR="008320F3">
              <w:rPr>
                <w:sz w:val="24"/>
                <w:szCs w:val="24"/>
              </w:rPr>
              <w:t xml:space="preserve">                               </w:t>
            </w:r>
            <w:r w:rsidRPr="006F2CEA">
              <w:rPr>
                <w:sz w:val="24"/>
                <w:szCs w:val="24"/>
              </w:rPr>
              <w:t xml:space="preserve">на 4,4 %, исполнена программа ОМС </w:t>
            </w:r>
            <w:r w:rsidR="00C31877">
              <w:rPr>
                <w:sz w:val="24"/>
                <w:szCs w:val="24"/>
              </w:rPr>
              <w:t xml:space="preserve">                                                    </w:t>
            </w:r>
            <w:r w:rsidRPr="006F2CEA">
              <w:rPr>
                <w:sz w:val="24"/>
                <w:szCs w:val="24"/>
              </w:rPr>
              <w:t>в сумме 26 934,27 млн. рублей в соответствии формой 62 «Сведения о ресурсном</w:t>
            </w:r>
            <w:proofErr w:type="gramEnd"/>
            <w:r w:rsidRPr="006F2CEA">
              <w:rPr>
                <w:sz w:val="24"/>
                <w:szCs w:val="24"/>
              </w:rPr>
              <w:t xml:space="preserve"> </w:t>
            </w:r>
            <w:proofErr w:type="gramStart"/>
            <w:r w:rsidRPr="006F2CEA">
              <w:rPr>
                <w:sz w:val="24"/>
                <w:szCs w:val="24"/>
              </w:rPr>
              <w:t>обеспечении</w:t>
            </w:r>
            <w:proofErr w:type="gramEnd"/>
            <w:r w:rsidRPr="006F2CEA">
              <w:rPr>
                <w:sz w:val="24"/>
                <w:szCs w:val="24"/>
              </w:rPr>
              <w:t xml:space="preserve"> и оказании медицинской помощи населению», что больше уровня прошлого года                                                  на 3 180,38 млн. рублей или 13,4 % (108,7 % </w:t>
            </w:r>
            <w:r w:rsidR="00C31877">
              <w:rPr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>от плановых назначений).</w:t>
            </w:r>
          </w:p>
          <w:p w:rsidR="00421CFE" w:rsidRPr="006F2CEA" w:rsidRDefault="00421CFE" w:rsidP="00A61E21">
            <w:pPr>
              <w:ind w:firstLine="360"/>
            </w:pPr>
            <w:r w:rsidRPr="006F2CEA">
              <w:t xml:space="preserve">Расходы на обязательное медицинское страхование неработающего населения Архангельской области составили </w:t>
            </w:r>
            <w:r w:rsidR="00C31877">
              <w:t xml:space="preserve">                               </w:t>
            </w:r>
            <w:r w:rsidRPr="006F2CEA">
              <w:t>8 491,59 млн. рублей</w:t>
            </w:r>
            <w:r w:rsidR="00C31877">
              <w:t xml:space="preserve"> </w:t>
            </w:r>
            <w:r w:rsidRPr="006F2CEA">
              <w:t>или на 2,9 % больше уровня 2021 года, или на 239,49 млн. рублей.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proofErr w:type="gramStart"/>
            <w:r w:rsidRPr="006F2CEA">
              <w:rPr>
                <w:sz w:val="24"/>
                <w:szCs w:val="24"/>
              </w:rPr>
              <w:t xml:space="preserve">Фактическое исполнение объемов медицинской помощи на одно застрахованное лицо, в рамках программы ОМС в соответствии                                             с формой 62 «Сведения о ресурсном обеспечении и оказании медицинской помощи населению» (без учета медицинской помощи, оказанной лицам, застрахованным </w:t>
            </w:r>
            <w:r w:rsidR="00C31877">
              <w:rPr>
                <w:sz w:val="24"/>
                <w:szCs w:val="24"/>
              </w:rPr>
              <w:t xml:space="preserve">                                </w:t>
            </w:r>
            <w:r w:rsidRPr="006F2CEA">
              <w:rPr>
                <w:sz w:val="24"/>
                <w:szCs w:val="24"/>
              </w:rPr>
              <w:t xml:space="preserve">на территории Архангельской области, </w:t>
            </w:r>
            <w:r w:rsidRPr="006F2CEA">
              <w:rPr>
                <w:sz w:val="24"/>
                <w:szCs w:val="24"/>
              </w:rPr>
              <w:lastRenderedPageBreak/>
              <w:t xml:space="preserve">получившим медицинскую помощь </w:t>
            </w:r>
            <w:r w:rsidR="00C31877">
              <w:rPr>
                <w:sz w:val="24"/>
                <w:szCs w:val="24"/>
              </w:rPr>
              <w:t xml:space="preserve">                                       </w:t>
            </w:r>
            <w:r w:rsidRPr="006F2CEA">
              <w:rPr>
                <w:sz w:val="24"/>
                <w:szCs w:val="24"/>
              </w:rPr>
              <w:t xml:space="preserve">в медицинских организациях на территории других субъектов Российской Федерации) </w:t>
            </w:r>
            <w:r w:rsidR="00C31877">
              <w:rPr>
                <w:sz w:val="24"/>
                <w:szCs w:val="24"/>
              </w:rPr>
              <w:t xml:space="preserve">                         </w:t>
            </w:r>
            <w:r w:rsidRPr="006F2CEA">
              <w:rPr>
                <w:sz w:val="24"/>
                <w:szCs w:val="24"/>
              </w:rPr>
              <w:t>за 2021 год составило:</w:t>
            </w:r>
            <w:proofErr w:type="gramEnd"/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>по амбулаторно-поликлинической помощи: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b/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с профилактической целью - 63,38 % </w:t>
            </w:r>
            <w:r w:rsidR="00C31877">
              <w:rPr>
                <w:sz w:val="24"/>
                <w:szCs w:val="24"/>
              </w:rPr>
              <w:t xml:space="preserve">                 </w:t>
            </w:r>
            <w:r w:rsidRPr="006F2CEA">
              <w:rPr>
                <w:sz w:val="24"/>
                <w:szCs w:val="24"/>
              </w:rPr>
              <w:t>от утвержденных значений (в 2020 году</w:t>
            </w:r>
            <w:r w:rsidRPr="006F2CEA">
              <w:rPr>
                <w:b/>
                <w:sz w:val="24"/>
                <w:szCs w:val="24"/>
              </w:rPr>
              <w:t xml:space="preserve"> </w:t>
            </w:r>
            <w:r w:rsidRPr="006F2CEA">
              <w:rPr>
                <w:sz w:val="24"/>
                <w:szCs w:val="24"/>
              </w:rPr>
              <w:t xml:space="preserve">– </w:t>
            </w:r>
            <w:r w:rsidR="00C31877">
              <w:rPr>
                <w:sz w:val="24"/>
                <w:szCs w:val="24"/>
              </w:rPr>
              <w:t xml:space="preserve">                          </w:t>
            </w:r>
            <w:r w:rsidRPr="006F2CEA">
              <w:rPr>
                <w:sz w:val="24"/>
                <w:szCs w:val="24"/>
              </w:rPr>
              <w:t>82,3 %);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>- неотложной медицинской помощи - 98,4 % от утвержденных значений (в 2020 году – 101,91 %);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>- обращениям в связи с заболеваниями - 96,4 % от утвержденных значений (в 2020 году –  88,84 %);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- по стационарной помощи - 94,4 % </w:t>
            </w:r>
            <w:r w:rsidR="00C31877">
              <w:rPr>
                <w:sz w:val="24"/>
                <w:szCs w:val="24"/>
              </w:rPr>
              <w:t xml:space="preserve">                   </w:t>
            </w:r>
            <w:r w:rsidRPr="006F2CEA">
              <w:rPr>
                <w:sz w:val="24"/>
                <w:szCs w:val="24"/>
              </w:rPr>
              <w:t xml:space="preserve">от утвержденных значений (в 2020 году - </w:t>
            </w:r>
            <w:r w:rsidR="00C31877">
              <w:rPr>
                <w:sz w:val="24"/>
                <w:szCs w:val="24"/>
              </w:rPr>
              <w:t xml:space="preserve">                                  </w:t>
            </w:r>
            <w:r w:rsidRPr="006F2CEA">
              <w:rPr>
                <w:sz w:val="24"/>
                <w:szCs w:val="24"/>
              </w:rPr>
              <w:t>88,36 %);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- по дневному стационару - 79,25 % </w:t>
            </w:r>
            <w:r w:rsidR="00C31877">
              <w:rPr>
                <w:sz w:val="24"/>
                <w:szCs w:val="24"/>
              </w:rPr>
              <w:t xml:space="preserve">                          </w:t>
            </w:r>
            <w:r w:rsidRPr="006F2CEA">
              <w:rPr>
                <w:sz w:val="24"/>
                <w:szCs w:val="24"/>
              </w:rPr>
              <w:t>от утвержденных значений                                        (в 2020 году - 100,09 %);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- по скорой медицинской помощи - 102,34 % от утвержденных значений </w:t>
            </w:r>
            <w:r w:rsidR="00C31877">
              <w:rPr>
                <w:sz w:val="24"/>
                <w:szCs w:val="24"/>
              </w:rPr>
              <w:t xml:space="preserve">                                      </w:t>
            </w:r>
            <w:r w:rsidRPr="006F2CEA">
              <w:rPr>
                <w:sz w:val="24"/>
                <w:szCs w:val="24"/>
              </w:rPr>
              <w:t>(в 2020 году - 100,12 %);</w:t>
            </w:r>
          </w:p>
          <w:p w:rsidR="00421CFE" w:rsidRPr="006F2CEA" w:rsidRDefault="00421CFE" w:rsidP="00A61E21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- по медицинской реабилитации – </w:t>
            </w:r>
            <w:r w:rsidR="008320F3">
              <w:rPr>
                <w:sz w:val="24"/>
                <w:szCs w:val="24"/>
              </w:rPr>
              <w:t xml:space="preserve">                        </w:t>
            </w:r>
            <w:r w:rsidRPr="006F2CEA">
              <w:rPr>
                <w:sz w:val="24"/>
                <w:szCs w:val="24"/>
              </w:rPr>
              <w:t>67,71 % от утвержденных значений (в 2020 году – 48,82 %).</w:t>
            </w:r>
          </w:p>
          <w:p w:rsidR="00421CFE" w:rsidRPr="006F2CEA" w:rsidRDefault="00421CFE" w:rsidP="00A61E21">
            <w:pPr>
              <w:ind w:firstLine="360"/>
            </w:pPr>
            <w:r w:rsidRPr="006F2CEA">
              <w:t>Медицинская помощь по профилю «онкология» выполнена сверх утвержденных объемов в пределах плановой стоимости для оказания специализированной медицинской помощи в условиях круглосуточного стационара.</w:t>
            </w:r>
          </w:p>
          <w:p w:rsidR="00421CFE" w:rsidRPr="006F2CEA" w:rsidRDefault="00421CFE" w:rsidP="00D314A2">
            <w:pPr>
              <w:ind w:firstLine="360"/>
            </w:pPr>
            <w:r w:rsidRPr="006F2CEA">
              <w:t>В 2021 году не выполнены утвержденные плановые объемы территориальной программы ОМС по следующим видам медицинской помощи:</w:t>
            </w:r>
          </w:p>
          <w:p w:rsidR="00421CFE" w:rsidRPr="006F2CEA" w:rsidRDefault="00421CFE" w:rsidP="00D314A2">
            <w:pPr>
              <w:tabs>
                <w:tab w:val="left" w:pos="142"/>
              </w:tabs>
              <w:ind w:firstLine="360"/>
              <w:contextualSpacing/>
            </w:pPr>
            <w:r w:rsidRPr="006F2CEA">
              <w:t xml:space="preserve">- по медицинской помощи </w:t>
            </w:r>
            <w:r w:rsidR="008320F3">
              <w:t xml:space="preserve">                                       </w:t>
            </w:r>
            <w:r w:rsidRPr="006F2CEA">
              <w:lastRenderedPageBreak/>
              <w:t xml:space="preserve">в амбулаторных условиях: для проведения профилактических медицинских осмотров (63,4%), для проведения диспансеризации (51,7%), посещения в неотложной форме (98,4%), обращения в связи с заболеваниями (96,4%); </w:t>
            </w:r>
          </w:p>
          <w:p w:rsidR="00421CFE" w:rsidRPr="006F2CEA" w:rsidRDefault="000A4246" w:rsidP="00D314A2">
            <w:pPr>
              <w:tabs>
                <w:tab w:val="left" w:pos="567"/>
              </w:tabs>
              <w:ind w:firstLine="360"/>
              <w:contextualSpacing/>
            </w:pPr>
            <w:r>
              <w:t>-</w:t>
            </w:r>
            <w:r w:rsidR="00421CFE" w:rsidRPr="006F2CEA">
              <w:t xml:space="preserve"> по медицинской помощи, оказываемой в условиях круглосуточного стационара (94,4%), в том числе по профилю «медицинская реабилитация» (67,7%);</w:t>
            </w:r>
          </w:p>
          <w:p w:rsidR="00421CFE" w:rsidRPr="006F2CEA" w:rsidRDefault="00421CFE" w:rsidP="00D314A2">
            <w:pPr>
              <w:tabs>
                <w:tab w:val="left" w:pos="567"/>
              </w:tabs>
              <w:ind w:firstLine="360"/>
              <w:contextualSpacing/>
            </w:pPr>
            <w:r w:rsidRPr="006F2CEA">
              <w:t xml:space="preserve">- число случаев лечения в условиях дневного стационара (79,2%). </w:t>
            </w:r>
          </w:p>
          <w:p w:rsidR="00421CFE" w:rsidRPr="006F2CEA" w:rsidRDefault="00421CFE" w:rsidP="000A4246">
            <w:pPr>
              <w:ind w:firstLine="360"/>
            </w:pPr>
            <w:r w:rsidRPr="006F2CEA">
              <w:t xml:space="preserve">Фактическое исполнение стоимости </w:t>
            </w:r>
            <w:r w:rsidR="00C31877">
              <w:t xml:space="preserve">                                    </w:t>
            </w:r>
            <w:r w:rsidRPr="006F2CEA">
              <w:t>по видам медицинской помощи,                             в рамках программы ОМС за 2021 год составило:</w:t>
            </w:r>
          </w:p>
          <w:p w:rsidR="00421CFE" w:rsidRPr="006F2CEA" w:rsidRDefault="00421CFE" w:rsidP="00D314A2">
            <w:pPr>
              <w:tabs>
                <w:tab w:val="left" w:pos="77"/>
              </w:tabs>
              <w:ind w:left="77" w:firstLine="283"/>
              <w:contextualSpacing/>
            </w:pPr>
            <w:r w:rsidRPr="006F2CEA">
              <w:t xml:space="preserve">- скорая медицинская помощь - 97,6 % </w:t>
            </w:r>
            <w:r w:rsidR="00C31877">
              <w:t xml:space="preserve">                         </w:t>
            </w:r>
            <w:r w:rsidRPr="006F2CEA">
              <w:t>(в 2020 году - 99,9 %);</w:t>
            </w:r>
          </w:p>
          <w:p w:rsidR="00421CFE" w:rsidRPr="006F2CEA" w:rsidRDefault="00421CFE" w:rsidP="000A4246">
            <w:pPr>
              <w:tabs>
                <w:tab w:val="left" w:pos="567"/>
              </w:tabs>
              <w:ind w:firstLine="360"/>
              <w:contextualSpacing/>
            </w:pPr>
            <w:r w:rsidRPr="006F2CEA">
              <w:t xml:space="preserve">- медицинская помощь в условиях круглосуточного стационара - 123,9 % </w:t>
            </w:r>
            <w:r w:rsidR="00C31877">
              <w:t xml:space="preserve">                                     </w:t>
            </w:r>
            <w:r w:rsidRPr="006F2CEA">
              <w:t>(в 2020 году - 101,3 %), в том числе:</w:t>
            </w:r>
          </w:p>
          <w:p w:rsidR="00421CFE" w:rsidRPr="006F2CEA" w:rsidRDefault="00421CFE" w:rsidP="00C31877">
            <w:pPr>
              <w:tabs>
                <w:tab w:val="left" w:pos="1134"/>
              </w:tabs>
              <w:ind w:firstLine="567"/>
              <w:contextualSpacing/>
            </w:pPr>
            <w:r w:rsidRPr="006F2CEA">
              <w:t xml:space="preserve">- по профилю «онкология» на 78,7% </w:t>
            </w:r>
            <w:r w:rsidR="00C31877">
              <w:t xml:space="preserve">                       </w:t>
            </w:r>
            <w:r w:rsidRPr="006F2CEA">
              <w:t>(в 2020 году - 94,7%);</w:t>
            </w:r>
          </w:p>
          <w:p w:rsidR="00421CFE" w:rsidRPr="006F2CEA" w:rsidRDefault="00421CFE" w:rsidP="000A4246">
            <w:pPr>
              <w:tabs>
                <w:tab w:val="left" w:pos="1134"/>
              </w:tabs>
              <w:ind w:firstLine="360"/>
              <w:contextualSpacing/>
            </w:pPr>
            <w:r w:rsidRPr="006F2CEA">
              <w:t xml:space="preserve">- по профилю «медицинская реабилитация» - 90,96% (в 2020 году - 54,1 %);  </w:t>
            </w:r>
          </w:p>
          <w:p w:rsidR="00421CFE" w:rsidRPr="006F2CEA" w:rsidRDefault="00421CFE" w:rsidP="000A4246">
            <w:pPr>
              <w:tabs>
                <w:tab w:val="left" w:pos="567"/>
              </w:tabs>
              <w:ind w:firstLine="360"/>
              <w:contextualSpacing/>
            </w:pPr>
            <w:r w:rsidRPr="006F2CEA">
              <w:t xml:space="preserve">- медицинская помощь в условиях дневного стационара - 97,8% (в 2020 году - 110,2%), </w:t>
            </w:r>
            <w:r w:rsidR="000A4246">
              <w:t xml:space="preserve">                     </w:t>
            </w:r>
            <w:r w:rsidRPr="006F2CEA">
              <w:t>в том числе:</w:t>
            </w:r>
          </w:p>
          <w:p w:rsidR="00421CFE" w:rsidRPr="006F2CEA" w:rsidRDefault="00421CFE" w:rsidP="000A4246">
            <w:pPr>
              <w:tabs>
                <w:tab w:val="left" w:pos="1134"/>
              </w:tabs>
              <w:ind w:left="77" w:firstLine="283"/>
              <w:contextualSpacing/>
            </w:pPr>
            <w:r w:rsidRPr="006F2CEA">
              <w:t xml:space="preserve">- по профилю «онкология» на 85 % </w:t>
            </w:r>
            <w:r w:rsidR="00C31877">
              <w:t xml:space="preserve">                        </w:t>
            </w:r>
            <w:r w:rsidRPr="006F2CEA">
              <w:t xml:space="preserve">(в 2020 году - 129,96 %); </w:t>
            </w:r>
          </w:p>
          <w:p w:rsidR="00421CFE" w:rsidRPr="006F2CEA" w:rsidRDefault="00421CFE" w:rsidP="000A4246">
            <w:pPr>
              <w:tabs>
                <w:tab w:val="left" w:pos="1134"/>
              </w:tabs>
              <w:ind w:firstLine="360"/>
              <w:contextualSpacing/>
            </w:pPr>
            <w:r w:rsidRPr="006F2CEA">
              <w:t xml:space="preserve">- по экстракорпоральному оплодотворению (ЭКО) на 94,2% (в 2020 году - 99,1 %), объемный показатель выполнен </w:t>
            </w:r>
            <w:r w:rsidR="00C31877">
              <w:t xml:space="preserve">                            </w:t>
            </w:r>
            <w:r w:rsidRPr="006F2CEA">
              <w:t>на 100,8%;</w:t>
            </w:r>
          </w:p>
          <w:p w:rsidR="00421CFE" w:rsidRPr="006F2CEA" w:rsidRDefault="00421CFE" w:rsidP="000A4246">
            <w:pPr>
              <w:tabs>
                <w:tab w:val="left" w:pos="567"/>
              </w:tabs>
              <w:ind w:firstLine="360"/>
              <w:contextualSpacing/>
            </w:pPr>
            <w:r w:rsidRPr="006F2CEA">
              <w:t xml:space="preserve">- амбулаторно-поликлиническая помощь </w:t>
            </w:r>
            <w:r w:rsidR="000A4246">
              <w:t xml:space="preserve">                   </w:t>
            </w:r>
            <w:r w:rsidRPr="006F2CEA">
              <w:t>(в целом) - 95,95% (в 2020 году - 95,5%), в том числе:</w:t>
            </w:r>
          </w:p>
          <w:p w:rsidR="00421CFE" w:rsidRPr="006F2CEA" w:rsidRDefault="00421CFE" w:rsidP="00D314A2">
            <w:pPr>
              <w:tabs>
                <w:tab w:val="left" w:pos="1134"/>
              </w:tabs>
              <w:ind w:left="567" w:hanging="207"/>
              <w:contextualSpacing/>
            </w:pPr>
            <w:r w:rsidRPr="006F2CEA">
              <w:lastRenderedPageBreak/>
              <w:t xml:space="preserve">- по посещениям с иными целями 142 %, </w:t>
            </w:r>
          </w:p>
          <w:p w:rsidR="00421CFE" w:rsidRPr="006F2CEA" w:rsidRDefault="00421CFE" w:rsidP="000A4246">
            <w:pPr>
              <w:tabs>
                <w:tab w:val="left" w:pos="1134"/>
              </w:tabs>
              <w:ind w:firstLine="360"/>
              <w:contextualSpacing/>
            </w:pPr>
            <w:r w:rsidRPr="006F2CEA">
              <w:t>- по комплексным посещениям для проведения профилактических осмотров 60,95% (в 2020 году - 75,8%);</w:t>
            </w:r>
          </w:p>
          <w:p w:rsidR="00421CFE" w:rsidRPr="006F2CEA" w:rsidRDefault="00421CFE" w:rsidP="00D314A2">
            <w:pPr>
              <w:tabs>
                <w:tab w:val="left" w:pos="1134"/>
              </w:tabs>
              <w:ind w:firstLine="360"/>
              <w:contextualSpacing/>
            </w:pPr>
            <w:r w:rsidRPr="006F2CEA">
              <w:t>- по комплексным посещениям в рамках диспансеризации выполнение составило 48,4% (в 2020 году - 62,8%);</w:t>
            </w:r>
          </w:p>
          <w:p w:rsidR="00421CFE" w:rsidRPr="006F2CEA" w:rsidRDefault="00421CFE" w:rsidP="00D314A2">
            <w:pPr>
              <w:tabs>
                <w:tab w:val="left" w:pos="1134"/>
              </w:tabs>
              <w:ind w:firstLine="360"/>
              <w:contextualSpacing/>
            </w:pPr>
            <w:r w:rsidRPr="006F2CEA">
              <w:t xml:space="preserve">- по посещениям в неотложной форме </w:t>
            </w:r>
            <w:r w:rsidR="00C31877">
              <w:t xml:space="preserve">                         </w:t>
            </w:r>
            <w:r w:rsidRPr="006F2CEA">
              <w:t>на 91,7% (в 2020 году - 101,1%);</w:t>
            </w:r>
          </w:p>
          <w:p w:rsidR="00421CFE" w:rsidRPr="006F2CEA" w:rsidRDefault="00421CFE" w:rsidP="00D314A2">
            <w:pPr>
              <w:tabs>
                <w:tab w:val="left" w:pos="1134"/>
              </w:tabs>
              <w:ind w:firstLine="360"/>
              <w:contextualSpacing/>
            </w:pPr>
            <w:r w:rsidRPr="006F2CEA">
              <w:t xml:space="preserve">- по обращения в связи с заболеванием </w:t>
            </w:r>
            <w:r w:rsidR="00D314A2">
              <w:t xml:space="preserve">                                    </w:t>
            </w:r>
            <w:r w:rsidRPr="006F2CEA">
              <w:t xml:space="preserve">на 96,97% (в 2020 году - 101,7%). </w:t>
            </w:r>
          </w:p>
          <w:p w:rsidR="00421CFE" w:rsidRPr="006F2CEA" w:rsidRDefault="00421CFE" w:rsidP="00D314A2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Первоначальной редакцией территориальной программы госгарантий </w:t>
            </w:r>
            <w:r w:rsidR="000A4246">
              <w:rPr>
                <w:sz w:val="24"/>
                <w:szCs w:val="24"/>
              </w:rPr>
              <w:t xml:space="preserve">                      </w:t>
            </w:r>
            <w:r w:rsidRPr="006F2CEA">
              <w:rPr>
                <w:sz w:val="24"/>
                <w:szCs w:val="24"/>
              </w:rPr>
              <w:t xml:space="preserve">на 2021 год установлен </w:t>
            </w:r>
            <w:proofErr w:type="spellStart"/>
            <w:r w:rsidRPr="006F2CEA">
              <w:rPr>
                <w:sz w:val="24"/>
                <w:szCs w:val="24"/>
              </w:rPr>
              <w:t>подушевой</w:t>
            </w:r>
            <w:proofErr w:type="spellEnd"/>
            <w:r w:rsidRPr="006F2CEA">
              <w:rPr>
                <w:sz w:val="24"/>
                <w:szCs w:val="24"/>
              </w:rPr>
              <w:t xml:space="preserve"> норматив финансирования за счет средств ОМС </w:t>
            </w:r>
            <w:r w:rsidR="00C31877">
              <w:rPr>
                <w:sz w:val="24"/>
                <w:szCs w:val="24"/>
              </w:rPr>
              <w:t xml:space="preserve">                            </w:t>
            </w:r>
            <w:r w:rsidRPr="006F2CEA">
              <w:rPr>
                <w:sz w:val="24"/>
                <w:szCs w:val="24"/>
              </w:rPr>
              <w:t>на финансирование территориальной программы ОМС (в расчете</w:t>
            </w:r>
            <w:r w:rsidR="00C31877">
              <w:rPr>
                <w:sz w:val="24"/>
                <w:szCs w:val="24"/>
              </w:rPr>
              <w:t xml:space="preserve">                                                 </w:t>
            </w:r>
            <w:r w:rsidRPr="006F2CEA">
              <w:rPr>
                <w:sz w:val="24"/>
                <w:szCs w:val="24"/>
              </w:rPr>
              <w:t xml:space="preserve">на 1 застрахованное лицо) в сумме </w:t>
            </w:r>
            <w:r w:rsidR="00C31877">
              <w:rPr>
                <w:sz w:val="24"/>
                <w:szCs w:val="24"/>
              </w:rPr>
              <w:t xml:space="preserve">                                    </w:t>
            </w:r>
            <w:r w:rsidRPr="006F2CEA">
              <w:rPr>
                <w:sz w:val="24"/>
                <w:szCs w:val="24"/>
              </w:rPr>
              <w:t xml:space="preserve">21 397,2 рублей, с увеличением                                  к прошлому году на 542,5 рублей </w:t>
            </w:r>
            <w:r w:rsidR="000A4246">
              <w:rPr>
                <w:sz w:val="24"/>
                <w:szCs w:val="24"/>
              </w:rPr>
              <w:t xml:space="preserve">                                       </w:t>
            </w:r>
            <w:r w:rsidRPr="006F2CEA">
              <w:rPr>
                <w:sz w:val="24"/>
                <w:szCs w:val="24"/>
              </w:rPr>
              <w:t>или на 2,6%.</w:t>
            </w:r>
          </w:p>
          <w:p w:rsidR="00421CFE" w:rsidRPr="006F2CEA" w:rsidRDefault="00421CFE" w:rsidP="00D314A2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В течение 2021 года размер </w:t>
            </w:r>
            <w:proofErr w:type="spellStart"/>
            <w:r w:rsidRPr="006F2CEA">
              <w:rPr>
                <w:sz w:val="24"/>
                <w:szCs w:val="24"/>
              </w:rPr>
              <w:t>подушевого</w:t>
            </w:r>
            <w:proofErr w:type="spellEnd"/>
            <w:r w:rsidRPr="006F2CEA">
              <w:rPr>
                <w:sz w:val="24"/>
                <w:szCs w:val="24"/>
              </w:rPr>
              <w:t xml:space="preserve"> норматива финансирования за счет средств ОМС на 1 застрахованное лицо </w:t>
            </w:r>
            <w:proofErr w:type="gramStart"/>
            <w:r w:rsidRPr="006F2CEA">
              <w:rPr>
                <w:sz w:val="24"/>
                <w:szCs w:val="24"/>
              </w:rPr>
              <w:t>увеличился на 3,5% и составил</w:t>
            </w:r>
            <w:proofErr w:type="gramEnd"/>
            <w:r w:rsidRPr="006F2CEA">
              <w:rPr>
                <w:sz w:val="24"/>
                <w:szCs w:val="24"/>
              </w:rPr>
              <w:t xml:space="preserve"> 22 151,6 рублей.</w:t>
            </w:r>
          </w:p>
          <w:p w:rsidR="00421CFE" w:rsidRPr="006F2CEA" w:rsidRDefault="00421CFE" w:rsidP="00D314A2">
            <w:pPr>
              <w:ind w:firstLine="360"/>
            </w:pPr>
            <w:r w:rsidRPr="006F2CEA">
              <w:t xml:space="preserve">По итогам выполнения программы госгарантий </w:t>
            </w:r>
            <w:proofErr w:type="spellStart"/>
            <w:r w:rsidRPr="006F2CEA">
              <w:t>подушевой</w:t>
            </w:r>
            <w:proofErr w:type="spellEnd"/>
            <w:r w:rsidRPr="006F2CEA">
              <w:t xml:space="preserve"> норматив финансирования за счет средств ОМС на финансирование территориальной программы ОМС в расчете на одно застрахованное лицо за 2021 год сложился в размере 24 073,5 рублей (больше утвержденного на 8,7%),                              а также выше значения 2020 года </w:t>
            </w:r>
            <w:r w:rsidR="00C31877">
              <w:t xml:space="preserve">                                             </w:t>
            </w:r>
            <w:r w:rsidRPr="006F2CEA">
              <w:t xml:space="preserve">на 3 138,5 руб. или 15,3%: </w:t>
            </w:r>
          </w:p>
          <w:p w:rsidR="00421CFE" w:rsidRPr="006F2CEA" w:rsidRDefault="00421CFE" w:rsidP="00D314A2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Бюджет территориального фонда ОМС </w:t>
            </w:r>
            <w:r w:rsidR="000A4246">
              <w:rPr>
                <w:sz w:val="24"/>
                <w:szCs w:val="24"/>
              </w:rPr>
              <w:t xml:space="preserve">                     </w:t>
            </w:r>
            <w:r w:rsidRPr="006F2CEA">
              <w:rPr>
                <w:sz w:val="24"/>
                <w:szCs w:val="24"/>
              </w:rPr>
              <w:t xml:space="preserve">за отчетный 2021 год исполнен с превышением доходов над расходами в сумме </w:t>
            </w:r>
            <w:r w:rsidR="00C31877">
              <w:rPr>
                <w:sz w:val="24"/>
                <w:szCs w:val="24"/>
              </w:rPr>
              <w:t xml:space="preserve">                                   </w:t>
            </w:r>
            <w:r w:rsidRPr="006F2CEA">
              <w:rPr>
                <w:sz w:val="24"/>
                <w:szCs w:val="24"/>
              </w:rPr>
              <w:lastRenderedPageBreak/>
              <w:t xml:space="preserve">38,64 млн. рублей. </w:t>
            </w:r>
          </w:p>
          <w:p w:rsidR="00421CFE" w:rsidRPr="006F2CEA" w:rsidRDefault="00421CFE" w:rsidP="00D314A2">
            <w:pPr>
              <w:pStyle w:val="a3"/>
              <w:ind w:firstLine="360"/>
              <w:rPr>
                <w:sz w:val="24"/>
                <w:szCs w:val="24"/>
              </w:rPr>
            </w:pPr>
            <w:r w:rsidRPr="006F2CEA">
              <w:rPr>
                <w:sz w:val="24"/>
                <w:szCs w:val="24"/>
              </w:rPr>
              <w:t xml:space="preserve">Остаток средств территориального фонда по состоянию на 1 января 2022 года, образовавшийся в результате неполного использования в 2021 году ассигнований </w:t>
            </w:r>
            <w:r w:rsidR="00C31877">
              <w:rPr>
                <w:sz w:val="24"/>
                <w:szCs w:val="24"/>
              </w:rPr>
              <w:t xml:space="preserve">                          </w:t>
            </w:r>
            <w:r w:rsidRPr="006F2CEA">
              <w:rPr>
                <w:sz w:val="24"/>
                <w:szCs w:val="24"/>
              </w:rPr>
              <w:t>на финансовое обеспечение ОМС, составил 251,18</w:t>
            </w:r>
            <w:r w:rsidRPr="006F2CEA">
              <w:rPr>
                <w:color w:val="000000"/>
                <w:sz w:val="24"/>
                <w:szCs w:val="24"/>
              </w:rPr>
              <w:t xml:space="preserve"> млн</w:t>
            </w:r>
            <w:r w:rsidRPr="006F2CEA">
              <w:rPr>
                <w:sz w:val="24"/>
                <w:szCs w:val="24"/>
              </w:rPr>
              <w:t>. рублей и увеличился по сравнению с остатком средств, сложившимся на 1 января 2021 года, на 38,64 млн. рублей или на 18,2 %:</w:t>
            </w:r>
          </w:p>
          <w:p w:rsidR="00421CFE" w:rsidRPr="006F2CEA" w:rsidRDefault="00421CFE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  <w:rPr>
                <w:spacing w:val="-2"/>
              </w:rPr>
            </w:pPr>
            <w:r w:rsidRPr="006F2CEA">
              <w:t>- остаток бюджетных ассигнований на финансовое обеспечение организации ОМС на территориях субъектов Российской Федерации за счет субвенции Федерального фонда обязательного медицинского страхования                    в размере 92,67 млн. рублей</w:t>
            </w:r>
            <w:r w:rsidRPr="006F2CEA">
              <w:rPr>
                <w:spacing w:val="-2"/>
              </w:rPr>
              <w:t>;</w:t>
            </w:r>
          </w:p>
          <w:p w:rsidR="00421CFE" w:rsidRPr="006F2CEA" w:rsidRDefault="00421CFE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rPr>
                <w:spacing w:val="-2"/>
              </w:rPr>
              <w:t xml:space="preserve">- </w:t>
            </w:r>
            <w:r w:rsidRPr="006F2CEA">
              <w:t xml:space="preserve">остаток средств, поступивших </w:t>
            </w:r>
            <w:r w:rsidR="00C31877">
              <w:t xml:space="preserve">                          </w:t>
            </w:r>
            <w:r w:rsidRPr="006F2CEA">
              <w:t xml:space="preserve">на финансовое обеспечение осуществления денежных выплат стимулирующего </w:t>
            </w:r>
            <w:r w:rsidR="00C31877">
              <w:t xml:space="preserve">                    </w:t>
            </w:r>
            <w:r w:rsidRPr="006F2CEA">
              <w:t xml:space="preserve">характера медицинским работникам </w:t>
            </w:r>
            <w:r w:rsidR="00C31877">
              <w:t xml:space="preserve">                             </w:t>
            </w:r>
            <w:r w:rsidRPr="006F2CEA">
              <w:t xml:space="preserve">за выявление онкологических заболеваний </w:t>
            </w:r>
            <w:r w:rsidR="00C31877">
              <w:t xml:space="preserve">                       </w:t>
            </w:r>
            <w:r w:rsidRPr="006F2CEA">
              <w:t xml:space="preserve">в ходе проведения диспансеризации </w:t>
            </w:r>
            <w:r w:rsidR="00C31877">
              <w:t xml:space="preserve">                                   </w:t>
            </w:r>
            <w:r w:rsidRPr="006F2CEA">
              <w:t>и профилактических медицинских осмотров населения в размере 7,42 млн. рублей</w:t>
            </w:r>
            <w:r w:rsidRPr="006F2CEA">
              <w:rPr>
                <w:spacing w:val="-2"/>
              </w:rPr>
              <w:t>;</w:t>
            </w:r>
          </w:p>
          <w:p w:rsidR="00421CFE" w:rsidRPr="006F2CEA" w:rsidRDefault="00421CFE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t xml:space="preserve">- остаток средств, поступивших </w:t>
            </w:r>
            <w:r w:rsidR="00C31877">
              <w:t xml:space="preserve">                             </w:t>
            </w:r>
            <w:r w:rsidRPr="006F2CEA">
              <w:t xml:space="preserve">на </w:t>
            </w:r>
            <w:proofErr w:type="spellStart"/>
            <w:r w:rsidRPr="006F2CEA">
              <w:t>софинансирование</w:t>
            </w:r>
            <w:proofErr w:type="spellEnd"/>
            <w:r w:rsidRPr="006F2CEA">
              <w:t xml:space="preserve"> расходов медицинских организаций на оплату труда врачей и среднего медицинского персонала в размере </w:t>
            </w:r>
            <w:r w:rsidR="00C31877">
              <w:t xml:space="preserve">                       </w:t>
            </w:r>
            <w:r w:rsidRPr="006F2CEA">
              <w:t>44,51 млн. рублей;</w:t>
            </w:r>
          </w:p>
          <w:p w:rsidR="00421CFE" w:rsidRPr="006F2CEA" w:rsidRDefault="00421CFE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t>- остаток сре</w:t>
            </w:r>
            <w:proofErr w:type="gramStart"/>
            <w:r w:rsidRPr="006F2CEA">
              <w:t>дств пр</w:t>
            </w:r>
            <w:proofErr w:type="gramEnd"/>
            <w:r w:rsidRPr="006F2CEA">
              <w:t xml:space="preserve">ошлых лет, возвращенных медицинскими организациями </w:t>
            </w:r>
            <w:r w:rsidR="00C31877">
              <w:t xml:space="preserve">                 </w:t>
            </w:r>
            <w:r w:rsidRPr="006F2CEA">
              <w:t xml:space="preserve">и страховыми медицинскими организациями </w:t>
            </w:r>
            <w:r w:rsidR="00C31877">
              <w:t xml:space="preserve">                   </w:t>
            </w:r>
            <w:r w:rsidRPr="006F2CEA">
              <w:t>в размере 2,45 млн. рублей;</w:t>
            </w:r>
          </w:p>
          <w:p w:rsidR="00421CFE" w:rsidRPr="006F2CEA" w:rsidRDefault="005D6EBB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>
              <w:t xml:space="preserve">- средства, </w:t>
            </w:r>
            <w:r w:rsidR="00421CFE" w:rsidRPr="006F2CEA">
              <w:t>ошибочно</w:t>
            </w:r>
            <w:r>
              <w:t xml:space="preserve"> </w:t>
            </w:r>
            <w:r w:rsidR="00421CFE" w:rsidRPr="006F2CEA">
              <w:t>пе</w:t>
            </w:r>
            <w:r>
              <w:t xml:space="preserve">речисленные медицинской организацией в </w:t>
            </w:r>
            <w:r w:rsidR="00421CFE" w:rsidRPr="006F2CEA">
              <w:t>бюджет территориального фонда в 2021 году в размере 0,01 млн. рублей;</w:t>
            </w:r>
          </w:p>
          <w:p w:rsidR="00421CFE" w:rsidRPr="006F2CEA" w:rsidRDefault="00421CFE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t>- прочих поступлений 1,85 млн. рублей;</w:t>
            </w:r>
          </w:p>
          <w:p w:rsidR="00421CFE" w:rsidRPr="006F2CEA" w:rsidRDefault="00421CFE" w:rsidP="005D6EBB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lastRenderedPageBreak/>
              <w:t xml:space="preserve">- средств на финансовое обеспечение мероприятий по организации </w:t>
            </w:r>
            <w:r w:rsidR="005D6EBB">
              <w:t xml:space="preserve">              </w:t>
            </w:r>
            <w:r w:rsidRPr="006F2CEA">
              <w:t>дополнительного профессионального образования</w:t>
            </w:r>
            <w:r w:rsidR="005D6EBB">
              <w:t xml:space="preserve"> </w:t>
            </w:r>
            <w:r w:rsidRPr="006F2CEA">
              <w:t xml:space="preserve">медицинских работников </w:t>
            </w:r>
            <w:r w:rsidR="005D6EBB">
              <w:t xml:space="preserve">                        </w:t>
            </w:r>
            <w:r w:rsidRPr="006F2CEA">
              <w:t xml:space="preserve">по программам повышения квалификации, </w:t>
            </w:r>
            <w:r w:rsidR="005D6EBB">
              <w:t xml:space="preserve">                   </w:t>
            </w:r>
            <w:r w:rsidRPr="006F2CEA">
              <w:t>а также по приобретению и проведению ремонта медицинского оборудования в размере                                     64,91 млн. рублей;</w:t>
            </w:r>
          </w:p>
          <w:p w:rsidR="00421CFE" w:rsidRPr="006F2CEA" w:rsidRDefault="00421CFE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t xml:space="preserve">- остаток межбюджетного трансферта </w:t>
            </w:r>
            <w:r w:rsidR="005D6EBB">
              <w:t xml:space="preserve">                  </w:t>
            </w:r>
            <w:r w:rsidRPr="006F2CEA">
              <w:t xml:space="preserve">на финансовое обеспечение проведения углубленной диспансеризации застрахованных по ОМС лиц, перенесших </w:t>
            </w:r>
            <w:r w:rsidRPr="006F2CEA">
              <w:rPr>
                <w:lang w:val="en-US"/>
              </w:rPr>
              <w:t>COVID</w:t>
            </w:r>
            <w:r w:rsidRPr="006F2CEA">
              <w:t>-19 в размере 37,35 млн. рублей;</w:t>
            </w:r>
          </w:p>
          <w:p w:rsidR="00421CFE" w:rsidRPr="006F2CEA" w:rsidRDefault="00421CFE" w:rsidP="00D314A2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 w:firstLine="360"/>
            </w:pPr>
            <w:r w:rsidRPr="006F2CEA">
              <w:t xml:space="preserve">- остаток средств межбюджетного трансферта на дополнительное </w:t>
            </w:r>
            <w:r w:rsidR="005D6EBB">
              <w:t xml:space="preserve">                     </w:t>
            </w:r>
            <w:r w:rsidRPr="006F2CEA">
              <w:t xml:space="preserve">финансовое обеспечение реализации территориальной программы государственных гарантий бесплатного оказания гражданам </w:t>
            </w:r>
            <w:r w:rsidR="009B2728">
              <w:t xml:space="preserve">                    </w:t>
            </w:r>
            <w:r w:rsidRPr="006F2CEA">
              <w:t xml:space="preserve">медицинской помощи в Архангельской </w:t>
            </w:r>
            <w:r w:rsidR="009B2728">
              <w:t xml:space="preserve">        </w:t>
            </w:r>
            <w:r w:rsidRPr="006F2CEA">
              <w:t xml:space="preserve">области в части базовой программы обязательного медицинского страхования </w:t>
            </w:r>
            <w:r w:rsidR="009B2728">
              <w:t xml:space="preserve">                                                  </w:t>
            </w:r>
            <w:r w:rsidRPr="006F2CEA">
              <w:t>в размере 0,01 млн. рублей.</w:t>
            </w:r>
          </w:p>
          <w:p w:rsidR="00421CFE" w:rsidRPr="006F2CEA" w:rsidRDefault="00421CFE" w:rsidP="00D314A2">
            <w:pPr>
              <w:ind w:firstLine="360"/>
            </w:pPr>
            <w:proofErr w:type="gramStart"/>
            <w:r w:rsidRPr="006F2CEA">
              <w:t xml:space="preserve">В представленном заключении </w:t>
            </w:r>
            <w:r w:rsidR="005D6EBB">
              <w:t xml:space="preserve">                  </w:t>
            </w:r>
            <w:r w:rsidRPr="006F2CEA">
              <w:t>контрольно-счетной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2021 год отражено,</w:t>
            </w:r>
            <w:r w:rsidRPr="006F2CEA">
              <w:rPr>
                <w:i/>
              </w:rPr>
              <w:t xml:space="preserve"> </w:t>
            </w:r>
            <w:r w:rsidRPr="006F2CEA">
              <w:t xml:space="preserve"> </w:t>
            </w:r>
            <w:r w:rsidR="008320F3">
              <w:t xml:space="preserve">                                         </w:t>
            </w:r>
            <w:r w:rsidRPr="006F2CEA">
              <w:t>что при исполнении бюджета территориального фонда ОМС Архангельской области за 2021 год соблюдены принципы бюджетной системы РФ, установленные статьей 28 Бюджетного кодекса Российской Федерации, в нарушение статьи 85 БК РФ областной закон о</w:t>
            </w:r>
            <w:proofErr w:type="gramEnd"/>
            <w:r w:rsidRPr="006F2CEA">
              <w:t xml:space="preserve"> </w:t>
            </w:r>
            <w:proofErr w:type="gramStart"/>
            <w:r w:rsidRPr="006F2CEA">
              <w:t xml:space="preserve">бюджете ТФОМС </w:t>
            </w:r>
            <w:r w:rsidR="008320F3">
              <w:t xml:space="preserve">                                </w:t>
            </w:r>
            <w:r w:rsidRPr="006F2CEA">
              <w:t xml:space="preserve">на 2021 год принят 21.12.2020, то есть раньше </w:t>
            </w:r>
            <w:r w:rsidRPr="006F2CEA">
              <w:lastRenderedPageBreak/>
              <w:t xml:space="preserve">утверждения территориальной программы госгарантий (22.12.2020), объемы по скорой медицинской помощи перевыполняются 2 года подряд, по амбулаторно-поликлинической помощи с профилактической целью </w:t>
            </w:r>
            <w:r w:rsidR="008320F3">
              <w:t xml:space="preserve">                              </w:t>
            </w:r>
            <w:r w:rsidRPr="006F2CEA">
              <w:t xml:space="preserve">и с заболеваниями, а также медицинской помощи в условиях круглосуточного стационара не выполняются 2 года подряд, имеется значительное снижение </w:t>
            </w:r>
            <w:r w:rsidR="008320F3">
              <w:t xml:space="preserve">                                    </w:t>
            </w:r>
            <w:r w:rsidRPr="006F2CEA">
              <w:t xml:space="preserve">по выполнению медицинской помощи </w:t>
            </w:r>
            <w:r w:rsidR="009B2728">
              <w:t xml:space="preserve">                            </w:t>
            </w:r>
            <w:r w:rsidRPr="006F2CEA">
              <w:t>в условиях дневных стационаров по сравнению с</w:t>
            </w:r>
            <w:proofErr w:type="gramEnd"/>
            <w:r w:rsidRPr="006F2CEA">
              <w:t xml:space="preserve"> 2020 годом, объемы медицинской </w:t>
            </w:r>
            <w:r w:rsidR="008320F3">
              <w:t xml:space="preserve">                         </w:t>
            </w:r>
            <w:r w:rsidRPr="006F2CEA">
              <w:t xml:space="preserve">помощи по медицинской реабилитации </w:t>
            </w:r>
            <w:r w:rsidR="008320F3">
              <w:t xml:space="preserve">                         </w:t>
            </w:r>
            <w:r w:rsidRPr="006F2CEA">
              <w:t xml:space="preserve">в условиях стационара не выполняются </w:t>
            </w:r>
            <w:r w:rsidR="009B2728">
              <w:t xml:space="preserve">                                                </w:t>
            </w:r>
            <w:r w:rsidRPr="006F2CEA">
              <w:t xml:space="preserve">на протяжении последних четырех лет,                      исполнение территориальной программы ОМС в части стоимости медицинской помощи (ниже 75%) у негосударственных медицинских организаций низкое; в отчетном </w:t>
            </w:r>
            <w:r w:rsidR="005D6EBB">
              <w:t xml:space="preserve">                        </w:t>
            </w:r>
            <w:r w:rsidRPr="006F2CEA">
              <w:t xml:space="preserve">периоде отсутствовала просроченная </w:t>
            </w:r>
            <w:r w:rsidR="005D6EBB">
              <w:t xml:space="preserve">                        </w:t>
            </w:r>
            <w:r w:rsidRPr="006F2CEA">
              <w:t xml:space="preserve">кредиторская задолженность, по состоянию </w:t>
            </w:r>
            <w:r w:rsidR="00D314A2">
              <w:t xml:space="preserve">                                         </w:t>
            </w:r>
            <w:r w:rsidRPr="006F2CEA">
              <w:t xml:space="preserve">на 01.01.2022 года имелась </w:t>
            </w:r>
            <w:r w:rsidR="00D314A2">
              <w:t xml:space="preserve">                                </w:t>
            </w:r>
            <w:r w:rsidRPr="006F2CEA">
              <w:t xml:space="preserve">дебиторская </w:t>
            </w:r>
            <w:r w:rsidR="008320F3">
              <w:t xml:space="preserve">  </w:t>
            </w:r>
            <w:r w:rsidRPr="006F2CEA">
              <w:t xml:space="preserve">задолженность </w:t>
            </w:r>
            <w:r w:rsidR="009B2728">
              <w:t xml:space="preserve"> </w:t>
            </w:r>
            <w:r w:rsidRPr="006F2CEA">
              <w:t xml:space="preserve">49 медицинских </w:t>
            </w:r>
            <w:r w:rsidR="008320F3">
              <w:t xml:space="preserve">                          </w:t>
            </w:r>
            <w:r w:rsidRPr="006F2CEA">
              <w:t xml:space="preserve">организаций, подведомственных министерству здравоохранения Архангельской области              в сумме 807,16 млн. рублей, в том числе просроченная в сумме 2,384 млн. рублей.       </w:t>
            </w:r>
          </w:p>
          <w:p w:rsidR="00C80472" w:rsidRPr="0032510C" w:rsidRDefault="00421CFE" w:rsidP="005D6EBB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ind w:left="0"/>
            </w:pPr>
            <w:r w:rsidRPr="006F2CEA">
              <w:tab/>
              <w:t>В заключени</w:t>
            </w:r>
            <w:proofErr w:type="gramStart"/>
            <w:r w:rsidRPr="006F2CEA">
              <w:t>и</w:t>
            </w:r>
            <w:proofErr w:type="gramEnd"/>
            <w:r w:rsidRPr="006F2CEA">
              <w:t xml:space="preserve"> контрольно-счетной палаты Архангельской области также отмечается, что при исполнении бюджета ТФОМС за 2021 год министерству здравоохранения Архангельской области </w:t>
            </w:r>
            <w:r w:rsidR="009B2728">
              <w:t xml:space="preserve">                          </w:t>
            </w:r>
            <w:r w:rsidRPr="006F2CEA">
              <w:t>и территориальному фонду ОМС Архангельской области рекомендовано усилить контроль за соблюдением целевых значений критериев доступности и качества медицинской помощи.</w:t>
            </w:r>
            <w:r w:rsidRPr="006F2CEA">
              <w:tab/>
            </w:r>
          </w:p>
        </w:tc>
        <w:tc>
          <w:tcPr>
            <w:tcW w:w="1843" w:type="dxa"/>
          </w:tcPr>
          <w:p w:rsidR="007A6F5C" w:rsidRDefault="007F2052" w:rsidP="001A351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A3517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1A3517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9B2728" w:rsidRPr="006F2CEA" w:rsidRDefault="009B2728" w:rsidP="009B2728">
            <w:pPr>
              <w:ind w:firstLine="567"/>
            </w:pPr>
            <w:r w:rsidRPr="006F2CEA">
              <w:t xml:space="preserve">Комитет предлагает депутатам областного Собрания депутатов рекомендовать утвердить Отчет об исполнении бюджета территориального фонда обязательного медицинского страхования Архангельской области </w:t>
            </w:r>
            <w:r>
              <w:t xml:space="preserve">                            </w:t>
            </w:r>
            <w:r w:rsidRPr="006F2CEA">
              <w:t xml:space="preserve">за 2021 год и </w:t>
            </w:r>
            <w:r w:rsidRPr="006F2CEA">
              <w:rPr>
                <w:b/>
              </w:rPr>
              <w:t xml:space="preserve">принять </w:t>
            </w:r>
            <w:r w:rsidRPr="006F2CEA">
              <w:t xml:space="preserve">предложенный </w:t>
            </w:r>
            <w:r w:rsidRPr="006F2CEA">
              <w:rPr>
                <w:b/>
              </w:rPr>
              <w:t>проект областного закона</w:t>
            </w:r>
            <w:r w:rsidRPr="006F2CEA">
              <w:t xml:space="preserve"> </w:t>
            </w:r>
            <w:r>
              <w:t xml:space="preserve">                                </w:t>
            </w:r>
            <w:r w:rsidRPr="006F2CEA">
              <w:t xml:space="preserve">на очередной тридцать </w:t>
            </w:r>
            <w:r>
              <w:t xml:space="preserve">                   </w:t>
            </w:r>
            <w:r w:rsidRPr="006F2CEA">
              <w:t xml:space="preserve">шестой сессии Архангельского областного Собрания депутатов седьмого созыва </w:t>
            </w:r>
            <w:r w:rsidRPr="006F2CEA">
              <w:rPr>
                <w:b/>
              </w:rPr>
              <w:t>в первом и во втором чтениях</w:t>
            </w:r>
            <w:r w:rsidRPr="006F2CEA">
              <w:t>.</w:t>
            </w:r>
          </w:p>
          <w:p w:rsidR="00B26BD5" w:rsidRPr="0035704B" w:rsidRDefault="00B26BD5" w:rsidP="00D6471F">
            <w:pPr>
              <w:pStyle w:val="a8"/>
            </w:pPr>
          </w:p>
        </w:tc>
      </w:tr>
      <w:tr w:rsidR="000479E9" w:rsidRPr="002D0B31" w:rsidTr="00DB62AB">
        <w:trPr>
          <w:trHeight w:val="642"/>
        </w:trPr>
        <w:tc>
          <w:tcPr>
            <w:tcW w:w="675" w:type="dxa"/>
          </w:tcPr>
          <w:p w:rsidR="000479E9" w:rsidRDefault="000479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05B13" w:rsidRPr="00F417C5" w:rsidRDefault="000479E9" w:rsidP="00805B13">
            <w:pPr>
              <w:pStyle w:val="ac"/>
              <w:ind w:left="34"/>
            </w:pPr>
            <w:r w:rsidRPr="009E2620">
              <w:rPr>
                <w:bCs/>
              </w:rPr>
              <w:t xml:space="preserve">Рассмотрение </w:t>
            </w:r>
            <w:r w:rsidR="009E2620" w:rsidRPr="009E2620">
              <w:rPr>
                <w:bCs/>
              </w:rPr>
              <w:t>п</w:t>
            </w:r>
            <w:r w:rsidR="009E2620" w:rsidRPr="009E2620">
              <w:t xml:space="preserve">роекта областного закона </w:t>
            </w:r>
            <w:r w:rsidR="00805B13" w:rsidRPr="00F417C5">
              <w:t xml:space="preserve">№ </w:t>
            </w:r>
            <w:r w:rsidR="00805B13" w:rsidRPr="00F417C5">
              <w:rPr>
                <w:b/>
              </w:rPr>
              <w:t>пз</w:t>
            </w:r>
            <w:proofErr w:type="gramStart"/>
            <w:r w:rsidR="00805B13" w:rsidRPr="00F417C5">
              <w:rPr>
                <w:b/>
              </w:rPr>
              <w:t>7</w:t>
            </w:r>
            <w:proofErr w:type="gramEnd"/>
            <w:r w:rsidR="00805B13" w:rsidRPr="00F417C5">
              <w:rPr>
                <w:b/>
              </w:rPr>
              <w:t>/805</w:t>
            </w:r>
            <w:r w:rsidR="00805B13">
              <w:t xml:space="preserve"> «</w:t>
            </w:r>
            <w:r w:rsidR="00805B13" w:rsidRPr="00F417C5">
              <w:t xml:space="preserve">О внесении изменений </w:t>
            </w:r>
            <w:r w:rsidR="00805B13">
              <w:t xml:space="preserve">                             </w:t>
            </w:r>
            <w:r w:rsidR="00805B13" w:rsidRPr="00F417C5">
              <w:t>в областной закон</w:t>
            </w:r>
            <w:r w:rsidR="00805B13">
              <w:t xml:space="preserve">                   </w:t>
            </w:r>
            <w:r w:rsidR="00805B13" w:rsidRPr="00F417C5">
              <w:t>«О бюджете территориального фонда обязательного</w:t>
            </w:r>
            <w:r w:rsidR="00805B13">
              <w:t xml:space="preserve"> </w:t>
            </w:r>
            <w:r w:rsidR="00805B13" w:rsidRPr="00F417C5">
              <w:t>медицинского страхования Архангельской области на 2022 год</w:t>
            </w:r>
            <w:r w:rsidR="00805B13">
              <w:t xml:space="preserve"> </w:t>
            </w:r>
            <w:r w:rsidR="00805B13" w:rsidRPr="00F417C5">
              <w:t xml:space="preserve">и на плановый период 2023 </w:t>
            </w:r>
            <w:r w:rsidR="00805B13">
              <w:t xml:space="preserve">                          </w:t>
            </w:r>
            <w:r w:rsidR="00805B13" w:rsidRPr="00F417C5">
              <w:t>и 2024 годов»</w:t>
            </w:r>
            <w:r w:rsidR="00805B13">
              <w:t xml:space="preserve"> </w:t>
            </w:r>
            <w:r w:rsidR="00805B13" w:rsidRPr="00F417C5">
              <w:rPr>
                <w:b/>
              </w:rPr>
              <w:t>(первое и второе чтение)</w:t>
            </w:r>
          </w:p>
          <w:p w:rsidR="000479E9" w:rsidRPr="009E2620" w:rsidRDefault="000479E9" w:rsidP="00805B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366A0E" w:rsidRDefault="00D6471F" w:rsidP="001D33F5">
            <w:r>
              <w:t xml:space="preserve">Губернатор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А.В.</w:t>
            </w:r>
            <w:r w:rsidR="001D33F5">
              <w:t xml:space="preserve">/ </w:t>
            </w:r>
          </w:p>
          <w:p w:rsidR="001D33F5" w:rsidRDefault="001D33F5" w:rsidP="001D33F5">
            <w:r>
              <w:t>Моисеев С.В.</w:t>
            </w:r>
          </w:p>
          <w:p w:rsidR="00D6471F" w:rsidRDefault="00D6471F" w:rsidP="001D33F5"/>
          <w:p w:rsidR="000479E9" w:rsidRDefault="000479E9" w:rsidP="001D33F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Законопроектом предлагается внести изменения в основные характеристики бюджета территориального фонда обязательного медицинского страхования на 2022 год: увеличить доходную часть </w:t>
            </w:r>
            <w:r w:rsidR="008E4F62">
              <w:t xml:space="preserve">                          </w:t>
            </w:r>
            <w:r>
              <w:t xml:space="preserve">на +902,3 млн. рублей и расходную часть </w:t>
            </w:r>
            <w:r w:rsidR="008E4F62">
              <w:t xml:space="preserve">            </w:t>
            </w:r>
            <w:r>
              <w:t>на +1 153,5 млн. рублей. Дефицит бюджета территориального фонда ОМС на 2022 год составит 251,2 млн. рублей.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</w:t>
            </w:r>
            <w:r w:rsidR="008E4F62">
              <w:t xml:space="preserve">                     </w:t>
            </w:r>
            <w:r>
              <w:t>на 1 января 2022 года.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>Доходы бюджета территориального фонда обязательного медицинского страхования Архангельской области на 2022 год составят                                   27 070,4 млн. рублей и увеличатся в целом на +902,3 млн. рублей (или на</w:t>
            </w:r>
            <w:r w:rsidR="008E4F62">
              <w:t xml:space="preserve"> </w:t>
            </w:r>
            <w:r>
              <w:t>3,4 %) за счет: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>- дополнительных поступлений неналоговых доходов на сумму</w:t>
            </w:r>
            <w:r w:rsidR="008E4F62">
              <w:t xml:space="preserve">                            </w:t>
            </w:r>
            <w:r>
              <w:t>+5,6 млн. рублей, в том числе: +3,2  млн. рублей прочие доходы от компенсации затрат бюджетов территориального фонда ОМС (небыли предусмотрены</w:t>
            </w:r>
            <w:r w:rsidR="008E4F62">
              <w:t xml:space="preserve"> </w:t>
            </w:r>
            <w:r>
              <w:t>в первоначальной редакции областного закона о бюджете территориального фонда ОМС на 2022 год); +</w:t>
            </w:r>
            <w:proofErr w:type="gramStart"/>
            <w:r>
              <w:t xml:space="preserve">2,3 млн. рублей штрафы, санкции, возмещение ущерба (+2,2 млн. рублей денежные взыскания, налагаемые </w:t>
            </w:r>
            <w:r w:rsidR="008E4F62">
              <w:t xml:space="preserve">                                  </w:t>
            </w:r>
            <w:r>
              <w:t xml:space="preserve">в возмещение ущерба, причиненного </w:t>
            </w:r>
            <w:r w:rsidR="008E4F62">
              <w:t xml:space="preserve">                          </w:t>
            </w:r>
            <w:r>
              <w:t xml:space="preserve">в результате незаконного или нецелевого использования бюджетных средств; +0,1 млн. рублей доходы от денежных взысканий (штрафов), поступающих в счет погашения задолженности, образовавшейся до 1 января            2020 года, подлежащих зачислению в бюджет </w:t>
            </w:r>
            <w:r>
              <w:lastRenderedPageBreak/>
              <w:t xml:space="preserve">территориального фонда обязательного ОМС по нормативам, действовавшим в 2019 году);                              </w:t>
            </w:r>
            <w:proofErr w:type="gramEnd"/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межбюджетные трансферты из бюджета ФОМС на сумму +874,0 млн. рублей </w:t>
            </w:r>
            <w:r w:rsidR="008E4F62">
              <w:t xml:space="preserve">                   </w:t>
            </w:r>
            <w:r>
              <w:t xml:space="preserve">(небыли предусмотрены в первоначальной </w:t>
            </w:r>
            <w:r w:rsidR="008E4F62">
              <w:t xml:space="preserve">                        </w:t>
            </w:r>
            <w:r>
              <w:t xml:space="preserve">редакции областного закона о бюджете территориального фонда ОМС на 2022 год), </w:t>
            </w:r>
            <w:r w:rsidR="008E4F62">
              <w:t xml:space="preserve">                   </w:t>
            </w:r>
            <w:r>
              <w:t xml:space="preserve">в том числе: +375,6 млн. рублей на финансовое обеспечение формирования нормированного страхового запаса территориального фонда ОМС; +1,6 млн.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 </w:t>
            </w:r>
            <w:r w:rsidR="008E4F62">
              <w:t xml:space="preserve">                              </w:t>
            </w:r>
            <w:r>
              <w:t xml:space="preserve">+496,8 млн. рублей на дополнительное финансовое обеспечение медицинской помощи, оказанной лицам, застрахованным </w:t>
            </w:r>
            <w:r w:rsidR="005D6EBB">
              <w:t xml:space="preserve">                 </w:t>
            </w:r>
            <w:r>
              <w:t xml:space="preserve">по обязательному медицинскому страхованию, </w:t>
            </w:r>
            <w:r w:rsidR="00D86E74">
              <w:t xml:space="preserve">                   </w:t>
            </w:r>
            <w:r>
              <w:t xml:space="preserve">в том числе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в рамках реализации территориальных программ ОМС </w:t>
            </w:r>
            <w:r w:rsidR="005D6EBB">
              <w:t xml:space="preserve">               </w:t>
            </w:r>
            <w:r>
              <w:t xml:space="preserve">в 2021 – 2022 годах; 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- межбюджетные трансферты из бюджета Архангельской области на  сумму </w:t>
            </w:r>
            <w:r w:rsidR="007135C6">
              <w:t xml:space="preserve">                                    </w:t>
            </w:r>
            <w:r>
              <w:t xml:space="preserve">+76,2 млн. рублей (небыли предусмотрены </w:t>
            </w:r>
            <w:r w:rsidR="008E4F62">
              <w:t xml:space="preserve">                                    </w:t>
            </w:r>
            <w:r>
              <w:t xml:space="preserve">в первоначальной редакции областного закона о бюджете территориального фонда ОМС                       на 2022 год) на дополнительное финансовое обеспечение оказания первичной медико-санитарной помощи лицам, застрахованным </w:t>
            </w:r>
            <w:r w:rsidR="007135C6">
              <w:t xml:space="preserve">                     </w:t>
            </w:r>
            <w:r>
              <w:t xml:space="preserve">по обязательному медицинскому страхованию, </w:t>
            </w:r>
            <w:r w:rsidR="007135C6">
              <w:t xml:space="preserve">                      </w:t>
            </w:r>
            <w:r>
              <w:t xml:space="preserve">в том числе с заболеванием и (или) подозрением на заболевание новой </w:t>
            </w:r>
            <w:proofErr w:type="spellStart"/>
            <w:r>
              <w:lastRenderedPageBreak/>
              <w:t>коронавирусной</w:t>
            </w:r>
            <w:proofErr w:type="spellEnd"/>
            <w:r>
              <w:t xml:space="preserve"> инфекцией, в рамках реализации территориальных программ ОМС (за</w:t>
            </w:r>
            <w:proofErr w:type="gramEnd"/>
            <w:r>
              <w:t xml:space="preserve"> счет средств резервного фонда Правительства Российской Федерации);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прочие межбюджетные трансферты </w:t>
            </w:r>
            <w:r w:rsidR="007135C6">
              <w:t xml:space="preserve">                      </w:t>
            </w:r>
            <w:r>
              <w:t xml:space="preserve">из бюджетов территориальных фондов ОМС </w:t>
            </w:r>
            <w:r w:rsidR="007135C6">
              <w:t xml:space="preserve">               </w:t>
            </w:r>
            <w:r>
              <w:t>в рамках осуществления межтерриториальных расчетов на сумму +45,8 млн. рублей                                  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- доходы бюджетов территориальных фондов ОМС от возврата остатков субсидий, субвенций и иных межбюджетных трансфертов, имеющих целевое назначение, прошлых лет в сумме +0,8 млн. рублей, </w:t>
            </w:r>
            <w:r w:rsidR="007135C6">
              <w:t xml:space="preserve">                             </w:t>
            </w:r>
            <w:r>
              <w:t xml:space="preserve">в том числе: +0,6 млн. рублей возврат средств из областного бюджета на осуществление единовременных выплат, возвращенных медицинскими работниками в областной бюджет в связи с расторжением трудового договора, с медицинской организацией </w:t>
            </w:r>
            <w:r w:rsidR="007135C6">
              <w:t xml:space="preserve">                        </w:t>
            </w:r>
            <w:r>
              <w:t>до истечения пятилетнего срока;</w:t>
            </w:r>
            <w:proofErr w:type="gramEnd"/>
            <w:r>
              <w:t xml:space="preserve"> </w:t>
            </w:r>
            <w:r w:rsidR="00280BD7">
              <w:t xml:space="preserve">                                     </w:t>
            </w:r>
            <w:r>
              <w:t>+0,2 млн. рублей возврат из бюджетов территориальных фондов ОМС других субъектов РФ остатков межбюджетных трансфертов прошлых лет в рамках проведения межтерриториальных расчетов;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- возврат остатков субвенций и иных межбюджетных трансфертов, имеющих целевое назначение, прошлых лет в сумме -100,1 млн. рублей, в том числе: -6,9 млн. рублей возврат остатков субвенций прошлых лет на финансовое обеспечение организации медицинского страхования в бюджет </w:t>
            </w:r>
            <w:r>
              <w:lastRenderedPageBreak/>
              <w:t>Федерального фонда ОМС; -0,6 млн. рублей возврат остатков межбюджетных трансфертов прошлых лет на осуществление единовременных выплат медицинским работникам в бюджет Федерального фонда ОМС;</w:t>
            </w:r>
            <w:proofErr w:type="gramEnd"/>
            <w:r w:rsidR="00347DED">
              <w:t xml:space="preserve"> </w:t>
            </w:r>
            <w:proofErr w:type="gramStart"/>
            <w:r>
              <w:t xml:space="preserve">-44,5 млн. рублей 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ОМС в бюджет Федерального фонда ОМС; -37,4 млн. рублей  возврат остатков межбюджетных трансфертов на финансовое обеспечение проведения углубленной диспансеризации застрахованных                    по обязательному медицинскому страхованию лиц, перенесших новую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инфекцию, в рамках реализации территориальной программы ОМС;</w:t>
            </w:r>
            <w:proofErr w:type="gramEnd"/>
            <w:r>
              <w:t xml:space="preserve"> </w:t>
            </w:r>
            <w:r w:rsidR="00347DED">
              <w:t xml:space="preserve">                                  </w:t>
            </w:r>
            <w:r>
              <w:t xml:space="preserve">-7,4 млн. рублей  возврат остатков межбюджетных трансфертов прошлых лет на финансовое обеспечение осуществления денежных выплат стимулирующего </w:t>
            </w:r>
            <w:r w:rsidR="00347DED">
              <w:t xml:space="preserve">                     </w:t>
            </w:r>
            <w:r>
              <w:t xml:space="preserve">характера медицинским работникам за </w:t>
            </w:r>
            <w:r w:rsidR="00347DED">
              <w:t xml:space="preserve">                             </w:t>
            </w:r>
            <w:r>
              <w:t xml:space="preserve">выявление онкологических заболеваний </w:t>
            </w:r>
            <w:r w:rsidR="00347DED">
              <w:t xml:space="preserve">                            </w:t>
            </w:r>
            <w:r>
              <w:t>в ходе проведения</w:t>
            </w:r>
            <w:r w:rsidR="00347DED">
              <w:t xml:space="preserve"> </w:t>
            </w:r>
            <w:r>
              <w:t>диспансеризации</w:t>
            </w:r>
            <w:r w:rsidR="00347DED">
              <w:t xml:space="preserve">                                            </w:t>
            </w:r>
            <w:r>
              <w:t xml:space="preserve">и профилактических медицинских осмотров населения в бюджет Федерального фонда ОМС; </w:t>
            </w:r>
            <w:proofErr w:type="gramStart"/>
            <w:r>
              <w:t xml:space="preserve">-3,3 млн. рублей 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ОМС в бюджеты субъектов Российской Федерации; -0,06 млн. рублей возврат остатков субсидий, субвенций </w:t>
            </w:r>
            <w:r w:rsidR="00347DED">
              <w:t xml:space="preserve">                                </w:t>
            </w:r>
            <w:r>
              <w:t xml:space="preserve">и иных межбюджетных трансфертов, имеющих целевое назначение, прошлых лет из бюджетов территориальных фондов ОМС в бюджеты </w:t>
            </w:r>
            <w:r>
              <w:lastRenderedPageBreak/>
              <w:t>территориальных фондов ОМС.</w:t>
            </w:r>
            <w:proofErr w:type="gramEnd"/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Расходы бюджета территориального фонда обязательного медицинского страхования Архангельской области на 2022 год составят                       27 321,6 млн. рублей и увеличиваются </w:t>
            </w:r>
            <w:r w:rsidR="00347DED">
              <w:t xml:space="preserve">                               </w:t>
            </w:r>
            <w:r>
              <w:t>на общую сумму +1 153,5 млн. рублей (или на +4,4 %), в том числе: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на дополнительное финансовое обеспечение медицинской помощи, оказанной лицам, застрахованным по ОМС, в том числе 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в рамках реализации территориальных программ ОМС 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>в 2021 – 2022 годах в сумме +496,8 млн. рублей;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на финансовое обеспечение формирования нормированного страхового запаса территориального фонда ОМС в сумме </w:t>
            </w:r>
            <w:r w:rsidR="00347DED">
              <w:t xml:space="preserve">                    </w:t>
            </w:r>
            <w:r>
              <w:t>+375,6 млн. рублей;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>- на финансовое обеспечение организации ОМС на территориях субъектов Российской Федерации (за счет остатка средств, не использованных по состоянию на 1 января 2022 г.) в сумме +92,7 млн. рублей;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на дополнительное финансовое обеспечение оказания первичной медико-санитарной помощи лицам, застрахованным </w:t>
            </w:r>
            <w:r w:rsidR="00347DED">
              <w:t xml:space="preserve">                 </w:t>
            </w:r>
            <w:r>
              <w:t xml:space="preserve">по ОМС, в том числе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в рамках реализации территориальных программ ОМС </w:t>
            </w:r>
            <w:r w:rsidR="00347DED">
              <w:t xml:space="preserve">                     </w:t>
            </w:r>
            <w:r>
              <w:t>в сумме +76,2 млн. рублей;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на финансовое обеспечение осуществления денежных выплат стимулирующего характера </w:t>
            </w:r>
            <w:r w:rsidR="00347DED">
              <w:t xml:space="preserve">                               </w:t>
            </w:r>
            <w:r>
              <w:t xml:space="preserve">медицинским работникам за выявление </w:t>
            </w:r>
            <w:r w:rsidR="00347DED">
              <w:t xml:space="preserve">                           </w:t>
            </w:r>
            <w:r>
              <w:lastRenderedPageBreak/>
              <w:t xml:space="preserve">онкологических заболеваний </w:t>
            </w:r>
            <w:r w:rsidR="00347DED">
              <w:t xml:space="preserve">                                             </w:t>
            </w:r>
            <w:r>
              <w:t xml:space="preserve">в ходе проведения диспансеризации </w:t>
            </w:r>
            <w:r w:rsidR="00347DED">
              <w:t xml:space="preserve">                                            </w:t>
            </w:r>
            <w:r>
              <w:t>и профилактических медицинских осмотров населения +1,6 млн. рублей;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                            и проведению ремонта медицинского оборудования (за счет остатка средств,  </w:t>
            </w:r>
            <w:r w:rsidR="00347DED">
              <w:t xml:space="preserve">                        </w:t>
            </w:r>
            <w:r>
              <w:t xml:space="preserve">не использованных по состоянию на 1 января </w:t>
            </w:r>
            <w:r w:rsidR="00347DED">
              <w:t xml:space="preserve">             </w:t>
            </w:r>
            <w:r>
              <w:t>2022 года) в сумме +64,2 млн. рублей;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>- на финансовое обеспечение расходов на оплату медицинской помощи, оказанной лицам, застрахованным на территории других субъектов Российской Федерации в сумме +45,8 млн. рублей;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- на дополнительное финансовое обеспечение организации ОМС (за счет остатка средств, не использованных по состоянию </w:t>
            </w:r>
            <w:r w:rsidR="00347DED">
              <w:t xml:space="preserve">                     </w:t>
            </w:r>
            <w:r>
              <w:t>на 1 января 2022 года) в сумме +0,7 млн. рублей.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Кроме того, законопроектом перераспределяются бюджетные ассигнования на 2022 год в пределах общего объема, предусмотренного на обеспечение территориальным фондом своих функций </w:t>
            </w:r>
            <w:r w:rsidR="00347DED">
              <w:t xml:space="preserve">                     </w:t>
            </w:r>
            <w:r>
              <w:t xml:space="preserve">на сумму 0,036 млн. рублей, уменьшив расходы на иные закупки товаров, работ </w:t>
            </w:r>
            <w:r w:rsidR="00347DED">
              <w:t xml:space="preserve">                                      </w:t>
            </w:r>
            <w:r>
              <w:t>и услуг для обеспечения</w:t>
            </w:r>
            <w:r w:rsidR="00347DED">
              <w:t xml:space="preserve"> </w:t>
            </w:r>
            <w:r>
              <w:t>государственных (муниципальных) нужд и увеличив расходы для компенсации работнику расходов по проезду и провозу багажа при переезде из районов Крайнего Севера к новому месту</w:t>
            </w:r>
            <w:proofErr w:type="gramEnd"/>
            <w:r>
              <w:t xml:space="preserve"> жительства в другую местность.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Также, законопроектом предлагается </w:t>
            </w:r>
            <w:r>
              <w:lastRenderedPageBreak/>
              <w:t xml:space="preserve">установить, что получаемые в 2022 году </w:t>
            </w:r>
            <w:r w:rsidR="00347DED">
              <w:t xml:space="preserve">                        </w:t>
            </w:r>
            <w:r>
              <w:t xml:space="preserve">в бюджет территориального фонда межбюджетные трансферты из бюджета Федерального фонда ОМС и областного бюджета, направляются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дополнительное финансовое обеспечение оказания первичной медико-санитарной помощи лицам, застрахованным </w:t>
            </w:r>
            <w:r w:rsidR="00347DED">
              <w:t xml:space="preserve">                                    </w:t>
            </w:r>
            <w:r>
              <w:t xml:space="preserve">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в рамках реализации территориальных программ обязательного медицинского страхования;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дополнительное финансовое обеспечение медицинской помощи, оказанной лицам, застрахованным по обязательному медицинскому страхованию, в том числе </w:t>
            </w:r>
            <w:r w:rsidR="00347DED">
              <w:t xml:space="preserve">                      </w:t>
            </w:r>
            <w:r>
              <w:t xml:space="preserve">с заболеванием и (или) подозрением </w:t>
            </w:r>
            <w:r w:rsidR="00347DED">
              <w:t xml:space="preserve">                          </w:t>
            </w:r>
            <w:r>
              <w:t xml:space="preserve">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в рамках реализации территориальных программ обязательного медицинского страхования в 2021 –  2022 годах.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>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2022 год и плановый период 2023 и 2024 годов, утвержденную постановлением Правительства Архангельской области от 28.12.2021 г. № 778-пп.</w:t>
            </w:r>
          </w:p>
          <w:p w:rsidR="0021172D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 xml:space="preserve">На данный законопроект поступили заключения контрольно-счетной палаты Архангельской области, прокуратуры Архангельской области, Управления Министерства юстиции Российской Федерации </w:t>
            </w:r>
            <w:r>
              <w:lastRenderedPageBreak/>
              <w:t>по Архангельской области и НАО в которых не содержится замечаний по нарушению бюджетного законодательства.</w:t>
            </w:r>
          </w:p>
          <w:p w:rsidR="001D33F5" w:rsidRDefault="0021172D" w:rsidP="0021172D">
            <w:pPr>
              <w:autoSpaceDE w:val="0"/>
              <w:autoSpaceDN w:val="0"/>
              <w:adjustRightInd w:val="0"/>
              <w:ind w:firstLine="360"/>
            </w:pPr>
            <w:r>
              <w:t>Поправки к данному законопроекту отсутствуют.</w:t>
            </w:r>
          </w:p>
          <w:p w:rsidR="00D86E74" w:rsidRDefault="00D86E74" w:rsidP="0021172D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843" w:type="dxa"/>
          </w:tcPr>
          <w:p w:rsidR="000479E9" w:rsidRDefault="005202E4" w:rsidP="00366A0E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366A0E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366A0E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D86E74" w:rsidRPr="00D86E74" w:rsidRDefault="00D86E74" w:rsidP="00D86E74">
            <w:r w:rsidRPr="00D86E74">
              <w:t xml:space="preserve">На основании вышеизложенного, комитет </w:t>
            </w:r>
            <w:r>
              <w:t xml:space="preserve">                 </w:t>
            </w:r>
            <w:r w:rsidRPr="00D86E74">
              <w:t xml:space="preserve">по вопросам бюджета, финансовой и налоговой политике предлагает депутатам </w:t>
            </w:r>
            <w:r w:rsidRPr="00A61E21">
              <w:rPr>
                <w:b/>
              </w:rPr>
              <w:t>принять указанный проект областного закона</w:t>
            </w:r>
            <w:r w:rsidRPr="00D86E74">
              <w:t xml:space="preserve"> на очередной тридцать шестой сессии Архангельского областного Собрания депутатов седьмого созыва </w:t>
            </w:r>
            <w:r w:rsidRPr="00D86E74">
              <w:rPr>
                <w:b/>
              </w:rPr>
              <w:t>в первом и  во втором чтениях</w:t>
            </w:r>
            <w:r w:rsidRPr="00D86E74">
              <w:t xml:space="preserve">. </w:t>
            </w:r>
          </w:p>
          <w:p w:rsidR="000479E9" w:rsidRPr="002548D6" w:rsidRDefault="000479E9" w:rsidP="00805B13"/>
        </w:tc>
      </w:tr>
      <w:tr w:rsidR="007A6F5C" w:rsidRPr="002D0B31" w:rsidTr="00DB62AB">
        <w:trPr>
          <w:trHeight w:val="642"/>
        </w:trPr>
        <w:tc>
          <w:tcPr>
            <w:tcW w:w="675" w:type="dxa"/>
          </w:tcPr>
          <w:p w:rsidR="007A6F5C" w:rsidRDefault="000479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13BFE" w:rsidRDefault="007D32D8" w:rsidP="00013BFE">
            <w:pPr>
              <w:pStyle w:val="a8"/>
              <w:spacing w:after="0"/>
            </w:pPr>
            <w:r>
              <w:t xml:space="preserve">Рассмотрение </w:t>
            </w:r>
            <w:r w:rsidR="006A633A">
              <w:t>п</w:t>
            </w:r>
            <w:r w:rsidR="006A633A" w:rsidRPr="00916C52">
              <w:t>роект</w:t>
            </w:r>
            <w:r w:rsidR="006A633A">
              <w:t>а</w:t>
            </w:r>
            <w:r w:rsidR="006A633A" w:rsidRPr="00916C52">
              <w:t xml:space="preserve"> областного закона </w:t>
            </w:r>
            <w:r w:rsidR="00013BFE">
              <w:t xml:space="preserve">№ </w:t>
            </w:r>
            <w:r w:rsidR="00013BFE" w:rsidRPr="00013BFE">
              <w:rPr>
                <w:b/>
              </w:rPr>
              <w:t>пз</w:t>
            </w:r>
            <w:proofErr w:type="gramStart"/>
            <w:r w:rsidR="00013BFE" w:rsidRPr="00013BFE">
              <w:rPr>
                <w:b/>
              </w:rPr>
              <w:t>7</w:t>
            </w:r>
            <w:proofErr w:type="gramEnd"/>
            <w:r w:rsidR="00013BFE" w:rsidRPr="00013BFE">
              <w:rPr>
                <w:b/>
              </w:rPr>
              <w:t>/803</w:t>
            </w:r>
          </w:p>
          <w:p w:rsidR="00013BFE" w:rsidRPr="00FF7BD4" w:rsidRDefault="00013BFE" w:rsidP="00013BFE">
            <w:pPr>
              <w:pStyle w:val="a8"/>
              <w:spacing w:after="0"/>
            </w:pPr>
            <w:r w:rsidRPr="00FF7BD4">
              <w:t xml:space="preserve">«Об исполнении </w:t>
            </w:r>
            <w:proofErr w:type="gramStart"/>
            <w:r w:rsidRPr="00FF7BD4">
              <w:t>областного</w:t>
            </w:r>
            <w:proofErr w:type="gramEnd"/>
            <w:r w:rsidRPr="00FF7BD4">
              <w:t xml:space="preserve"> бюджета за </w:t>
            </w:r>
            <w:r w:rsidRPr="00013BFE">
              <w:rPr>
                <w:rStyle w:val="22"/>
                <w:b w:val="0"/>
              </w:rPr>
              <w:t>2021</w:t>
            </w:r>
            <w:r w:rsidRPr="00013BFE">
              <w:rPr>
                <w:b/>
              </w:rPr>
              <w:t xml:space="preserve"> </w:t>
            </w:r>
            <w:r w:rsidRPr="00FF7BD4">
              <w:t>год»</w:t>
            </w:r>
          </w:p>
          <w:p w:rsidR="00013BFE" w:rsidRPr="00FF7BD4" w:rsidRDefault="00013BFE" w:rsidP="00013BFE">
            <w:pPr>
              <w:pStyle w:val="a8"/>
              <w:spacing w:after="0"/>
            </w:pPr>
            <w:r w:rsidRPr="00FF7BD4">
              <w:t>(</w:t>
            </w:r>
            <w:r w:rsidRPr="00013BFE">
              <w:rPr>
                <w:b/>
              </w:rPr>
              <w:t>первое и второе чтение</w:t>
            </w:r>
            <w:r w:rsidRPr="00FF7BD4">
              <w:t>)</w:t>
            </w:r>
          </w:p>
          <w:p w:rsidR="00D86E74" w:rsidRDefault="00D86E74" w:rsidP="00013BFE">
            <w:pPr>
              <w:pStyle w:val="ac"/>
              <w:ind w:left="0" w:firstLine="567"/>
            </w:pPr>
          </w:p>
        </w:tc>
        <w:tc>
          <w:tcPr>
            <w:tcW w:w="1942" w:type="dxa"/>
          </w:tcPr>
          <w:p w:rsidR="008E4F62" w:rsidRDefault="00296D6E" w:rsidP="008E30B6">
            <w:pPr>
              <w:rPr>
                <w:rStyle w:val="fe-comment-author4"/>
              </w:rPr>
            </w:pPr>
            <w:r>
              <w:t xml:space="preserve">Губернатор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</w:t>
            </w:r>
            <w:r w:rsidR="008E4F62">
              <w:t>А</w:t>
            </w:r>
            <w:r>
              <w:t>.В.</w:t>
            </w:r>
            <w:r w:rsidR="008E4F62">
              <w:t>/</w:t>
            </w:r>
          </w:p>
          <w:p w:rsidR="00266809" w:rsidRDefault="00296D6E" w:rsidP="008E30B6">
            <w:r>
              <w:rPr>
                <w:rStyle w:val="fe-comment-author4"/>
              </w:rPr>
              <w:t xml:space="preserve">Усачева Е.Ю., Дементьев А.А. </w:t>
            </w:r>
          </w:p>
        </w:tc>
        <w:tc>
          <w:tcPr>
            <w:tcW w:w="5146" w:type="dxa"/>
          </w:tcPr>
          <w:p w:rsidR="00915E23" w:rsidRPr="00215EA4" w:rsidRDefault="00915E23" w:rsidP="00216A5B">
            <w:pPr>
              <w:autoSpaceDE w:val="0"/>
              <w:autoSpaceDN w:val="0"/>
              <w:adjustRightInd w:val="0"/>
              <w:ind w:firstLine="360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BC1A8F">
              <w:t>В течение 202</w:t>
            </w:r>
            <w:r>
              <w:t>1</w:t>
            </w:r>
            <w:r w:rsidRPr="00BC1A8F">
              <w:t xml:space="preserve"> года был</w:t>
            </w:r>
            <w:r>
              <w:t>о</w:t>
            </w:r>
            <w:r w:rsidRPr="00BC1A8F">
              <w:t xml:space="preserve"> рассмотрен</w:t>
            </w:r>
            <w:r>
              <w:t>о</w:t>
            </w:r>
            <w:r w:rsidRPr="00BC1A8F">
              <w:t xml:space="preserve"> </w:t>
            </w:r>
            <w:r>
              <w:t xml:space="preserve">                   </w:t>
            </w:r>
            <w:r w:rsidRPr="00BC1A8F">
              <w:t>и утвержден</w:t>
            </w:r>
            <w:r>
              <w:t>о 4</w:t>
            </w:r>
            <w:r w:rsidRPr="00BC1A8F">
              <w:t xml:space="preserve"> корректиров</w:t>
            </w:r>
            <w:r>
              <w:t>ки</w:t>
            </w:r>
            <w:r w:rsidRPr="00BC1A8F">
              <w:t xml:space="preserve"> в показатели областного закона</w:t>
            </w:r>
            <w:r w:rsidRPr="00E1296D">
              <w:rPr>
                <w:szCs w:val="28"/>
              </w:rPr>
              <w:t xml:space="preserve"> </w:t>
            </w:r>
            <w:r w:rsidRPr="0096190A">
              <w:t xml:space="preserve">от </w:t>
            </w:r>
            <w:r>
              <w:t>21</w:t>
            </w:r>
            <w:r w:rsidRPr="0096190A">
              <w:t xml:space="preserve"> декабря 20</w:t>
            </w:r>
            <w:r>
              <w:t xml:space="preserve">20 </w:t>
            </w:r>
            <w:r w:rsidRPr="0096190A">
              <w:t xml:space="preserve">года </w:t>
            </w:r>
            <w:r>
              <w:t xml:space="preserve">                </w:t>
            </w:r>
            <w:r w:rsidRPr="0096190A">
              <w:t xml:space="preserve">№ </w:t>
            </w:r>
            <w:r>
              <w:rPr>
                <w:rFonts w:eastAsiaTheme="minorHAnsi"/>
                <w:lang w:eastAsia="en-US"/>
              </w:rPr>
              <w:t xml:space="preserve">363-22-ОЗ </w:t>
            </w:r>
            <w:r>
              <w:t xml:space="preserve">«Об областном бюджете на </w:t>
            </w:r>
            <w:r w:rsidRPr="0096190A">
              <w:t>202</w:t>
            </w:r>
            <w:r>
              <w:t>1</w:t>
            </w:r>
            <w:r w:rsidRPr="0096190A">
              <w:t xml:space="preserve"> год</w:t>
            </w:r>
            <w:r>
              <w:t xml:space="preserve"> и на плановый период </w:t>
            </w:r>
            <w:r w:rsidRPr="0096190A">
              <w:t>202</w:t>
            </w:r>
            <w:r>
              <w:t>2</w:t>
            </w:r>
            <w:r w:rsidRPr="0096190A">
              <w:t xml:space="preserve"> </w:t>
            </w:r>
            <w:r w:rsidRPr="0096190A">
              <w:rPr>
                <w:rStyle w:val="0pt0"/>
                <w:rFonts w:eastAsiaTheme="minorHAnsi"/>
              </w:rPr>
              <w:t>и</w:t>
            </w:r>
            <w:r w:rsidRPr="0096190A">
              <w:t xml:space="preserve"> 202</w:t>
            </w:r>
            <w:r>
              <w:t>3</w:t>
            </w:r>
            <w:r w:rsidRPr="0096190A">
              <w:t xml:space="preserve"> годов» областными законами от </w:t>
            </w:r>
            <w:r>
              <w:t>30.03.2021 г.                            № 394-24-ОЗ, от 28.06.2021 г. № 440-27-ОЗ,                от 27.10.2021 г. № 467-29-ОЗ, от 22.12.2021 г. № 519-31-ОЗ.</w:t>
            </w:r>
            <w:proofErr w:type="gramEnd"/>
          </w:p>
          <w:p w:rsidR="00915E23" w:rsidRPr="00C925F1" w:rsidRDefault="00915E23" w:rsidP="00216A5B">
            <w:pPr>
              <w:pStyle w:val="2"/>
              <w:shd w:val="clear" w:color="auto" w:fill="auto"/>
              <w:spacing w:before="0" w:line="240" w:lineRule="auto"/>
              <w:ind w:left="40" w:firstLine="32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результате неоднократных изменений доходной части </w:t>
            </w:r>
            <w:proofErr w:type="gramStart"/>
            <w:r w:rsidRPr="00C925F1">
              <w:rPr>
                <w:sz w:val="24"/>
                <w:szCs w:val="24"/>
              </w:rPr>
              <w:t>областного</w:t>
            </w:r>
            <w:proofErr w:type="gramEnd"/>
            <w:r w:rsidRPr="00C925F1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>,</w:t>
            </w:r>
            <w:r w:rsidRPr="00C925F1">
              <w:rPr>
                <w:sz w:val="24"/>
                <w:szCs w:val="24"/>
              </w:rPr>
              <w:t xml:space="preserve"> доходы были увеличены на </w:t>
            </w:r>
            <w:r>
              <w:rPr>
                <w:sz w:val="24"/>
                <w:szCs w:val="24"/>
              </w:rPr>
              <w:t xml:space="preserve">10,8 </w:t>
            </w:r>
            <w:r w:rsidRPr="00C925F1">
              <w:rPr>
                <w:sz w:val="24"/>
                <w:szCs w:val="24"/>
              </w:rPr>
              <w:t xml:space="preserve">% или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C925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+10 754,2</w:t>
            </w:r>
            <w:r w:rsidRPr="00C925F1">
              <w:rPr>
                <w:sz w:val="24"/>
                <w:szCs w:val="24"/>
              </w:rPr>
              <w:t xml:space="preserve"> млн. рублей, в том числе:</w:t>
            </w:r>
          </w:p>
          <w:p w:rsidR="00915E23" w:rsidRDefault="00915E23" w:rsidP="00216A5B">
            <w:pPr>
              <w:pStyle w:val="2"/>
              <w:shd w:val="clear" w:color="auto" w:fill="auto"/>
              <w:tabs>
                <w:tab w:val="left" w:pos="284"/>
                <w:tab w:val="left" w:pos="1404"/>
              </w:tabs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15,0 </w:t>
            </w:r>
            <w:r w:rsidRPr="00C925F1">
              <w:rPr>
                <w:sz w:val="24"/>
                <w:szCs w:val="24"/>
              </w:rPr>
              <w:t xml:space="preserve">% или </w:t>
            </w:r>
            <w:r>
              <w:rPr>
                <w:sz w:val="24"/>
                <w:szCs w:val="24"/>
              </w:rPr>
              <w:t>9 508,8</w:t>
            </w:r>
            <w:r w:rsidRPr="00FE05DF">
              <w:rPr>
                <w:sz w:val="24"/>
                <w:szCs w:val="24"/>
              </w:rPr>
              <w:t xml:space="preserve"> млн.</w:t>
            </w:r>
            <w:r w:rsidRPr="00C925F1">
              <w:rPr>
                <w:sz w:val="24"/>
                <w:szCs w:val="24"/>
              </w:rPr>
              <w:t xml:space="preserve"> рублей увеличен прогноз поступлений налоговых и неналоговых доходов;</w:t>
            </w:r>
          </w:p>
          <w:p w:rsidR="00915E23" w:rsidRPr="00E5217B" w:rsidRDefault="00915E23" w:rsidP="00216A5B">
            <w:pPr>
              <w:pStyle w:val="2"/>
              <w:shd w:val="clear" w:color="auto" w:fill="auto"/>
              <w:tabs>
                <w:tab w:val="left" w:pos="284"/>
                <w:tab w:val="left" w:pos="1404"/>
              </w:tabs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3,4</w:t>
            </w:r>
            <w:r w:rsidRPr="00C925F1">
              <w:rPr>
                <w:sz w:val="24"/>
                <w:szCs w:val="24"/>
              </w:rPr>
              <w:t xml:space="preserve"> % или на </w:t>
            </w:r>
            <w:r>
              <w:rPr>
                <w:sz w:val="24"/>
                <w:szCs w:val="24"/>
              </w:rPr>
              <w:t>1 245,4</w:t>
            </w:r>
            <w:r w:rsidRPr="00C925F1">
              <w:rPr>
                <w:sz w:val="24"/>
                <w:szCs w:val="24"/>
              </w:rPr>
              <w:t xml:space="preserve"> млн. рублей увеличен прогноз безвозмездных поступлений </w:t>
            </w:r>
            <w:r>
              <w:rPr>
                <w:sz w:val="24"/>
                <w:szCs w:val="24"/>
              </w:rPr>
              <w:t xml:space="preserve">            </w:t>
            </w:r>
            <w:r w:rsidRPr="00C925F1">
              <w:rPr>
                <w:sz w:val="24"/>
                <w:szCs w:val="24"/>
              </w:rPr>
              <w:t>от других бюджетов</w:t>
            </w:r>
            <w:r>
              <w:rPr>
                <w:sz w:val="24"/>
                <w:szCs w:val="24"/>
              </w:rPr>
              <w:t>.</w:t>
            </w:r>
          </w:p>
          <w:p w:rsidR="00915E23" w:rsidRPr="00A47AE7" w:rsidRDefault="00915E23" w:rsidP="00216A5B">
            <w:pPr>
              <w:ind w:firstLine="360"/>
            </w:pPr>
            <w:proofErr w:type="gramStart"/>
            <w:r w:rsidRPr="00EE7499">
              <w:t>Согласно отчету об исполнении областного бюджета за 20</w:t>
            </w:r>
            <w:r>
              <w:t>21</w:t>
            </w:r>
            <w:r w:rsidRPr="00EE7499">
              <w:t xml:space="preserve"> год поступление доходов составило </w:t>
            </w:r>
            <w:r>
              <w:t xml:space="preserve">117 296,1 млн. рублей, что </w:t>
            </w:r>
            <w:r w:rsidR="00216A5B">
              <w:t xml:space="preserve">                             </w:t>
            </w:r>
            <w:r>
              <w:t>на +6 940,8</w:t>
            </w:r>
            <w:r w:rsidRPr="00EE7499">
              <w:t xml:space="preserve"> млн. рублей больше утвержденных назначений, процент исполнения составил </w:t>
            </w:r>
            <w:r>
              <w:t xml:space="preserve">106,3 </w:t>
            </w:r>
            <w:r w:rsidRPr="00EE7499">
              <w:t xml:space="preserve">%. </w:t>
            </w:r>
            <w:r>
              <w:t>У</w:t>
            </w:r>
            <w:r w:rsidRPr="00C925F1">
              <w:t>величение доходной части областного бюджета в 20</w:t>
            </w:r>
            <w:r>
              <w:t>21 году по сравнению с 2020</w:t>
            </w:r>
            <w:r w:rsidRPr="00C925F1">
              <w:t xml:space="preserve"> годом </w:t>
            </w:r>
            <w:r>
              <w:t>составило</w:t>
            </w:r>
            <w:r w:rsidRPr="00C925F1">
              <w:t xml:space="preserve"> </w:t>
            </w:r>
            <w:r>
              <w:t xml:space="preserve">19,7 %,                         что обусловлено </w:t>
            </w:r>
            <w:r w:rsidRPr="00A47AE7">
              <w:t>возобновлением и выходом на плановую мощность</w:t>
            </w:r>
            <w:r>
              <w:rPr>
                <w:color w:val="FF0000"/>
              </w:rPr>
              <w:t xml:space="preserve"> </w:t>
            </w:r>
            <w:r w:rsidRPr="00A47AE7">
              <w:t>деловой активности предприятий.</w:t>
            </w:r>
            <w:proofErr w:type="gramEnd"/>
          </w:p>
          <w:p w:rsidR="00915E23" w:rsidRDefault="00915E23" w:rsidP="00216A5B">
            <w:pPr>
              <w:ind w:firstLine="360"/>
            </w:pPr>
            <w:r w:rsidRPr="00EE7499">
              <w:t xml:space="preserve">По данным отчета об исполнении </w:t>
            </w:r>
            <w:r w:rsidRPr="00EE7499">
              <w:lastRenderedPageBreak/>
              <w:t xml:space="preserve">областного бюджета фактические поступления </w:t>
            </w:r>
            <w:r w:rsidRPr="00E66F17">
              <w:rPr>
                <w:b/>
              </w:rPr>
              <w:t>налоговых и неналоговых доходов за 2021 год</w:t>
            </w:r>
            <w:r w:rsidRPr="00EE7499">
              <w:t xml:space="preserve"> составили </w:t>
            </w:r>
            <w:r>
              <w:t>64,0</w:t>
            </w:r>
            <w:r w:rsidRPr="00EE7499">
              <w:t xml:space="preserve"> % доходной части или</w:t>
            </w:r>
            <w:r>
              <w:t xml:space="preserve">                    </w:t>
            </w:r>
            <w:r w:rsidRPr="00EE7499">
              <w:t xml:space="preserve"> </w:t>
            </w:r>
            <w:r w:rsidRPr="00E66F17">
              <w:rPr>
                <w:b/>
              </w:rPr>
              <w:t>75 077,4 млн. рублей</w:t>
            </w:r>
            <w:r w:rsidRPr="00E66F17">
              <w:rPr>
                <w:b/>
                <w:i/>
              </w:rPr>
              <w:t>,</w:t>
            </w:r>
            <w:r w:rsidRPr="00EE7499">
              <w:t xml:space="preserve"> что соответствует </w:t>
            </w:r>
            <w:r w:rsidR="00216A5B">
              <w:t xml:space="preserve">                               </w:t>
            </w:r>
            <w:r w:rsidRPr="00EE7499">
              <w:t>10</w:t>
            </w:r>
            <w:r>
              <w:t xml:space="preserve">3,1 </w:t>
            </w:r>
            <w:r w:rsidRPr="00EE7499">
              <w:t>% годового задания, утвержденного законом о бюджете.</w:t>
            </w:r>
            <w:r w:rsidRPr="00C925F1">
              <w:t xml:space="preserve"> </w:t>
            </w:r>
            <w:r w:rsidRPr="00250DDA">
              <w:t xml:space="preserve">По сравнению </w:t>
            </w:r>
            <w:r w:rsidR="00216A5B">
              <w:t xml:space="preserve">                                </w:t>
            </w:r>
            <w:r w:rsidRPr="00250DDA">
              <w:t>с аналогичным периодом прошлого года наблюдается рост налоговых и неналоговых доходов на 19 475,0 млн. рублей или на 35,0 %.</w:t>
            </w:r>
          </w:p>
          <w:p w:rsidR="00915E23" w:rsidRPr="00313775" w:rsidRDefault="00915E23" w:rsidP="00216A5B">
            <w:pPr>
              <w:pStyle w:val="20"/>
              <w:spacing w:after="0" w:line="240" w:lineRule="auto"/>
              <w:ind w:left="0" w:firstLine="360"/>
            </w:pPr>
            <w:r w:rsidRPr="00313775">
              <w:t xml:space="preserve">Из общей суммы налоговых </w:t>
            </w:r>
            <w:r w:rsidR="00216A5B">
              <w:t xml:space="preserve">                                   </w:t>
            </w:r>
            <w:r w:rsidRPr="00313775">
              <w:t>и неналоговых платежей, перечисленных                         в областной бюджет</w:t>
            </w:r>
            <w:r>
              <w:t>,</w:t>
            </w:r>
            <w:r w:rsidRPr="00313775">
              <w:t xml:space="preserve"> от налогоплательщиков Архангельской области и централизованно распределяемых акцизов, поступило </w:t>
            </w:r>
            <w:r w:rsidR="00216A5B">
              <w:t xml:space="preserve">                      </w:t>
            </w:r>
            <w:r>
              <w:t>65 163,9</w:t>
            </w:r>
            <w:r w:rsidRPr="00313775">
              <w:t xml:space="preserve"> млн. рублей, что на </w:t>
            </w:r>
            <w:r>
              <w:t>+14 221,7</w:t>
            </w:r>
            <w:r w:rsidRPr="00313775">
              <w:t xml:space="preserve"> млн. рублей или на </w:t>
            </w:r>
            <w:r>
              <w:t>28,0</w:t>
            </w:r>
            <w:r w:rsidRPr="00313775">
              <w:t xml:space="preserve"> % </w:t>
            </w:r>
            <w:r>
              <w:t>больше</w:t>
            </w:r>
            <w:r w:rsidRPr="00313775">
              <w:t xml:space="preserve"> уровня 20</w:t>
            </w:r>
            <w:r>
              <w:t xml:space="preserve">20 </w:t>
            </w:r>
            <w:r w:rsidRPr="00313775">
              <w:t xml:space="preserve">года. </w:t>
            </w:r>
          </w:p>
          <w:p w:rsidR="00915E23" w:rsidRDefault="00915E23" w:rsidP="00216A5B">
            <w:pPr>
              <w:pStyle w:val="20"/>
              <w:spacing w:after="0" w:line="240" w:lineRule="auto"/>
              <w:ind w:left="0" w:firstLine="360"/>
            </w:pPr>
            <w:r w:rsidRPr="00313775">
              <w:t xml:space="preserve">Поступления от налогоплательщиков Ненецкого автономного округа составили </w:t>
            </w:r>
            <w:r>
              <w:t xml:space="preserve">               9 913,5</w:t>
            </w:r>
            <w:r w:rsidRPr="00313775">
              <w:t> млн.</w:t>
            </w:r>
            <w:r w:rsidRPr="00313775">
              <w:rPr>
                <w:lang w:val="en-US"/>
              </w:rPr>
              <w:t> </w:t>
            </w:r>
            <w:r>
              <w:t>рублей, что больше</w:t>
            </w:r>
            <w:r w:rsidRPr="00313775">
              <w:t xml:space="preserve"> уровня поступлений 20</w:t>
            </w:r>
            <w:r>
              <w:t>20</w:t>
            </w:r>
            <w:r w:rsidRPr="00313775">
              <w:t xml:space="preserve"> года на </w:t>
            </w:r>
            <w:r>
              <w:t>+5 253,4</w:t>
            </w:r>
            <w:r w:rsidRPr="00313775">
              <w:t xml:space="preserve"> млн. рублей или </w:t>
            </w:r>
            <w:r>
              <w:t>в 2,1 раза</w:t>
            </w:r>
            <w:r w:rsidRPr="00313775">
              <w:t xml:space="preserve">. </w:t>
            </w:r>
          </w:p>
          <w:p w:rsidR="00915E23" w:rsidRPr="00B14585" w:rsidRDefault="00915E23" w:rsidP="00216A5B">
            <w:pPr>
              <w:ind w:firstLine="360"/>
            </w:pPr>
            <w:r w:rsidRPr="00077341">
              <w:t xml:space="preserve">Значительный вклад в увеличение объема поступлений в областной бюджет в отчетном году осуществлен предприятиями </w:t>
            </w:r>
            <w:r w:rsidR="005D6EBB">
              <w:t xml:space="preserve">            </w:t>
            </w:r>
            <w:r w:rsidRPr="00077341">
              <w:t>целлюлозно-бумажной, деревообрабатывающей</w:t>
            </w:r>
            <w:r w:rsidR="005D6EBB">
              <w:t xml:space="preserve"> </w:t>
            </w:r>
            <w:r w:rsidRPr="00077341">
              <w:t xml:space="preserve">отраслей, </w:t>
            </w:r>
            <w:proofErr w:type="spellStart"/>
            <w:r w:rsidRPr="00077341">
              <w:t>недропользователями</w:t>
            </w:r>
            <w:proofErr w:type="spellEnd"/>
            <w:r w:rsidRPr="00077341">
              <w:t>, добывающими углеводородное сырье, организациями транспортного сектора.</w:t>
            </w:r>
          </w:p>
          <w:p w:rsidR="00915E23" w:rsidRDefault="00915E23" w:rsidP="00216A5B">
            <w:pPr>
              <w:pStyle w:val="2"/>
              <w:shd w:val="clear" w:color="auto" w:fill="auto"/>
              <w:spacing w:before="0" w:line="240" w:lineRule="auto"/>
              <w:ind w:right="-2" w:firstLine="360"/>
              <w:rPr>
                <w:sz w:val="24"/>
                <w:szCs w:val="24"/>
              </w:rPr>
            </w:pPr>
            <w:proofErr w:type="gramStart"/>
            <w:r w:rsidRPr="002D5299">
              <w:rPr>
                <w:sz w:val="24"/>
                <w:szCs w:val="24"/>
              </w:rPr>
              <w:t>Основна</w:t>
            </w:r>
            <w:r w:rsidRPr="00C925F1">
              <w:rPr>
                <w:sz w:val="24"/>
                <w:szCs w:val="24"/>
              </w:rPr>
              <w:t xml:space="preserve">я часть поступлений налоговых </w:t>
            </w:r>
            <w:r w:rsidR="00216A5B">
              <w:rPr>
                <w:sz w:val="24"/>
                <w:szCs w:val="24"/>
              </w:rPr>
              <w:t xml:space="preserve">                     </w:t>
            </w:r>
            <w:r w:rsidRPr="00C925F1">
              <w:rPr>
                <w:sz w:val="24"/>
                <w:szCs w:val="24"/>
              </w:rPr>
              <w:t xml:space="preserve">и неналоговых доходов областного бюджета обеспечена </w:t>
            </w:r>
            <w:r>
              <w:rPr>
                <w:sz w:val="24"/>
                <w:szCs w:val="24"/>
              </w:rPr>
              <w:t xml:space="preserve">на 86,0 % </w:t>
            </w:r>
            <w:r w:rsidRPr="00C925F1">
              <w:rPr>
                <w:sz w:val="24"/>
                <w:szCs w:val="24"/>
              </w:rPr>
              <w:t>поступлениями налога на прибыль организаций,</w:t>
            </w:r>
            <w:r>
              <w:rPr>
                <w:sz w:val="24"/>
                <w:szCs w:val="24"/>
              </w:rPr>
              <w:t xml:space="preserve"> налога </w:t>
            </w:r>
            <w:r w:rsidRPr="00C925F1">
              <w:rPr>
                <w:sz w:val="24"/>
                <w:szCs w:val="24"/>
              </w:rPr>
              <w:t xml:space="preserve">на доходы физических лиц, </w:t>
            </w:r>
            <w:r>
              <w:rPr>
                <w:sz w:val="24"/>
                <w:szCs w:val="24"/>
              </w:rPr>
              <w:t xml:space="preserve">акцизов и </w:t>
            </w:r>
            <w:r w:rsidRPr="00C925F1">
              <w:rPr>
                <w:sz w:val="24"/>
                <w:szCs w:val="24"/>
              </w:rPr>
              <w:t>налога на имущество организаций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915E23" w:rsidRPr="0078091C" w:rsidRDefault="00915E23" w:rsidP="00216A5B">
            <w:pPr>
              <w:pStyle w:val="2"/>
              <w:shd w:val="clear" w:color="auto" w:fill="auto"/>
              <w:spacing w:before="0" w:line="240" w:lineRule="auto"/>
              <w:ind w:right="-2" w:firstLine="360"/>
              <w:rPr>
                <w:sz w:val="24"/>
                <w:szCs w:val="24"/>
                <w:u w:val="single"/>
              </w:rPr>
            </w:pPr>
            <w:r w:rsidRPr="00C925F1">
              <w:rPr>
                <w:sz w:val="24"/>
                <w:szCs w:val="24"/>
              </w:rPr>
              <w:t xml:space="preserve">В структуре налоговых и неналоговых доходов </w:t>
            </w:r>
            <w:r w:rsidRPr="008559F9">
              <w:rPr>
                <w:sz w:val="24"/>
                <w:szCs w:val="24"/>
                <w:u w:val="single"/>
              </w:rPr>
              <w:t>наиболь</w:t>
            </w:r>
            <w:r>
              <w:rPr>
                <w:sz w:val="24"/>
                <w:szCs w:val="24"/>
                <w:u w:val="single"/>
              </w:rPr>
              <w:t xml:space="preserve">ший удельный вес занимает </w:t>
            </w:r>
            <w:r>
              <w:rPr>
                <w:sz w:val="24"/>
                <w:szCs w:val="24"/>
                <w:u w:val="single"/>
              </w:rPr>
              <w:lastRenderedPageBreak/>
              <w:t>налог</w:t>
            </w:r>
            <w:r w:rsidRPr="008559F9">
              <w:rPr>
                <w:sz w:val="24"/>
                <w:szCs w:val="24"/>
                <w:u w:val="single"/>
              </w:rPr>
              <w:t xml:space="preserve"> на прибыль организаций</w:t>
            </w:r>
            <w:r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</w:rPr>
              <w:t xml:space="preserve"> за 2021 год поступило 26 585,8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млн. рублей или</w:t>
            </w:r>
            <w:r w:rsidRPr="00EA5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107,3</w:t>
            </w:r>
            <w:r w:rsidRPr="00C925F1">
              <w:rPr>
                <w:sz w:val="24"/>
                <w:szCs w:val="24"/>
              </w:rPr>
              <w:t xml:space="preserve"> % </w:t>
            </w:r>
            <w:r>
              <w:rPr>
                <w:sz w:val="24"/>
                <w:szCs w:val="24"/>
              </w:rPr>
              <w:t xml:space="preserve">                 </w:t>
            </w:r>
            <w:r w:rsidRPr="00C925F1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показателям, утвержденным законом </w:t>
            </w:r>
            <w:r w:rsidR="00216A5B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о бюджете. По сравнению с предыдущим годом наблюдается увеличение поступлений </w:t>
            </w:r>
            <w:r w:rsidR="00216A5B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на +</w:t>
            </w:r>
            <w:r w:rsidRPr="00A07DE4">
              <w:rPr>
                <w:sz w:val="24"/>
                <w:szCs w:val="24"/>
              </w:rPr>
              <w:t>14 023,7</w:t>
            </w:r>
            <w:r>
              <w:rPr>
                <w:sz w:val="24"/>
                <w:szCs w:val="24"/>
              </w:rPr>
              <w:t xml:space="preserve"> </w:t>
            </w:r>
            <w:r w:rsidRPr="00A07DE4">
              <w:rPr>
                <w:sz w:val="24"/>
                <w:szCs w:val="24"/>
              </w:rPr>
              <w:t>млн</w:t>
            </w:r>
            <w:r>
              <w:rPr>
                <w:sz w:val="24"/>
                <w:szCs w:val="24"/>
              </w:rPr>
              <w:t>. рублей или в 2,1 раза.</w:t>
            </w:r>
          </w:p>
          <w:p w:rsidR="00915E23" w:rsidRDefault="00915E23" w:rsidP="00915E23">
            <w:pPr>
              <w:pStyle w:val="2"/>
              <w:spacing w:before="0" w:line="240" w:lineRule="auto"/>
              <w:ind w:right="-2" w:firstLine="567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На долю организаций, работающих на территории Архангельской области, приходится </w:t>
            </w:r>
            <w:r>
              <w:rPr>
                <w:sz w:val="24"/>
                <w:szCs w:val="24"/>
              </w:rPr>
              <w:t>69,0</w:t>
            </w:r>
            <w:r w:rsidRPr="00C925F1">
              <w:rPr>
                <w:sz w:val="24"/>
                <w:szCs w:val="24"/>
              </w:rPr>
              <w:t xml:space="preserve"> % всех поступлений налога на прибыль или </w:t>
            </w:r>
            <w:r>
              <w:rPr>
                <w:sz w:val="24"/>
                <w:szCs w:val="24"/>
              </w:rPr>
              <w:t>18 332,8</w:t>
            </w:r>
            <w:r w:rsidRPr="00C925F1">
              <w:rPr>
                <w:sz w:val="24"/>
                <w:szCs w:val="24"/>
              </w:rPr>
              <w:t xml:space="preserve"> млн. рублей,  поступления </w:t>
            </w:r>
            <w:r>
              <w:rPr>
                <w:sz w:val="24"/>
                <w:szCs w:val="24"/>
              </w:rPr>
              <w:t>выросли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1,9 раза </w:t>
            </w:r>
            <w:r w:rsidRPr="00C925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+8 774,4 млн. рублей)</w:t>
            </w:r>
            <w:r w:rsidRPr="00C925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 территории Ненецкого автономного округа перечислено в областной бюджет 8 253,0 млн. рублей или </w:t>
            </w:r>
            <w:r w:rsidR="00216A5B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в 2,7 раза больше (+5 249,3 млн. рублей), </w:t>
            </w:r>
            <w:r w:rsidR="00216A5B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чем в 2020 году.</w:t>
            </w:r>
          </w:p>
          <w:p w:rsidR="00915E23" w:rsidRPr="009B7C93" w:rsidRDefault="00915E23" w:rsidP="00915E23">
            <w:pPr>
              <w:ind w:firstLine="567"/>
            </w:pPr>
            <w:r w:rsidRPr="009B7C93">
              <w:t>Основные причины, повлиявшие на рост поступлений налога на прибыль в 2021 году:</w:t>
            </w:r>
            <w:r>
              <w:t xml:space="preserve"> </w:t>
            </w:r>
            <w:r w:rsidRPr="009B7C93">
              <w:t xml:space="preserve">увеличение поступлений по ряду крупных </w:t>
            </w:r>
            <w:r w:rsidR="00216A5B">
              <w:t xml:space="preserve">                    </w:t>
            </w:r>
            <w:r w:rsidRPr="009B7C93">
              <w:t xml:space="preserve">и средних предприятий целлюлозно-бумажной и деревообрабатывающей промышленностей, </w:t>
            </w:r>
            <w:r w:rsidR="00216A5B">
              <w:t xml:space="preserve">                   </w:t>
            </w:r>
            <w:r w:rsidRPr="009B7C93">
              <w:t>в том числе в связи</w:t>
            </w:r>
            <w:r>
              <w:t xml:space="preserve"> </w:t>
            </w:r>
            <w:r w:rsidRPr="009B7C93">
              <w:t xml:space="preserve">с возобновлением объемов экспортных поставок, приостановленных </w:t>
            </w:r>
            <w:r w:rsidR="00216A5B">
              <w:t xml:space="preserve">                                 </w:t>
            </w:r>
            <w:r w:rsidRPr="009B7C93">
              <w:t xml:space="preserve">в условиях распространения </w:t>
            </w:r>
            <w:proofErr w:type="spellStart"/>
            <w:r w:rsidRPr="009B7C93">
              <w:t>коронавирусной</w:t>
            </w:r>
            <w:proofErr w:type="spellEnd"/>
            <w:r w:rsidRPr="009B7C93">
              <w:t xml:space="preserve"> инфекции, за счет </w:t>
            </w:r>
            <w:proofErr w:type="gramStart"/>
            <w:r w:rsidRPr="009B7C93">
              <w:t>процесса восстановления экономики стран покупателей</w:t>
            </w:r>
            <w:proofErr w:type="gramEnd"/>
            <w:r w:rsidRPr="009B7C93">
              <w:t>;</w:t>
            </w:r>
            <w:r>
              <w:t xml:space="preserve"> </w:t>
            </w:r>
            <w:proofErr w:type="gramStart"/>
            <w:r w:rsidRPr="009B7C93">
              <w:t xml:space="preserve">увеличение поступлений налога от крупных </w:t>
            </w:r>
            <w:proofErr w:type="spellStart"/>
            <w:r w:rsidRPr="009B7C93">
              <w:t>недропользователей</w:t>
            </w:r>
            <w:proofErr w:type="spellEnd"/>
            <w:r w:rsidRPr="009B7C93">
              <w:t>, осуществляющих добычу углеводородного сырья, что обусловлено благоприятной макроэкономической ситуацией для нефтедобывающей отрасли (ростом цены на нефть</w:t>
            </w:r>
            <w:r>
              <w:t xml:space="preserve"> </w:t>
            </w:r>
            <w:r w:rsidRPr="009B7C93">
              <w:t xml:space="preserve">и курса доллара США по сравнению </w:t>
            </w:r>
            <w:r w:rsidR="00216A5B">
              <w:t xml:space="preserve">                   </w:t>
            </w:r>
            <w:r w:rsidRPr="009B7C93">
              <w:t>с показателями, использованными при расчете прогноза поступлений), а также уплатой налога по раз</w:t>
            </w:r>
            <w:r>
              <w:t xml:space="preserve">овой сделке в феврале </w:t>
            </w:r>
            <w:r w:rsidR="005D6EBB">
              <w:t xml:space="preserve">                                     </w:t>
            </w:r>
            <w:r>
              <w:t>2021</w:t>
            </w:r>
            <w:r w:rsidR="005D6EBB">
              <w:t xml:space="preserve"> </w:t>
            </w:r>
            <w:r>
              <w:t>года</w:t>
            </w:r>
            <w:r w:rsidRPr="009B7C93">
              <w:t>;</w:t>
            </w:r>
            <w:proofErr w:type="gramEnd"/>
            <w:r w:rsidRPr="009B7C93">
              <w:t xml:space="preserve"> ув</w:t>
            </w:r>
            <w:r>
              <w:t xml:space="preserve">еличение поступлений налога </w:t>
            </w:r>
            <w:r w:rsidR="00216A5B">
              <w:t xml:space="preserve">                                   </w:t>
            </w:r>
            <w:r>
              <w:t xml:space="preserve">по </w:t>
            </w:r>
            <w:r w:rsidRPr="009B7C93">
              <w:t xml:space="preserve">организации, осуществляющей добычу нефти </w:t>
            </w:r>
            <w:r>
              <w:t xml:space="preserve"> </w:t>
            </w:r>
            <w:r w:rsidRPr="009B7C93">
              <w:t xml:space="preserve">в Ненецком автономном округе, в связи </w:t>
            </w:r>
            <w:r w:rsidRPr="009B7C93">
              <w:lastRenderedPageBreak/>
              <w:t xml:space="preserve">с выходом ее из состава консолидированной группы налогоплательщиков; увеличение поступлений налога от плательщиков, оказывающих банковские услуги, в связи </w:t>
            </w:r>
            <w:r w:rsidR="00216A5B">
              <w:t xml:space="preserve">                           </w:t>
            </w:r>
            <w:r w:rsidRPr="009B7C93">
              <w:t>с ростом прибыли от финансово-хозяйственной деятельности.</w:t>
            </w:r>
          </w:p>
          <w:p w:rsidR="00915E23" w:rsidRPr="004F7271" w:rsidRDefault="00915E23" w:rsidP="00C43877">
            <w:pPr>
              <w:pStyle w:val="20"/>
              <w:spacing w:after="0" w:line="240" w:lineRule="auto"/>
              <w:ind w:left="0" w:firstLine="360"/>
            </w:pPr>
            <w:r w:rsidRPr="004F7271">
              <w:t>В 2021</w:t>
            </w:r>
            <w:r w:rsidRPr="004F7271">
              <w:rPr>
                <w:rFonts w:eastAsia="Calibri"/>
              </w:rPr>
              <w:t xml:space="preserve"> году проведено возвратов по налогу на прибыль из областного бюджета на сумму 2,4 млрд. рублей, что на 1,5 млрд. рублей выше уровня 2020 года</w:t>
            </w:r>
            <w:r w:rsidRPr="004F7271">
              <w:t xml:space="preserve">. Совокупный объем переплаты по налогу с начала года сократился с 4,1 млрд. рублей до 2,8 млрд. рублей </w:t>
            </w:r>
            <w:r w:rsidR="00C43877">
              <w:t xml:space="preserve">                          </w:t>
            </w:r>
            <w:r w:rsidRPr="004F7271">
              <w:t xml:space="preserve">на 1 января 2022 года. </w:t>
            </w:r>
          </w:p>
          <w:p w:rsidR="00915E23" w:rsidRDefault="00915E23" w:rsidP="00C43877">
            <w:pPr>
              <w:pStyle w:val="2"/>
              <w:shd w:val="clear" w:color="auto" w:fill="auto"/>
              <w:spacing w:before="0" w:line="240" w:lineRule="auto"/>
              <w:ind w:right="-2" w:firstLine="36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r w:rsidRPr="008760DB">
              <w:rPr>
                <w:sz w:val="24"/>
                <w:szCs w:val="24"/>
                <w:u w:val="single"/>
              </w:rPr>
              <w:t>алог</w:t>
            </w:r>
            <w:r>
              <w:rPr>
                <w:sz w:val="24"/>
                <w:szCs w:val="24"/>
                <w:u w:val="single"/>
              </w:rPr>
              <w:t xml:space="preserve">а </w:t>
            </w:r>
            <w:r w:rsidRPr="008760DB">
              <w:rPr>
                <w:sz w:val="24"/>
                <w:szCs w:val="24"/>
                <w:u w:val="single"/>
              </w:rPr>
              <w:t>на доходы физических лиц</w:t>
            </w:r>
            <w:r w:rsidRPr="008760DB">
              <w:rPr>
                <w:sz w:val="24"/>
                <w:szCs w:val="24"/>
              </w:rPr>
              <w:t xml:space="preserve"> </w:t>
            </w:r>
            <w:r w:rsidR="00C43877">
              <w:rPr>
                <w:sz w:val="24"/>
                <w:szCs w:val="24"/>
              </w:rPr>
              <w:t xml:space="preserve">                              </w:t>
            </w:r>
            <w:r w:rsidRPr="008760DB">
              <w:rPr>
                <w:sz w:val="24"/>
                <w:szCs w:val="24"/>
              </w:rPr>
              <w:t xml:space="preserve">в областной бюджет </w:t>
            </w:r>
            <w:r>
              <w:rPr>
                <w:sz w:val="24"/>
                <w:szCs w:val="24"/>
              </w:rPr>
              <w:t>поступило                                22 273,8</w:t>
            </w:r>
            <w:r w:rsidRPr="008760DB">
              <w:rPr>
                <w:sz w:val="24"/>
                <w:szCs w:val="24"/>
              </w:rPr>
              <w:t xml:space="preserve"> млн. рублей</w:t>
            </w:r>
            <w:r w:rsidRPr="005A5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 w:rsidRPr="00EA5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102,9 </w:t>
            </w:r>
            <w:r w:rsidRPr="00C925F1">
              <w:rPr>
                <w:sz w:val="24"/>
                <w:szCs w:val="24"/>
              </w:rPr>
              <w:t xml:space="preserve">% к </w:t>
            </w:r>
            <w:r>
              <w:rPr>
                <w:sz w:val="24"/>
                <w:szCs w:val="24"/>
              </w:rPr>
              <w:t xml:space="preserve">показателям, утвержденным законом о бюджете. </w:t>
            </w:r>
            <w:r w:rsidR="00C43877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По сравнению с 2020 годом налога поступило больше </w:t>
            </w:r>
            <w:r w:rsidRPr="008760D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+1 609,0</w:t>
            </w:r>
            <w:r w:rsidRPr="008760DB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 xml:space="preserve"> или на 7,8</w:t>
            </w:r>
            <w:r w:rsidRPr="008760DB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. </w:t>
            </w:r>
          </w:p>
          <w:p w:rsidR="00915E23" w:rsidRPr="00FA3250" w:rsidRDefault="00915E23" w:rsidP="00C43877">
            <w:pPr>
              <w:pStyle w:val="2"/>
              <w:shd w:val="clear" w:color="auto" w:fill="auto"/>
              <w:spacing w:before="0" w:line="240" w:lineRule="auto"/>
              <w:ind w:right="-2" w:firstLine="360"/>
              <w:rPr>
                <w:sz w:val="24"/>
                <w:szCs w:val="24"/>
                <w:u w:val="single"/>
              </w:rPr>
            </w:pPr>
            <w:r w:rsidRPr="00C925F1">
              <w:rPr>
                <w:sz w:val="24"/>
                <w:szCs w:val="24"/>
              </w:rPr>
              <w:t xml:space="preserve">Поступление налога на доходы физических лиц от плательщиков Архангельской области составило </w:t>
            </w:r>
            <w:r>
              <w:rPr>
                <w:sz w:val="24"/>
                <w:szCs w:val="24"/>
              </w:rPr>
              <w:t>20 815,4</w:t>
            </w:r>
            <w:r w:rsidRPr="00C925F1">
              <w:rPr>
                <w:sz w:val="24"/>
                <w:szCs w:val="24"/>
              </w:rPr>
              <w:t xml:space="preserve"> млн. рублей, </w:t>
            </w:r>
            <w:r w:rsidR="009E6279">
              <w:rPr>
                <w:sz w:val="24"/>
                <w:szCs w:val="24"/>
              </w:rPr>
              <w:t xml:space="preserve">                                    </w:t>
            </w:r>
            <w:r w:rsidRPr="00C925F1">
              <w:rPr>
                <w:sz w:val="24"/>
                <w:szCs w:val="24"/>
              </w:rPr>
              <w:t xml:space="preserve">что </w:t>
            </w:r>
            <w:r w:rsidR="009E6279"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+1 678,5</w:t>
            </w:r>
            <w:r w:rsidRPr="00C925F1">
              <w:rPr>
                <w:sz w:val="24"/>
                <w:szCs w:val="24"/>
              </w:rPr>
              <w:t xml:space="preserve"> млн. рублей или на </w:t>
            </w:r>
            <w:r>
              <w:rPr>
                <w:sz w:val="24"/>
                <w:szCs w:val="24"/>
              </w:rPr>
              <w:t>8,8</w:t>
            </w:r>
            <w:r w:rsidRPr="00C925F1">
              <w:rPr>
                <w:sz w:val="24"/>
                <w:szCs w:val="24"/>
              </w:rPr>
              <w:t xml:space="preserve"> % больше, чем в 20</w:t>
            </w:r>
            <w:r>
              <w:rPr>
                <w:sz w:val="24"/>
                <w:szCs w:val="24"/>
              </w:rPr>
              <w:t xml:space="preserve">20 </w:t>
            </w:r>
            <w:r w:rsidRPr="00C925F1">
              <w:rPr>
                <w:sz w:val="24"/>
                <w:szCs w:val="24"/>
              </w:rPr>
              <w:t xml:space="preserve">году. Плательщиками Ненецкого автономного округа в отчетном периоде в областной бюджет перечислено налога на доходы физических лиц </w:t>
            </w:r>
            <w:r w:rsidR="009E6279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1 458,4</w:t>
            </w:r>
            <w:r w:rsidRPr="00C925F1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>,</w:t>
            </w:r>
            <w:r w:rsidRPr="00C925F1">
              <w:rPr>
                <w:sz w:val="24"/>
                <w:szCs w:val="24"/>
              </w:rPr>
              <w:t xml:space="preserve"> что на </w:t>
            </w:r>
            <w:r>
              <w:rPr>
                <w:sz w:val="24"/>
                <w:szCs w:val="24"/>
              </w:rPr>
              <w:t>-69,5</w:t>
            </w:r>
            <w:r w:rsidRPr="00C925F1">
              <w:rPr>
                <w:sz w:val="24"/>
                <w:szCs w:val="24"/>
              </w:rPr>
              <w:t xml:space="preserve"> млн. рублей или на </w:t>
            </w:r>
            <w:r>
              <w:rPr>
                <w:sz w:val="24"/>
                <w:szCs w:val="24"/>
              </w:rPr>
              <w:t>-4,6</w:t>
            </w:r>
            <w:r w:rsidRPr="00C925F1">
              <w:rPr>
                <w:sz w:val="24"/>
                <w:szCs w:val="24"/>
              </w:rPr>
              <w:t xml:space="preserve"> % </w:t>
            </w:r>
            <w:r>
              <w:rPr>
                <w:sz w:val="24"/>
                <w:szCs w:val="24"/>
              </w:rPr>
              <w:t>меньше</w:t>
            </w:r>
            <w:r w:rsidRPr="00C925F1">
              <w:rPr>
                <w:sz w:val="24"/>
                <w:szCs w:val="24"/>
              </w:rPr>
              <w:t>, чем в 20</w:t>
            </w:r>
            <w:r>
              <w:rPr>
                <w:sz w:val="24"/>
                <w:szCs w:val="24"/>
              </w:rPr>
              <w:t>20 году, что обусловлено сокращением среднесписочной численности работников.</w:t>
            </w:r>
          </w:p>
          <w:p w:rsidR="00915E23" w:rsidRPr="00FC3312" w:rsidRDefault="00915E23" w:rsidP="00C43877">
            <w:pPr>
              <w:pStyle w:val="20"/>
              <w:spacing w:after="0" w:line="240" w:lineRule="auto"/>
              <w:ind w:left="0" w:firstLine="360"/>
            </w:pPr>
            <w:bookmarkStart w:id="0" w:name="OLE_LINK2"/>
            <w:r w:rsidRPr="00FC3312">
              <w:t xml:space="preserve">За 2021 год из бюджета Архангельской области возвращено 3 486,2 млн. рублей налога при реализации права граждан </w:t>
            </w:r>
            <w:r w:rsidR="00C43877">
              <w:t xml:space="preserve">                                       </w:t>
            </w:r>
            <w:r w:rsidRPr="00FC3312">
              <w:t xml:space="preserve">на имущественные и социальные вычеты </w:t>
            </w:r>
            <w:r w:rsidR="009E6279">
              <w:t xml:space="preserve">                       </w:t>
            </w:r>
            <w:r w:rsidRPr="00FC3312">
              <w:t xml:space="preserve">с ростом </w:t>
            </w:r>
            <w:r>
              <w:t xml:space="preserve"> </w:t>
            </w:r>
            <w:r w:rsidRPr="00FC3312">
              <w:t>к уровню 2020 года на 14,3 %.</w:t>
            </w:r>
          </w:p>
          <w:bookmarkEnd w:id="0"/>
          <w:p w:rsidR="00915E23" w:rsidRPr="006D0851" w:rsidRDefault="00915E23" w:rsidP="00C43877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4C3697">
              <w:rPr>
                <w:sz w:val="24"/>
                <w:szCs w:val="24"/>
              </w:rPr>
              <w:t xml:space="preserve">В целом </w:t>
            </w:r>
            <w:r w:rsidRPr="00726C8C">
              <w:rPr>
                <w:sz w:val="24"/>
                <w:szCs w:val="24"/>
                <w:u w:val="single"/>
              </w:rPr>
              <w:t>поступление акцизов</w:t>
            </w:r>
            <w:r w:rsidRPr="004C3697">
              <w:rPr>
                <w:sz w:val="24"/>
                <w:szCs w:val="24"/>
              </w:rPr>
              <w:t xml:space="preserve"> в областной </w:t>
            </w:r>
            <w:r w:rsidRPr="004C3697">
              <w:rPr>
                <w:sz w:val="24"/>
                <w:szCs w:val="24"/>
              </w:rPr>
              <w:lastRenderedPageBreak/>
              <w:t xml:space="preserve">бюджет в отчетном году составило </w:t>
            </w:r>
            <w:r>
              <w:rPr>
                <w:sz w:val="24"/>
                <w:szCs w:val="24"/>
              </w:rPr>
              <w:t>8 468,8</w:t>
            </w:r>
            <w:r w:rsidRPr="004C3697">
              <w:rPr>
                <w:sz w:val="24"/>
                <w:szCs w:val="24"/>
              </w:rPr>
              <w:t xml:space="preserve"> млн. рублей, </w:t>
            </w:r>
            <w:r w:rsidRPr="00F44CDE">
              <w:rPr>
                <w:sz w:val="24"/>
                <w:szCs w:val="24"/>
              </w:rPr>
              <w:t>что н</w:t>
            </w:r>
            <w:r>
              <w:rPr>
                <w:sz w:val="24"/>
                <w:szCs w:val="24"/>
              </w:rPr>
              <w:t>а</w:t>
            </w:r>
            <w:r w:rsidRPr="00F44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+2 275,4</w:t>
            </w:r>
            <w:r w:rsidRPr="00F44CDE">
              <w:rPr>
                <w:sz w:val="24"/>
                <w:szCs w:val="24"/>
              </w:rPr>
              <w:t xml:space="preserve"> млн.</w:t>
            </w:r>
            <w:r>
              <w:rPr>
                <w:sz w:val="24"/>
                <w:szCs w:val="24"/>
              </w:rPr>
              <w:t xml:space="preserve"> </w:t>
            </w:r>
            <w:r w:rsidRPr="00F44CDE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F44CDE">
              <w:rPr>
                <w:sz w:val="24"/>
                <w:szCs w:val="24"/>
              </w:rPr>
              <w:t xml:space="preserve"> или на </w:t>
            </w:r>
            <w:r>
              <w:rPr>
                <w:sz w:val="24"/>
                <w:szCs w:val="24"/>
              </w:rPr>
              <w:t>36,7</w:t>
            </w:r>
            <w:r w:rsidRPr="00F44CDE">
              <w:rPr>
                <w:sz w:val="24"/>
                <w:szCs w:val="24"/>
              </w:rPr>
              <w:t> % больше поступлений 20</w:t>
            </w:r>
            <w:r>
              <w:rPr>
                <w:sz w:val="24"/>
                <w:szCs w:val="24"/>
              </w:rPr>
              <w:t>20</w:t>
            </w:r>
            <w:r w:rsidRPr="00F44CDE">
              <w:rPr>
                <w:sz w:val="24"/>
                <w:szCs w:val="24"/>
              </w:rPr>
              <w:t xml:space="preserve"> года.</w:t>
            </w:r>
            <w:r>
              <w:rPr>
                <w:sz w:val="24"/>
                <w:szCs w:val="24"/>
              </w:rPr>
              <w:t xml:space="preserve"> </w:t>
            </w:r>
          </w:p>
          <w:p w:rsidR="00915E23" w:rsidRPr="006E7794" w:rsidRDefault="00915E23" w:rsidP="00C43877">
            <w:pPr>
              <w:pStyle w:val="af2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F34EC">
              <w:rPr>
                <w:rFonts w:ascii="Times New Roman" w:hAnsi="Times New Roman"/>
                <w:sz w:val="24"/>
                <w:szCs w:val="24"/>
              </w:rPr>
              <w:t>Наблюдается увеличение поступлений акцизов на нефтепродукты. Всего за отчетный период поступило акцизов на нефтепродукты 6 801,5 млн. рублей с ростом на  46,0 % (+</w:t>
            </w:r>
            <w:r>
              <w:rPr>
                <w:rFonts w:ascii="Times New Roman" w:hAnsi="Times New Roman"/>
                <w:sz w:val="24"/>
                <w:szCs w:val="24"/>
              </w:rPr>
              <w:t>2 143,0</w:t>
            </w:r>
            <w:r w:rsidRPr="00DF34EC">
              <w:rPr>
                <w:rFonts w:ascii="Times New Roman" w:hAnsi="Times New Roman"/>
                <w:sz w:val="24"/>
                <w:szCs w:val="24"/>
              </w:rPr>
              <w:t xml:space="preserve"> млн. рублей). </w:t>
            </w:r>
            <w:proofErr w:type="gramStart"/>
            <w:r w:rsidRPr="00DF34EC">
              <w:rPr>
                <w:rFonts w:ascii="Times New Roman" w:hAnsi="Times New Roman"/>
                <w:sz w:val="24"/>
                <w:szCs w:val="24"/>
              </w:rPr>
              <w:t>Основными факторами, повлиявшими на рост указанных поступлений стало</w:t>
            </w:r>
            <w:proofErr w:type="gramEnd"/>
            <w:r w:rsidRPr="00DF34EC">
              <w:rPr>
                <w:rFonts w:ascii="Times New Roman" w:hAnsi="Times New Roman"/>
                <w:sz w:val="24"/>
                <w:szCs w:val="24"/>
              </w:rPr>
              <w:t xml:space="preserve"> увеличени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  <w:r w:rsidRPr="00DF34EC">
              <w:rPr>
                <w:rFonts w:ascii="Times New Roman" w:hAnsi="Times New Roman"/>
                <w:sz w:val="24"/>
                <w:szCs w:val="24"/>
              </w:rPr>
              <w:t xml:space="preserve"> норматива зачисления </w:t>
            </w:r>
            <w:r w:rsidR="009E627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F34EC">
              <w:rPr>
                <w:rFonts w:ascii="Times New Roman" w:hAnsi="Times New Roman"/>
                <w:sz w:val="24"/>
                <w:szCs w:val="24"/>
              </w:rPr>
              <w:t xml:space="preserve">в бюджеты субъектов Российской Федерации при распределении акцизов на нефтепродукты в соответствии с Федеральным законом </w:t>
            </w:r>
            <w:r w:rsidR="009E6279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F34EC">
              <w:rPr>
                <w:rFonts w:ascii="Times New Roman" w:hAnsi="Times New Roman"/>
                <w:sz w:val="24"/>
                <w:szCs w:val="24"/>
              </w:rPr>
              <w:t>от 30.11.2016 № 409-ФЗ (с 66,6 % в 2020 году до 74,9 % в 2021 году); норматива распределения для реализации национального проекта «Безопасные и качественные автомобильные дороги»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F34EC">
              <w:rPr>
                <w:rFonts w:ascii="Times New Roman" w:hAnsi="Times New Roman"/>
                <w:sz w:val="24"/>
                <w:szCs w:val="24"/>
              </w:rPr>
              <w:t xml:space="preserve">с 12,6 % в 2020 году до 22,3 % в отчетном году), а также ставок на нефтепродукты в соответствии со статьей </w:t>
            </w:r>
            <w:r w:rsidR="009E6279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F34EC">
              <w:rPr>
                <w:rFonts w:ascii="Times New Roman" w:hAnsi="Times New Roman"/>
                <w:sz w:val="24"/>
                <w:szCs w:val="24"/>
              </w:rPr>
              <w:t>193 НК РФ.</w:t>
            </w:r>
          </w:p>
          <w:p w:rsidR="00915E23" w:rsidRPr="00C04F5D" w:rsidRDefault="00915E23" w:rsidP="00C43877">
            <w:pPr>
              <w:pStyle w:val="af2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F785C">
              <w:rPr>
                <w:rFonts w:ascii="Times New Roman" w:hAnsi="Times New Roman"/>
                <w:sz w:val="24"/>
                <w:szCs w:val="24"/>
              </w:rPr>
              <w:t xml:space="preserve">Также наблюдается увеличение сборов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акцизов </w:t>
            </w:r>
            <w:r w:rsidRPr="008F785C">
              <w:rPr>
                <w:rFonts w:ascii="Times New Roman" w:hAnsi="Times New Roman"/>
                <w:sz w:val="24"/>
                <w:szCs w:val="24"/>
              </w:rPr>
              <w:t xml:space="preserve">на крепкий алкоголь, пиво                     и различные виды алкогольной продукции к уровню предыдущего года на 1,4 %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на </w:t>
            </w:r>
            <w:r w:rsidRPr="008F785C">
              <w:rPr>
                <w:rFonts w:ascii="Times New Roman" w:hAnsi="Times New Roman"/>
                <w:sz w:val="24"/>
                <w:szCs w:val="24"/>
              </w:rPr>
              <w:t>+</w:t>
            </w:r>
            <w:r w:rsidRPr="00C04F5D">
              <w:rPr>
                <w:rFonts w:ascii="Times New Roman" w:hAnsi="Times New Roman"/>
                <w:sz w:val="24"/>
                <w:szCs w:val="24"/>
              </w:rPr>
              <w:t>22,4 млн. рублей.</w:t>
            </w:r>
          </w:p>
          <w:p w:rsidR="00915E23" w:rsidRDefault="00915E23" w:rsidP="00C43877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04F5D">
              <w:rPr>
                <w:sz w:val="24"/>
                <w:szCs w:val="24"/>
                <w:u w:val="single"/>
              </w:rPr>
              <w:t>Поступления от имущественных налогов</w:t>
            </w:r>
            <w:r w:rsidRPr="00C04F5D">
              <w:rPr>
                <w:sz w:val="24"/>
                <w:szCs w:val="24"/>
              </w:rPr>
              <w:t xml:space="preserve"> составили </w:t>
            </w:r>
            <w:r>
              <w:rPr>
                <w:sz w:val="24"/>
                <w:szCs w:val="24"/>
              </w:rPr>
              <w:t>8 579,4</w:t>
            </w:r>
            <w:r w:rsidRPr="00C04F5D">
              <w:rPr>
                <w:sz w:val="24"/>
                <w:szCs w:val="24"/>
              </w:rPr>
              <w:t xml:space="preserve"> млн. рублей, что на </w:t>
            </w:r>
            <w:r>
              <w:rPr>
                <w:sz w:val="24"/>
                <w:szCs w:val="24"/>
              </w:rPr>
              <w:t>0,5</w:t>
            </w:r>
            <w:r w:rsidRPr="00C04F5D">
              <w:rPr>
                <w:sz w:val="24"/>
                <w:szCs w:val="24"/>
              </w:rPr>
              <w:t xml:space="preserve"> % или на </w:t>
            </w:r>
            <w:r>
              <w:rPr>
                <w:sz w:val="24"/>
                <w:szCs w:val="24"/>
              </w:rPr>
              <w:t>+43,3</w:t>
            </w:r>
            <w:r w:rsidRPr="00C04F5D">
              <w:rPr>
                <w:sz w:val="24"/>
                <w:szCs w:val="24"/>
              </w:rPr>
              <w:t xml:space="preserve"> млн. рублей </w:t>
            </w:r>
            <w:r>
              <w:rPr>
                <w:sz w:val="24"/>
                <w:szCs w:val="24"/>
              </w:rPr>
              <w:t>больше</w:t>
            </w:r>
            <w:r w:rsidRPr="00C04F5D">
              <w:rPr>
                <w:sz w:val="24"/>
                <w:szCs w:val="24"/>
              </w:rPr>
              <w:t>, чем в 20</w:t>
            </w:r>
            <w:r>
              <w:rPr>
                <w:sz w:val="24"/>
                <w:szCs w:val="24"/>
              </w:rPr>
              <w:t>20</w:t>
            </w:r>
            <w:r w:rsidRPr="00C04F5D">
              <w:rPr>
                <w:sz w:val="24"/>
                <w:szCs w:val="24"/>
              </w:rPr>
              <w:t xml:space="preserve"> году, </w:t>
            </w:r>
            <w:r w:rsidR="009E6279">
              <w:rPr>
                <w:sz w:val="24"/>
                <w:szCs w:val="24"/>
              </w:rPr>
              <w:t xml:space="preserve">                  </w:t>
            </w:r>
            <w:r w:rsidRPr="00C04F5D">
              <w:rPr>
                <w:sz w:val="24"/>
                <w:szCs w:val="24"/>
              </w:rPr>
              <w:t xml:space="preserve">в том числе: </w:t>
            </w:r>
          </w:p>
          <w:p w:rsidR="00915E23" w:rsidRPr="000B7888" w:rsidRDefault="00915E23" w:rsidP="00C43877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proofErr w:type="gramStart"/>
            <w:r w:rsidRPr="003E6EE9">
              <w:rPr>
                <w:sz w:val="24"/>
                <w:szCs w:val="24"/>
              </w:rPr>
              <w:t xml:space="preserve">налог на имущество организаций </w:t>
            </w:r>
            <w:r w:rsidR="009E6279">
              <w:rPr>
                <w:sz w:val="24"/>
                <w:szCs w:val="24"/>
              </w:rPr>
              <w:t xml:space="preserve">                      </w:t>
            </w:r>
            <w:r w:rsidRPr="003E6EE9">
              <w:rPr>
                <w:sz w:val="24"/>
                <w:szCs w:val="24"/>
              </w:rPr>
              <w:t xml:space="preserve">7 244,8 млн. рублей, что на </w:t>
            </w:r>
            <w:r>
              <w:rPr>
                <w:sz w:val="24"/>
                <w:szCs w:val="24"/>
              </w:rPr>
              <w:t>-</w:t>
            </w:r>
            <w:r w:rsidRPr="003E6EE9">
              <w:rPr>
                <w:sz w:val="24"/>
                <w:szCs w:val="24"/>
              </w:rPr>
              <w:t>756,5 млн. рублей или  на 9,5 % меньше показателей годового кассового плана, но превышает поступления прошлого года на +53,</w:t>
            </w:r>
            <w:r>
              <w:rPr>
                <w:sz w:val="24"/>
                <w:szCs w:val="24"/>
              </w:rPr>
              <w:t>7</w:t>
            </w:r>
            <w:r w:rsidRPr="003E6EE9">
              <w:rPr>
                <w:sz w:val="24"/>
                <w:szCs w:val="24"/>
              </w:rPr>
              <w:t xml:space="preserve"> млн. рублей или на 0,7 %. На поступление повлияло:</w:t>
            </w:r>
            <w:r w:rsidRPr="003E6EE9">
              <w:rPr>
                <w:color w:val="FF0000"/>
                <w:sz w:val="24"/>
                <w:szCs w:val="24"/>
              </w:rPr>
              <w:t xml:space="preserve"> </w:t>
            </w:r>
            <w:r w:rsidRPr="003E6EE9">
              <w:rPr>
                <w:sz w:val="24"/>
                <w:szCs w:val="24"/>
              </w:rPr>
              <w:t xml:space="preserve">возврат налога, начисленного по результатам выездной </w:t>
            </w:r>
            <w:r w:rsidRPr="003E6EE9">
              <w:rPr>
                <w:sz w:val="24"/>
                <w:szCs w:val="24"/>
              </w:rPr>
              <w:lastRenderedPageBreak/>
              <w:t>налоговой проверки, по решению Арбитражного суда Архангельской области, в отношении предприятия целлюлозно-бумажной отрасли;</w:t>
            </w:r>
            <w:proofErr w:type="gramEnd"/>
            <w:r w:rsidRPr="003E6EE9">
              <w:rPr>
                <w:sz w:val="24"/>
                <w:szCs w:val="24"/>
              </w:rPr>
              <w:t xml:space="preserve"> распространение на 2021 год действия пониженной ставки налога на имущество организаций по объектам железнодорожного транспорта</w:t>
            </w:r>
            <w:r w:rsidRPr="00915447">
              <w:rPr>
                <w:sz w:val="24"/>
                <w:szCs w:val="24"/>
              </w:rPr>
              <w:t xml:space="preserve"> в размере 1,6 %; снижение поступления налога за счет амортизации недвижимого имущества; отсутствие авансовых платежей в течение года ввиду отмены квартальных деклараций</w:t>
            </w:r>
            <w:r>
              <w:t>;</w:t>
            </w:r>
          </w:p>
          <w:p w:rsidR="00915E23" w:rsidRDefault="00915E23" w:rsidP="00C43877">
            <w:pPr>
              <w:ind w:firstLine="360"/>
            </w:pPr>
            <w:r w:rsidRPr="00314FF3">
              <w:t xml:space="preserve">транспортный налог </w:t>
            </w:r>
            <w:r>
              <w:t xml:space="preserve">1 332,7 млн. рублей (меньше уровня прошлого года на -10,7 млн. рублей или 0,8 %). </w:t>
            </w:r>
            <w:proofErr w:type="gramStart"/>
            <w:r w:rsidRPr="00B845AE">
              <w:t xml:space="preserve">Снижение поступлений транспортного налога обусловлено рядом факторов, из них: принятие областным законом от 30.03.2021 № 395-24-ОЗ «О внесении изменений в статью 4 областного закона </w:t>
            </w:r>
            <w:r w:rsidR="00C43877">
              <w:t xml:space="preserve">                    </w:t>
            </w:r>
            <w:r w:rsidRPr="00B845AE">
              <w:t>«О транспортном налоге» нормы</w:t>
            </w:r>
            <w:r>
              <w:t xml:space="preserve"> </w:t>
            </w:r>
            <w:r w:rsidR="00C43877">
              <w:t xml:space="preserve">                                  </w:t>
            </w:r>
            <w:r w:rsidRPr="00B845AE">
              <w:t xml:space="preserve">о распространении налоговой льготы по транспортному налогу для многодетных семей для правоотношений, возникших с 1 января 2020 года; снижение количества транспортных средств, в отношении </w:t>
            </w:r>
            <w:r>
              <w:t>которых исчислен налог к уплате;</w:t>
            </w:r>
            <w:proofErr w:type="gramEnd"/>
          </w:p>
          <w:p w:rsidR="00915E23" w:rsidRPr="00314FF3" w:rsidRDefault="00915E23" w:rsidP="00C43877">
            <w:pPr>
              <w:pStyle w:val="20"/>
              <w:spacing w:after="0" w:line="240" w:lineRule="auto"/>
              <w:ind w:left="0" w:firstLine="360"/>
              <w:rPr>
                <w:rFonts w:eastAsia="Calibri"/>
              </w:rPr>
            </w:pPr>
            <w:r w:rsidRPr="00314FF3">
              <w:t xml:space="preserve">налог на игорный бизнес </w:t>
            </w:r>
            <w:r>
              <w:t>1,9 млн. рублей (больше уровня прошлого года                        +0,2 млн. рублей или 11,8 %).</w:t>
            </w:r>
          </w:p>
          <w:p w:rsidR="00915E23" w:rsidRDefault="00915E23" w:rsidP="00C43877">
            <w:pPr>
              <w:pStyle w:val="20"/>
              <w:spacing w:after="0" w:line="240" w:lineRule="auto"/>
              <w:ind w:left="0" w:firstLine="360"/>
            </w:pPr>
            <w:r w:rsidRPr="00373767">
              <w:rPr>
                <w:u w:val="single"/>
              </w:rPr>
              <w:t>Налога, в</w:t>
            </w:r>
            <w:r>
              <w:rPr>
                <w:u w:val="single"/>
              </w:rPr>
              <w:t xml:space="preserve">зимаемого в связи </w:t>
            </w:r>
            <w:r w:rsidR="00C43877">
              <w:rPr>
                <w:u w:val="single"/>
              </w:rPr>
              <w:t xml:space="preserve">                                 </w:t>
            </w:r>
            <w:r>
              <w:rPr>
                <w:u w:val="single"/>
              </w:rPr>
              <w:t>с применением</w:t>
            </w:r>
            <w:r w:rsidRPr="00373767">
              <w:rPr>
                <w:u w:val="single"/>
              </w:rPr>
              <w:t xml:space="preserve"> упрощенной системы налогообложения</w:t>
            </w:r>
            <w:r w:rsidRPr="00E23F66">
              <w:t>,</w:t>
            </w:r>
            <w:r w:rsidRPr="0036190F">
              <w:t xml:space="preserve"> за 20</w:t>
            </w:r>
            <w:r>
              <w:t>21</w:t>
            </w:r>
            <w:r w:rsidRPr="0036190F">
              <w:t xml:space="preserve"> год получено в областной бюджет </w:t>
            </w:r>
            <w:r>
              <w:t>3 389,6</w:t>
            </w:r>
            <w:r w:rsidRPr="0036190F">
              <w:t xml:space="preserve"> млн. рублей. Годовой итог на </w:t>
            </w:r>
            <w:r>
              <w:t>6,6</w:t>
            </w:r>
            <w:r w:rsidRPr="0036190F">
              <w:t xml:space="preserve"> % </w:t>
            </w:r>
            <w:r>
              <w:t>(+209,6 млн. рублей) выше</w:t>
            </w:r>
            <w:r w:rsidRPr="0036190F">
              <w:t>, чем аналогичный показатель за 20</w:t>
            </w:r>
            <w:r>
              <w:t xml:space="preserve">20 год. </w:t>
            </w:r>
            <w:r w:rsidRPr="00890881">
              <w:t xml:space="preserve">На данный результат повлиял переход ряда налогоплательщиков на упрощенную систему налогообложения в связи с отменой с </w:t>
            </w:r>
            <w:r>
              <w:t xml:space="preserve">1 января </w:t>
            </w:r>
            <w:r>
              <w:lastRenderedPageBreak/>
              <w:t xml:space="preserve">2021 года единого налога </w:t>
            </w:r>
            <w:r w:rsidRPr="00890881">
              <w:t>на вмененный доход.</w:t>
            </w:r>
          </w:p>
          <w:p w:rsidR="00915E23" w:rsidRPr="009C6774" w:rsidRDefault="00915E23" w:rsidP="00C43877">
            <w:pPr>
              <w:ind w:firstLine="360"/>
            </w:pPr>
            <w:r w:rsidRPr="00083F2F">
              <w:t xml:space="preserve">За отчетный период </w:t>
            </w:r>
            <w:r w:rsidRPr="00083F2F">
              <w:rPr>
                <w:u w:val="single"/>
              </w:rPr>
              <w:t>налогов, сборов и регулярных платежей за пользование природными ресурсами</w:t>
            </w:r>
            <w:r w:rsidRPr="00083F2F">
              <w:t xml:space="preserve"> поступило в областной бюджет в сумме 3 105,6 млн.</w:t>
            </w:r>
            <w:r>
              <w:t xml:space="preserve"> </w:t>
            </w:r>
            <w:r w:rsidRPr="00083F2F">
              <w:t>руб</w:t>
            </w:r>
            <w:r>
              <w:t xml:space="preserve">лей.  </w:t>
            </w:r>
            <w:r w:rsidR="00C43877">
              <w:t xml:space="preserve">                            </w:t>
            </w:r>
            <w:r w:rsidRPr="00083F2F">
              <w:t xml:space="preserve">По сравнению с 2020 годом указанные поступления увеличились на </w:t>
            </w:r>
            <w:r>
              <w:t>+</w:t>
            </w:r>
            <w:r w:rsidRPr="00083F2F">
              <w:t>564,6 млн.</w:t>
            </w:r>
            <w:r>
              <w:t xml:space="preserve"> </w:t>
            </w:r>
            <w:r w:rsidRPr="00083F2F">
              <w:t>руб</w:t>
            </w:r>
            <w:r>
              <w:t>лей</w:t>
            </w:r>
            <w:r w:rsidRPr="00083F2F">
              <w:t xml:space="preserve"> или на 22,2 %.</w:t>
            </w:r>
          </w:p>
          <w:p w:rsidR="00915E23" w:rsidRPr="00C925F1" w:rsidRDefault="00915E23" w:rsidP="00C43877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целом </w:t>
            </w:r>
            <w:r w:rsidRPr="009C6774">
              <w:rPr>
                <w:b/>
                <w:sz w:val="24"/>
                <w:szCs w:val="24"/>
              </w:rPr>
              <w:t>объем безвозмездных поступлений за 2021</w:t>
            </w:r>
            <w:r w:rsidRPr="00C925F1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 составил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9C6774">
              <w:rPr>
                <w:b/>
                <w:sz w:val="24"/>
                <w:szCs w:val="24"/>
              </w:rPr>
              <w:t>42 218,7 млн. рулей</w:t>
            </w:r>
            <w:r w:rsidRPr="00C925F1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 xml:space="preserve">112,4 % </w:t>
            </w:r>
            <w:r w:rsidR="00C43877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к утвержденному плану на год, что меньше </w:t>
            </w:r>
            <w:r w:rsidRPr="00967BB1">
              <w:rPr>
                <w:sz w:val="24"/>
                <w:szCs w:val="24"/>
              </w:rPr>
              <w:t>поступлений за 20</w:t>
            </w:r>
            <w:r>
              <w:rPr>
                <w:sz w:val="24"/>
                <w:szCs w:val="24"/>
              </w:rPr>
              <w:t>20</w:t>
            </w:r>
            <w:r w:rsidRPr="00967BB1">
              <w:rPr>
                <w:sz w:val="24"/>
                <w:szCs w:val="24"/>
              </w:rPr>
              <w:t xml:space="preserve"> год на</w:t>
            </w:r>
            <w:r>
              <w:rPr>
                <w:sz w:val="24"/>
                <w:szCs w:val="24"/>
              </w:rPr>
              <w:t xml:space="preserve"> -187,8 млн. рублей или на -0,4 %.</w:t>
            </w:r>
            <w:r w:rsidRPr="00D07A9E">
              <w:rPr>
                <w:sz w:val="24"/>
                <w:szCs w:val="24"/>
              </w:rPr>
              <w:t xml:space="preserve"> </w:t>
            </w:r>
          </w:p>
          <w:p w:rsidR="00915E23" w:rsidRDefault="00915E23" w:rsidP="00C43877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Общий объем </w:t>
            </w:r>
            <w:r w:rsidRPr="002E292C">
              <w:rPr>
                <w:i/>
                <w:sz w:val="24"/>
                <w:szCs w:val="24"/>
              </w:rPr>
              <w:t>дотаций</w:t>
            </w:r>
            <w:r w:rsidRPr="00C925F1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21</w:t>
            </w:r>
            <w:r w:rsidRPr="00C925F1">
              <w:rPr>
                <w:sz w:val="24"/>
                <w:szCs w:val="24"/>
              </w:rPr>
              <w:t xml:space="preserve"> год </w:t>
            </w:r>
            <w:r w:rsidR="00C43877">
              <w:rPr>
                <w:sz w:val="24"/>
                <w:szCs w:val="24"/>
              </w:rPr>
              <w:t xml:space="preserve">                             </w:t>
            </w:r>
            <w:r w:rsidRPr="00C925F1">
              <w:rPr>
                <w:sz w:val="24"/>
                <w:szCs w:val="24"/>
              </w:rPr>
              <w:t xml:space="preserve">в бюджет Архангельской области составил </w:t>
            </w:r>
            <w:r>
              <w:rPr>
                <w:sz w:val="24"/>
                <w:szCs w:val="24"/>
              </w:rPr>
              <w:t>13 245,1</w:t>
            </w:r>
            <w:r w:rsidRPr="00C925F1">
              <w:rPr>
                <w:sz w:val="24"/>
                <w:szCs w:val="24"/>
              </w:rPr>
              <w:t xml:space="preserve"> млн. рублей или </w:t>
            </w:r>
            <w:r>
              <w:rPr>
                <w:sz w:val="24"/>
                <w:szCs w:val="24"/>
              </w:rPr>
              <w:t>115,2</w:t>
            </w:r>
            <w:r w:rsidRPr="00C925F1">
              <w:rPr>
                <w:sz w:val="24"/>
                <w:szCs w:val="24"/>
              </w:rPr>
              <w:t xml:space="preserve"> % </w:t>
            </w:r>
            <w:r w:rsidR="00C43877">
              <w:rPr>
                <w:sz w:val="24"/>
                <w:szCs w:val="24"/>
              </w:rPr>
              <w:t xml:space="preserve">                                   </w:t>
            </w:r>
            <w:r w:rsidRPr="00C925F1">
              <w:rPr>
                <w:sz w:val="24"/>
                <w:szCs w:val="24"/>
              </w:rPr>
              <w:t>к утвержденному годовому плану.</w:t>
            </w:r>
            <w:r w:rsidRPr="00783CF9"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По сравнению</w:t>
            </w:r>
            <w:r>
              <w:rPr>
                <w:sz w:val="24"/>
                <w:szCs w:val="24"/>
              </w:rPr>
              <w:t xml:space="preserve">  </w:t>
            </w:r>
            <w:r w:rsidRPr="00C925F1">
              <w:rPr>
                <w:sz w:val="24"/>
                <w:szCs w:val="24"/>
              </w:rPr>
              <w:t>с прошлым годом</w:t>
            </w:r>
            <w:r>
              <w:rPr>
                <w:sz w:val="24"/>
                <w:szCs w:val="24"/>
              </w:rPr>
              <w:t xml:space="preserve"> объем дотаций уменьшился на -31,6</w:t>
            </w:r>
            <w:r w:rsidRPr="00C925F1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или </w:t>
            </w:r>
            <w:r w:rsidRPr="00C925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-6 109,2</w:t>
            </w:r>
            <w:r w:rsidRPr="00C925F1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 xml:space="preserve">. Данный результат обусловлен уменьшением поступлений дотаций </w:t>
            </w:r>
            <w:r w:rsidRPr="00AC4239">
              <w:rPr>
                <w:sz w:val="24"/>
                <w:szCs w:val="24"/>
              </w:rPr>
              <w:t>на поддержку мер по обеспечен</w:t>
            </w:r>
            <w:r>
              <w:rPr>
                <w:sz w:val="24"/>
                <w:szCs w:val="24"/>
              </w:rPr>
              <w:t xml:space="preserve">ию сбалансированности бюджетов </w:t>
            </w:r>
            <w:r w:rsidRPr="00AC4239">
              <w:rPr>
                <w:sz w:val="24"/>
                <w:szCs w:val="24"/>
              </w:rPr>
              <w:t>(–5 745,2 млн.</w:t>
            </w:r>
            <w:r>
              <w:rPr>
                <w:sz w:val="24"/>
                <w:szCs w:val="24"/>
              </w:rPr>
              <w:t xml:space="preserve"> </w:t>
            </w:r>
            <w:r w:rsidRPr="00AC4239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AC4239">
              <w:rPr>
                <w:sz w:val="24"/>
                <w:szCs w:val="24"/>
              </w:rPr>
              <w:t xml:space="preserve"> или на 85,2%); на частичную компенсацию дополнительных расходов на повышение оплаты труда работников бюджетной </w:t>
            </w:r>
            <w:r>
              <w:rPr>
                <w:sz w:val="24"/>
                <w:szCs w:val="24"/>
              </w:rPr>
              <w:t xml:space="preserve">сферы  </w:t>
            </w:r>
            <w:r w:rsidRPr="00AC4239">
              <w:rPr>
                <w:sz w:val="24"/>
                <w:szCs w:val="24"/>
              </w:rPr>
              <w:t>(–196,7 млн.</w:t>
            </w:r>
            <w:r>
              <w:rPr>
                <w:sz w:val="24"/>
                <w:szCs w:val="24"/>
              </w:rPr>
              <w:t xml:space="preserve"> </w:t>
            </w:r>
            <w:r w:rsidRPr="00AC4239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лей </w:t>
            </w:r>
            <w:r w:rsidRPr="00AC4239">
              <w:rPr>
                <w:sz w:val="24"/>
                <w:szCs w:val="24"/>
              </w:rPr>
              <w:t>или на 9,9 %), а также не предусмотрен ряд других дотаций.</w:t>
            </w:r>
          </w:p>
          <w:p w:rsidR="00915E23" w:rsidRDefault="00915E23" w:rsidP="00C43877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153292">
              <w:rPr>
                <w:i/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поступили в общей сумме </w:t>
            </w:r>
            <w:r w:rsidR="00C4387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13 298,5</w:t>
            </w:r>
            <w:r w:rsidRPr="00C925F1">
              <w:rPr>
                <w:sz w:val="24"/>
                <w:szCs w:val="24"/>
              </w:rPr>
              <w:t xml:space="preserve"> млн. рублей или </w:t>
            </w:r>
            <w:r>
              <w:rPr>
                <w:sz w:val="24"/>
                <w:szCs w:val="24"/>
              </w:rPr>
              <w:t>102,5</w:t>
            </w:r>
            <w:r w:rsidRPr="00C925F1">
              <w:rPr>
                <w:sz w:val="24"/>
                <w:szCs w:val="24"/>
              </w:rPr>
              <w:t xml:space="preserve"> % </w:t>
            </w:r>
            <w:r>
              <w:rPr>
                <w:sz w:val="24"/>
                <w:szCs w:val="24"/>
              </w:rPr>
              <w:t xml:space="preserve"> </w:t>
            </w:r>
            <w:r w:rsidR="00C43877">
              <w:rPr>
                <w:sz w:val="24"/>
                <w:szCs w:val="24"/>
              </w:rPr>
              <w:t xml:space="preserve">                                   </w:t>
            </w:r>
            <w:r w:rsidRPr="00C925F1">
              <w:rPr>
                <w:sz w:val="24"/>
                <w:szCs w:val="24"/>
              </w:rPr>
              <w:t xml:space="preserve">к утвержденному </w:t>
            </w:r>
            <w:r>
              <w:rPr>
                <w:sz w:val="24"/>
                <w:szCs w:val="24"/>
              </w:rPr>
              <w:t>плану на год, что на 21,5 % больше, чем в 2020 году или на                            2 355,2</w:t>
            </w:r>
            <w:r w:rsidRPr="008760DB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>.</w:t>
            </w:r>
            <w:r w:rsidRPr="008760DB">
              <w:rPr>
                <w:sz w:val="24"/>
                <w:szCs w:val="24"/>
              </w:rPr>
              <w:t xml:space="preserve"> </w:t>
            </w:r>
          </w:p>
          <w:p w:rsidR="00915E23" w:rsidRPr="00C925F1" w:rsidRDefault="00915E23" w:rsidP="00C43877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6E592E">
              <w:rPr>
                <w:i/>
                <w:sz w:val="24"/>
                <w:szCs w:val="24"/>
              </w:rPr>
              <w:t xml:space="preserve">Субвенции </w:t>
            </w:r>
            <w:r w:rsidRPr="00C925F1">
              <w:rPr>
                <w:sz w:val="24"/>
                <w:szCs w:val="24"/>
              </w:rPr>
              <w:t xml:space="preserve">на исполнение отдельных государственных полномочий Российской </w:t>
            </w:r>
            <w:r w:rsidRPr="00C925F1">
              <w:rPr>
                <w:sz w:val="24"/>
                <w:szCs w:val="24"/>
              </w:rPr>
              <w:lastRenderedPageBreak/>
              <w:t xml:space="preserve">Федерации составили </w:t>
            </w:r>
            <w:r>
              <w:rPr>
                <w:sz w:val="24"/>
                <w:szCs w:val="24"/>
              </w:rPr>
              <w:t xml:space="preserve">4 990,5 </w:t>
            </w:r>
            <w:r w:rsidRPr="00C925F1">
              <w:rPr>
                <w:sz w:val="24"/>
                <w:szCs w:val="24"/>
              </w:rPr>
              <w:t xml:space="preserve"> млн. рублей или </w:t>
            </w:r>
            <w:r>
              <w:rPr>
                <w:sz w:val="24"/>
                <w:szCs w:val="24"/>
              </w:rPr>
              <w:t xml:space="preserve">102,9 </w:t>
            </w:r>
            <w:r w:rsidRPr="00C925F1">
              <w:rPr>
                <w:sz w:val="24"/>
                <w:szCs w:val="24"/>
              </w:rPr>
              <w:t xml:space="preserve">% к утвержденному плану </w:t>
            </w:r>
            <w:r>
              <w:rPr>
                <w:sz w:val="24"/>
                <w:szCs w:val="24"/>
              </w:rPr>
              <w:t>на год</w:t>
            </w:r>
            <w:r w:rsidRPr="00C925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По сравнению с </w:t>
            </w:r>
            <w:r w:rsidRPr="00C925F1">
              <w:rPr>
                <w:sz w:val="24"/>
                <w:szCs w:val="24"/>
              </w:rPr>
              <w:t>прошлым годом</w:t>
            </w:r>
            <w:r>
              <w:rPr>
                <w:sz w:val="24"/>
                <w:szCs w:val="24"/>
              </w:rPr>
              <w:t xml:space="preserve"> объем субвенций уменьшился на -11,7</w:t>
            </w:r>
            <w:r w:rsidRPr="00C925F1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или                            -661,2 </w:t>
            </w:r>
            <w:r w:rsidRPr="00C925F1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>.</w:t>
            </w:r>
          </w:p>
          <w:p w:rsidR="00915E23" w:rsidRDefault="00915E23" w:rsidP="00915E23">
            <w:pPr>
              <w:pStyle w:val="2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виде </w:t>
            </w:r>
            <w:r w:rsidRPr="00D07A9E">
              <w:rPr>
                <w:i/>
                <w:sz w:val="24"/>
                <w:szCs w:val="24"/>
              </w:rPr>
              <w:t>иных межбюджетных трансфертов</w:t>
            </w:r>
            <w:r w:rsidRPr="00C925F1">
              <w:rPr>
                <w:sz w:val="24"/>
                <w:szCs w:val="24"/>
              </w:rPr>
              <w:t xml:space="preserve"> поступило </w:t>
            </w:r>
            <w:r>
              <w:rPr>
                <w:sz w:val="24"/>
                <w:szCs w:val="24"/>
              </w:rPr>
              <w:t>7 267,7</w:t>
            </w:r>
            <w:r w:rsidRPr="00C925F1">
              <w:rPr>
                <w:sz w:val="24"/>
                <w:szCs w:val="24"/>
              </w:rPr>
              <w:t xml:space="preserve"> млн. рублей или </w:t>
            </w:r>
            <w:r>
              <w:rPr>
                <w:sz w:val="24"/>
                <w:szCs w:val="24"/>
              </w:rPr>
              <w:t xml:space="preserve"> 186,5</w:t>
            </w:r>
            <w:r w:rsidRPr="00C925F1">
              <w:rPr>
                <w:sz w:val="24"/>
                <w:szCs w:val="24"/>
              </w:rPr>
              <w:t xml:space="preserve"> % к утвержденному плану</w:t>
            </w:r>
            <w:r>
              <w:rPr>
                <w:sz w:val="24"/>
                <w:szCs w:val="24"/>
              </w:rPr>
              <w:t xml:space="preserve"> на</w:t>
            </w:r>
            <w:r w:rsidRPr="00C925F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="00C4387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(в том числе за счет</w:t>
            </w:r>
            <w:r w:rsidRPr="0015162F">
              <w:rPr>
                <w:sz w:val="24"/>
                <w:szCs w:val="24"/>
              </w:rPr>
              <w:t xml:space="preserve"> </w:t>
            </w:r>
            <w:r w:rsidRPr="00242D53">
              <w:rPr>
                <w:sz w:val="24"/>
                <w:szCs w:val="24"/>
              </w:rPr>
              <w:t xml:space="preserve">средств </w:t>
            </w:r>
            <w:r w:rsidRPr="0042696C">
              <w:rPr>
                <w:sz w:val="24"/>
                <w:szCs w:val="24"/>
              </w:rPr>
              <w:t xml:space="preserve">резервного фонда Правительства Российской Федерации </w:t>
            </w:r>
            <w:r>
              <w:rPr>
                <w:sz w:val="24"/>
                <w:szCs w:val="24"/>
              </w:rPr>
              <w:t xml:space="preserve">в бюджет поступило </w:t>
            </w:r>
            <w:r w:rsidRPr="00242D53">
              <w:rPr>
                <w:sz w:val="24"/>
                <w:szCs w:val="24"/>
              </w:rPr>
              <w:t>3 276,4 млн. рублей</w:t>
            </w:r>
            <w:r>
              <w:rPr>
                <w:sz w:val="24"/>
                <w:szCs w:val="24"/>
              </w:rPr>
              <w:t xml:space="preserve">). По сравнению </w:t>
            </w:r>
            <w:r w:rsidR="00C4387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с </w:t>
            </w:r>
            <w:r w:rsidRPr="00C925F1">
              <w:rPr>
                <w:sz w:val="24"/>
                <w:szCs w:val="24"/>
              </w:rPr>
              <w:t>прошлым годом</w:t>
            </w:r>
            <w:r>
              <w:rPr>
                <w:sz w:val="24"/>
                <w:szCs w:val="24"/>
              </w:rPr>
              <w:t xml:space="preserve"> </w:t>
            </w:r>
            <w:r w:rsidRPr="00510C90">
              <w:rPr>
                <w:sz w:val="24"/>
                <w:szCs w:val="24"/>
              </w:rPr>
              <w:t xml:space="preserve">объем иных </w:t>
            </w:r>
            <w:r w:rsidRPr="00242D53">
              <w:rPr>
                <w:sz w:val="24"/>
                <w:szCs w:val="24"/>
              </w:rPr>
              <w:t>межбюджетных трансфертов увеличился на 8,1 % или 541,</w:t>
            </w:r>
            <w:r>
              <w:rPr>
                <w:sz w:val="24"/>
                <w:szCs w:val="24"/>
              </w:rPr>
              <w:t>8</w:t>
            </w:r>
            <w:r w:rsidRPr="00242D53">
              <w:rPr>
                <w:sz w:val="24"/>
                <w:szCs w:val="24"/>
              </w:rPr>
              <w:t xml:space="preserve"> млн. рублей.</w:t>
            </w:r>
          </w:p>
          <w:p w:rsidR="00915E23" w:rsidRDefault="00915E23" w:rsidP="00915E23">
            <w:pPr>
              <w:pStyle w:val="2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4F7B6B">
              <w:rPr>
                <w:sz w:val="24"/>
                <w:szCs w:val="24"/>
              </w:rPr>
              <w:t xml:space="preserve">Поступления от </w:t>
            </w:r>
            <w:r w:rsidRPr="007D10CF">
              <w:rPr>
                <w:i/>
                <w:sz w:val="24"/>
                <w:szCs w:val="24"/>
              </w:rPr>
              <w:t>Государственной корпорации-Фонда</w:t>
            </w:r>
            <w:r w:rsidR="00C43877">
              <w:rPr>
                <w:i/>
                <w:sz w:val="24"/>
                <w:szCs w:val="24"/>
              </w:rPr>
              <w:t xml:space="preserve"> </w:t>
            </w:r>
            <w:r w:rsidRPr="007D10CF">
              <w:rPr>
                <w:i/>
                <w:sz w:val="24"/>
                <w:szCs w:val="24"/>
              </w:rPr>
              <w:t>содействия реформированию жилищно-коммунального хозяйства</w:t>
            </w:r>
            <w:r w:rsidRPr="004F7B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увеличились</w:t>
            </w:r>
            <w:r w:rsidRPr="004F7B6B">
              <w:rPr>
                <w:sz w:val="24"/>
                <w:szCs w:val="24"/>
              </w:rPr>
              <w:t xml:space="preserve"> по сравнению с 20</w:t>
            </w:r>
            <w:r>
              <w:rPr>
                <w:sz w:val="24"/>
                <w:szCs w:val="24"/>
              </w:rPr>
              <w:t>20</w:t>
            </w:r>
            <w:r w:rsidRPr="004F7B6B">
              <w:rPr>
                <w:sz w:val="24"/>
                <w:szCs w:val="24"/>
              </w:rPr>
              <w:t xml:space="preserve"> годом на </w:t>
            </w:r>
            <w:r>
              <w:rPr>
                <w:sz w:val="24"/>
                <w:szCs w:val="24"/>
              </w:rPr>
              <w:t xml:space="preserve">1 599,9 </w:t>
            </w:r>
            <w:r w:rsidRPr="004F7B6B">
              <w:rPr>
                <w:sz w:val="24"/>
                <w:szCs w:val="24"/>
              </w:rPr>
              <w:t xml:space="preserve">млн. рублей или в </w:t>
            </w:r>
            <w:r>
              <w:rPr>
                <w:sz w:val="24"/>
                <w:szCs w:val="24"/>
              </w:rPr>
              <w:t>2,2 раза</w:t>
            </w:r>
            <w:r w:rsidRPr="004F7B6B">
              <w:rPr>
                <w:sz w:val="24"/>
                <w:szCs w:val="24"/>
              </w:rPr>
              <w:t>, исполнение за 20</w:t>
            </w:r>
            <w:r>
              <w:rPr>
                <w:sz w:val="24"/>
                <w:szCs w:val="24"/>
              </w:rPr>
              <w:t>21</w:t>
            </w:r>
            <w:r w:rsidRPr="004F7B6B">
              <w:rPr>
                <w:sz w:val="24"/>
                <w:szCs w:val="24"/>
              </w:rPr>
              <w:t xml:space="preserve"> год составило </w:t>
            </w:r>
            <w:r>
              <w:rPr>
                <w:sz w:val="24"/>
                <w:szCs w:val="24"/>
              </w:rPr>
              <w:t>2 927,8</w:t>
            </w:r>
            <w:r w:rsidRPr="004F7B6B">
              <w:rPr>
                <w:sz w:val="24"/>
                <w:szCs w:val="24"/>
              </w:rPr>
              <w:t xml:space="preserve"> млн. рублей или </w:t>
            </w:r>
            <w:r>
              <w:rPr>
                <w:sz w:val="24"/>
                <w:szCs w:val="24"/>
              </w:rPr>
              <w:t>98,7</w:t>
            </w:r>
            <w:r w:rsidRPr="00985CBB">
              <w:rPr>
                <w:sz w:val="24"/>
                <w:szCs w:val="24"/>
              </w:rPr>
              <w:t xml:space="preserve"> %</w:t>
            </w:r>
            <w:r w:rsidRPr="004F7B6B">
              <w:rPr>
                <w:sz w:val="24"/>
                <w:szCs w:val="24"/>
              </w:rPr>
              <w:t xml:space="preserve"> к  утвержденному плану </w:t>
            </w:r>
            <w:r w:rsidR="008C4C62">
              <w:rPr>
                <w:sz w:val="24"/>
                <w:szCs w:val="24"/>
              </w:rPr>
              <w:t xml:space="preserve">               </w:t>
            </w:r>
            <w:r w:rsidRPr="004F7B6B">
              <w:rPr>
                <w:sz w:val="24"/>
                <w:szCs w:val="24"/>
              </w:rPr>
              <w:t>на год.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 </w:t>
            </w:r>
            <w:r w:rsidRPr="007D10CF">
              <w:rPr>
                <w:i/>
                <w:sz w:val="24"/>
                <w:szCs w:val="24"/>
              </w:rPr>
              <w:t>прочим безвозмездным поступлениям</w:t>
            </w:r>
            <w:r w:rsidRPr="00C925F1">
              <w:rPr>
                <w:sz w:val="24"/>
                <w:szCs w:val="24"/>
              </w:rPr>
              <w:t xml:space="preserve"> </w:t>
            </w:r>
            <w:r w:rsidR="008C4C62">
              <w:rPr>
                <w:sz w:val="24"/>
                <w:szCs w:val="24"/>
              </w:rPr>
              <w:t xml:space="preserve">                             </w:t>
            </w:r>
            <w:r w:rsidRPr="00C925F1">
              <w:rPr>
                <w:sz w:val="24"/>
                <w:szCs w:val="24"/>
              </w:rPr>
              <w:t xml:space="preserve">в областной бюджет получено </w:t>
            </w:r>
            <w:r w:rsidRPr="00880C40">
              <w:rPr>
                <w:sz w:val="24"/>
                <w:szCs w:val="24"/>
              </w:rPr>
              <w:t>314,6 млн. рублей, в том числе: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880C40">
              <w:rPr>
                <w:sz w:val="24"/>
                <w:szCs w:val="24"/>
              </w:rPr>
              <w:t>денежных пожертвований, предоставленных физическими лицами для учреждений здравоохранения, – 0,4 млн. рублей;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880C40">
              <w:rPr>
                <w:sz w:val="24"/>
                <w:szCs w:val="24"/>
              </w:rPr>
              <w:t xml:space="preserve">от ПАО «Газпром» </w:t>
            </w:r>
            <w:r>
              <w:rPr>
                <w:sz w:val="24"/>
                <w:szCs w:val="24"/>
              </w:rPr>
              <w:t xml:space="preserve"> в общей сумме </w:t>
            </w:r>
            <w:r w:rsidR="008C4C62">
              <w:rPr>
                <w:sz w:val="24"/>
                <w:szCs w:val="24"/>
              </w:rPr>
              <w:t xml:space="preserve">                           </w:t>
            </w:r>
            <w:r w:rsidRPr="00880C40">
              <w:rPr>
                <w:sz w:val="24"/>
                <w:szCs w:val="24"/>
              </w:rPr>
              <w:t>194,0 млн. рублей</w:t>
            </w:r>
            <w:r>
              <w:rPr>
                <w:sz w:val="24"/>
                <w:szCs w:val="24"/>
              </w:rPr>
              <w:t>:</w:t>
            </w:r>
            <w:r w:rsidRPr="00880C40">
              <w:rPr>
                <w:sz w:val="24"/>
                <w:szCs w:val="24"/>
              </w:rPr>
              <w:t xml:space="preserve"> на строительство детского сада на 220 мест в поселке Урдома Ленского района – 167,8 млн. рублей;</w:t>
            </w:r>
            <w:r>
              <w:rPr>
                <w:sz w:val="24"/>
                <w:szCs w:val="24"/>
              </w:rPr>
              <w:t xml:space="preserve"> </w:t>
            </w:r>
            <w:r w:rsidRPr="00880C40">
              <w:rPr>
                <w:sz w:val="24"/>
                <w:szCs w:val="24"/>
              </w:rPr>
              <w:t xml:space="preserve">на строительство пристройки на 200 учащихся к зданию школы в поселке Приводино </w:t>
            </w:r>
            <w:proofErr w:type="spellStart"/>
            <w:r w:rsidRPr="00880C40">
              <w:rPr>
                <w:sz w:val="24"/>
                <w:szCs w:val="24"/>
              </w:rPr>
              <w:t>Котласского</w:t>
            </w:r>
            <w:proofErr w:type="spellEnd"/>
            <w:r w:rsidRPr="00880C40">
              <w:rPr>
                <w:sz w:val="24"/>
                <w:szCs w:val="24"/>
              </w:rPr>
              <w:t xml:space="preserve"> района – </w:t>
            </w:r>
            <w:r w:rsidR="008C4C62">
              <w:rPr>
                <w:sz w:val="24"/>
                <w:szCs w:val="24"/>
              </w:rPr>
              <w:t xml:space="preserve">                     </w:t>
            </w:r>
            <w:r w:rsidRPr="00880C40">
              <w:rPr>
                <w:sz w:val="24"/>
                <w:szCs w:val="24"/>
              </w:rPr>
              <w:t>26,3 млн. рублей;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880C40">
              <w:rPr>
                <w:sz w:val="24"/>
                <w:szCs w:val="24"/>
              </w:rPr>
              <w:t xml:space="preserve">по соглашению с ООО «ГК «УЛК» </w:t>
            </w:r>
            <w:r w:rsidR="008C4C62">
              <w:rPr>
                <w:sz w:val="24"/>
                <w:szCs w:val="24"/>
              </w:rPr>
              <w:t xml:space="preserve">                              </w:t>
            </w:r>
            <w:r w:rsidRPr="00880C40">
              <w:rPr>
                <w:sz w:val="24"/>
                <w:szCs w:val="24"/>
              </w:rPr>
              <w:t xml:space="preserve">о сотрудничестве в развитии сферы физической </w:t>
            </w:r>
            <w:r w:rsidRPr="00880C40">
              <w:rPr>
                <w:sz w:val="24"/>
                <w:szCs w:val="24"/>
              </w:rPr>
              <w:lastRenderedPageBreak/>
              <w:t>культуры и спорта на терр</w:t>
            </w:r>
            <w:r>
              <w:t xml:space="preserve">итории Архангельской области − </w:t>
            </w:r>
            <w:r w:rsidRPr="00880C40">
              <w:rPr>
                <w:sz w:val="24"/>
                <w:szCs w:val="24"/>
              </w:rPr>
              <w:t>20,0 млн. рублей.</w:t>
            </w:r>
          </w:p>
          <w:p w:rsidR="00915E23" w:rsidRPr="00880C40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880C40">
              <w:rPr>
                <w:sz w:val="24"/>
                <w:szCs w:val="24"/>
              </w:rPr>
              <w:t xml:space="preserve">по соглашению ООО ПКП «Титан» </w:t>
            </w:r>
            <w:r w:rsidR="008C4C62">
              <w:rPr>
                <w:sz w:val="24"/>
                <w:szCs w:val="24"/>
              </w:rPr>
              <w:t xml:space="preserve">                         </w:t>
            </w:r>
            <w:r w:rsidRPr="00880C40">
              <w:rPr>
                <w:sz w:val="24"/>
                <w:szCs w:val="24"/>
              </w:rPr>
              <w:t xml:space="preserve">от 16.08.2020 № 02-21/166 о сотрудничестве </w:t>
            </w:r>
            <w:r>
              <w:rPr>
                <w:sz w:val="24"/>
                <w:szCs w:val="24"/>
              </w:rPr>
              <w:t xml:space="preserve">                    </w:t>
            </w:r>
            <w:r w:rsidRPr="00880C40">
              <w:rPr>
                <w:sz w:val="24"/>
                <w:szCs w:val="24"/>
              </w:rPr>
              <w:t>в сфере дорожной деятельности –100,0 млн. рублей.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761F2B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субсидии, субвенций и иных межбюджетных трансфертов, имеющих целевое назначение, прошлых лет составили </w:t>
            </w:r>
            <w:r>
              <w:rPr>
                <w:sz w:val="24"/>
                <w:szCs w:val="24"/>
              </w:rPr>
              <w:t xml:space="preserve">393,8 </w:t>
            </w:r>
            <w:r w:rsidRPr="00761F2B">
              <w:rPr>
                <w:sz w:val="24"/>
                <w:szCs w:val="24"/>
              </w:rPr>
              <w:t>млн. рублей. Возвращено в федеральный бю</w:t>
            </w:r>
            <w:r>
              <w:rPr>
                <w:sz w:val="24"/>
                <w:szCs w:val="24"/>
              </w:rPr>
              <w:t>джет остатков целевых средств -217,6</w:t>
            </w:r>
            <w:r w:rsidRPr="00761F2B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>.</w:t>
            </w:r>
          </w:p>
          <w:p w:rsidR="00915E23" w:rsidRPr="00174119" w:rsidRDefault="00915E23" w:rsidP="008C4C62">
            <w:pPr>
              <w:pStyle w:val="2"/>
              <w:shd w:val="clear" w:color="auto" w:fill="auto"/>
              <w:tabs>
                <w:tab w:val="left" w:pos="2143"/>
              </w:tabs>
              <w:spacing w:before="0" w:line="240" w:lineRule="auto"/>
              <w:ind w:firstLine="360"/>
              <w:rPr>
                <w:sz w:val="24"/>
                <w:szCs w:val="24"/>
              </w:rPr>
            </w:pPr>
            <w:proofErr w:type="gramStart"/>
            <w:r w:rsidRPr="00DC4BB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1</w:t>
            </w:r>
            <w:r w:rsidRPr="00DC4BBE">
              <w:rPr>
                <w:sz w:val="24"/>
                <w:szCs w:val="24"/>
              </w:rPr>
              <w:t xml:space="preserve"> года сводная бюджетная роспись расходов областного бюджета утверждена в сумме </w:t>
            </w:r>
            <w:r>
              <w:rPr>
                <w:sz w:val="24"/>
                <w:szCs w:val="24"/>
              </w:rPr>
              <w:t>124 896,5</w:t>
            </w:r>
            <w:r w:rsidRPr="00DC4BBE">
              <w:rPr>
                <w:sz w:val="24"/>
                <w:szCs w:val="24"/>
              </w:rPr>
              <w:t xml:space="preserve"> млн.</w:t>
            </w:r>
            <w:r>
              <w:rPr>
                <w:sz w:val="24"/>
                <w:szCs w:val="24"/>
              </w:rPr>
              <w:t xml:space="preserve"> </w:t>
            </w:r>
            <w:r w:rsidRPr="00DC4BBE">
              <w:rPr>
                <w:sz w:val="24"/>
                <w:szCs w:val="24"/>
              </w:rPr>
              <w:t xml:space="preserve">рублей, что на </w:t>
            </w:r>
            <w:r>
              <w:rPr>
                <w:sz w:val="24"/>
                <w:szCs w:val="24"/>
              </w:rPr>
              <w:t>6 397,8</w:t>
            </w:r>
            <w:r w:rsidRPr="00DC4BBE">
              <w:rPr>
                <w:sz w:val="24"/>
                <w:szCs w:val="24"/>
              </w:rPr>
              <w:t xml:space="preserve"> млн.</w:t>
            </w:r>
            <w:r>
              <w:rPr>
                <w:sz w:val="24"/>
                <w:szCs w:val="24"/>
              </w:rPr>
              <w:t xml:space="preserve"> </w:t>
            </w:r>
            <w:r w:rsidRPr="00DC4BBE">
              <w:rPr>
                <w:sz w:val="24"/>
                <w:szCs w:val="24"/>
              </w:rPr>
              <w:t>рублей превышает показатели областного закона «Об областном бюджете на 202</w:t>
            </w:r>
            <w:r>
              <w:rPr>
                <w:sz w:val="24"/>
                <w:szCs w:val="24"/>
              </w:rPr>
              <w:t>1</w:t>
            </w:r>
            <w:r w:rsidRPr="00DC4BBE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DC4BBE">
              <w:rPr>
                <w:sz w:val="24"/>
                <w:szCs w:val="24"/>
              </w:rPr>
              <w:t>и на плановый период 202</w:t>
            </w:r>
            <w:r>
              <w:rPr>
                <w:sz w:val="24"/>
                <w:szCs w:val="24"/>
              </w:rPr>
              <w:t>2</w:t>
            </w:r>
            <w:r w:rsidRPr="00DC4BBE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3</w:t>
            </w:r>
            <w:r w:rsidRPr="00DC4BBE">
              <w:rPr>
                <w:sz w:val="24"/>
                <w:szCs w:val="24"/>
              </w:rPr>
              <w:t xml:space="preserve"> годов».</w:t>
            </w:r>
            <w:proofErr w:type="gramEnd"/>
            <w:r w:rsidRPr="00CD5C2C">
              <w:rPr>
                <w:sz w:val="26"/>
                <w:szCs w:val="26"/>
              </w:rPr>
              <w:t xml:space="preserve"> </w:t>
            </w:r>
            <w:r w:rsidRPr="00CD5C2C">
              <w:rPr>
                <w:sz w:val="24"/>
                <w:szCs w:val="24"/>
              </w:rPr>
              <w:t>Изменения в показатели сводной бюджетной росписи областного бюджета внесены в соответствии с положениями статьи 217 Бюджетного кодекса Российской Федерации, статьи 13 областного закона «Об областном бюджете на 2021 год и на плановый период 2022 и 2023 годов».</w:t>
            </w:r>
          </w:p>
          <w:p w:rsidR="00915E23" w:rsidRPr="00EA1B1F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D5C2C">
              <w:rPr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CD5C2C">
              <w:rPr>
                <w:b/>
                <w:sz w:val="24"/>
                <w:szCs w:val="24"/>
              </w:rPr>
              <w:t>областного</w:t>
            </w:r>
            <w:proofErr w:type="gramEnd"/>
            <w:r w:rsidRPr="00CD5C2C">
              <w:rPr>
                <w:b/>
                <w:sz w:val="24"/>
                <w:szCs w:val="24"/>
              </w:rPr>
              <w:t xml:space="preserve"> бюджета </w:t>
            </w:r>
            <w:r w:rsidR="008C4C62">
              <w:rPr>
                <w:b/>
                <w:sz w:val="24"/>
                <w:szCs w:val="24"/>
              </w:rPr>
              <w:t xml:space="preserve">                 </w:t>
            </w:r>
            <w:r w:rsidRPr="00CD5C2C">
              <w:rPr>
                <w:b/>
                <w:sz w:val="24"/>
                <w:szCs w:val="24"/>
              </w:rPr>
              <w:t>за 2021 год по расходам</w:t>
            </w:r>
            <w:r w:rsidRPr="00EA1B1F">
              <w:rPr>
                <w:sz w:val="24"/>
                <w:szCs w:val="24"/>
              </w:rPr>
              <w:t xml:space="preserve"> составило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D5C2C">
              <w:rPr>
                <w:b/>
                <w:sz w:val="24"/>
                <w:szCs w:val="24"/>
              </w:rPr>
              <w:t>121 008,4 млн. рублей</w:t>
            </w:r>
            <w:r w:rsidRPr="00EA1B1F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 xml:space="preserve">102,1 % </w:t>
            </w:r>
            <w:r w:rsidR="008C4C62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к утвержденному плану на год и 96,9</w:t>
            </w:r>
            <w:r w:rsidRPr="00EA1B1F">
              <w:rPr>
                <w:sz w:val="24"/>
                <w:szCs w:val="24"/>
              </w:rPr>
              <w:t xml:space="preserve"> % </w:t>
            </w:r>
            <w:r w:rsidR="008C4C62">
              <w:rPr>
                <w:sz w:val="24"/>
                <w:szCs w:val="24"/>
              </w:rPr>
              <w:t xml:space="preserve">                         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</w:t>
            </w:r>
            <w:r w:rsidRPr="00EA1B1F">
              <w:rPr>
                <w:sz w:val="24"/>
                <w:szCs w:val="24"/>
              </w:rPr>
              <w:t xml:space="preserve">. По сравнению </w:t>
            </w:r>
            <w:r>
              <w:rPr>
                <w:sz w:val="24"/>
                <w:szCs w:val="24"/>
              </w:rPr>
              <w:t xml:space="preserve">с </w:t>
            </w:r>
            <w:r w:rsidRPr="00EA1B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A1B1F">
              <w:rPr>
                <w:sz w:val="24"/>
                <w:szCs w:val="24"/>
              </w:rPr>
              <w:t xml:space="preserve"> годом расходная часть увеличилась на </w:t>
            </w:r>
            <w:r>
              <w:rPr>
                <w:sz w:val="24"/>
                <w:szCs w:val="24"/>
              </w:rPr>
              <w:t>7,3</w:t>
            </w:r>
            <w:r w:rsidRPr="00EA1B1F">
              <w:rPr>
                <w:sz w:val="24"/>
                <w:szCs w:val="24"/>
              </w:rPr>
              <w:t xml:space="preserve"> %.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Как и в предыдущие годы, в 20</w:t>
            </w:r>
            <w:r>
              <w:rPr>
                <w:sz w:val="24"/>
                <w:szCs w:val="24"/>
              </w:rPr>
              <w:t>21</w:t>
            </w:r>
            <w:r w:rsidRPr="00C925F1">
              <w:rPr>
                <w:sz w:val="24"/>
                <w:szCs w:val="24"/>
              </w:rPr>
              <w:t xml:space="preserve"> году наибольший объем </w:t>
            </w:r>
            <w:r>
              <w:rPr>
                <w:sz w:val="24"/>
                <w:szCs w:val="24"/>
              </w:rPr>
              <w:t>64,3</w:t>
            </w:r>
            <w:r w:rsidRPr="00C925F1">
              <w:rPr>
                <w:sz w:val="24"/>
                <w:szCs w:val="24"/>
              </w:rPr>
              <w:t xml:space="preserve"> % расходов областного бюджета произведен в социальной сфере </w:t>
            </w:r>
            <w:r w:rsidRPr="00C925F1">
              <w:rPr>
                <w:sz w:val="24"/>
                <w:szCs w:val="24"/>
              </w:rPr>
              <w:lastRenderedPageBreak/>
              <w:t xml:space="preserve">(образование, культура, здравоохранение, социальная политика, физическая культура </w:t>
            </w:r>
            <w:r w:rsidR="008C4C62">
              <w:rPr>
                <w:sz w:val="24"/>
                <w:szCs w:val="24"/>
              </w:rPr>
              <w:t xml:space="preserve">                   </w:t>
            </w:r>
            <w:r w:rsidRPr="00C925F1">
              <w:rPr>
                <w:sz w:val="24"/>
                <w:szCs w:val="24"/>
              </w:rPr>
              <w:t xml:space="preserve">и спорт). Указанные расходы составили </w:t>
            </w:r>
            <w:r>
              <w:rPr>
                <w:sz w:val="24"/>
                <w:szCs w:val="24"/>
              </w:rPr>
              <w:t xml:space="preserve"> </w:t>
            </w:r>
            <w:r w:rsidR="008C4C62">
              <w:rPr>
                <w:sz w:val="24"/>
                <w:szCs w:val="24"/>
              </w:rPr>
              <w:t xml:space="preserve">                   </w:t>
            </w:r>
            <w:r w:rsidRPr="00E56A8B">
              <w:rPr>
                <w:sz w:val="24"/>
                <w:szCs w:val="24"/>
              </w:rPr>
              <w:t>77 787,3</w:t>
            </w:r>
            <w:r w:rsidRPr="00C925F1">
              <w:rPr>
                <w:sz w:val="24"/>
                <w:szCs w:val="24"/>
              </w:rPr>
              <w:t xml:space="preserve"> млн. рублей.</w:t>
            </w:r>
            <w:r>
              <w:rPr>
                <w:sz w:val="24"/>
                <w:szCs w:val="24"/>
              </w:rPr>
              <w:t xml:space="preserve"> Рост расходов </w:t>
            </w:r>
            <w:r w:rsidR="008C4C62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на социальную сферу по сравнению с 2020 годом составил +4 937,8 млн. рублей или на 6,8%.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в сфере национальной экономики и жилищно-коммунального хозяйства произведены в сумме 29 769,5 млн. рублей или 24,6 % от общего объема расходов, увеличение по сравнению с 2020 годом составило </w:t>
            </w:r>
            <w:r w:rsidR="008C4C62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+2 730,9 млн. рублей или на 10,1 %.</w:t>
            </w:r>
          </w:p>
          <w:p w:rsidR="00915E23" w:rsidRPr="008B007E" w:rsidRDefault="00915E23" w:rsidP="008C4C62">
            <w:pPr>
              <w:pStyle w:val="2"/>
              <w:spacing w:before="0"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Наибольшую долю 24,6 % </w:t>
            </w:r>
            <w:r w:rsidRPr="00C925F1">
              <w:rPr>
                <w:sz w:val="24"/>
                <w:szCs w:val="24"/>
              </w:rPr>
              <w:t>всех расходов областного бюджета составляют расходы</w:t>
            </w:r>
            <w:r>
              <w:rPr>
                <w:sz w:val="24"/>
                <w:szCs w:val="24"/>
              </w:rPr>
              <w:t xml:space="preserve">          по разделу «Образование».</w:t>
            </w:r>
            <w:r w:rsidRPr="00B44F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8D7955">
              <w:rPr>
                <w:sz w:val="24"/>
                <w:szCs w:val="24"/>
              </w:rPr>
              <w:t xml:space="preserve">ассовые расходы составили </w:t>
            </w:r>
            <w:r>
              <w:rPr>
                <w:sz w:val="24"/>
                <w:szCs w:val="24"/>
              </w:rPr>
              <w:t>29 829,7</w:t>
            </w:r>
            <w:r w:rsidRPr="008D7955">
              <w:rPr>
                <w:sz w:val="24"/>
                <w:szCs w:val="24"/>
              </w:rPr>
              <w:t xml:space="preserve"> млн.</w:t>
            </w:r>
            <w:r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8D7955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>100,7 %                 к утвержденному плану на год и 98,8</w:t>
            </w:r>
            <w:r w:rsidRPr="00EA1B1F">
              <w:rPr>
                <w:sz w:val="24"/>
                <w:szCs w:val="24"/>
              </w:rPr>
              <w:t xml:space="preserve"> % </w:t>
            </w:r>
            <w:r w:rsidR="008C4C62">
              <w:rPr>
                <w:sz w:val="24"/>
                <w:szCs w:val="24"/>
              </w:rPr>
              <w:t xml:space="preserve">                         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</w:t>
            </w:r>
            <w:r w:rsidRPr="00EA1B1F">
              <w:rPr>
                <w:sz w:val="24"/>
                <w:szCs w:val="24"/>
              </w:rPr>
              <w:t>.</w:t>
            </w:r>
            <w:r w:rsidRPr="00CC3B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925F1">
              <w:rPr>
                <w:sz w:val="24"/>
                <w:szCs w:val="24"/>
              </w:rPr>
              <w:t xml:space="preserve">о сравнению с прошлым годом расходы по данной отрасли увеличились на </w:t>
            </w:r>
            <w:r w:rsidRPr="00B24677">
              <w:rPr>
                <w:sz w:val="24"/>
                <w:szCs w:val="24"/>
              </w:rPr>
              <w:t>13,3 %</w:t>
            </w:r>
            <w:r w:rsidRPr="002D4A81">
              <w:rPr>
                <w:color w:val="FF0000"/>
                <w:sz w:val="24"/>
                <w:szCs w:val="24"/>
              </w:rPr>
              <w:t xml:space="preserve"> </w:t>
            </w:r>
            <w:r w:rsidRPr="008B007E">
              <w:rPr>
                <w:sz w:val="24"/>
                <w:szCs w:val="24"/>
              </w:rPr>
              <w:t>или на</w:t>
            </w:r>
            <w:r w:rsidRPr="002D4A81">
              <w:rPr>
                <w:color w:val="FF0000"/>
                <w:sz w:val="24"/>
                <w:szCs w:val="24"/>
              </w:rPr>
              <w:t xml:space="preserve"> </w:t>
            </w:r>
            <w:r w:rsidRPr="008B007E">
              <w:rPr>
                <w:sz w:val="24"/>
                <w:szCs w:val="24"/>
              </w:rPr>
              <w:t>3 502,4 млн. рублей.</w:t>
            </w:r>
          </w:p>
          <w:p w:rsidR="00915E23" w:rsidRDefault="00915E23" w:rsidP="008C4C62">
            <w:pPr>
              <w:pStyle w:val="2"/>
              <w:spacing w:before="0"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разделу «Социальная политика» исполнение  расходов  составило                          29 179,3 </w:t>
            </w:r>
            <w:r w:rsidRPr="00C925F1">
              <w:rPr>
                <w:sz w:val="24"/>
                <w:szCs w:val="24"/>
              </w:rPr>
              <w:t xml:space="preserve"> млн. рублей,</w:t>
            </w:r>
            <w:r w:rsidRPr="007063F6"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101,6 % </w:t>
            </w:r>
            <w:r w:rsidR="008C4C62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>к утвержденному плану на год и 98,5</w:t>
            </w:r>
            <w:r w:rsidRPr="00EA1B1F">
              <w:rPr>
                <w:sz w:val="24"/>
                <w:szCs w:val="24"/>
              </w:rPr>
              <w:t xml:space="preserve"> % </w:t>
            </w:r>
            <w:r w:rsidR="008C4C62">
              <w:rPr>
                <w:sz w:val="24"/>
                <w:szCs w:val="24"/>
              </w:rPr>
              <w:t xml:space="preserve">                         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</w:t>
            </w:r>
            <w:r w:rsidRPr="008D79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 xml:space="preserve">Удельный вес указанных расходов составляет </w:t>
            </w:r>
            <w:r>
              <w:rPr>
                <w:sz w:val="24"/>
                <w:szCs w:val="24"/>
              </w:rPr>
              <w:t xml:space="preserve">24,1 </w:t>
            </w:r>
            <w:r w:rsidRPr="008D7955">
              <w:rPr>
                <w:sz w:val="24"/>
                <w:szCs w:val="24"/>
              </w:rPr>
              <w:t>% общего объема кассовых выплат областного бюджета.</w:t>
            </w:r>
            <w:r>
              <w:rPr>
                <w:sz w:val="24"/>
                <w:szCs w:val="24"/>
              </w:rPr>
              <w:t xml:space="preserve"> П</w:t>
            </w:r>
            <w:r w:rsidRPr="00C925F1">
              <w:rPr>
                <w:sz w:val="24"/>
                <w:szCs w:val="24"/>
              </w:rPr>
              <w:t xml:space="preserve">о сравнению с прошлым годом расходы по данной отрасли увеличились на </w:t>
            </w:r>
            <w:r w:rsidRPr="00B24677">
              <w:rPr>
                <w:sz w:val="24"/>
                <w:szCs w:val="24"/>
              </w:rPr>
              <w:t>8,1</w:t>
            </w:r>
            <w:r>
              <w:rPr>
                <w:sz w:val="24"/>
                <w:szCs w:val="24"/>
              </w:rPr>
              <w:t xml:space="preserve"> % или 2 190,8</w:t>
            </w:r>
            <w:r w:rsidRPr="00C925F1">
              <w:rPr>
                <w:sz w:val="24"/>
                <w:szCs w:val="24"/>
              </w:rPr>
              <w:t xml:space="preserve"> млн. рублей. </w:t>
            </w:r>
          </w:p>
          <w:p w:rsidR="00915E23" w:rsidRDefault="00915E23" w:rsidP="008C4C62">
            <w:pPr>
              <w:pStyle w:val="2"/>
              <w:spacing w:before="0"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3A0E">
              <w:rPr>
                <w:sz w:val="24"/>
                <w:szCs w:val="24"/>
              </w:rPr>
              <w:t xml:space="preserve">асходы </w:t>
            </w:r>
            <w:r>
              <w:rPr>
                <w:sz w:val="24"/>
                <w:szCs w:val="24"/>
              </w:rPr>
              <w:t>по разделу «З</w:t>
            </w:r>
            <w:r w:rsidRPr="00643A0E">
              <w:rPr>
                <w:sz w:val="24"/>
                <w:szCs w:val="24"/>
              </w:rPr>
              <w:t>дравоохранение</w:t>
            </w:r>
            <w:r>
              <w:rPr>
                <w:sz w:val="24"/>
                <w:szCs w:val="24"/>
              </w:rPr>
              <w:t xml:space="preserve">» по сравнению с прошлым годом сократились </w:t>
            </w:r>
            <w:r w:rsidRPr="00643A0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-</w:t>
            </w:r>
            <w:r w:rsidRPr="008A3701">
              <w:rPr>
                <w:sz w:val="24"/>
                <w:szCs w:val="24"/>
              </w:rPr>
              <w:t>4,6</w:t>
            </w:r>
            <w:r w:rsidRPr="00643A0E">
              <w:rPr>
                <w:sz w:val="24"/>
                <w:szCs w:val="24"/>
              </w:rPr>
              <w:t xml:space="preserve"> % и составили </w:t>
            </w:r>
            <w:r>
              <w:rPr>
                <w:sz w:val="24"/>
                <w:szCs w:val="24"/>
              </w:rPr>
              <w:t>15 999,5</w:t>
            </w:r>
            <w:r w:rsidRPr="00643A0E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 xml:space="preserve"> 124,7 % к утвержденному плану на год и 95,6</w:t>
            </w:r>
            <w:r w:rsidRPr="00EA1B1F">
              <w:rPr>
                <w:sz w:val="24"/>
                <w:szCs w:val="24"/>
              </w:rPr>
              <w:t xml:space="preserve"> % </w:t>
            </w:r>
            <w:r w:rsidR="008C4C62">
              <w:rPr>
                <w:sz w:val="24"/>
                <w:szCs w:val="24"/>
              </w:rPr>
              <w:t xml:space="preserve">                             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</w:t>
            </w:r>
            <w:r>
              <w:rPr>
                <w:sz w:val="24"/>
                <w:szCs w:val="24"/>
              </w:rPr>
              <w:lastRenderedPageBreak/>
              <w:t>год</w:t>
            </w:r>
            <w:r w:rsidRPr="008D79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15E23" w:rsidRDefault="00915E23" w:rsidP="008C4C62">
            <w:pPr>
              <w:pStyle w:val="2"/>
              <w:spacing w:before="0"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разделу «Национальная экономика» расходы бюджета составили                                     16 880,3 млн. рублей или 101,0 % </w:t>
            </w:r>
            <w:r w:rsidR="008C4C62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к утвержденному плану на год и 98,1</w:t>
            </w:r>
            <w:r w:rsidRPr="00EA1B1F">
              <w:rPr>
                <w:sz w:val="24"/>
                <w:szCs w:val="24"/>
              </w:rPr>
              <w:t xml:space="preserve"> % </w:t>
            </w:r>
            <w:r w:rsidR="008C4C62">
              <w:rPr>
                <w:sz w:val="24"/>
                <w:szCs w:val="24"/>
              </w:rPr>
              <w:t xml:space="preserve">                        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 и увеличились по сравнению с 2020 годом на </w:t>
            </w:r>
            <w:r w:rsidRPr="00FE728A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 xml:space="preserve"> % или на 133,4 млн. рублей.</w:t>
            </w:r>
          </w:p>
          <w:p w:rsidR="00915E23" w:rsidRDefault="00915E23" w:rsidP="008C4C62">
            <w:pPr>
              <w:pStyle w:val="2"/>
              <w:shd w:val="clear" w:color="auto" w:fill="auto"/>
              <w:spacing w:before="0" w:line="240" w:lineRule="auto"/>
              <w:ind w:right="-1" w:firstLine="360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По разделу «</w:t>
            </w:r>
            <w:r>
              <w:rPr>
                <w:sz w:val="24"/>
                <w:szCs w:val="24"/>
              </w:rPr>
              <w:t xml:space="preserve">Жилищно-коммунальное хозяйство» </w:t>
            </w:r>
            <w:r w:rsidRPr="00C925F1">
              <w:rPr>
                <w:sz w:val="24"/>
                <w:szCs w:val="24"/>
              </w:rPr>
              <w:t>расходы бюджета составили</w:t>
            </w:r>
            <w:r>
              <w:rPr>
                <w:sz w:val="24"/>
                <w:szCs w:val="24"/>
              </w:rPr>
              <w:t xml:space="preserve">                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12 889,3 млн. рублей или 91,2 % </w:t>
            </w:r>
            <w:r w:rsidR="008C4C62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к утвержденному плану на год и 88,4</w:t>
            </w:r>
            <w:r w:rsidRPr="00EA1B1F">
              <w:rPr>
                <w:sz w:val="24"/>
                <w:szCs w:val="24"/>
              </w:rPr>
              <w:t xml:space="preserve"> % </w:t>
            </w:r>
            <w:r w:rsidR="008C4C62">
              <w:rPr>
                <w:sz w:val="24"/>
                <w:szCs w:val="24"/>
              </w:rPr>
              <w:t xml:space="preserve">                      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год. Увеличение по сравнению с 2020 годом </w:t>
            </w:r>
            <w:r w:rsidR="008C4C62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на </w:t>
            </w:r>
            <w:r w:rsidRPr="009442F3">
              <w:rPr>
                <w:sz w:val="24"/>
                <w:szCs w:val="24"/>
              </w:rPr>
              <w:t>25,2</w:t>
            </w:r>
            <w:r>
              <w:rPr>
                <w:sz w:val="24"/>
                <w:szCs w:val="24"/>
              </w:rPr>
              <w:t xml:space="preserve"> % или на 2 597,4 млн. рублей. </w:t>
            </w:r>
          </w:p>
          <w:p w:rsidR="00915E23" w:rsidRDefault="00915E23" w:rsidP="008C4C62">
            <w:pPr>
              <w:pStyle w:val="2"/>
              <w:spacing w:before="0"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разделу «Межбюджетные трансферты» кассовые расходы составили                       6 533,7 млн. рублей</w:t>
            </w:r>
            <w:r w:rsidRPr="005E6AD9"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99,9 % </w:t>
            </w:r>
            <w:r w:rsidR="00216A5B"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 xml:space="preserve">к утвержденному плану на год и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</w:t>
            </w:r>
            <w:r w:rsidRPr="008D7955">
              <w:rPr>
                <w:sz w:val="24"/>
                <w:szCs w:val="24"/>
              </w:rPr>
              <w:t>.</w:t>
            </w:r>
            <w:r w:rsidRPr="005E6A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925F1">
              <w:rPr>
                <w:sz w:val="24"/>
                <w:szCs w:val="24"/>
              </w:rPr>
              <w:t>о сравнению с прошлым годом расходы по данн</w:t>
            </w:r>
            <w:r>
              <w:rPr>
                <w:sz w:val="24"/>
                <w:szCs w:val="24"/>
              </w:rPr>
              <w:t>ому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увеличились</w:t>
            </w:r>
            <w:r w:rsidRPr="00C925F1">
              <w:rPr>
                <w:sz w:val="24"/>
                <w:szCs w:val="24"/>
              </w:rPr>
              <w:t xml:space="preserve"> на </w:t>
            </w:r>
            <w:r w:rsidRPr="00782294">
              <w:rPr>
                <w:sz w:val="24"/>
                <w:szCs w:val="24"/>
              </w:rPr>
              <w:t>4,9</w:t>
            </w:r>
            <w:r>
              <w:rPr>
                <w:sz w:val="24"/>
                <w:szCs w:val="24"/>
              </w:rPr>
              <w:t xml:space="preserve"> % или на 307,8</w:t>
            </w:r>
            <w:r w:rsidRPr="00C925F1">
              <w:rPr>
                <w:sz w:val="24"/>
                <w:szCs w:val="24"/>
              </w:rPr>
              <w:t xml:space="preserve"> млн. рублей. </w:t>
            </w:r>
          </w:p>
          <w:p w:rsidR="00915E23" w:rsidRDefault="00915E23" w:rsidP="008C4C62">
            <w:pPr>
              <w:pStyle w:val="2"/>
              <w:spacing w:before="0" w:line="240" w:lineRule="auto"/>
              <w:ind w:right="-1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разделу </w:t>
            </w:r>
            <w:r>
              <w:rPr>
                <w:rStyle w:val="9pt"/>
                <w:sz w:val="24"/>
                <w:szCs w:val="24"/>
              </w:rPr>
              <w:t>«К</w:t>
            </w:r>
            <w:r w:rsidRPr="00222FD3">
              <w:rPr>
                <w:rStyle w:val="9pt"/>
                <w:sz w:val="24"/>
                <w:szCs w:val="24"/>
              </w:rPr>
              <w:t>ультура и кинематография</w:t>
            </w:r>
            <w:r>
              <w:rPr>
                <w:rStyle w:val="9pt"/>
                <w:sz w:val="24"/>
                <w:szCs w:val="24"/>
              </w:rPr>
              <w:t xml:space="preserve">» расходы бюджета составили                           1 800,6 млн. рублей или </w:t>
            </w:r>
            <w:r>
              <w:rPr>
                <w:sz w:val="24"/>
                <w:szCs w:val="24"/>
              </w:rPr>
              <w:t xml:space="preserve">109,3 % </w:t>
            </w:r>
            <w:r w:rsidR="008C4C62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к утвержденному плану на год и 99,7</w:t>
            </w:r>
            <w:r w:rsidRPr="00EA1B1F">
              <w:rPr>
                <w:sz w:val="24"/>
                <w:szCs w:val="24"/>
              </w:rPr>
              <w:t xml:space="preserve"> % </w:t>
            </w:r>
            <w:r w:rsidR="008C4C62">
              <w:rPr>
                <w:sz w:val="24"/>
                <w:szCs w:val="24"/>
              </w:rPr>
              <w:t xml:space="preserve">                          </w:t>
            </w:r>
            <w:r w:rsidRPr="00EA1B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</w:t>
            </w:r>
            <w:r w:rsidRPr="008D7955">
              <w:rPr>
                <w:sz w:val="24"/>
                <w:szCs w:val="24"/>
              </w:rPr>
              <w:t>.</w:t>
            </w:r>
            <w:r w:rsidRPr="005E6A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925F1">
              <w:rPr>
                <w:sz w:val="24"/>
                <w:szCs w:val="24"/>
              </w:rPr>
              <w:t xml:space="preserve">о сравнению с прошлым годом расходы </w:t>
            </w:r>
            <w:r>
              <w:rPr>
                <w:sz w:val="24"/>
                <w:szCs w:val="24"/>
              </w:rPr>
              <w:t xml:space="preserve">                    </w:t>
            </w:r>
            <w:r w:rsidRPr="00C925F1">
              <w:rPr>
                <w:sz w:val="24"/>
                <w:szCs w:val="24"/>
              </w:rPr>
              <w:t xml:space="preserve">по данной отрасли </w:t>
            </w:r>
            <w:r>
              <w:rPr>
                <w:sz w:val="24"/>
                <w:szCs w:val="24"/>
              </w:rPr>
              <w:t>увеличились</w:t>
            </w:r>
            <w:r w:rsidRPr="00C925F1">
              <w:rPr>
                <w:sz w:val="24"/>
                <w:szCs w:val="24"/>
              </w:rPr>
              <w:t xml:space="preserve"> на </w:t>
            </w:r>
            <w:r w:rsidRPr="00DD7E94">
              <w:rPr>
                <w:sz w:val="24"/>
                <w:szCs w:val="24"/>
              </w:rPr>
              <w:t>12,3</w:t>
            </w:r>
            <w:r w:rsidRPr="00C925F1">
              <w:rPr>
                <w:sz w:val="24"/>
                <w:szCs w:val="24"/>
              </w:rPr>
              <w:t xml:space="preserve"> %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C925F1">
              <w:rPr>
                <w:sz w:val="24"/>
                <w:szCs w:val="24"/>
              </w:rPr>
              <w:t>или на</w:t>
            </w:r>
            <w:r>
              <w:rPr>
                <w:sz w:val="24"/>
                <w:szCs w:val="24"/>
              </w:rPr>
              <w:t xml:space="preserve"> 196,8</w:t>
            </w:r>
            <w:r w:rsidRPr="00C925F1">
              <w:rPr>
                <w:sz w:val="24"/>
                <w:szCs w:val="24"/>
              </w:rPr>
              <w:t xml:space="preserve"> млн. рублей. </w:t>
            </w:r>
          </w:p>
          <w:p w:rsidR="00915E23" w:rsidRDefault="00915E23" w:rsidP="008C4C62">
            <w:pPr>
              <w:pStyle w:val="2"/>
              <w:spacing w:before="0" w:line="240" w:lineRule="auto"/>
              <w:ind w:right="-1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3A0E">
              <w:rPr>
                <w:sz w:val="24"/>
                <w:szCs w:val="24"/>
              </w:rPr>
              <w:t xml:space="preserve">асходы </w:t>
            </w:r>
            <w:r>
              <w:rPr>
                <w:sz w:val="24"/>
                <w:szCs w:val="24"/>
              </w:rPr>
              <w:t xml:space="preserve">по разделу «Физическая культура </w:t>
            </w:r>
            <w:r w:rsidR="00216A5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и спорт» по сравнению с прошлым годом </w:t>
            </w:r>
            <w:proofErr w:type="gramStart"/>
            <w:r>
              <w:rPr>
                <w:sz w:val="24"/>
                <w:szCs w:val="24"/>
              </w:rPr>
              <w:t>сократились</w:t>
            </w:r>
            <w:r w:rsidRPr="00643A0E">
              <w:rPr>
                <w:sz w:val="24"/>
                <w:szCs w:val="24"/>
              </w:rPr>
              <w:t xml:space="preserve"> на </w:t>
            </w:r>
            <w:r w:rsidRPr="00AC636E">
              <w:rPr>
                <w:sz w:val="24"/>
                <w:szCs w:val="24"/>
              </w:rPr>
              <w:t>15,3</w:t>
            </w:r>
            <w:r w:rsidRPr="00643A0E">
              <w:rPr>
                <w:sz w:val="24"/>
                <w:szCs w:val="24"/>
              </w:rPr>
              <w:t xml:space="preserve"> % и составили</w:t>
            </w:r>
            <w:proofErr w:type="gramEnd"/>
            <w:r w:rsidRPr="00643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978,2 </w:t>
            </w:r>
            <w:r w:rsidRPr="00643A0E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 xml:space="preserve"> или 88,9 % к утвержденному плану на год и 84,4</w:t>
            </w:r>
            <w:r w:rsidRPr="00EA1B1F">
              <w:rPr>
                <w:sz w:val="24"/>
                <w:szCs w:val="24"/>
              </w:rPr>
              <w:t xml:space="preserve"> % к</w:t>
            </w:r>
            <w:r>
              <w:rPr>
                <w:sz w:val="24"/>
                <w:szCs w:val="24"/>
              </w:rPr>
              <w:t xml:space="preserve"> уточненной сводной бюджетной росписи на год.</w:t>
            </w:r>
          </w:p>
          <w:p w:rsidR="00915E23" w:rsidRPr="00DB3107" w:rsidRDefault="00915E23" w:rsidP="008C4C62">
            <w:pPr>
              <w:pStyle w:val="2"/>
              <w:shd w:val="clear" w:color="auto" w:fill="auto"/>
              <w:spacing w:before="0" w:line="240" w:lineRule="auto"/>
              <w:ind w:right="-1" w:firstLine="360"/>
              <w:rPr>
                <w:sz w:val="24"/>
                <w:szCs w:val="24"/>
              </w:rPr>
            </w:pPr>
            <w:r w:rsidRPr="00DB3107">
              <w:rPr>
                <w:sz w:val="24"/>
                <w:szCs w:val="24"/>
              </w:rPr>
              <w:lastRenderedPageBreak/>
              <w:t>Проанализировав показатели освоения главными распорядителями средств областного бюджета, комитет отмечает, что более низкие показатели сложились по следующим главным распорядителям:</w:t>
            </w:r>
          </w:p>
          <w:p w:rsidR="00915E23" w:rsidRPr="00DB3107" w:rsidRDefault="00915E23" w:rsidP="008C4C6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-1" w:firstLine="320"/>
              <w:rPr>
                <w:sz w:val="24"/>
                <w:szCs w:val="24"/>
              </w:rPr>
            </w:pPr>
            <w:r w:rsidRPr="00DB3107">
              <w:rPr>
                <w:rFonts w:eastAsia="Calibri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DB3107">
              <w:rPr>
                <w:rFonts w:eastAsia="Calibri"/>
                <w:sz w:val="24"/>
                <w:szCs w:val="24"/>
              </w:rPr>
              <w:t xml:space="preserve">и архитектуры Архангельской области </w:t>
            </w:r>
            <w:r w:rsidRPr="00DB3107">
              <w:rPr>
                <w:sz w:val="24"/>
                <w:szCs w:val="24"/>
              </w:rPr>
              <w:t xml:space="preserve">– 78,9 %                к утвержденному плану на год и 80,2 %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DB3107">
              <w:rPr>
                <w:sz w:val="24"/>
                <w:szCs w:val="24"/>
              </w:rPr>
              <w:t>к уточненной бюджетной росписи на год;</w:t>
            </w:r>
          </w:p>
          <w:p w:rsidR="00915E23" w:rsidRPr="00DB3107" w:rsidRDefault="00915E23" w:rsidP="008C4C6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-1" w:firstLine="320"/>
              <w:rPr>
                <w:sz w:val="24"/>
                <w:szCs w:val="24"/>
              </w:rPr>
            </w:pPr>
            <w:r w:rsidRPr="00DB3107">
              <w:rPr>
                <w:sz w:val="24"/>
                <w:szCs w:val="24"/>
              </w:rPr>
              <w:t>Архангельское областное Собрание депутатов  – 96,0 % к утвержденному плану на год и к уточненной бюджетной росписи на год;</w:t>
            </w:r>
          </w:p>
          <w:p w:rsidR="00915E23" w:rsidRPr="00DB3107" w:rsidRDefault="00915E23" w:rsidP="008C4C6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-1" w:firstLine="320"/>
              <w:rPr>
                <w:sz w:val="24"/>
                <w:szCs w:val="24"/>
              </w:rPr>
            </w:pPr>
            <w:r w:rsidRPr="00DB3107">
              <w:rPr>
                <w:sz w:val="24"/>
                <w:szCs w:val="24"/>
              </w:rPr>
              <w:t xml:space="preserve">инспекция по охране объектов культурного наследия Архангельской области –  97,0 % к утвержденному плану на год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B3107">
              <w:rPr>
                <w:sz w:val="24"/>
                <w:szCs w:val="24"/>
              </w:rPr>
              <w:t>и к уточненной бюджетной росписи на год;</w:t>
            </w:r>
          </w:p>
          <w:p w:rsidR="00915E23" w:rsidRPr="00DB3107" w:rsidRDefault="00915E23" w:rsidP="00915E23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-1" w:firstLine="527"/>
              <w:rPr>
                <w:sz w:val="24"/>
                <w:szCs w:val="24"/>
              </w:rPr>
            </w:pPr>
            <w:r w:rsidRPr="00DB3107">
              <w:rPr>
                <w:sz w:val="24"/>
                <w:szCs w:val="24"/>
              </w:rPr>
              <w:t xml:space="preserve">контрольно-ревизионная инспекция Архангельской области – 97,5 %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DB3107">
              <w:rPr>
                <w:sz w:val="24"/>
                <w:szCs w:val="24"/>
              </w:rPr>
              <w:t>к утвержденному плану на год и к уточненной бюджетной росписи на год;</w:t>
            </w:r>
          </w:p>
          <w:p w:rsidR="00915E23" w:rsidRPr="00DB3107" w:rsidRDefault="00915E23" w:rsidP="008C4C6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-1" w:firstLine="320"/>
              <w:rPr>
                <w:sz w:val="24"/>
                <w:szCs w:val="24"/>
              </w:rPr>
            </w:pPr>
            <w:r w:rsidRPr="00DB3107">
              <w:rPr>
                <w:sz w:val="24"/>
                <w:szCs w:val="24"/>
              </w:rPr>
              <w:t xml:space="preserve">министерство транспорта Архангельской области – 98,6 %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DB3107">
              <w:rPr>
                <w:sz w:val="24"/>
                <w:szCs w:val="24"/>
              </w:rPr>
              <w:t xml:space="preserve">к утвержденному плану на год и 97,8 %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DB3107">
              <w:rPr>
                <w:sz w:val="24"/>
                <w:szCs w:val="24"/>
              </w:rPr>
              <w:t>к уточненной бюджетной росписи на год.</w:t>
            </w:r>
          </w:p>
          <w:p w:rsidR="00915E23" w:rsidRDefault="00915E23" w:rsidP="008C4C62">
            <w:pPr>
              <w:pStyle w:val="2"/>
              <w:shd w:val="clear" w:color="auto" w:fill="auto"/>
              <w:tabs>
                <w:tab w:val="left" w:pos="925"/>
              </w:tabs>
              <w:spacing w:before="0" w:line="240" w:lineRule="auto"/>
              <w:ind w:right="-1" w:firstLine="360"/>
              <w:rPr>
                <w:color w:val="FF0000"/>
                <w:sz w:val="24"/>
                <w:szCs w:val="24"/>
              </w:rPr>
            </w:pPr>
            <w:r w:rsidRPr="002622B8">
              <w:rPr>
                <w:sz w:val="24"/>
                <w:szCs w:val="24"/>
              </w:rPr>
              <w:t>В отчетном периоде реализовывал</w:t>
            </w:r>
            <w:r>
              <w:rPr>
                <w:sz w:val="24"/>
                <w:szCs w:val="24"/>
              </w:rPr>
              <w:t>ись</w:t>
            </w:r>
            <w:r w:rsidRPr="00262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2622B8">
              <w:rPr>
                <w:sz w:val="24"/>
                <w:szCs w:val="24"/>
              </w:rPr>
              <w:t xml:space="preserve">24 государственные программы, 1 </w:t>
            </w:r>
            <w:proofErr w:type="gramStart"/>
            <w:r w:rsidRPr="002622B8">
              <w:rPr>
                <w:sz w:val="24"/>
                <w:szCs w:val="24"/>
              </w:rPr>
              <w:t>адресная</w:t>
            </w:r>
            <w:proofErr w:type="gramEnd"/>
            <w:r w:rsidRPr="00262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2622B8">
              <w:rPr>
                <w:sz w:val="24"/>
                <w:szCs w:val="24"/>
              </w:rPr>
              <w:t>и 2 программы, отнесенных к иным программам Архангельской области.</w:t>
            </w:r>
          </w:p>
          <w:p w:rsidR="00915E23" w:rsidRPr="00886D73" w:rsidRDefault="00915E23" w:rsidP="00915E23">
            <w:pPr>
              <w:pStyle w:val="2"/>
              <w:shd w:val="clear" w:color="auto" w:fill="auto"/>
              <w:tabs>
                <w:tab w:val="left" w:pos="925"/>
              </w:tabs>
              <w:spacing w:before="0" w:line="240" w:lineRule="auto"/>
              <w:ind w:right="-1" w:firstLine="360"/>
              <w:rPr>
                <w:sz w:val="24"/>
                <w:szCs w:val="24"/>
              </w:rPr>
            </w:pPr>
            <w:r w:rsidRPr="00395DA2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 xml:space="preserve">1 году </w:t>
            </w:r>
            <w:r w:rsidRPr="00395D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395D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395DA2">
              <w:rPr>
                <w:sz w:val="24"/>
                <w:szCs w:val="24"/>
              </w:rPr>
              <w:t xml:space="preserve"> % – средства, формируемые в рамках государственных, адресных и иных программ Архангельской области, исполнение по которым составило </w:t>
            </w:r>
            <w:r>
              <w:rPr>
                <w:sz w:val="24"/>
                <w:szCs w:val="24"/>
              </w:rPr>
              <w:t>120 059,8</w:t>
            </w:r>
            <w:r w:rsidRPr="00395DA2">
              <w:rPr>
                <w:sz w:val="24"/>
                <w:szCs w:val="24"/>
              </w:rPr>
              <w:t xml:space="preserve"> млн. рублей или</w:t>
            </w:r>
            <w:r>
              <w:rPr>
                <w:sz w:val="24"/>
                <w:szCs w:val="24"/>
              </w:rPr>
              <w:t xml:space="preserve"> 101,9 % к утвержденному плану на год или</w:t>
            </w:r>
            <w:r w:rsidRPr="00395DA2">
              <w:rPr>
                <w:sz w:val="24"/>
                <w:szCs w:val="24"/>
              </w:rPr>
              <w:t xml:space="preserve"> </w:t>
            </w:r>
            <w:r w:rsidRPr="00A41477">
              <w:rPr>
                <w:sz w:val="24"/>
                <w:szCs w:val="24"/>
              </w:rPr>
              <w:t xml:space="preserve">96,9 % </w:t>
            </w:r>
            <w:r>
              <w:rPr>
                <w:sz w:val="24"/>
                <w:szCs w:val="24"/>
              </w:rPr>
              <w:t xml:space="preserve"> </w:t>
            </w:r>
            <w:r w:rsidRPr="00A41477">
              <w:rPr>
                <w:sz w:val="24"/>
                <w:szCs w:val="24"/>
              </w:rPr>
              <w:t>к уточненной бюджетной росписи на год. Исполнение по адресной программе Архан</w:t>
            </w:r>
            <w:r w:rsidRPr="00104E9C">
              <w:rPr>
                <w:sz w:val="24"/>
                <w:szCs w:val="24"/>
              </w:rPr>
              <w:t xml:space="preserve">гельской области за отчетный период составило </w:t>
            </w:r>
            <w:r>
              <w:rPr>
                <w:sz w:val="24"/>
                <w:szCs w:val="24"/>
              </w:rPr>
              <w:t xml:space="preserve"> </w:t>
            </w:r>
            <w:r w:rsidRPr="00104E9C">
              <w:rPr>
                <w:sz w:val="24"/>
                <w:szCs w:val="24"/>
              </w:rPr>
              <w:t xml:space="preserve">2 940,9 млн. рублей или 73,9 % </w:t>
            </w:r>
            <w:r>
              <w:rPr>
                <w:sz w:val="24"/>
                <w:szCs w:val="24"/>
              </w:rPr>
              <w:t xml:space="preserve">                     </w:t>
            </w:r>
            <w:r w:rsidRPr="00104E9C">
              <w:rPr>
                <w:sz w:val="24"/>
                <w:szCs w:val="24"/>
              </w:rPr>
              <w:lastRenderedPageBreak/>
              <w:t xml:space="preserve">к утвержденному плану на год и 73,6 %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04E9C">
              <w:rPr>
                <w:sz w:val="24"/>
                <w:szCs w:val="24"/>
              </w:rPr>
              <w:t xml:space="preserve">к уточненной бюджетной росписи на год, </w:t>
            </w:r>
            <w:r>
              <w:rPr>
                <w:sz w:val="24"/>
                <w:szCs w:val="24"/>
              </w:rPr>
              <w:t xml:space="preserve">                    </w:t>
            </w:r>
            <w:r w:rsidRPr="00104E9C">
              <w:rPr>
                <w:sz w:val="24"/>
                <w:szCs w:val="24"/>
              </w:rPr>
              <w:t xml:space="preserve">по иным программам Архангельской области </w:t>
            </w:r>
            <w:r>
              <w:rPr>
                <w:sz w:val="24"/>
                <w:szCs w:val="24"/>
              </w:rPr>
              <w:t xml:space="preserve">       200,6</w:t>
            </w:r>
            <w:r w:rsidRPr="00104E9C">
              <w:rPr>
                <w:sz w:val="24"/>
                <w:szCs w:val="24"/>
              </w:rPr>
              <w:t xml:space="preserve"> млн. рублей или </w:t>
            </w:r>
            <w:r>
              <w:rPr>
                <w:sz w:val="24"/>
                <w:szCs w:val="24"/>
              </w:rPr>
              <w:t>99,4</w:t>
            </w:r>
            <w:r w:rsidRPr="00104E9C">
              <w:rPr>
                <w:sz w:val="24"/>
                <w:szCs w:val="24"/>
              </w:rPr>
              <w:t xml:space="preserve"> % к уточненной бюджетной росписи на год.</w:t>
            </w:r>
          </w:p>
          <w:p w:rsidR="00915E23" w:rsidRDefault="00915E23" w:rsidP="00915E23">
            <w:pPr>
              <w:pStyle w:val="2"/>
              <w:shd w:val="clear" w:color="auto" w:fill="auto"/>
              <w:spacing w:before="0" w:line="240" w:lineRule="auto"/>
              <w:ind w:left="40" w:right="-1" w:firstLine="320"/>
              <w:rPr>
                <w:sz w:val="24"/>
                <w:szCs w:val="24"/>
              </w:rPr>
            </w:pPr>
            <w:r w:rsidRPr="00395DA2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395DA2">
              <w:rPr>
                <w:sz w:val="24"/>
                <w:szCs w:val="24"/>
              </w:rPr>
              <w:t xml:space="preserve"> году на реализацию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C2467E">
              <w:rPr>
                <w:sz w:val="24"/>
                <w:szCs w:val="24"/>
              </w:rPr>
              <w:t>24</w:t>
            </w:r>
            <w:r w:rsidRPr="00395DA2">
              <w:rPr>
                <w:sz w:val="24"/>
                <w:szCs w:val="24"/>
              </w:rPr>
              <w:t xml:space="preserve"> государственных программ Архангельской области было направлено </w:t>
            </w:r>
            <w:r>
              <w:rPr>
                <w:sz w:val="24"/>
                <w:szCs w:val="24"/>
              </w:rPr>
              <w:t>116 918,2</w:t>
            </w:r>
            <w:r w:rsidRPr="00395DA2">
              <w:rPr>
                <w:sz w:val="24"/>
                <w:szCs w:val="24"/>
              </w:rPr>
              <w:t xml:space="preserve"> млн. рублей, исполнение по которым составило </w:t>
            </w:r>
            <w:r w:rsidRPr="00C2467E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,</w:t>
            </w:r>
            <w:r w:rsidRPr="00C2467E">
              <w:rPr>
                <w:sz w:val="24"/>
                <w:szCs w:val="24"/>
              </w:rPr>
              <w:t>8 % к утвержденному плану на год и 97,7 % к уточненной бюджетной росписи на год.</w:t>
            </w:r>
          </w:p>
          <w:p w:rsidR="00216A5B" w:rsidRPr="00FF11FD" w:rsidRDefault="00216A5B" w:rsidP="002E6804">
            <w:pPr>
              <w:pStyle w:val="2"/>
              <w:shd w:val="clear" w:color="auto" w:fill="auto"/>
              <w:spacing w:before="0" w:line="240" w:lineRule="auto"/>
              <w:ind w:left="40" w:right="-1" w:firstLine="320"/>
              <w:rPr>
                <w:sz w:val="24"/>
                <w:szCs w:val="24"/>
                <w:u w:val="single"/>
              </w:rPr>
            </w:pPr>
            <w:r w:rsidRPr="00FF11FD">
              <w:rPr>
                <w:sz w:val="24"/>
                <w:szCs w:val="24"/>
                <w:u w:val="single"/>
              </w:rPr>
              <w:t xml:space="preserve">Комитет акцентирует внимание на низкий уровень исполнения </w:t>
            </w:r>
            <w:r>
              <w:rPr>
                <w:sz w:val="24"/>
                <w:szCs w:val="24"/>
                <w:u w:val="single"/>
              </w:rPr>
              <w:t>двух</w:t>
            </w:r>
            <w:r w:rsidRPr="00FF11FD">
              <w:rPr>
                <w:sz w:val="24"/>
                <w:szCs w:val="24"/>
                <w:u w:val="single"/>
              </w:rPr>
              <w:t xml:space="preserve"> государственных программ Архангельской области:</w:t>
            </w:r>
          </w:p>
          <w:p w:rsidR="00216A5B" w:rsidRPr="00B401B6" w:rsidRDefault="00216A5B" w:rsidP="002E6804">
            <w:pPr>
              <w:autoSpaceDE w:val="0"/>
              <w:autoSpaceDN w:val="0"/>
              <w:adjustRightInd w:val="0"/>
              <w:ind w:firstLine="360"/>
            </w:pPr>
            <w:r w:rsidRPr="00B401B6">
              <w:rPr>
                <w:rFonts w:eastAsiaTheme="minorHAnsi"/>
                <w:lang w:eastAsia="en-US"/>
              </w:rPr>
              <w:t xml:space="preserve">«Обеспечение качественным, доступным жильем и объектами инженерной инфраструктуры населения Архангельской области» – </w:t>
            </w:r>
            <w:r w:rsidRPr="00B401B6">
              <w:t>72,6 % к утвержденному плану                на год и 69,7 % к уточненной бюджетной росписи на год;</w:t>
            </w:r>
          </w:p>
          <w:p w:rsidR="00216A5B" w:rsidRDefault="00216A5B" w:rsidP="002E6804">
            <w:pPr>
              <w:autoSpaceDE w:val="0"/>
              <w:autoSpaceDN w:val="0"/>
              <w:adjustRightInd w:val="0"/>
              <w:ind w:firstLine="360"/>
            </w:pPr>
            <w:r w:rsidRPr="00B401B6">
              <w:rPr>
                <w:rFonts w:eastAsiaTheme="minorHAnsi"/>
                <w:lang w:eastAsia="en-US"/>
              </w:rPr>
              <w:t xml:space="preserve">«Развитие физической культуры и спорта </w:t>
            </w:r>
            <w:r w:rsidR="002E6804">
              <w:rPr>
                <w:rFonts w:eastAsiaTheme="minorHAnsi"/>
                <w:lang w:eastAsia="en-US"/>
              </w:rPr>
              <w:t xml:space="preserve">                 </w:t>
            </w:r>
            <w:r w:rsidRPr="00B401B6">
              <w:rPr>
                <w:rFonts w:eastAsiaTheme="minorHAnsi"/>
                <w:lang w:eastAsia="en-US"/>
              </w:rPr>
              <w:t xml:space="preserve">в Архангельской области» – </w:t>
            </w:r>
            <w:r w:rsidRPr="00B401B6">
              <w:t xml:space="preserve">88,8 % </w:t>
            </w:r>
            <w:r w:rsidR="002E6804">
              <w:t xml:space="preserve">                             </w:t>
            </w:r>
            <w:r w:rsidRPr="00B401B6">
              <w:t xml:space="preserve">к утвержденному плану на год и 85,2 % </w:t>
            </w:r>
            <w:r w:rsidR="002E6804">
              <w:t xml:space="preserve">                       </w:t>
            </w:r>
            <w:r w:rsidRPr="00B401B6">
              <w:t>к уточненной бюджетной росписи на год</w:t>
            </w:r>
            <w:r>
              <w:t>;</w:t>
            </w:r>
          </w:p>
          <w:p w:rsidR="00216A5B" w:rsidRPr="00B401B6" w:rsidRDefault="00216A5B" w:rsidP="002E6804">
            <w:pPr>
              <w:pStyle w:val="2"/>
              <w:shd w:val="clear" w:color="auto" w:fill="auto"/>
              <w:spacing w:before="0" w:line="240" w:lineRule="auto"/>
              <w:ind w:right="40"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 xml:space="preserve">Также комитет отмечает низкий уровень исполнения по адресной программе Архангельской области «Переселение граждан из аварийного жилищного фонда на 2019 – 2025 годы», </w:t>
            </w:r>
            <w:proofErr w:type="gramStart"/>
            <w:r w:rsidRPr="00B401B6">
              <w:rPr>
                <w:sz w:val="24"/>
                <w:szCs w:val="24"/>
              </w:rPr>
              <w:t>которая</w:t>
            </w:r>
            <w:proofErr w:type="gramEnd"/>
            <w:r w:rsidRPr="00B401B6">
              <w:rPr>
                <w:sz w:val="24"/>
                <w:szCs w:val="24"/>
              </w:rPr>
              <w:t xml:space="preserve"> выполнена на 73,9 % </w:t>
            </w:r>
            <w:r w:rsidR="002E6804">
              <w:rPr>
                <w:sz w:val="24"/>
                <w:szCs w:val="24"/>
              </w:rPr>
              <w:t xml:space="preserve">                             </w:t>
            </w:r>
            <w:r w:rsidRPr="00B401B6">
              <w:rPr>
                <w:sz w:val="24"/>
                <w:szCs w:val="24"/>
              </w:rPr>
              <w:t>к утвержденному плану на год и 73,6 %                         к уточненной бюджетной росписи на год.</w:t>
            </w:r>
          </w:p>
          <w:p w:rsidR="00216A5B" w:rsidRPr="00B401B6" w:rsidRDefault="00216A5B" w:rsidP="002E6804">
            <w:pPr>
              <w:pStyle w:val="2"/>
              <w:shd w:val="clear" w:color="auto" w:fill="auto"/>
              <w:spacing w:before="0" w:line="240" w:lineRule="auto"/>
              <w:ind w:left="40" w:right="-1" w:firstLine="32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 xml:space="preserve">В целях проведения оценки эффективности государственных программ Архангельской области, разработано Положение об оценке эффективности реализации государственных программ Архангельской области, утвержденное постановлением Правительства </w:t>
            </w:r>
            <w:r w:rsidRPr="00B401B6">
              <w:rPr>
                <w:sz w:val="24"/>
                <w:szCs w:val="24"/>
              </w:rPr>
              <w:lastRenderedPageBreak/>
              <w:t xml:space="preserve">Архангельской области от 10.07.2012 года </w:t>
            </w:r>
            <w:r w:rsidR="002E6804">
              <w:rPr>
                <w:sz w:val="24"/>
                <w:szCs w:val="24"/>
              </w:rPr>
              <w:t xml:space="preserve">                 </w:t>
            </w:r>
            <w:r w:rsidRPr="00B401B6">
              <w:rPr>
                <w:sz w:val="24"/>
                <w:szCs w:val="24"/>
              </w:rPr>
              <w:t xml:space="preserve">№ 299-пп. Согласно данному Положению </w:t>
            </w:r>
            <w:r w:rsidR="002E6804">
              <w:rPr>
                <w:sz w:val="24"/>
                <w:szCs w:val="24"/>
              </w:rPr>
              <w:t xml:space="preserve">                     </w:t>
            </w:r>
            <w:r w:rsidRPr="00B401B6">
              <w:rPr>
                <w:sz w:val="24"/>
                <w:szCs w:val="24"/>
              </w:rPr>
              <w:t>об оценке, эффективность реализации государственных программ признается:</w:t>
            </w:r>
          </w:p>
          <w:p w:rsidR="00216A5B" w:rsidRPr="00B401B6" w:rsidRDefault="00216A5B" w:rsidP="002E680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206"/>
              </w:tabs>
              <w:spacing w:before="0" w:line="240" w:lineRule="auto"/>
              <w:ind w:left="40" w:right="20" w:firstLine="32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 xml:space="preserve">высокой, если значение интегрального (итогового) показателя эффективности реализации государственной программы составляет не менее 90 % </w:t>
            </w:r>
            <w:r w:rsidR="002E6804">
              <w:rPr>
                <w:sz w:val="24"/>
                <w:szCs w:val="24"/>
              </w:rPr>
              <w:t xml:space="preserve">                             </w:t>
            </w:r>
            <w:r w:rsidRPr="00B401B6">
              <w:rPr>
                <w:sz w:val="24"/>
                <w:szCs w:val="24"/>
              </w:rPr>
              <w:t>(13 государственных программ из 24 (54,2 %));</w:t>
            </w:r>
          </w:p>
          <w:p w:rsidR="00216A5B" w:rsidRPr="00B401B6" w:rsidRDefault="00216A5B" w:rsidP="002E6804">
            <w:pPr>
              <w:pStyle w:val="2"/>
              <w:shd w:val="clear" w:color="auto" w:fill="auto"/>
              <w:tabs>
                <w:tab w:val="left" w:pos="925"/>
              </w:tabs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 xml:space="preserve">- </w:t>
            </w:r>
            <w:proofErr w:type="gramStart"/>
            <w:r w:rsidRPr="00B401B6">
              <w:rPr>
                <w:sz w:val="24"/>
                <w:szCs w:val="24"/>
              </w:rPr>
              <w:t>средней</w:t>
            </w:r>
            <w:proofErr w:type="gramEnd"/>
            <w:r w:rsidRPr="00B401B6">
              <w:rPr>
                <w:sz w:val="24"/>
                <w:szCs w:val="24"/>
              </w:rPr>
              <w:t>, если не менее 80 и не более 90 % (10 государственных программ из 24 (41,7 %));</w:t>
            </w:r>
          </w:p>
          <w:p w:rsidR="00216A5B" w:rsidRPr="00B401B6" w:rsidRDefault="00216A5B" w:rsidP="002E680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925"/>
              </w:tabs>
              <w:spacing w:before="0" w:line="240" w:lineRule="auto"/>
              <w:ind w:left="40" w:firstLine="320"/>
              <w:rPr>
                <w:sz w:val="24"/>
                <w:szCs w:val="24"/>
              </w:rPr>
            </w:pPr>
            <w:proofErr w:type="gramStart"/>
            <w:r w:rsidRPr="00B401B6">
              <w:rPr>
                <w:sz w:val="24"/>
                <w:szCs w:val="24"/>
              </w:rPr>
              <w:t>удовлетворительной</w:t>
            </w:r>
            <w:proofErr w:type="gramEnd"/>
            <w:r w:rsidRPr="00B401B6">
              <w:rPr>
                <w:sz w:val="24"/>
                <w:szCs w:val="24"/>
              </w:rPr>
              <w:t xml:space="preserve">, если не менее 70 </w:t>
            </w:r>
            <w:r w:rsidR="002E6804">
              <w:rPr>
                <w:sz w:val="24"/>
                <w:szCs w:val="24"/>
              </w:rPr>
              <w:t xml:space="preserve">                   </w:t>
            </w:r>
            <w:r w:rsidRPr="00B401B6">
              <w:rPr>
                <w:sz w:val="24"/>
                <w:szCs w:val="24"/>
              </w:rPr>
              <w:t>и не более 80 % (1 государственная программа из 24 (4,2 %)).</w:t>
            </w:r>
          </w:p>
          <w:p w:rsidR="00216A5B" w:rsidRPr="00B401B6" w:rsidRDefault="00216A5B" w:rsidP="002E6804">
            <w:pPr>
              <w:autoSpaceDE w:val="0"/>
              <w:autoSpaceDN w:val="0"/>
              <w:adjustRightInd w:val="0"/>
              <w:ind w:firstLine="360"/>
              <w:rPr>
                <w:rFonts w:eastAsiaTheme="minorHAnsi"/>
                <w:lang w:eastAsia="en-US"/>
              </w:rPr>
            </w:pPr>
            <w:r w:rsidRPr="00B401B6">
              <w:t xml:space="preserve">Наиболее высокое значение интегрального </w:t>
            </w:r>
            <w:proofErr w:type="gramStart"/>
            <w:r w:rsidRPr="00B401B6">
              <w:t>показателя оценки эффективности реализации государственных программ</w:t>
            </w:r>
            <w:proofErr w:type="gramEnd"/>
            <w:r w:rsidRPr="00B401B6">
              <w:t xml:space="preserve"> достигнуто </w:t>
            </w:r>
            <w:r w:rsidR="002E6804">
              <w:t xml:space="preserve">                         </w:t>
            </w:r>
            <w:r w:rsidRPr="00B401B6">
              <w:t xml:space="preserve">по государственной программе Архангельской области </w:t>
            </w:r>
            <w:r w:rsidRPr="00B401B6">
              <w:rPr>
                <w:rFonts w:eastAsiaTheme="minorHAnsi"/>
                <w:lang w:eastAsia="en-US"/>
              </w:rPr>
              <w:t xml:space="preserve">«Развитие торговли в Архангельской области» – 96,8 балла. </w:t>
            </w:r>
          </w:p>
          <w:p w:rsidR="00216A5B" w:rsidRPr="00B401B6" w:rsidRDefault="00216A5B" w:rsidP="002E6804">
            <w:pPr>
              <w:pStyle w:val="2"/>
              <w:shd w:val="clear" w:color="auto" w:fill="auto"/>
              <w:spacing w:before="0" w:line="240" w:lineRule="auto"/>
              <w:ind w:right="20"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>Наиболее низкие показатели интегральной оценки реализации государственной программы сложились по следующим государственным программам Архангельской области: «Развитие здравоохранения Архангельской области» – 79,0</w:t>
            </w:r>
            <w:r w:rsidRPr="00B401B6">
              <w:rPr>
                <w:rFonts w:eastAsiaTheme="minorHAnsi"/>
              </w:rPr>
              <w:t xml:space="preserve"> </w:t>
            </w:r>
            <w:r w:rsidRPr="00B401B6">
              <w:rPr>
                <w:rFonts w:eastAsiaTheme="minorHAnsi"/>
                <w:sz w:val="24"/>
                <w:szCs w:val="24"/>
              </w:rPr>
              <w:t>балла</w:t>
            </w:r>
            <w:r w:rsidRPr="00B401B6">
              <w:rPr>
                <w:sz w:val="24"/>
                <w:szCs w:val="24"/>
              </w:rPr>
              <w:t xml:space="preserve">; </w:t>
            </w:r>
            <w:r w:rsidRPr="00B401B6">
              <w:rPr>
                <w:rFonts w:eastAsiaTheme="minorHAnsi"/>
                <w:sz w:val="24"/>
                <w:szCs w:val="24"/>
              </w:rPr>
              <w:t xml:space="preserve">«Защита населения и территорий Архангельской области от чрезвычайных ситуаций, обеспечение пожарной безопасности и безопасности на водных объектах» – </w:t>
            </w:r>
            <w:r w:rsidR="002E6804">
              <w:rPr>
                <w:rFonts w:eastAsiaTheme="minorHAnsi"/>
                <w:sz w:val="24"/>
                <w:szCs w:val="24"/>
              </w:rPr>
              <w:t xml:space="preserve">                            </w:t>
            </w:r>
            <w:r w:rsidRPr="00B401B6">
              <w:rPr>
                <w:rFonts w:eastAsiaTheme="minorHAnsi"/>
                <w:sz w:val="24"/>
                <w:szCs w:val="24"/>
              </w:rPr>
              <w:t>81,3</w:t>
            </w:r>
            <w:r w:rsidRPr="00B401B6">
              <w:rPr>
                <w:rFonts w:eastAsiaTheme="minorHAnsi"/>
              </w:rPr>
              <w:t xml:space="preserve"> </w:t>
            </w:r>
            <w:r w:rsidRPr="00B401B6">
              <w:rPr>
                <w:rFonts w:eastAsiaTheme="minorHAnsi"/>
                <w:sz w:val="24"/>
                <w:szCs w:val="24"/>
              </w:rPr>
              <w:t>балла; «Охрана окружающей среды, воспроизводство и использование природных ресурсов Архангельской области» – 81,4</w:t>
            </w:r>
            <w:r w:rsidRPr="00B401B6">
              <w:rPr>
                <w:rFonts w:eastAsiaTheme="minorHAnsi"/>
              </w:rPr>
              <w:t xml:space="preserve"> </w:t>
            </w:r>
            <w:r w:rsidRPr="00B401B6">
              <w:rPr>
                <w:rFonts w:eastAsiaTheme="minorHAnsi"/>
                <w:sz w:val="24"/>
                <w:szCs w:val="24"/>
              </w:rPr>
              <w:t>балла; «Комплексное развитие сельских территорий Архангельской области» – 82,6</w:t>
            </w:r>
            <w:r w:rsidRPr="00B401B6">
              <w:rPr>
                <w:rFonts w:eastAsiaTheme="minorHAnsi"/>
              </w:rPr>
              <w:t xml:space="preserve"> </w:t>
            </w:r>
            <w:r w:rsidRPr="00B401B6">
              <w:rPr>
                <w:rFonts w:eastAsiaTheme="minorHAnsi"/>
                <w:sz w:val="24"/>
                <w:szCs w:val="24"/>
              </w:rPr>
              <w:t>балла.</w:t>
            </w:r>
          </w:p>
          <w:p w:rsidR="00216A5B" w:rsidRPr="00B401B6" w:rsidRDefault="00216A5B" w:rsidP="002E6804">
            <w:pPr>
              <w:pStyle w:val="2"/>
              <w:shd w:val="clear" w:color="auto" w:fill="auto"/>
              <w:spacing w:before="0" w:line="240" w:lineRule="auto"/>
              <w:ind w:left="60" w:right="40" w:firstLine="300"/>
              <w:rPr>
                <w:sz w:val="24"/>
                <w:szCs w:val="24"/>
              </w:rPr>
            </w:pPr>
            <w:r w:rsidRPr="007946D6">
              <w:rPr>
                <w:b/>
                <w:sz w:val="24"/>
                <w:szCs w:val="24"/>
              </w:rPr>
              <w:t>Расходы на бюджетные инвестиции</w:t>
            </w:r>
            <w:r w:rsidRPr="00B401B6">
              <w:rPr>
                <w:sz w:val="24"/>
                <w:szCs w:val="24"/>
              </w:rPr>
              <w:t xml:space="preserve"> </w:t>
            </w:r>
            <w:r w:rsidR="002E6804">
              <w:rPr>
                <w:sz w:val="24"/>
                <w:szCs w:val="24"/>
              </w:rPr>
              <w:t xml:space="preserve">                         </w:t>
            </w:r>
            <w:r w:rsidRPr="00B401B6">
              <w:rPr>
                <w:sz w:val="24"/>
                <w:szCs w:val="24"/>
              </w:rPr>
              <w:t xml:space="preserve">за счет всех источников составили              </w:t>
            </w:r>
            <w:r w:rsidRPr="007946D6">
              <w:rPr>
                <w:b/>
                <w:sz w:val="24"/>
                <w:szCs w:val="24"/>
              </w:rPr>
              <w:t>10 989,2 млн. рублей</w:t>
            </w:r>
            <w:r w:rsidRPr="00B401B6">
              <w:rPr>
                <w:sz w:val="24"/>
                <w:szCs w:val="24"/>
              </w:rPr>
              <w:t xml:space="preserve">, что больше расходов за </w:t>
            </w:r>
            <w:r w:rsidRPr="00B401B6">
              <w:rPr>
                <w:sz w:val="24"/>
                <w:szCs w:val="24"/>
              </w:rPr>
              <w:lastRenderedPageBreak/>
              <w:t xml:space="preserve">2020 год на 1 384,4 млн. рублей или на                14,4 %. 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 xml:space="preserve">1) </w:t>
            </w:r>
            <w:r>
              <w:t>з</w:t>
            </w:r>
            <w:r w:rsidRPr="00B401B6">
              <w:t xml:space="preserve">а счет средств федерального бюджета выделено </w:t>
            </w:r>
            <w:r w:rsidRPr="00B401B6">
              <w:rPr>
                <w:b/>
                <w:i/>
              </w:rPr>
              <w:t>5 558,8</w:t>
            </w:r>
            <w:r w:rsidRPr="00B401B6">
              <w:rPr>
                <w:b/>
              </w:rPr>
              <w:t xml:space="preserve"> </w:t>
            </w:r>
            <w:r w:rsidRPr="00B401B6">
              <w:rPr>
                <w:b/>
                <w:i/>
              </w:rPr>
              <w:t>млн. рублей</w:t>
            </w:r>
            <w:r w:rsidRPr="00B401B6">
              <w:t xml:space="preserve">, что больше чем в 2020 году на 204,2 млн. рублей или 3,8 %, </w:t>
            </w:r>
            <w:r w:rsidR="002E6804">
              <w:t xml:space="preserve">                 </w:t>
            </w:r>
            <w:r w:rsidRPr="00B401B6">
              <w:t xml:space="preserve">в том числе на реализацию мероприятий: 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>- ГП РФ «Комплексное развитие сельских территорий» – 803,1 млн. рублей;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>- ГП РФ «Развитие физической культуры и спорта» – 136,2 млн. рублей;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 xml:space="preserve">- ГП РФ «Развитие образования» – </w:t>
            </w:r>
            <w:r w:rsidR="002E6804">
              <w:t xml:space="preserve">                     </w:t>
            </w:r>
            <w:r w:rsidRPr="00B401B6">
              <w:t xml:space="preserve">1 675,3 млн. рублей; 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>- ГП РФ «Развитие культуры» – 49,1 млн. рублей;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>- ГП РФ «Развитие энергетики» – 370,5 млн. рублей;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>- ГП РФ «Развитие здравоохранения» – 1 175,7 млн. рублей;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>- ГП РФ «Развитие транспортной системы» – 700,0 млн. рублей;</w:t>
            </w:r>
          </w:p>
          <w:p w:rsidR="00216A5B" w:rsidRPr="00B401B6" w:rsidRDefault="00216A5B" w:rsidP="002E6804">
            <w:pPr>
              <w:spacing w:line="320" w:lineRule="atLeast"/>
              <w:ind w:firstLine="360"/>
            </w:pPr>
            <w:r w:rsidRPr="00B401B6">
              <w:t xml:space="preserve">- ФЦП РФ «Развитие космодромов </w:t>
            </w:r>
            <w:r w:rsidR="002E6804">
              <w:t xml:space="preserve">                           </w:t>
            </w:r>
            <w:r w:rsidRPr="00B401B6">
              <w:t>в обеспечение космической деятельности РФ» – 503,2 млн. рублей;</w:t>
            </w:r>
          </w:p>
          <w:p w:rsidR="00216A5B" w:rsidRPr="00B401B6" w:rsidRDefault="00216A5B" w:rsidP="002E6804">
            <w:pPr>
              <w:spacing w:line="320" w:lineRule="atLeast"/>
              <w:ind w:firstLine="360"/>
            </w:pPr>
            <w:r w:rsidRPr="00B401B6">
              <w:t xml:space="preserve"> - ГП РФ «</w:t>
            </w:r>
            <w:r w:rsidRPr="00B401B6">
              <w:rPr>
                <w:bCs/>
              </w:rPr>
              <w:t>Обеспечение доступным и комфортным жильем и коммунальными услугами граждан Российской Федерации</w:t>
            </w:r>
            <w:r w:rsidRPr="00B401B6">
              <w:t>» – 145,7 млн. рублей.</w:t>
            </w:r>
          </w:p>
          <w:p w:rsidR="00216A5B" w:rsidRPr="00B401B6" w:rsidRDefault="00216A5B" w:rsidP="002E6804">
            <w:pPr>
              <w:spacing w:line="320" w:lineRule="atLeast"/>
              <w:ind w:firstLine="360"/>
            </w:pPr>
            <w:r w:rsidRPr="00B401B6">
              <w:t xml:space="preserve">2) </w:t>
            </w:r>
            <w:r>
              <w:t>з</w:t>
            </w:r>
            <w:r w:rsidRPr="00B401B6">
              <w:t xml:space="preserve">а счет дотаций из </w:t>
            </w:r>
            <w:proofErr w:type="gramStart"/>
            <w:r w:rsidRPr="00B401B6">
              <w:t>федерального</w:t>
            </w:r>
            <w:proofErr w:type="gramEnd"/>
            <w:r w:rsidRPr="00B401B6">
              <w:t xml:space="preserve"> бюджета – </w:t>
            </w:r>
            <w:r w:rsidRPr="00B401B6">
              <w:rPr>
                <w:b/>
                <w:i/>
              </w:rPr>
              <w:t>321,9 млн. рублей</w:t>
            </w:r>
            <w:r w:rsidRPr="00B401B6">
              <w:t>.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 xml:space="preserve">3) </w:t>
            </w:r>
            <w:r>
              <w:t>з</w:t>
            </w:r>
            <w:r w:rsidRPr="00B401B6">
              <w:t xml:space="preserve">а счет средств резервного фонда Правительства Российской Федерации </w:t>
            </w:r>
            <w:r w:rsidR="002E6804">
              <w:t xml:space="preserve">                           </w:t>
            </w:r>
            <w:r w:rsidRPr="00B401B6">
              <w:t xml:space="preserve">на реализацию мероприятий по переселению граждан из аварийного жилищного фонда, признанного таковым в связи с его физическим износом в процессе эксплуатации после            1 января 2017 года – </w:t>
            </w:r>
            <w:r w:rsidRPr="00B401B6">
              <w:rPr>
                <w:b/>
                <w:i/>
              </w:rPr>
              <w:t>156,6</w:t>
            </w:r>
            <w:r w:rsidRPr="00B401B6">
              <w:rPr>
                <w:b/>
              </w:rPr>
              <w:t xml:space="preserve"> </w:t>
            </w:r>
            <w:r w:rsidRPr="00B401B6">
              <w:rPr>
                <w:b/>
                <w:i/>
              </w:rPr>
              <w:t>млн. рублей</w:t>
            </w:r>
            <w:r w:rsidRPr="00B401B6">
              <w:t>.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lastRenderedPageBreak/>
              <w:t xml:space="preserve">4) </w:t>
            </w:r>
            <w:r>
              <w:t>з</w:t>
            </w:r>
            <w:r w:rsidRPr="00B401B6">
              <w:t xml:space="preserve">а счет средств областного бюджета выделено </w:t>
            </w:r>
            <w:r w:rsidRPr="00B401B6">
              <w:rPr>
                <w:b/>
                <w:i/>
              </w:rPr>
              <w:t>1 985,5</w:t>
            </w:r>
            <w:r w:rsidRPr="00B401B6">
              <w:rPr>
                <w:b/>
              </w:rPr>
              <w:t xml:space="preserve"> </w:t>
            </w:r>
            <w:r w:rsidRPr="00B401B6">
              <w:rPr>
                <w:b/>
                <w:i/>
              </w:rPr>
              <w:t>млн. рублей</w:t>
            </w:r>
            <w:r w:rsidRPr="00B401B6">
              <w:t xml:space="preserve"> (на 1,7 % больше, чем в 2020 году).</w:t>
            </w:r>
          </w:p>
          <w:p w:rsidR="00216A5B" w:rsidRPr="00B401B6" w:rsidRDefault="00216A5B" w:rsidP="002E6804">
            <w:pPr>
              <w:ind w:firstLine="360"/>
            </w:pPr>
            <w:r w:rsidRPr="00B401B6">
              <w:t xml:space="preserve">5) </w:t>
            </w:r>
            <w:r>
              <w:t>з</w:t>
            </w:r>
            <w:r w:rsidRPr="00B401B6">
              <w:t xml:space="preserve">а счет средств ПАО «Газпром» в сумме </w:t>
            </w:r>
            <w:r w:rsidRPr="00B401B6">
              <w:rPr>
                <w:b/>
                <w:i/>
              </w:rPr>
              <w:t>194,1 млн. рублей</w:t>
            </w:r>
            <w:r w:rsidRPr="00B401B6">
              <w:t>.</w:t>
            </w:r>
          </w:p>
          <w:p w:rsidR="00216A5B" w:rsidRDefault="00216A5B" w:rsidP="002E6804">
            <w:pPr>
              <w:ind w:firstLine="360"/>
            </w:pPr>
            <w:r w:rsidRPr="00B401B6">
              <w:t>6</w:t>
            </w:r>
            <w:r>
              <w:t>) з</w:t>
            </w:r>
            <w:r w:rsidRPr="00B401B6">
              <w:t xml:space="preserve">а средства ГК – Фонда содействия реформированию ЖКХ направлены                         на обеспечение мероприятий по переселению граждан из аварийного жилфонда                          в сумме </w:t>
            </w:r>
            <w:r w:rsidRPr="00B401B6">
              <w:rPr>
                <w:b/>
                <w:i/>
              </w:rPr>
              <w:t>2 772,3 млн. рублей</w:t>
            </w:r>
            <w:r w:rsidRPr="00B401B6">
              <w:t xml:space="preserve">, что больше чем </w:t>
            </w:r>
            <w:r w:rsidR="002E6804">
              <w:t xml:space="preserve">                   </w:t>
            </w:r>
            <w:r w:rsidRPr="00B401B6">
              <w:t xml:space="preserve">в 2020 году на 475,1 млн. рублей или                   на 20,7 %. </w:t>
            </w:r>
          </w:p>
          <w:p w:rsidR="00216A5B" w:rsidRPr="00B401B6" w:rsidRDefault="00216A5B" w:rsidP="002E6804">
            <w:pPr>
              <w:pStyle w:val="2"/>
              <w:shd w:val="clear" w:color="auto" w:fill="auto"/>
              <w:spacing w:before="0" w:line="240" w:lineRule="auto"/>
              <w:ind w:left="60" w:right="40" w:firstLine="300"/>
              <w:rPr>
                <w:sz w:val="24"/>
                <w:szCs w:val="24"/>
                <w:lang w:eastAsia="ru-RU"/>
              </w:rPr>
            </w:pPr>
            <w:r w:rsidRPr="00541B61">
              <w:rPr>
                <w:sz w:val="24"/>
                <w:szCs w:val="24"/>
              </w:rPr>
              <w:t>Областная адресная инвестиционная программа</w:t>
            </w:r>
            <w:r w:rsidRPr="00B401B6">
              <w:rPr>
                <w:sz w:val="24"/>
                <w:szCs w:val="24"/>
                <w:lang w:eastAsia="ru-RU"/>
              </w:rPr>
              <w:t xml:space="preserve"> на 2021 год и на плановый период 2022 и 2023 годов изначально была утверждена в качестве приложения № 11 к областному закону </w:t>
            </w:r>
            <w:r w:rsidRPr="00B401B6">
              <w:rPr>
                <w:sz w:val="24"/>
                <w:szCs w:val="24"/>
              </w:rPr>
              <w:t xml:space="preserve">от 21 декабря 2020 года № </w:t>
            </w:r>
            <w:r w:rsidRPr="00B401B6">
              <w:rPr>
                <w:rFonts w:eastAsiaTheme="minorHAnsi"/>
                <w:sz w:val="24"/>
                <w:szCs w:val="24"/>
              </w:rPr>
              <w:t xml:space="preserve">363-22-ОЗ </w:t>
            </w:r>
            <w:r w:rsidRPr="00B401B6">
              <w:rPr>
                <w:sz w:val="24"/>
                <w:szCs w:val="24"/>
              </w:rPr>
              <w:t xml:space="preserve">«Об областном бюджете на 2021 год </w:t>
            </w:r>
            <w:r w:rsidR="002E6804">
              <w:rPr>
                <w:sz w:val="24"/>
                <w:szCs w:val="24"/>
              </w:rPr>
              <w:t xml:space="preserve">                           </w:t>
            </w:r>
            <w:r w:rsidRPr="00B401B6">
              <w:rPr>
                <w:sz w:val="24"/>
                <w:szCs w:val="24"/>
              </w:rPr>
              <w:t xml:space="preserve">и на плановый период 2022 </w:t>
            </w:r>
            <w:r w:rsidRPr="00B401B6">
              <w:rPr>
                <w:rStyle w:val="0pt0"/>
                <w:rFonts w:eastAsiaTheme="minorHAnsi"/>
                <w:sz w:val="24"/>
                <w:szCs w:val="24"/>
              </w:rPr>
              <w:t>и</w:t>
            </w:r>
            <w:r w:rsidRPr="00B401B6">
              <w:rPr>
                <w:sz w:val="24"/>
                <w:szCs w:val="24"/>
              </w:rPr>
              <w:t xml:space="preserve"> 2023 годов».</w:t>
            </w:r>
          </w:p>
          <w:p w:rsidR="00216A5B" w:rsidRPr="00B401B6" w:rsidRDefault="00216A5B" w:rsidP="002E6804">
            <w:pPr>
              <w:ind w:firstLine="360"/>
              <w:contextualSpacing/>
            </w:pPr>
            <w:r w:rsidRPr="00B401B6">
              <w:t xml:space="preserve">Законом Архангельской области </w:t>
            </w:r>
            <w:r w:rsidR="002E6804">
              <w:t xml:space="preserve">                             </w:t>
            </w:r>
            <w:r w:rsidRPr="00B401B6">
              <w:t xml:space="preserve">от 31.05.2021 г. № 419-26-ОЗ «О внесении изменений в  областной закон «О бюджетном процессе Архангельской области» и статью </w:t>
            </w:r>
            <w:r w:rsidR="002E6804">
              <w:t xml:space="preserve">                         </w:t>
            </w:r>
            <w:r w:rsidRPr="00B401B6">
              <w:t>8.1 областного закона «О реализации полномочий Архангельской области в сфере регулирования межбюджетных отношений» полномочие по утверждению ОАИП передано Правительству Архангельской области.</w:t>
            </w:r>
          </w:p>
          <w:p w:rsidR="00216A5B" w:rsidRPr="00B401B6" w:rsidRDefault="00216A5B" w:rsidP="002E6804">
            <w:pPr>
              <w:pStyle w:val="af2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В рамках ОАИП в 2021 году осуществлялось финансирование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и реконструкции 105 объекта. Из них </w:t>
            </w:r>
            <w:r w:rsidR="002E6804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по 43 объектам заказчиками </w:t>
            </w:r>
            <w:r w:rsidRPr="00B4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являлись администрации 16 муниципальных образований Архангельской области. </w:t>
            </w:r>
            <w:r w:rsidR="0089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B4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ОАИП включены мероприятия </w:t>
            </w:r>
            <w:r w:rsidR="0089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B4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13 государственных программ Архангельской области.</w:t>
            </w:r>
          </w:p>
          <w:p w:rsidR="00216A5B" w:rsidRPr="00B401B6" w:rsidRDefault="00216A5B" w:rsidP="0089176F">
            <w:pPr>
              <w:ind w:firstLine="360"/>
              <w:contextualSpacing/>
            </w:pPr>
            <w:r w:rsidRPr="00B401B6">
              <w:lastRenderedPageBreak/>
              <w:t xml:space="preserve">Постановлением Правительства Архангельской области от 10.06.2021 №293-пп             (в ред. от 28.12.2021 № 783-пп) бюджетные средства на реализацию ОАИП на 2021 год утверждены в сумме 9 590,2 млн. рублей, в том числе средства федерального бюджета – </w:t>
            </w:r>
            <w:r w:rsidR="0089176F">
              <w:t xml:space="preserve">        </w:t>
            </w:r>
            <w:r w:rsidRPr="00B401B6">
              <w:t>7 253,3 млн. рублей, средства областного бюджета – 2 336,9 млн. рублей.</w:t>
            </w:r>
          </w:p>
          <w:p w:rsidR="00216A5B" w:rsidRPr="00B401B6" w:rsidRDefault="00216A5B" w:rsidP="0089176F">
            <w:pPr>
              <w:pStyle w:val="2"/>
              <w:shd w:val="clear" w:color="auto" w:fill="auto"/>
              <w:spacing w:before="0" w:line="240" w:lineRule="auto"/>
              <w:ind w:left="60" w:right="40" w:firstLine="300"/>
              <w:rPr>
                <w:sz w:val="24"/>
                <w:szCs w:val="24"/>
              </w:rPr>
            </w:pPr>
            <w:r w:rsidRPr="00541B61">
              <w:rPr>
                <w:b/>
                <w:sz w:val="24"/>
                <w:szCs w:val="24"/>
              </w:rPr>
              <w:t>Областная адресная инвестиционная программа за 2021 год исполнена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в объеме </w:t>
            </w:r>
            <w:r w:rsidRPr="007C1454">
              <w:rPr>
                <w:b/>
                <w:sz w:val="24"/>
                <w:szCs w:val="24"/>
              </w:rPr>
              <w:t>7 959,8 млн. рублей</w:t>
            </w:r>
            <w:r w:rsidRPr="00B401B6">
              <w:rPr>
                <w:sz w:val="24"/>
                <w:szCs w:val="24"/>
              </w:rPr>
              <w:t xml:space="preserve"> или 83,0 % к </w:t>
            </w:r>
            <w:r>
              <w:rPr>
                <w:sz w:val="24"/>
                <w:szCs w:val="24"/>
              </w:rPr>
              <w:t xml:space="preserve">утвержденному плану на год и к </w:t>
            </w:r>
            <w:r w:rsidRPr="00B401B6">
              <w:rPr>
                <w:sz w:val="24"/>
                <w:szCs w:val="24"/>
              </w:rPr>
              <w:t>показателям уточненной сводной бюджетной росписи на год.</w:t>
            </w:r>
          </w:p>
          <w:p w:rsidR="00216A5B" w:rsidRPr="00B401B6" w:rsidRDefault="00216A5B" w:rsidP="0089176F">
            <w:pPr>
              <w:pStyle w:val="af2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401B6">
              <w:rPr>
                <w:rFonts w:ascii="Times New Roman" w:hAnsi="Times New Roman"/>
                <w:sz w:val="24"/>
                <w:szCs w:val="24"/>
              </w:rPr>
              <w:t>Причинами неполного освоения средств являются необходимость актуализации проектной документации в соответствии с измененными нормами и правилами, значительное удорожание цен на строительные ресурсы и материалы, экономия средств по результатам реализации мероприятий, труднодоступность района, отсутствие выполненных работ в рамках соглашений с ПАО «Газпром».</w:t>
            </w:r>
          </w:p>
          <w:p w:rsidR="00216A5B" w:rsidRPr="00B401B6" w:rsidRDefault="00216A5B" w:rsidP="0089176F">
            <w:pPr>
              <w:ind w:firstLine="360"/>
              <w:rPr>
                <w:u w:val="single"/>
              </w:rPr>
            </w:pPr>
            <w:r w:rsidRPr="00B401B6">
              <w:rPr>
                <w:u w:val="single"/>
              </w:rPr>
              <w:t xml:space="preserve">В отчетном периоде выделенные средства в рамках ОАИП позволили завершить реализацию </w:t>
            </w:r>
            <w:proofErr w:type="gramStart"/>
            <w:r w:rsidRPr="00B401B6">
              <w:rPr>
                <w:u w:val="single"/>
              </w:rPr>
              <w:t>с</w:t>
            </w:r>
            <w:proofErr w:type="gramEnd"/>
            <w:r w:rsidRPr="00B401B6">
              <w:rPr>
                <w:u w:val="single"/>
              </w:rPr>
              <w:t xml:space="preserve"> следующих  мероприятий: </w:t>
            </w:r>
          </w:p>
          <w:p w:rsidR="00216A5B" w:rsidRPr="00B401B6" w:rsidRDefault="00216A5B" w:rsidP="00216A5B">
            <w:pPr>
              <w:ind w:firstLine="567"/>
            </w:pPr>
            <w:r w:rsidRPr="00B401B6">
              <w:rPr>
                <w:iCs/>
              </w:rPr>
              <w:t>расселить 79,0</w:t>
            </w:r>
            <w:r w:rsidRPr="00B401B6">
              <w:t xml:space="preserve"> </w:t>
            </w:r>
            <w:r w:rsidRPr="00B401B6">
              <w:rPr>
                <w:iCs/>
              </w:rPr>
              <w:t>тыс.</w:t>
            </w:r>
            <w:r w:rsidRPr="00B401B6">
              <w:t xml:space="preserve"> кв. метров аварийной площади, переселить  4 823 человека из аварийного жилфонда </w:t>
            </w:r>
            <w:r w:rsidRPr="00B401B6">
              <w:rPr>
                <w:iCs/>
              </w:rPr>
              <w:t xml:space="preserve">в рамках </w:t>
            </w:r>
            <w:r w:rsidRPr="00B401B6">
              <w:t>региональной адресной программы «Переселение граждан из аварийного жилищного фонда на 2019 – 2025 годы»;</w:t>
            </w:r>
          </w:p>
          <w:p w:rsidR="00216A5B" w:rsidRPr="00B401B6" w:rsidRDefault="00216A5B" w:rsidP="0089176F">
            <w:pPr>
              <w:pStyle w:val="af2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ввести в эксплуатацию 8 фельдшерско-акушерских пунктов в деревнях Шиловская Вельского района, Никифоровская Шенкурского района,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lastRenderedPageBreak/>
              <w:t>Котласского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района, 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Гридино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Няндомского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 w:rsidRPr="00B401B6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, Красная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Верхнетоемского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Квазеньга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Нагорская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района и селе Лена Ленского района;</w:t>
            </w:r>
          </w:p>
          <w:p w:rsidR="00216A5B" w:rsidRPr="00B401B6" w:rsidRDefault="00216A5B" w:rsidP="0089176F">
            <w:pPr>
              <w:pStyle w:val="af2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приобрести фельдшерско-акушерский пункт в пос. </w:t>
            </w:r>
            <w:proofErr w:type="spellStart"/>
            <w:r w:rsidRPr="00B401B6">
              <w:rPr>
                <w:rFonts w:ascii="Times New Roman" w:hAnsi="Times New Roman"/>
                <w:sz w:val="24"/>
                <w:szCs w:val="24"/>
              </w:rPr>
              <w:t>Лайский</w:t>
            </w:r>
            <w:proofErr w:type="spell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Док Приморского района;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>получить разрешение на ввод 6 детских садов с общим количеством мест –</w:t>
            </w:r>
            <w:r w:rsidR="0089176F">
              <w:t xml:space="preserve">                                   </w:t>
            </w:r>
            <w:r w:rsidRPr="00B401B6">
              <w:t>1</w:t>
            </w:r>
            <w:r w:rsidR="0089176F">
              <w:t> </w:t>
            </w:r>
            <w:r w:rsidRPr="00B401B6">
              <w:t>340</w:t>
            </w:r>
            <w:r w:rsidR="0089176F">
              <w:t xml:space="preserve"> </w:t>
            </w:r>
            <w:r w:rsidRPr="00B401B6">
              <w:t xml:space="preserve">в городах Мезень, Северодвинск,  Архангельск, </w:t>
            </w:r>
            <w:proofErr w:type="spellStart"/>
            <w:r w:rsidRPr="00B401B6">
              <w:t>Няндома</w:t>
            </w:r>
            <w:proofErr w:type="spellEnd"/>
            <w:r w:rsidRPr="00B401B6">
              <w:t xml:space="preserve"> и поселке Урдома Ленского района;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получить разрешение на ввод 2 школ </w:t>
            </w:r>
            <w:r w:rsidR="0089176F">
              <w:t xml:space="preserve">                     </w:t>
            </w:r>
            <w:r w:rsidRPr="00B401B6">
              <w:t xml:space="preserve">в эксплуатацию на 250 учащихся с блоком временного проживания на 50 человек </w:t>
            </w:r>
            <w:r w:rsidR="0089176F">
              <w:t xml:space="preserve">                           </w:t>
            </w:r>
            <w:proofErr w:type="gramStart"/>
            <w:r w:rsidRPr="00B401B6">
              <w:t>в</w:t>
            </w:r>
            <w:proofErr w:type="gramEnd"/>
            <w:r w:rsidRPr="00B401B6">
              <w:t xml:space="preserve"> </w:t>
            </w:r>
            <w:proofErr w:type="gramStart"/>
            <w:r w:rsidRPr="00B401B6">
              <w:t>с</w:t>
            </w:r>
            <w:proofErr w:type="gramEnd"/>
            <w:r w:rsidRPr="00B401B6">
              <w:t xml:space="preserve">. Ровдино Шенкурского района и на 860 мест             в округе </w:t>
            </w:r>
            <w:proofErr w:type="spellStart"/>
            <w:r w:rsidRPr="00B401B6">
              <w:t>Варавино-Фактория</w:t>
            </w:r>
            <w:proofErr w:type="spellEnd"/>
            <w:r w:rsidRPr="00B401B6">
              <w:t xml:space="preserve"> г. Архангельска;</w:t>
            </w:r>
          </w:p>
          <w:p w:rsidR="00216A5B" w:rsidRPr="00B401B6" w:rsidRDefault="00216A5B" w:rsidP="0089176F">
            <w:pPr>
              <w:ind w:firstLine="360"/>
              <w:rPr>
                <w:iCs/>
              </w:rPr>
            </w:pPr>
            <w:r w:rsidRPr="00B401B6">
              <w:rPr>
                <w:iCs/>
              </w:rPr>
              <w:t xml:space="preserve">получить разрешение на ввод в эксплуатацию мостового перехода через реку Вага на </w:t>
            </w:r>
            <w:proofErr w:type="gramStart"/>
            <w:r w:rsidRPr="00B401B6">
              <w:rPr>
                <w:iCs/>
              </w:rPr>
              <w:t>км</w:t>
            </w:r>
            <w:proofErr w:type="gramEnd"/>
            <w:r w:rsidRPr="00B401B6">
              <w:rPr>
                <w:iCs/>
              </w:rPr>
              <w:t xml:space="preserve"> 2 + 067 автомобильной дороги Вельск – Шангалы;</w:t>
            </w:r>
          </w:p>
          <w:p w:rsidR="00216A5B" w:rsidRPr="00B401B6" w:rsidRDefault="00216A5B" w:rsidP="0089176F">
            <w:pPr>
              <w:ind w:firstLine="360"/>
              <w:rPr>
                <w:iCs/>
              </w:rPr>
            </w:pPr>
            <w:r w:rsidRPr="00B401B6">
              <w:rPr>
                <w:iCs/>
              </w:rPr>
              <w:t>приобрести здание для детской школы иску</w:t>
            </w:r>
            <w:proofErr w:type="gramStart"/>
            <w:r w:rsidRPr="00B401B6">
              <w:rPr>
                <w:iCs/>
              </w:rPr>
              <w:t>сств в п</w:t>
            </w:r>
            <w:proofErr w:type="gramEnd"/>
            <w:r w:rsidRPr="00B401B6">
              <w:rPr>
                <w:iCs/>
              </w:rPr>
              <w:t>оселке Уйма Приморского района;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ввести в эксплуатацию 4 многоквартирных дома в г. </w:t>
            </w:r>
            <w:proofErr w:type="gramStart"/>
            <w:r w:rsidRPr="00B401B6">
              <w:t>Мирный</w:t>
            </w:r>
            <w:proofErr w:type="gramEnd"/>
            <w:r w:rsidRPr="00B401B6">
              <w:t>, устройство вентилируемых фасадов которых завершено;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завершить строительство канализационного коллектора в </w:t>
            </w:r>
            <w:proofErr w:type="gramStart"/>
            <w:r w:rsidRPr="00B401B6">
              <w:t>г</w:t>
            </w:r>
            <w:proofErr w:type="gramEnd"/>
            <w:r w:rsidRPr="00B401B6">
              <w:t>. Каргополе;</w:t>
            </w:r>
          </w:p>
          <w:p w:rsidR="00216A5B" w:rsidRPr="00B401B6" w:rsidRDefault="00216A5B" w:rsidP="0089176F">
            <w:pPr>
              <w:ind w:firstLine="360"/>
            </w:pPr>
            <w:proofErr w:type="gramStart"/>
            <w:r w:rsidRPr="00B401B6">
              <w:t>приобрести 18 жилых помещений для переселения граждан из домов по адресам:              с. Холмогоры, ул. Ломоносова, д.68 и г. Онега, ул. Привокзальная, д. 30А;</w:t>
            </w:r>
            <w:proofErr w:type="gramEnd"/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приобрести 25 жилых помещений в городах Архангельск, Северодвинск, Вельск, Каргополь, </w:t>
            </w:r>
            <w:proofErr w:type="spellStart"/>
            <w:r w:rsidRPr="00B401B6">
              <w:t>Новодвинск</w:t>
            </w:r>
            <w:proofErr w:type="spellEnd"/>
            <w:r w:rsidRPr="00B401B6">
              <w:t xml:space="preserve">, Сольвычегодск, </w:t>
            </w:r>
            <w:proofErr w:type="spellStart"/>
            <w:r w:rsidRPr="00B401B6">
              <w:t>Няндома</w:t>
            </w:r>
            <w:proofErr w:type="spellEnd"/>
            <w:r w:rsidRPr="00B401B6">
              <w:t xml:space="preserve">, Шенкурск и поселке Плесецк Архангельской области для предоставления в качестве служебного жилья медицинским </w:t>
            </w:r>
            <w:r w:rsidRPr="00B401B6">
              <w:lastRenderedPageBreak/>
              <w:t>работникам;</w:t>
            </w:r>
          </w:p>
          <w:p w:rsidR="00216A5B" w:rsidRPr="00B401B6" w:rsidRDefault="00216A5B" w:rsidP="0089176F">
            <w:pPr>
              <w:pStyle w:val="af0"/>
              <w:spacing w:after="0"/>
              <w:ind w:left="0" w:firstLine="360"/>
            </w:pPr>
            <w:r w:rsidRPr="00B401B6">
              <w:t>приобрести наплавной (понтонный) мост через реку Емца Холмогорского района;</w:t>
            </w:r>
          </w:p>
          <w:p w:rsidR="00216A5B" w:rsidRPr="00B401B6" w:rsidRDefault="00216A5B" w:rsidP="0089176F">
            <w:pPr>
              <w:pStyle w:val="af0"/>
              <w:spacing w:after="0"/>
              <w:ind w:left="0" w:firstLine="360"/>
            </w:pPr>
            <w:r w:rsidRPr="00B401B6">
              <w:t xml:space="preserve">комплексно обустроить площадку под компактную жилищную застройку в дер. Бор </w:t>
            </w:r>
            <w:proofErr w:type="spellStart"/>
            <w:r w:rsidRPr="00B401B6">
              <w:t>Няндомского</w:t>
            </w:r>
            <w:proofErr w:type="spellEnd"/>
            <w:r w:rsidRPr="00B401B6">
              <w:t xml:space="preserve"> района;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завершить реконструкцию канализационных очистных сооружений в пос. Октябрьском </w:t>
            </w:r>
            <w:proofErr w:type="spellStart"/>
            <w:r w:rsidRPr="00B401B6">
              <w:t>Устьянского</w:t>
            </w:r>
            <w:proofErr w:type="spellEnd"/>
            <w:r w:rsidRPr="00B401B6">
              <w:t xml:space="preserve"> района;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завершить работы по строительству </w:t>
            </w:r>
            <w:proofErr w:type="spellStart"/>
            <w:r w:rsidRPr="00B401B6">
              <w:t>лыже-роллерной</w:t>
            </w:r>
            <w:proofErr w:type="spellEnd"/>
            <w:r w:rsidRPr="00B401B6">
              <w:t xml:space="preserve"> трассы в с. </w:t>
            </w:r>
            <w:proofErr w:type="spellStart"/>
            <w:r w:rsidRPr="00B401B6">
              <w:t>Черевково</w:t>
            </w:r>
            <w:proofErr w:type="spellEnd"/>
            <w:r w:rsidRPr="00B401B6">
              <w:t xml:space="preserve"> </w:t>
            </w:r>
            <w:proofErr w:type="spellStart"/>
            <w:r w:rsidRPr="00B401B6">
              <w:t>Красноборского</w:t>
            </w:r>
            <w:proofErr w:type="spellEnd"/>
            <w:r w:rsidRPr="00B401B6">
              <w:t xml:space="preserve"> района, устройству уличного освещения в деревнях сельского поселения «</w:t>
            </w:r>
            <w:proofErr w:type="spellStart"/>
            <w:r w:rsidRPr="00B401B6">
              <w:t>Мошинское</w:t>
            </w:r>
            <w:proofErr w:type="spellEnd"/>
            <w:r w:rsidRPr="00B401B6">
              <w:t xml:space="preserve">» </w:t>
            </w:r>
            <w:proofErr w:type="spellStart"/>
            <w:r w:rsidRPr="00B401B6">
              <w:t>Няндомского</w:t>
            </w:r>
            <w:proofErr w:type="spellEnd"/>
            <w:r w:rsidRPr="00B401B6">
              <w:t xml:space="preserve"> района и линий освещения </w:t>
            </w:r>
            <w:proofErr w:type="gramStart"/>
            <w:r w:rsidRPr="00B401B6">
              <w:t>в</w:t>
            </w:r>
            <w:proofErr w:type="gramEnd"/>
            <w:r w:rsidRPr="00B401B6">
              <w:t xml:space="preserve"> с. </w:t>
            </w:r>
            <w:proofErr w:type="spellStart"/>
            <w:r w:rsidRPr="00B401B6">
              <w:t>Черевково</w:t>
            </w:r>
            <w:proofErr w:type="spellEnd"/>
            <w:r w:rsidRPr="00B401B6">
              <w:t xml:space="preserve"> </w:t>
            </w:r>
            <w:proofErr w:type="spellStart"/>
            <w:r w:rsidRPr="00B401B6">
              <w:t>Красноборского</w:t>
            </w:r>
            <w:proofErr w:type="spellEnd"/>
            <w:r w:rsidRPr="00B401B6">
              <w:t xml:space="preserve"> района;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завершить реконструкцию автомобильной дороги в </w:t>
            </w:r>
            <w:proofErr w:type="spellStart"/>
            <w:r w:rsidRPr="00B401B6">
              <w:t>Виноградовском</w:t>
            </w:r>
            <w:proofErr w:type="spellEnd"/>
            <w:r w:rsidRPr="00B401B6">
              <w:t xml:space="preserve"> районе;</w:t>
            </w:r>
          </w:p>
          <w:p w:rsidR="00216A5B" w:rsidRPr="00B401B6" w:rsidRDefault="00216A5B" w:rsidP="0089176F">
            <w:pPr>
              <w:shd w:val="clear" w:color="auto" w:fill="FFFFFF"/>
              <w:ind w:firstLine="360"/>
            </w:pPr>
            <w:r w:rsidRPr="00B401B6">
              <w:t xml:space="preserve">получить разрешение на ввод </w:t>
            </w:r>
            <w:r w:rsidR="0089176F">
              <w:t xml:space="preserve">                                     </w:t>
            </w:r>
            <w:r w:rsidRPr="00B401B6">
              <w:t>в эксплуатацию спортивного зала МБОУ «</w:t>
            </w:r>
            <w:proofErr w:type="spellStart"/>
            <w:r w:rsidRPr="00B401B6">
              <w:t>Илезская</w:t>
            </w:r>
            <w:proofErr w:type="spellEnd"/>
            <w:r w:rsidRPr="00B401B6">
              <w:t xml:space="preserve"> СОШ» </w:t>
            </w:r>
            <w:proofErr w:type="spellStart"/>
            <w:r w:rsidRPr="00B401B6">
              <w:t>Устьянского</w:t>
            </w:r>
            <w:proofErr w:type="spellEnd"/>
            <w:r w:rsidRPr="00B401B6">
              <w:t xml:space="preserve"> района и спортивного зала ГБНОУ АО «АГЛ имени                              М.В. Ломоносова» в </w:t>
            </w:r>
            <w:proofErr w:type="gramStart"/>
            <w:r w:rsidRPr="00B401B6">
              <w:t>г</w:t>
            </w:r>
            <w:proofErr w:type="gramEnd"/>
            <w:r w:rsidRPr="00B401B6">
              <w:t>. Архангельске;</w:t>
            </w:r>
          </w:p>
          <w:p w:rsidR="00216A5B" w:rsidRPr="00B401B6" w:rsidRDefault="00216A5B" w:rsidP="0089176F">
            <w:pPr>
              <w:shd w:val="clear" w:color="auto" w:fill="FFFFFF"/>
              <w:ind w:firstLine="360"/>
            </w:pPr>
            <w:r w:rsidRPr="00B401B6">
              <w:t xml:space="preserve">приобрести помещения для муниципального учреждения «Молодежный Центр» в </w:t>
            </w:r>
            <w:proofErr w:type="gramStart"/>
            <w:r w:rsidRPr="00B401B6">
              <w:t>г</w:t>
            </w:r>
            <w:proofErr w:type="gramEnd"/>
            <w:r w:rsidRPr="00B401B6">
              <w:t>. Котласе.</w:t>
            </w:r>
          </w:p>
          <w:p w:rsidR="00216A5B" w:rsidRPr="00F07BDC" w:rsidRDefault="00216A5B" w:rsidP="0089176F">
            <w:pPr>
              <w:ind w:firstLine="360"/>
              <w:rPr>
                <w:u w:val="single"/>
              </w:rPr>
            </w:pPr>
            <w:r w:rsidRPr="00F07BDC">
              <w:rPr>
                <w:u w:val="single"/>
              </w:rPr>
              <w:t>В составе обозначенных расходов областной адресной инвестиционной программы на 2021 год отмечается низкое исполнение осуществления капитальных расходов в рамках отдельных государственных программ:</w:t>
            </w:r>
          </w:p>
          <w:p w:rsidR="00216A5B" w:rsidRPr="00B401B6" w:rsidRDefault="00216A5B" w:rsidP="0089176F">
            <w:pPr>
              <w:ind w:firstLine="360"/>
              <w:contextualSpacing/>
            </w:pPr>
            <w:r w:rsidRPr="00B401B6">
              <w:t xml:space="preserve"> «Развитие физической культуры и спорта в Архангельской области» исполнено 150,2 млн. рублей или 45,7 % к уточненной сводной бюджетной росписи на год;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t xml:space="preserve">«Обеспечение качественным, доступным </w:t>
            </w:r>
            <w:r w:rsidRPr="00B401B6">
              <w:lastRenderedPageBreak/>
              <w:t xml:space="preserve">жильем и объектами инженерной инфраструктуры населения Архангельской области» исполнено 947,1 млн. рублей или </w:t>
            </w:r>
            <w:r w:rsidR="0089176F">
              <w:t xml:space="preserve">           </w:t>
            </w:r>
            <w:r w:rsidRPr="00B401B6">
              <w:t>61,4 % к уточненной сводной бюджетной росписи на год.</w:t>
            </w:r>
          </w:p>
          <w:p w:rsidR="00216A5B" w:rsidRPr="00B401B6" w:rsidRDefault="00216A5B" w:rsidP="0089176F">
            <w:pPr>
              <w:ind w:firstLine="360"/>
              <w:contextualSpacing/>
              <w:rPr>
                <w:rFonts w:eastAsiaTheme="minorHAnsi"/>
                <w:lang w:eastAsia="en-US"/>
              </w:rPr>
            </w:pPr>
            <w:r w:rsidRPr="00B401B6">
              <w:t>Не исполнены в полном объеме бюджетные назначения по госпрограмме «</w:t>
            </w:r>
            <w:r w:rsidRPr="00B401B6">
              <w:rPr>
                <w:rFonts w:eastAsiaTheme="minorHAnsi"/>
                <w:lang w:eastAsia="en-US"/>
              </w:rPr>
              <w:t xml:space="preserve">Защита населения и территорий Архангельской области от чрезвычайных ситуаций, обеспечение пожарной безопасности </w:t>
            </w:r>
            <w:r w:rsidR="0089176F">
              <w:rPr>
                <w:rFonts w:eastAsiaTheme="minorHAnsi"/>
                <w:lang w:eastAsia="en-US"/>
              </w:rPr>
              <w:t xml:space="preserve">                             </w:t>
            </w:r>
            <w:r w:rsidRPr="00B401B6">
              <w:rPr>
                <w:rFonts w:eastAsiaTheme="minorHAnsi"/>
                <w:lang w:eastAsia="en-US"/>
              </w:rPr>
              <w:t xml:space="preserve">и безопасности на водных объектах» (в рамках программы предусмотрено выполнение работ по проектированию  объекта «Строительство объекта  «Пожарное депо ГКУ «ОГПС-21» </w:t>
            </w:r>
            <w:r w:rsidR="0089176F">
              <w:rPr>
                <w:rFonts w:eastAsiaTheme="minorHAnsi"/>
                <w:lang w:eastAsia="en-US"/>
              </w:rPr>
              <w:t xml:space="preserve">                    н</w:t>
            </w:r>
            <w:r w:rsidRPr="00B401B6">
              <w:rPr>
                <w:rFonts w:eastAsiaTheme="minorHAnsi"/>
                <w:lang w:eastAsia="en-US"/>
              </w:rPr>
              <w:t xml:space="preserve">а 4 автомашины в </w:t>
            </w:r>
            <w:proofErr w:type="gramStart"/>
            <w:r w:rsidRPr="00B401B6">
              <w:rPr>
                <w:rFonts w:eastAsiaTheme="minorHAnsi"/>
                <w:lang w:eastAsia="en-US"/>
              </w:rPr>
              <w:t>г</w:t>
            </w:r>
            <w:proofErr w:type="gramEnd"/>
            <w:r w:rsidRPr="00B401B6">
              <w:rPr>
                <w:rFonts w:eastAsiaTheme="minorHAnsi"/>
                <w:lang w:eastAsia="en-US"/>
              </w:rPr>
              <w:t xml:space="preserve">. Сольвычегодске </w:t>
            </w:r>
            <w:proofErr w:type="spellStart"/>
            <w:r w:rsidRPr="00B401B6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Pr="00B401B6">
              <w:rPr>
                <w:rFonts w:eastAsiaTheme="minorHAnsi"/>
                <w:lang w:eastAsia="en-US"/>
              </w:rPr>
              <w:t xml:space="preserve"> района»).</w:t>
            </w:r>
          </w:p>
          <w:p w:rsidR="00216A5B" w:rsidRPr="00B401B6" w:rsidRDefault="00216A5B" w:rsidP="0089176F">
            <w:pPr>
              <w:pStyle w:val="2"/>
              <w:shd w:val="clear" w:color="auto" w:fill="auto"/>
              <w:tabs>
                <w:tab w:val="left" w:pos="1016"/>
              </w:tabs>
              <w:spacing w:before="0" w:line="240" w:lineRule="auto"/>
              <w:ind w:right="20" w:firstLine="360"/>
              <w:rPr>
                <w:sz w:val="24"/>
                <w:szCs w:val="24"/>
              </w:rPr>
            </w:pPr>
            <w:r w:rsidRPr="00467E98">
              <w:rPr>
                <w:b/>
                <w:sz w:val="24"/>
                <w:szCs w:val="24"/>
              </w:rPr>
              <w:t xml:space="preserve">По </w:t>
            </w:r>
            <w:r w:rsidRPr="00317A1C">
              <w:rPr>
                <w:b/>
                <w:sz w:val="24"/>
                <w:szCs w:val="24"/>
              </w:rPr>
              <w:t>итогам 2021 года</w:t>
            </w:r>
            <w:r w:rsidRPr="00B401B6">
              <w:rPr>
                <w:sz w:val="24"/>
                <w:szCs w:val="24"/>
              </w:rPr>
              <w:t xml:space="preserve"> </w:t>
            </w:r>
            <w:r w:rsidRPr="00317A1C">
              <w:rPr>
                <w:b/>
                <w:sz w:val="24"/>
                <w:szCs w:val="24"/>
              </w:rPr>
              <w:t>в дорожный фонд поступило 10 818,9 млн. рублей</w:t>
            </w:r>
            <w:r w:rsidRPr="00B401B6">
              <w:rPr>
                <w:sz w:val="24"/>
                <w:szCs w:val="24"/>
              </w:rPr>
              <w:t xml:space="preserve"> или                   101,3 % к</w:t>
            </w:r>
            <w:r>
              <w:rPr>
                <w:sz w:val="24"/>
                <w:szCs w:val="24"/>
              </w:rPr>
              <w:t xml:space="preserve"> утвержденному плану на год и</w:t>
            </w:r>
            <w:r w:rsidRPr="00B401B6">
              <w:rPr>
                <w:sz w:val="24"/>
                <w:szCs w:val="24"/>
              </w:rPr>
              <w:t xml:space="preserve"> уточненному плану года, из них средства федерального бюджета </w:t>
            </w:r>
            <w:r>
              <w:rPr>
                <w:sz w:val="24"/>
                <w:szCs w:val="24"/>
              </w:rPr>
              <w:t xml:space="preserve"> </w:t>
            </w:r>
            <w:r w:rsidRPr="00B401B6">
              <w:rPr>
                <w:sz w:val="24"/>
                <w:szCs w:val="24"/>
              </w:rPr>
              <w:t xml:space="preserve">2 655,1 млн. рублей. Основная доля поступлений 62,9 % к общим источникам поступлений – </w:t>
            </w:r>
            <w:r w:rsidRPr="00A205BF">
              <w:rPr>
                <w:sz w:val="24"/>
                <w:szCs w:val="24"/>
                <w:u w:val="single"/>
              </w:rPr>
              <w:t xml:space="preserve">акцизы </w:t>
            </w:r>
            <w:r w:rsidR="0089176F">
              <w:rPr>
                <w:sz w:val="24"/>
                <w:szCs w:val="24"/>
                <w:u w:val="single"/>
              </w:rPr>
              <w:t xml:space="preserve">                                 </w:t>
            </w:r>
            <w:r w:rsidRPr="00A205BF">
              <w:rPr>
                <w:sz w:val="24"/>
                <w:szCs w:val="24"/>
                <w:u w:val="single"/>
              </w:rPr>
              <w:t>на нефтепродукты</w:t>
            </w:r>
            <w:r w:rsidRPr="00B401B6">
              <w:rPr>
                <w:sz w:val="24"/>
                <w:szCs w:val="24"/>
              </w:rPr>
              <w:t xml:space="preserve"> в сумме 6 801,5 млн. рублей, 12,3 % – </w:t>
            </w:r>
            <w:r w:rsidRPr="00A205BF">
              <w:rPr>
                <w:sz w:val="24"/>
                <w:szCs w:val="24"/>
                <w:u w:val="single"/>
              </w:rPr>
              <w:t>транспортный налог</w:t>
            </w:r>
            <w:r>
              <w:rPr>
                <w:sz w:val="24"/>
                <w:szCs w:val="24"/>
              </w:rPr>
              <w:t xml:space="preserve"> </w:t>
            </w:r>
            <w:r w:rsidRPr="00B401B6">
              <w:rPr>
                <w:sz w:val="24"/>
                <w:szCs w:val="24"/>
              </w:rPr>
              <w:t xml:space="preserve">в сумме </w:t>
            </w:r>
            <w:r w:rsidR="0089176F">
              <w:rPr>
                <w:sz w:val="24"/>
                <w:szCs w:val="24"/>
              </w:rPr>
              <w:t xml:space="preserve">                             </w:t>
            </w:r>
            <w:r w:rsidRPr="00B401B6">
              <w:rPr>
                <w:sz w:val="24"/>
                <w:szCs w:val="24"/>
              </w:rPr>
              <w:t xml:space="preserve">1 332,4 млн. рублей. Кроме того, в дорожный фонд поступили доходы от штрафов </w:t>
            </w:r>
            <w:r w:rsidR="0089176F">
              <w:rPr>
                <w:sz w:val="24"/>
                <w:szCs w:val="24"/>
              </w:rPr>
              <w:t xml:space="preserve">                               </w:t>
            </w:r>
            <w:r w:rsidRPr="00B401B6">
              <w:rPr>
                <w:sz w:val="24"/>
                <w:szCs w:val="24"/>
              </w:rPr>
              <w:t>за нарушения законодательства РФ о безопасности дорожного движения в сумме</w:t>
            </w:r>
            <w:r>
              <w:rPr>
                <w:sz w:val="24"/>
                <w:szCs w:val="24"/>
              </w:rPr>
              <w:t xml:space="preserve"> </w:t>
            </w:r>
            <w:r w:rsidRPr="00B401B6">
              <w:rPr>
                <w:sz w:val="24"/>
                <w:szCs w:val="24"/>
              </w:rPr>
              <w:t xml:space="preserve">391,3 млн. рублей, безвозмездные поступления </w:t>
            </w:r>
            <w:r w:rsidR="0089176F">
              <w:rPr>
                <w:sz w:val="24"/>
                <w:szCs w:val="24"/>
              </w:rPr>
              <w:t xml:space="preserve">                              </w:t>
            </w:r>
            <w:r w:rsidRPr="00B401B6">
              <w:rPr>
                <w:sz w:val="24"/>
                <w:szCs w:val="24"/>
              </w:rPr>
              <w:t xml:space="preserve">от физических и юридических лиц в сумме 100,0 млн. рублей и средства от иных источников в сумме 29,1 млн. рублей. </w:t>
            </w:r>
            <w:r w:rsidR="0089176F">
              <w:rPr>
                <w:sz w:val="24"/>
                <w:szCs w:val="24"/>
              </w:rPr>
              <w:t xml:space="preserve">                         </w:t>
            </w:r>
            <w:r w:rsidRPr="00B401B6">
              <w:rPr>
                <w:sz w:val="24"/>
                <w:szCs w:val="24"/>
              </w:rPr>
              <w:t xml:space="preserve">Также учтена разница между фактически поступившим и прогнозируемым объемом доходов, учитываемых при формировании дорожного фонда </w:t>
            </w:r>
            <w:r>
              <w:rPr>
                <w:sz w:val="24"/>
                <w:szCs w:val="24"/>
              </w:rPr>
              <w:t xml:space="preserve"> </w:t>
            </w:r>
            <w:r w:rsidRPr="00B401B6">
              <w:rPr>
                <w:sz w:val="24"/>
                <w:szCs w:val="24"/>
              </w:rPr>
              <w:t xml:space="preserve">в 2020 году со знаком </w:t>
            </w:r>
            <w:r w:rsidRPr="00B401B6">
              <w:rPr>
                <w:sz w:val="24"/>
                <w:szCs w:val="24"/>
              </w:rPr>
              <w:lastRenderedPageBreak/>
              <w:t>«минус» в сумме -490,9 млн. рублей.</w:t>
            </w:r>
          </w:p>
          <w:p w:rsidR="00216A5B" w:rsidRPr="00B401B6" w:rsidRDefault="00216A5B" w:rsidP="0089176F">
            <w:pPr>
              <w:pStyle w:val="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360"/>
              <w:rPr>
                <w:sz w:val="24"/>
                <w:szCs w:val="24"/>
              </w:rPr>
            </w:pPr>
            <w:r w:rsidRPr="000B70DD">
              <w:rPr>
                <w:b/>
                <w:sz w:val="24"/>
                <w:szCs w:val="24"/>
              </w:rPr>
              <w:t>Исполнение по расходам дорожного фонда составило 10 498,3 млн. рублей</w:t>
            </w:r>
            <w:r w:rsidRPr="00B401B6">
              <w:rPr>
                <w:sz w:val="24"/>
                <w:szCs w:val="24"/>
              </w:rPr>
              <w:t xml:space="preserve"> или           98,3 % исполнения к</w:t>
            </w:r>
            <w:r w:rsidRPr="000B7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утвержденному плану на год</w:t>
            </w:r>
            <w:r w:rsidRPr="00B40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401B6">
              <w:rPr>
                <w:sz w:val="24"/>
                <w:szCs w:val="24"/>
              </w:rPr>
              <w:t xml:space="preserve">уточненному плану года, и по отношению к аналогичным расходам за 2020 год увеличились на </w:t>
            </w:r>
            <w:r>
              <w:rPr>
                <w:sz w:val="24"/>
                <w:szCs w:val="24"/>
              </w:rPr>
              <w:t>+</w:t>
            </w:r>
            <w:r w:rsidRPr="00B401B6">
              <w:rPr>
                <w:sz w:val="24"/>
                <w:szCs w:val="24"/>
              </w:rPr>
              <w:t>690,8 млн. рублей.</w:t>
            </w:r>
          </w:p>
          <w:p w:rsidR="00216A5B" w:rsidRDefault="00216A5B" w:rsidP="0089176F">
            <w:pPr>
              <w:pStyle w:val="2"/>
              <w:shd w:val="clear" w:color="auto" w:fill="auto"/>
              <w:tabs>
                <w:tab w:val="left" w:pos="567"/>
              </w:tabs>
              <w:spacing w:before="0" w:line="240" w:lineRule="auto"/>
              <w:ind w:left="40" w:right="20" w:firstLine="32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>Расходы дорожного фонда в 2021 году были направлены на реализацию следующих государственных программ Архангельской области:</w:t>
            </w:r>
          </w:p>
          <w:p w:rsidR="00216A5B" w:rsidRPr="00B22912" w:rsidRDefault="009E6279" w:rsidP="0089176F">
            <w:pPr>
              <w:pStyle w:val="2"/>
              <w:shd w:val="clear" w:color="auto" w:fill="auto"/>
              <w:tabs>
                <w:tab w:val="left" w:pos="567"/>
              </w:tabs>
              <w:spacing w:before="0" w:line="240" w:lineRule="auto"/>
              <w:ind w:left="40" w:right="20" w:firstLine="3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216A5B" w:rsidRPr="00B22912">
              <w:rPr>
                <w:bCs/>
                <w:sz w:val="24"/>
                <w:szCs w:val="24"/>
              </w:rPr>
              <w:t xml:space="preserve">«Развитие транспортной системы Архангельской области» в сумме                           10 113,5 млн. рублей на: строительство, реконструкцию, капитальный ремонт, ремонт </w:t>
            </w:r>
            <w:r w:rsidR="00216A5B">
              <w:rPr>
                <w:bCs/>
                <w:sz w:val="24"/>
                <w:szCs w:val="24"/>
              </w:rPr>
              <w:t xml:space="preserve">                  </w:t>
            </w:r>
            <w:r w:rsidR="00216A5B" w:rsidRPr="00B22912">
              <w:rPr>
                <w:bCs/>
                <w:sz w:val="24"/>
                <w:szCs w:val="24"/>
              </w:rPr>
              <w:t>и содержание региональных автомобильных дорог общего пользования регионального значения – 7 395,0 млн. рублей; обеспечение деятельности ГКУ «</w:t>
            </w:r>
            <w:proofErr w:type="spellStart"/>
            <w:r w:rsidR="00216A5B" w:rsidRPr="00B22912">
              <w:rPr>
                <w:bCs/>
                <w:sz w:val="24"/>
                <w:szCs w:val="24"/>
              </w:rPr>
              <w:t>Архангельскавтодор</w:t>
            </w:r>
            <w:proofErr w:type="spellEnd"/>
            <w:r w:rsidR="00216A5B" w:rsidRPr="00B22912">
              <w:rPr>
                <w:bCs/>
                <w:sz w:val="24"/>
                <w:szCs w:val="24"/>
              </w:rPr>
              <w:t xml:space="preserve">» – 128,9 млн. рублей; предоставление субсидий местным бюджетам на </w:t>
            </w:r>
            <w:proofErr w:type="spellStart"/>
            <w:r w:rsidR="00216A5B" w:rsidRPr="00B22912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="00216A5B" w:rsidRPr="00B22912">
              <w:rPr>
                <w:bCs/>
                <w:sz w:val="24"/>
                <w:szCs w:val="24"/>
              </w:rPr>
              <w:t xml:space="preserve"> дорожной деятельности – 2 335,8 млн. рублей; </w:t>
            </w:r>
            <w:r w:rsidR="00216A5B" w:rsidRPr="00B22912">
              <w:rPr>
                <w:sz w:val="24"/>
                <w:szCs w:val="24"/>
              </w:rPr>
              <w:t xml:space="preserve">приобретение и содержание комплексов </w:t>
            </w:r>
            <w:proofErr w:type="spellStart"/>
            <w:r w:rsidR="00216A5B" w:rsidRPr="00B22912">
              <w:rPr>
                <w:sz w:val="24"/>
                <w:szCs w:val="24"/>
              </w:rPr>
              <w:t>фотовидеофиксации</w:t>
            </w:r>
            <w:proofErr w:type="spellEnd"/>
            <w:r w:rsidR="00216A5B" w:rsidRPr="00B22912">
              <w:rPr>
                <w:sz w:val="24"/>
                <w:szCs w:val="24"/>
              </w:rPr>
              <w:t xml:space="preserve"> нарушений правил дорожного движения РФ – 173,8</w:t>
            </w:r>
            <w:r w:rsidR="00216A5B" w:rsidRPr="00B22912">
              <w:rPr>
                <w:bCs/>
                <w:sz w:val="24"/>
                <w:szCs w:val="24"/>
              </w:rPr>
              <w:t xml:space="preserve"> млн. рублей; внедрение интеллектуальных транспортных систем, предусматривающих автоматизацию процессов управления дорожным движением </w:t>
            </w:r>
            <w:r w:rsidR="0089176F">
              <w:rPr>
                <w:bCs/>
                <w:sz w:val="24"/>
                <w:szCs w:val="24"/>
              </w:rPr>
              <w:t xml:space="preserve">                  </w:t>
            </w:r>
            <w:r w:rsidR="00216A5B" w:rsidRPr="00B22912">
              <w:rPr>
                <w:bCs/>
                <w:sz w:val="24"/>
                <w:szCs w:val="24"/>
              </w:rPr>
              <w:t xml:space="preserve">в городских агломерациях, включающих города с населением свыше 300 тысяч человек – </w:t>
            </w:r>
            <w:r w:rsidR="0089176F">
              <w:rPr>
                <w:bCs/>
                <w:sz w:val="24"/>
                <w:szCs w:val="24"/>
              </w:rPr>
              <w:t xml:space="preserve">                      </w:t>
            </w:r>
            <w:r w:rsidR="00216A5B" w:rsidRPr="00B22912">
              <w:rPr>
                <w:bCs/>
                <w:sz w:val="24"/>
                <w:szCs w:val="24"/>
              </w:rPr>
              <w:t xml:space="preserve">80,0 млн. рублей; </w:t>
            </w:r>
          </w:p>
          <w:p w:rsidR="00216A5B" w:rsidRPr="00B401B6" w:rsidRDefault="00216A5B" w:rsidP="0089176F">
            <w:pPr>
              <w:autoSpaceDE w:val="0"/>
              <w:autoSpaceDN w:val="0"/>
              <w:adjustRightInd w:val="0"/>
              <w:ind w:firstLine="360"/>
            </w:pPr>
            <w:r w:rsidRPr="00B401B6">
              <w:rPr>
                <w:bCs/>
              </w:rPr>
              <w:t>-</w:t>
            </w:r>
            <w:r w:rsidRPr="00B401B6">
              <w:rPr>
                <w:noProof/>
              </w:rPr>
              <w:t xml:space="preserve"> «Комплексное развитие сельских территорий Архангеьской области» в сумме 287,1</w:t>
            </w:r>
            <w:r w:rsidRPr="00B401B6">
              <w:rPr>
                <w:bCs/>
              </w:rPr>
              <w:t xml:space="preserve"> млн. рублей на </w:t>
            </w:r>
            <w:r w:rsidRPr="00B401B6">
              <w:t xml:space="preserve">реконструкцию автомобильной дороги Усть-Ваеньга – </w:t>
            </w:r>
            <w:proofErr w:type="spellStart"/>
            <w:r w:rsidRPr="00B401B6">
              <w:t>Осиново</w:t>
            </w:r>
            <w:proofErr w:type="spellEnd"/>
            <w:r w:rsidRPr="00B401B6">
              <w:t xml:space="preserve"> – </w:t>
            </w:r>
            <w:proofErr w:type="spellStart"/>
            <w:r w:rsidRPr="00B401B6">
              <w:t>Фалюки</w:t>
            </w:r>
            <w:proofErr w:type="spellEnd"/>
            <w:r w:rsidRPr="00B401B6">
              <w:t xml:space="preserve"> на участке </w:t>
            </w:r>
            <w:proofErr w:type="gramStart"/>
            <w:r w:rsidRPr="00B401B6">
              <w:t>км</w:t>
            </w:r>
            <w:proofErr w:type="gramEnd"/>
            <w:r w:rsidRPr="00B401B6">
              <w:t xml:space="preserve"> 85 – км 97 в </w:t>
            </w:r>
            <w:proofErr w:type="spellStart"/>
            <w:r w:rsidRPr="00B401B6">
              <w:t>Виноградовском</w:t>
            </w:r>
            <w:proofErr w:type="spellEnd"/>
            <w:r w:rsidRPr="00B401B6">
              <w:t xml:space="preserve"> районе;</w:t>
            </w:r>
          </w:p>
          <w:p w:rsidR="00216A5B" w:rsidRPr="00B401B6" w:rsidRDefault="00216A5B" w:rsidP="0089176F">
            <w:pPr>
              <w:ind w:firstLine="360"/>
            </w:pPr>
            <w:r w:rsidRPr="00B401B6">
              <w:lastRenderedPageBreak/>
              <w:t>- «Культура Русского Севера»</w:t>
            </w:r>
            <w:r w:rsidRPr="00B401B6">
              <w:rPr>
                <w:i/>
                <w:noProof/>
              </w:rPr>
              <w:t xml:space="preserve"> </w:t>
            </w:r>
            <w:r w:rsidRPr="00B401B6">
              <w:rPr>
                <w:noProof/>
              </w:rPr>
              <w:t>в сумме 54,6</w:t>
            </w:r>
            <w:r w:rsidRPr="00B401B6">
              <w:rPr>
                <w:bCs/>
              </w:rPr>
              <w:t xml:space="preserve"> млн. рублей </w:t>
            </w:r>
            <w:r w:rsidRPr="00B401B6">
              <w:t xml:space="preserve">на реконструкцию мостового перехода через реку Вага на </w:t>
            </w:r>
            <w:proofErr w:type="gramStart"/>
            <w:r w:rsidRPr="00B401B6">
              <w:t>км</w:t>
            </w:r>
            <w:proofErr w:type="gramEnd"/>
            <w:r w:rsidRPr="00B401B6">
              <w:t xml:space="preserve"> 2 +</w:t>
            </w:r>
            <w:r w:rsidR="00612F6A">
              <w:t xml:space="preserve"> </w:t>
            </w:r>
            <w:r w:rsidRPr="00B401B6">
              <w:t>067 автомобильной дороги Вельск – Шангалы.</w:t>
            </w:r>
          </w:p>
          <w:p w:rsidR="00216A5B" w:rsidRPr="00B401B6" w:rsidRDefault="00216A5B" w:rsidP="0089176F">
            <w:pPr>
              <w:pStyle w:val="af0"/>
              <w:spacing w:after="0"/>
              <w:ind w:left="0" w:firstLine="360"/>
            </w:pPr>
            <w:proofErr w:type="spellStart"/>
            <w:r w:rsidRPr="00B401B6">
              <w:t>Непрограммные</w:t>
            </w:r>
            <w:proofErr w:type="spellEnd"/>
            <w:r w:rsidRPr="00B401B6">
              <w:t xml:space="preserve"> расходы дорожного фонда составили 43,1 млн. рублей, которые направлены на ликвидацию потерь дорожного хозяйства от осенне-весенних паводков             и неблагоприятных последствий природного </w:t>
            </w:r>
            <w:r w:rsidR="003F12AD">
              <w:t xml:space="preserve">               </w:t>
            </w:r>
            <w:r w:rsidRPr="00B401B6">
              <w:t xml:space="preserve">и техногенного характера.               </w:t>
            </w:r>
          </w:p>
          <w:p w:rsidR="00216A5B" w:rsidRPr="00B401B6" w:rsidRDefault="00216A5B" w:rsidP="00612F6A">
            <w:pPr>
              <w:pStyle w:val="af0"/>
              <w:spacing w:after="0"/>
              <w:ind w:left="77" w:firstLine="283"/>
            </w:pPr>
            <w:r w:rsidRPr="00B401B6">
              <w:t xml:space="preserve">С 1 января 2019 года в соответствии </w:t>
            </w:r>
            <w:r w:rsidR="00612F6A">
              <w:t xml:space="preserve">                             </w:t>
            </w:r>
            <w:r w:rsidRPr="00B401B6">
              <w:t>с Указом Президента Российской Федерации от 7 мая 2018 года № 204 в области реализуются мероприятия в рамках национальных проектов и комплексных планов.</w:t>
            </w:r>
          </w:p>
          <w:p w:rsidR="00216A5B" w:rsidRPr="00B401B6" w:rsidRDefault="00216A5B" w:rsidP="003F12AD">
            <w:pPr>
              <w:ind w:firstLine="360"/>
            </w:pPr>
            <w:r w:rsidRPr="00B401B6">
              <w:t>В 2021 году Архангельская область участвовала в 1</w:t>
            </w:r>
            <w:r>
              <w:t>3</w:t>
            </w:r>
            <w:r w:rsidRPr="00B401B6">
              <w:t xml:space="preserve"> национальных проектах</w:t>
            </w:r>
            <w:r>
              <w:t xml:space="preserve"> </w:t>
            </w:r>
            <w:r w:rsidR="003F12AD">
              <w:t xml:space="preserve">                </w:t>
            </w:r>
            <w:r>
              <w:t>(11 из них имеют финансирование), мероприятия</w:t>
            </w:r>
            <w:r w:rsidRPr="00B401B6">
              <w:t xml:space="preserve"> </w:t>
            </w:r>
            <w:r>
              <w:t xml:space="preserve">которых выполняются в рамках реализации       17 государственных </w:t>
            </w:r>
            <w:r w:rsidRPr="00B401B6">
              <w:t>программ Архангельской области</w:t>
            </w:r>
            <w:r>
              <w:t xml:space="preserve"> и 1 адресной программы Архангельской области.</w:t>
            </w:r>
          </w:p>
          <w:p w:rsidR="00216A5B" w:rsidRPr="00B401B6" w:rsidRDefault="00216A5B" w:rsidP="009E6279">
            <w:pPr>
              <w:pStyle w:val="a8"/>
              <w:spacing w:after="0"/>
              <w:ind w:firstLine="357"/>
            </w:pPr>
            <w:r w:rsidRPr="00B401B6">
              <w:t xml:space="preserve">Уточненный план года на реализацию национальных проектов и Комплексного плана, в соответствии с показателями сводной бюджетной росписи составил                   16 948,2 млн. рублей, из них: за счет </w:t>
            </w:r>
            <w:r w:rsidR="003F12AD">
              <w:t xml:space="preserve">                 </w:t>
            </w:r>
            <w:r w:rsidRPr="00B401B6">
              <w:t>средств федерального бюджета –                                8 220,9 млн. рублей (48,5 %), за счет средств Фонда ЖКХ – 3 903,3 млн. рублей  (23,0 %).</w:t>
            </w:r>
          </w:p>
          <w:p w:rsidR="00216A5B" w:rsidRPr="00B401B6" w:rsidRDefault="00216A5B" w:rsidP="009E6279">
            <w:pPr>
              <w:pStyle w:val="a8"/>
              <w:spacing w:after="0"/>
              <w:ind w:firstLine="357"/>
            </w:pPr>
            <w:r w:rsidRPr="00B401B6">
              <w:t xml:space="preserve">Общее исполнение по расходам </w:t>
            </w:r>
            <w:r w:rsidR="003F12AD">
              <w:t xml:space="preserve">                       </w:t>
            </w:r>
            <w:r w:rsidRPr="00B401B6">
              <w:t>на реализацию национальных проектов                             и комплексного плана за отчетный период составило 15 216,8 млн. рублей или 89,8 %               к уточненному годовому плану.</w:t>
            </w:r>
          </w:p>
          <w:p w:rsidR="00216A5B" w:rsidRPr="00B401B6" w:rsidRDefault="00216A5B" w:rsidP="003F12AD">
            <w:pPr>
              <w:pStyle w:val="af2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Из 11 приоритетных национальных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проектов РФ, предусмотренных                                       к финансированию из областного бюджета </w:t>
            </w:r>
            <w:r w:rsidR="003F12A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в 2021 году, в полном объеме </w:t>
            </w:r>
            <w:r w:rsidR="003F12A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осуществлены расходы только по пяти проектам: «Малое и среднее предпринимательство и поддержка индивидуальной  предпринимательской инициативы», «Культура», «Экология», «Цифровая экономика Российской Федерации» </w:t>
            </w:r>
            <w:r w:rsidR="003F12A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и «Производительность труда». Наименьший уровень исполнения фиксируется по национальным проектам «Жилье и городская среда» – 79,9 %, «Туризм и гостевая индустрия» – 81,1 %, «Здравоохранение» </w:t>
            </w:r>
            <w:r w:rsidR="003F12A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t>– 84,6 %.</w:t>
            </w:r>
          </w:p>
          <w:p w:rsidR="00216A5B" w:rsidRPr="00FD3EF8" w:rsidRDefault="00216A5B" w:rsidP="009E6279">
            <w:pPr>
              <w:pStyle w:val="2"/>
              <w:shd w:val="clear" w:color="auto" w:fill="auto"/>
              <w:tabs>
                <w:tab w:val="left" w:pos="1288"/>
              </w:tabs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 xml:space="preserve">За 2021 год областной бюджет исполнен </w:t>
            </w:r>
            <w:r w:rsidR="003F12AD">
              <w:rPr>
                <w:sz w:val="24"/>
                <w:szCs w:val="24"/>
              </w:rPr>
              <w:t xml:space="preserve">                 </w:t>
            </w:r>
            <w:r w:rsidRPr="00B401B6">
              <w:rPr>
                <w:sz w:val="24"/>
                <w:szCs w:val="24"/>
              </w:rPr>
              <w:t>с превышением расходов над доходами (дефицитом) в сумме -3 712,3 млн. рублей. Источниками его покрытия послужила разница м</w:t>
            </w:r>
            <w:r>
              <w:rPr>
                <w:sz w:val="24"/>
                <w:szCs w:val="24"/>
              </w:rPr>
              <w:t xml:space="preserve">ежду привлечением и погашением </w:t>
            </w:r>
            <w:r w:rsidRPr="00B401B6">
              <w:rPr>
                <w:sz w:val="24"/>
                <w:szCs w:val="24"/>
              </w:rPr>
              <w:t xml:space="preserve">бюджетных (+9 105,1 млн. рублей) </w:t>
            </w:r>
            <w:r>
              <w:rPr>
                <w:sz w:val="24"/>
                <w:szCs w:val="24"/>
              </w:rPr>
              <w:t xml:space="preserve">и </w:t>
            </w:r>
            <w:r w:rsidRPr="00B401B6">
              <w:rPr>
                <w:sz w:val="24"/>
                <w:szCs w:val="24"/>
              </w:rPr>
              <w:t xml:space="preserve">коммерческих </w:t>
            </w:r>
            <w:r w:rsidR="009E6279">
              <w:rPr>
                <w:sz w:val="24"/>
                <w:szCs w:val="24"/>
              </w:rPr>
              <w:t xml:space="preserve">                             </w:t>
            </w:r>
            <w:r w:rsidRPr="00B401B6">
              <w:rPr>
                <w:sz w:val="24"/>
                <w:szCs w:val="24"/>
              </w:rPr>
              <w:t>(-9 150,0 млн. рублей)</w:t>
            </w:r>
            <w:r>
              <w:rPr>
                <w:sz w:val="24"/>
                <w:szCs w:val="24"/>
              </w:rPr>
              <w:t xml:space="preserve"> </w:t>
            </w:r>
            <w:r w:rsidRPr="00B401B6">
              <w:rPr>
                <w:sz w:val="24"/>
                <w:szCs w:val="24"/>
              </w:rPr>
              <w:t xml:space="preserve">кредитов, остатки средств на счетах по учету средств бюджета +424,0 млн. рублей, переходящие остатки средств на едином счете бюджета  +3 333,1 млн. рублей. </w:t>
            </w:r>
            <w:r w:rsidRPr="00097E91">
              <w:rPr>
                <w:sz w:val="24"/>
                <w:szCs w:val="24"/>
                <w:lang w:eastAsia="ru-RU"/>
              </w:rPr>
              <w:t>За 20</w:t>
            </w:r>
            <w:r>
              <w:rPr>
                <w:sz w:val="24"/>
                <w:szCs w:val="24"/>
                <w:lang w:eastAsia="ru-RU"/>
              </w:rPr>
              <w:t>21 год дефицит сократился на 11 067,2</w:t>
            </w:r>
            <w:r w:rsidRPr="00097E91">
              <w:rPr>
                <w:sz w:val="24"/>
                <w:szCs w:val="24"/>
                <w:lang w:eastAsia="ru-RU"/>
              </w:rPr>
              <w:t xml:space="preserve"> мл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097E91">
              <w:rPr>
                <w:sz w:val="24"/>
                <w:szCs w:val="24"/>
                <w:lang w:eastAsia="ru-RU"/>
              </w:rPr>
              <w:t>. рублей (по итогам 2020 года дефицит соста</w:t>
            </w:r>
            <w:r>
              <w:rPr>
                <w:sz w:val="24"/>
                <w:szCs w:val="24"/>
                <w:lang w:eastAsia="ru-RU"/>
              </w:rPr>
              <w:t xml:space="preserve">влял </w:t>
            </w:r>
            <w:r w:rsidR="003F12AD">
              <w:rPr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sz w:val="24"/>
                <w:szCs w:val="24"/>
                <w:lang w:eastAsia="ru-RU"/>
              </w:rPr>
              <w:t xml:space="preserve">14 </w:t>
            </w:r>
            <w:r w:rsidRPr="00097E91">
              <w:rPr>
                <w:sz w:val="24"/>
                <w:szCs w:val="24"/>
              </w:rPr>
              <w:t>779,5</w:t>
            </w:r>
            <w:r w:rsidRPr="00097E91">
              <w:rPr>
                <w:sz w:val="24"/>
                <w:szCs w:val="24"/>
                <w:lang w:eastAsia="ru-RU"/>
              </w:rPr>
              <w:t xml:space="preserve"> мл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097E91">
              <w:rPr>
                <w:sz w:val="24"/>
                <w:szCs w:val="24"/>
                <w:lang w:eastAsia="ru-RU"/>
              </w:rPr>
              <w:t>. рублей).</w:t>
            </w:r>
          </w:p>
          <w:p w:rsidR="00216A5B" w:rsidRPr="00B401B6" w:rsidRDefault="00216A5B" w:rsidP="003F12AD">
            <w:pPr>
              <w:pStyle w:val="2"/>
              <w:tabs>
                <w:tab w:val="left" w:pos="9497"/>
              </w:tabs>
              <w:spacing w:before="0" w:line="240" w:lineRule="auto"/>
              <w:ind w:right="-1"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 xml:space="preserve">Остаток  на счете по учету средств областного бюджета в Управлении Федерального казначейства по Архангельской области и Ненецкому автономному округу </w:t>
            </w:r>
            <w:r w:rsidR="003F12AD">
              <w:rPr>
                <w:sz w:val="24"/>
                <w:szCs w:val="24"/>
              </w:rPr>
              <w:t xml:space="preserve">                   </w:t>
            </w:r>
            <w:r w:rsidRPr="00B401B6">
              <w:rPr>
                <w:sz w:val="24"/>
                <w:szCs w:val="24"/>
              </w:rPr>
              <w:t>на 1.01.2022</w:t>
            </w:r>
            <w:r>
              <w:rPr>
                <w:sz w:val="24"/>
                <w:szCs w:val="24"/>
              </w:rPr>
              <w:t xml:space="preserve"> года</w:t>
            </w:r>
            <w:r w:rsidRPr="00B401B6">
              <w:rPr>
                <w:sz w:val="24"/>
                <w:szCs w:val="24"/>
              </w:rPr>
              <w:t xml:space="preserve"> составил – 2 300,3 млн. рублей, в том числе:</w:t>
            </w:r>
          </w:p>
          <w:p w:rsidR="00216A5B" w:rsidRPr="00B401B6" w:rsidRDefault="00216A5B" w:rsidP="003F12AD">
            <w:pPr>
              <w:ind w:firstLine="360"/>
            </w:pPr>
            <w:proofErr w:type="gramStart"/>
            <w:r w:rsidRPr="00B401B6">
              <w:t>– целевые средства федерального бюджета – 1,6 млн. рублей;</w:t>
            </w:r>
            <w:proofErr w:type="gramEnd"/>
          </w:p>
          <w:p w:rsidR="00216A5B" w:rsidRPr="00B401B6" w:rsidRDefault="00216A5B" w:rsidP="003F12AD">
            <w:pPr>
              <w:ind w:firstLine="360"/>
            </w:pPr>
            <w:r w:rsidRPr="00B401B6">
              <w:t xml:space="preserve">– средства ГК – Фонда содействия </w:t>
            </w:r>
            <w:r w:rsidRPr="00B401B6">
              <w:lastRenderedPageBreak/>
              <w:t>реформированию жилищно-коммунального хозяйства – 1 096,2 млн. рублей;</w:t>
            </w:r>
          </w:p>
          <w:p w:rsidR="00216A5B" w:rsidRPr="00B401B6" w:rsidRDefault="00216A5B" w:rsidP="003F12AD">
            <w:pPr>
              <w:ind w:firstLine="360"/>
            </w:pPr>
            <w:r w:rsidRPr="00B401B6">
              <w:t>– остатки федеральных целевых дотаций – 43,3 млн. рублей;</w:t>
            </w:r>
          </w:p>
          <w:p w:rsidR="00216A5B" w:rsidRPr="00B401B6" w:rsidRDefault="00216A5B" w:rsidP="003F12AD">
            <w:pPr>
              <w:ind w:firstLine="360"/>
            </w:pPr>
            <w:r w:rsidRPr="00B401B6">
              <w:t xml:space="preserve">– средства областного бюджета – </w:t>
            </w:r>
            <w:r w:rsidR="003F12AD">
              <w:t xml:space="preserve">                   </w:t>
            </w:r>
            <w:r w:rsidRPr="00B401B6">
              <w:t>1 155,9 млн. рублей;</w:t>
            </w:r>
          </w:p>
          <w:p w:rsidR="00216A5B" w:rsidRPr="00B401B6" w:rsidRDefault="00216A5B" w:rsidP="003F12AD">
            <w:pPr>
              <w:ind w:firstLine="360"/>
            </w:pPr>
            <w:r w:rsidRPr="00B401B6">
              <w:t>– остатки целевых безвозмездных поступлений – 3,7 млн. рублей.</w:t>
            </w:r>
          </w:p>
          <w:p w:rsidR="00216A5B" w:rsidRPr="00B401B6" w:rsidRDefault="00216A5B" w:rsidP="003F12AD">
            <w:pPr>
              <w:ind w:firstLine="360"/>
            </w:pPr>
            <w:r w:rsidRPr="00B401B6">
              <w:t xml:space="preserve">Государственный долг Архангельской области за 2021 год сократился </w:t>
            </w:r>
            <w:r w:rsidR="003F12AD">
              <w:t xml:space="preserve">                                    </w:t>
            </w:r>
            <w:r w:rsidRPr="00B401B6">
              <w:t>на -45,0 млн. рублей или на 0,1 %</w:t>
            </w:r>
            <w:r>
              <w:t xml:space="preserve"> </w:t>
            </w:r>
            <w:r w:rsidR="00F8552E">
              <w:t xml:space="preserve">                                   </w:t>
            </w:r>
            <w:r>
              <w:t xml:space="preserve">и по состоянию на </w:t>
            </w:r>
            <w:r w:rsidRPr="00B401B6">
              <w:t xml:space="preserve">1.01.2022 года составил </w:t>
            </w:r>
            <w:r>
              <w:t xml:space="preserve">                       </w:t>
            </w:r>
            <w:r w:rsidRPr="00B401B6">
              <w:t xml:space="preserve">42 626,7 млн. рублей, что ниже утвержденного областным законом предела на </w:t>
            </w:r>
            <w:r>
              <w:t xml:space="preserve">                            </w:t>
            </w:r>
            <w:r w:rsidRPr="00B401B6">
              <w:t>-5 571,8 млн. рублей.</w:t>
            </w:r>
            <w:r>
              <w:t xml:space="preserve"> </w:t>
            </w:r>
            <w:r w:rsidRPr="00B401B6">
              <w:t>В структуре государственного долга большую часть занимают бюджетные кредиты (65,2 %), коммерческие кредиты составляют 34,8 %. (ранее, до 1.01.2022 г. в составе государственного долга на конец каждого отчетного периода преобладали коммерческие кредиты).</w:t>
            </w:r>
          </w:p>
          <w:p w:rsidR="00216A5B" w:rsidRPr="00B401B6" w:rsidRDefault="00216A5B" w:rsidP="00F8552E">
            <w:pPr>
              <w:ind w:firstLine="360"/>
            </w:pPr>
            <w:proofErr w:type="gramStart"/>
            <w:r w:rsidRPr="00B401B6">
              <w:t xml:space="preserve">За отчетный период наблюдается сокращение долговых обязательств по коммерческим кредитам на -9 150,0 млн. рублей и рост долговых обязательств, в виде бюджетных кредитов на </w:t>
            </w:r>
            <w:r>
              <w:t>+</w:t>
            </w:r>
            <w:r w:rsidRPr="00B401B6">
              <w:t>9 105,0 млн. рублей за счет привлечения в августе 2021 года бюджетного кредита из федерального бюджета в сумме 9 932,6 млн. рублей для частичного погашения ранее привлеченных коммерческих кредитов.</w:t>
            </w:r>
            <w:proofErr w:type="gramEnd"/>
          </w:p>
          <w:p w:rsidR="00216A5B" w:rsidRPr="00B401B6" w:rsidRDefault="00216A5B" w:rsidP="00F8552E">
            <w:pPr>
              <w:ind w:firstLine="360"/>
            </w:pPr>
            <w:r w:rsidRPr="00B401B6">
              <w:t>Общий объем привлеченных бюджетных кредитов за 2021 год составил                 14 932,6 млн. рублей. Сумма погашения бюджетных кредитов в 2021 году составила 5 827,5 млн. рублей. В результате п</w:t>
            </w:r>
            <w:r>
              <w:t xml:space="preserve">о состоянию </w:t>
            </w:r>
            <w:r>
              <w:lastRenderedPageBreak/>
              <w:t xml:space="preserve">на </w:t>
            </w:r>
            <w:r w:rsidRPr="00B401B6">
              <w:t>1.01.2022</w:t>
            </w:r>
            <w:r>
              <w:t xml:space="preserve"> года</w:t>
            </w:r>
            <w:r w:rsidRPr="00B401B6">
              <w:t xml:space="preserve"> долговые обязательства Архангельской области в виде бюджетных кредитов сложились по девяти соглашениям             с Минфином России на общую сумму </w:t>
            </w:r>
            <w:r w:rsidR="00F8552E">
              <w:t xml:space="preserve">                 </w:t>
            </w:r>
            <w:r w:rsidRPr="00B401B6">
              <w:t xml:space="preserve">27 776,7 млн. рублей. </w:t>
            </w:r>
          </w:p>
          <w:p w:rsidR="00216A5B" w:rsidRPr="00B401B6" w:rsidRDefault="00216A5B" w:rsidP="00F8552E">
            <w:pPr>
              <w:ind w:firstLine="360"/>
            </w:pPr>
            <w:r w:rsidRPr="00B401B6">
              <w:t>В течение отчетного периода объем привлечения кредитов кредитных организаций составил 51 600,5 млн. рублей, объем погашения обязательств по кредитным договорам составил 60 750,5 млн. рублей. Таким образом, с учетом переходящего остатка                         на 1.01.2021 (24 000,0 млн. рублей), задолженность по коммерческим кредитам                      на 1.01.2022 составила 14 850,0 млн. рублей.</w:t>
            </w:r>
          </w:p>
          <w:p w:rsidR="00216A5B" w:rsidRPr="00B401B6" w:rsidRDefault="00216A5B" w:rsidP="00F8552E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 xml:space="preserve">По состоянию на 1.01.2022 </w:t>
            </w:r>
            <w:r>
              <w:rPr>
                <w:sz w:val="24"/>
                <w:szCs w:val="24"/>
              </w:rPr>
              <w:t xml:space="preserve">года </w:t>
            </w:r>
            <w:r w:rsidRPr="00B401B6">
              <w:rPr>
                <w:sz w:val="24"/>
                <w:szCs w:val="24"/>
              </w:rPr>
              <w:t xml:space="preserve">средневзвешенная ставка по непогашенным кредитам от кредитных организаций составила </w:t>
            </w:r>
            <w:r w:rsidR="00F8552E">
              <w:rPr>
                <w:sz w:val="24"/>
                <w:szCs w:val="24"/>
              </w:rPr>
              <w:t xml:space="preserve">           </w:t>
            </w:r>
            <w:r w:rsidRPr="00B401B6">
              <w:rPr>
                <w:sz w:val="24"/>
                <w:szCs w:val="24"/>
              </w:rPr>
              <w:t xml:space="preserve">в размере 6,187 % годовых, что на </w:t>
            </w:r>
            <w:r w:rsidR="00F8552E">
              <w:rPr>
                <w:sz w:val="24"/>
                <w:szCs w:val="24"/>
              </w:rPr>
              <w:t xml:space="preserve">                              </w:t>
            </w:r>
            <w:r w:rsidRPr="00B401B6">
              <w:rPr>
                <w:sz w:val="24"/>
                <w:szCs w:val="24"/>
              </w:rPr>
              <w:t xml:space="preserve">0,421 процентных пункта ниже соответствующего показателя на 1.01.2021 </w:t>
            </w:r>
            <w:r w:rsidR="00F8552E">
              <w:rPr>
                <w:sz w:val="24"/>
                <w:szCs w:val="24"/>
              </w:rPr>
              <w:t xml:space="preserve">                     </w:t>
            </w:r>
            <w:r w:rsidRPr="00B401B6">
              <w:rPr>
                <w:sz w:val="24"/>
                <w:szCs w:val="24"/>
              </w:rPr>
              <w:t>(6 608 %).</w:t>
            </w:r>
          </w:p>
          <w:p w:rsidR="00216A5B" w:rsidRPr="00B401B6" w:rsidRDefault="00216A5B" w:rsidP="00F8552E">
            <w:pPr>
              <w:pStyle w:val="2"/>
              <w:shd w:val="clear" w:color="auto" w:fill="auto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>На 1.01.2022</w:t>
            </w:r>
            <w:r>
              <w:rPr>
                <w:sz w:val="24"/>
                <w:szCs w:val="24"/>
              </w:rPr>
              <w:t xml:space="preserve"> года</w:t>
            </w:r>
            <w:r w:rsidRPr="00B401B6">
              <w:rPr>
                <w:sz w:val="24"/>
                <w:szCs w:val="24"/>
              </w:rPr>
              <w:t xml:space="preserve"> обязательства </w:t>
            </w:r>
            <w:r w:rsidR="00F8552E">
              <w:rPr>
                <w:sz w:val="24"/>
                <w:szCs w:val="24"/>
              </w:rPr>
              <w:t xml:space="preserve">                       </w:t>
            </w:r>
            <w:r w:rsidRPr="00B401B6">
              <w:rPr>
                <w:sz w:val="24"/>
                <w:szCs w:val="24"/>
              </w:rPr>
              <w:t>в виде государственных</w:t>
            </w:r>
            <w:r w:rsidR="00F8552E">
              <w:rPr>
                <w:sz w:val="24"/>
                <w:szCs w:val="24"/>
              </w:rPr>
              <w:t xml:space="preserve"> </w:t>
            </w:r>
            <w:r w:rsidRPr="00B401B6">
              <w:rPr>
                <w:sz w:val="24"/>
                <w:szCs w:val="24"/>
              </w:rPr>
              <w:t xml:space="preserve">гарантий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B401B6">
              <w:rPr>
                <w:sz w:val="24"/>
                <w:szCs w:val="24"/>
              </w:rPr>
              <w:t xml:space="preserve">и негосударственных ценных бумаг </w:t>
            </w:r>
            <w:r w:rsidR="00F8552E">
              <w:rPr>
                <w:sz w:val="24"/>
                <w:szCs w:val="24"/>
              </w:rPr>
              <w:t xml:space="preserve">                                </w:t>
            </w:r>
            <w:r w:rsidRPr="00B401B6">
              <w:rPr>
                <w:sz w:val="24"/>
                <w:szCs w:val="24"/>
              </w:rPr>
              <w:t>у Архангельской области отсутствуют.</w:t>
            </w:r>
          </w:p>
          <w:p w:rsidR="00216A5B" w:rsidRPr="00B401B6" w:rsidRDefault="00216A5B" w:rsidP="00F8552E">
            <w:pPr>
              <w:pStyle w:val="2"/>
              <w:spacing w:before="0" w:line="240" w:lineRule="auto"/>
              <w:ind w:firstLine="360"/>
              <w:rPr>
                <w:sz w:val="24"/>
                <w:szCs w:val="24"/>
              </w:rPr>
            </w:pPr>
            <w:proofErr w:type="gramStart"/>
            <w:r w:rsidRPr="00B401B6">
              <w:rPr>
                <w:sz w:val="24"/>
                <w:szCs w:val="24"/>
              </w:rPr>
              <w:t xml:space="preserve">Необходимо отметить, что в декабре </w:t>
            </w:r>
            <w:r w:rsidR="009E6279">
              <w:rPr>
                <w:sz w:val="24"/>
                <w:szCs w:val="24"/>
              </w:rPr>
              <w:t xml:space="preserve">                         </w:t>
            </w:r>
            <w:r w:rsidRPr="00B401B6">
              <w:rPr>
                <w:sz w:val="24"/>
                <w:szCs w:val="24"/>
              </w:rPr>
              <w:t>2017 года между Архангельской областью                                        и Министерством финансов Российской Федерации были заключены дополнительные соглашения, предусматривающие с 1 января 2018 года на 7 лет реструктуризацию всех бюджетных кредитов, полученных в 2015 – 2017 годах из федерального бюджета, на общую сумму 11 549,5 млн. рублей.</w:t>
            </w:r>
            <w:proofErr w:type="gramEnd"/>
          </w:p>
          <w:p w:rsidR="00216A5B" w:rsidRPr="00B401B6" w:rsidRDefault="00216A5B" w:rsidP="00F8552E">
            <w:pPr>
              <w:ind w:firstLine="360"/>
            </w:pPr>
            <w:r w:rsidRPr="00B401B6">
              <w:t xml:space="preserve">В 2020 году были подписаны дополнительные соглашения с Министерством финансов Российской Федерации </w:t>
            </w:r>
            <w:r w:rsidR="00F8552E">
              <w:t xml:space="preserve">                               </w:t>
            </w:r>
            <w:r w:rsidRPr="00B401B6">
              <w:lastRenderedPageBreak/>
              <w:t xml:space="preserve">о реструктуризации до 2029 года задолженности по бюджетным кредитам, полученным в 2015 – 2017 годах. </w:t>
            </w:r>
            <w:proofErr w:type="gramStart"/>
            <w:r w:rsidRPr="00B401B6">
              <w:t>Общий объем средств областного бюджета, высвобождаемых в результате реструктуризации в 2021 году составил 1 732,4 млн. рублей.</w:t>
            </w:r>
            <w:proofErr w:type="gramEnd"/>
          </w:p>
          <w:p w:rsidR="00216A5B" w:rsidRPr="00B401B6" w:rsidRDefault="00216A5B" w:rsidP="00F8552E">
            <w:pPr>
              <w:ind w:firstLine="360"/>
            </w:pPr>
            <w:r w:rsidRPr="00B401B6">
              <w:t xml:space="preserve">Кроме того, в декабре 2020 года Архангельская область </w:t>
            </w:r>
            <w:proofErr w:type="gramStart"/>
            <w:r w:rsidRPr="00B401B6">
              <w:t>воспользовалась предоставленной федеральным центром возможностью и рефинансировала</w:t>
            </w:r>
            <w:proofErr w:type="gramEnd"/>
            <w:r w:rsidRPr="00B401B6">
              <w:t xml:space="preserve"> бюджетный кредит на пополнение остатков средств на едином счете бюджета в полном объеме </w:t>
            </w:r>
            <w:r>
              <w:t xml:space="preserve">                  </w:t>
            </w:r>
            <w:r w:rsidRPr="00B401B6">
              <w:t>в размере 5 000,0 млн. рублей со сроком погашения до 1 июля 2021 года.</w:t>
            </w:r>
          </w:p>
          <w:p w:rsidR="00216A5B" w:rsidRPr="00B401B6" w:rsidRDefault="00216A5B" w:rsidP="00F8552E">
            <w:pPr>
              <w:ind w:firstLine="360"/>
            </w:pPr>
            <w:r w:rsidRPr="00B401B6">
              <w:t xml:space="preserve">1 июля 2021 года между Минфином России и Правительством Архангельской области было подписано дополнительное соглашение </w:t>
            </w:r>
            <w:r w:rsidR="00F8552E">
              <w:t xml:space="preserve">               </w:t>
            </w:r>
            <w:r w:rsidRPr="00B401B6">
              <w:t xml:space="preserve">о реструктуризации задолженности </w:t>
            </w:r>
            <w:r w:rsidR="00F8552E">
              <w:t xml:space="preserve">                           </w:t>
            </w:r>
            <w:r w:rsidRPr="00B401B6">
              <w:t xml:space="preserve">по указанному кредиту до 2029 года со сроками погашения в 2021 – 2024 годах </w:t>
            </w:r>
            <w:r>
              <w:t xml:space="preserve">по </w:t>
            </w:r>
            <w:r w:rsidRPr="00B401B6">
              <w:t xml:space="preserve">250 млн. рублей, в 2025 – 2029 годах по 800 млн. рублей. В результате данной реструктуризации </w:t>
            </w:r>
            <w:r w:rsidR="00F8552E">
              <w:t xml:space="preserve">                            </w:t>
            </w:r>
            <w:r w:rsidRPr="00B401B6">
              <w:t>в 2021 году высвободились бюджетные средства в объеме 4 750,0 млн. рубле</w:t>
            </w:r>
            <w:r>
              <w:t xml:space="preserve">й, что позволило не привлекать </w:t>
            </w:r>
            <w:r w:rsidRPr="00B401B6">
              <w:t>на указанную сумму «дорогие» коммерческие кредиты и сэкономить расходы на обслуживание государственного долга.</w:t>
            </w:r>
          </w:p>
          <w:p w:rsidR="00216A5B" w:rsidRPr="00B401B6" w:rsidRDefault="00216A5B" w:rsidP="009E6279">
            <w:pPr>
              <w:pStyle w:val="2"/>
              <w:spacing w:before="0" w:line="240" w:lineRule="auto"/>
              <w:ind w:firstLine="360"/>
              <w:rPr>
                <w:sz w:val="24"/>
                <w:szCs w:val="24"/>
              </w:rPr>
            </w:pPr>
            <w:r w:rsidRPr="00B401B6">
              <w:rPr>
                <w:sz w:val="24"/>
                <w:szCs w:val="24"/>
              </w:rPr>
              <w:t>Расходы на обслуживание государственного долга в отчетном периоде произведены на сумму 1 089,6 млн. рублей или 99,6 % к утвержденным показателям сводной бюджетной росписи. По сравнению с 2020 годом расходы на обслуживание долговых обязательств выросли на 39,7 млн. рублей или на 3,8 %.</w:t>
            </w:r>
          </w:p>
          <w:p w:rsidR="00216A5B" w:rsidRPr="00B401B6" w:rsidRDefault="00216A5B" w:rsidP="00F8552E">
            <w:pPr>
              <w:pStyle w:val="1"/>
              <w:shd w:val="clear" w:color="auto" w:fill="auto"/>
              <w:tabs>
                <w:tab w:val="left" w:pos="1084"/>
              </w:tabs>
              <w:spacing w:line="240" w:lineRule="auto"/>
              <w:ind w:left="77" w:firstLine="283"/>
              <w:rPr>
                <w:color w:val="auto"/>
                <w:sz w:val="24"/>
                <w:szCs w:val="24"/>
              </w:rPr>
            </w:pPr>
            <w:r w:rsidRPr="00B401B6">
              <w:rPr>
                <w:color w:val="auto"/>
                <w:sz w:val="24"/>
                <w:szCs w:val="24"/>
              </w:rPr>
              <w:t xml:space="preserve">Поправок на законопроект </w:t>
            </w:r>
            <w:r w:rsidR="00F8552E">
              <w:rPr>
                <w:color w:val="auto"/>
                <w:sz w:val="24"/>
                <w:szCs w:val="24"/>
              </w:rPr>
              <w:t xml:space="preserve">                                 </w:t>
            </w:r>
            <w:r w:rsidRPr="00B401B6">
              <w:rPr>
                <w:color w:val="auto"/>
                <w:sz w:val="24"/>
                <w:szCs w:val="24"/>
              </w:rPr>
              <w:t>от субъектов права законодательной</w:t>
            </w:r>
            <w:r w:rsidRPr="00B401B6">
              <w:rPr>
                <w:color w:val="auto"/>
                <w:sz w:val="24"/>
                <w:szCs w:val="24"/>
              </w:rPr>
              <w:br/>
            </w:r>
            <w:r w:rsidRPr="00B401B6">
              <w:rPr>
                <w:color w:val="auto"/>
                <w:sz w:val="24"/>
                <w:szCs w:val="24"/>
              </w:rPr>
              <w:lastRenderedPageBreak/>
              <w:t>инициативы не поступило.</w:t>
            </w:r>
          </w:p>
          <w:p w:rsidR="00216A5B" w:rsidRPr="000F1334" w:rsidRDefault="00216A5B" w:rsidP="00F8552E">
            <w:pPr>
              <w:pStyle w:val="1"/>
              <w:shd w:val="clear" w:color="auto" w:fill="auto"/>
              <w:tabs>
                <w:tab w:val="left" w:pos="1084"/>
                <w:tab w:val="left" w:pos="9498"/>
              </w:tabs>
              <w:spacing w:line="240" w:lineRule="auto"/>
              <w:ind w:left="77" w:firstLine="283"/>
              <w:rPr>
                <w:color w:val="auto"/>
                <w:sz w:val="24"/>
                <w:szCs w:val="24"/>
              </w:rPr>
            </w:pPr>
            <w:r w:rsidRPr="000F1334">
              <w:rPr>
                <w:color w:val="auto"/>
                <w:sz w:val="24"/>
                <w:szCs w:val="24"/>
              </w:rPr>
              <w:t xml:space="preserve">Контрольно-счетной палатой </w:t>
            </w:r>
            <w:r w:rsidR="00F8552E">
              <w:rPr>
                <w:color w:val="auto"/>
                <w:sz w:val="24"/>
                <w:szCs w:val="24"/>
              </w:rPr>
              <w:t xml:space="preserve">                                </w:t>
            </w:r>
            <w:r w:rsidRPr="000F1334">
              <w:rPr>
                <w:color w:val="auto"/>
                <w:sz w:val="24"/>
                <w:szCs w:val="24"/>
              </w:rPr>
              <w:t>Архангельской области подготовлено</w:t>
            </w:r>
            <w:r w:rsidRPr="000F1334">
              <w:rPr>
                <w:color w:val="auto"/>
                <w:sz w:val="24"/>
                <w:szCs w:val="24"/>
              </w:rPr>
              <w:br/>
              <w:t>заключение по результатам внешней проверки отчета об исполнении бюджета</w:t>
            </w:r>
            <w:r w:rsidRPr="000F1334">
              <w:rPr>
                <w:color w:val="auto"/>
                <w:sz w:val="24"/>
                <w:szCs w:val="24"/>
              </w:rPr>
              <w:br/>
              <w:t>Архангельской области за 2021 год. Представленный отчет в целом соответствует нормам</w:t>
            </w:r>
            <w:r w:rsidR="00F8552E">
              <w:rPr>
                <w:color w:val="auto"/>
                <w:sz w:val="24"/>
                <w:szCs w:val="24"/>
              </w:rPr>
              <w:t xml:space="preserve"> </w:t>
            </w:r>
            <w:r w:rsidRPr="000F1334">
              <w:rPr>
                <w:color w:val="auto"/>
                <w:sz w:val="24"/>
                <w:szCs w:val="24"/>
              </w:rPr>
              <w:t>бюджетного законодательства.</w:t>
            </w:r>
          </w:p>
          <w:p w:rsidR="00216A5B" w:rsidRPr="00C7017C" w:rsidRDefault="00216A5B" w:rsidP="00F8552E">
            <w:pPr>
              <w:pStyle w:val="1"/>
              <w:shd w:val="clear" w:color="auto" w:fill="auto"/>
              <w:tabs>
                <w:tab w:val="left" w:pos="1084"/>
                <w:tab w:val="left" w:pos="9498"/>
              </w:tabs>
              <w:spacing w:line="240" w:lineRule="auto"/>
              <w:ind w:firstLine="360"/>
              <w:rPr>
                <w:color w:val="auto"/>
                <w:sz w:val="24"/>
                <w:szCs w:val="24"/>
              </w:rPr>
            </w:pPr>
            <w:r w:rsidRPr="00C7017C">
              <w:rPr>
                <w:color w:val="auto"/>
                <w:sz w:val="24"/>
                <w:szCs w:val="24"/>
              </w:rPr>
              <w:t>Контрольно-счетная палата Архангельской области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7017C">
              <w:rPr>
                <w:color w:val="auto"/>
                <w:sz w:val="24"/>
                <w:szCs w:val="24"/>
              </w:rPr>
              <w:t>отмечает</w:t>
            </w:r>
            <w:r w:rsidRPr="000A34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следующие</w:t>
            </w:r>
            <w:r w:rsidRPr="00C7017C">
              <w:rPr>
                <w:color w:val="auto"/>
                <w:sz w:val="24"/>
                <w:szCs w:val="24"/>
              </w:rPr>
              <w:t xml:space="preserve"> положительные </w:t>
            </w:r>
            <w:r>
              <w:rPr>
                <w:color w:val="auto"/>
                <w:sz w:val="24"/>
                <w:szCs w:val="24"/>
              </w:rPr>
              <w:t>показатели в развитии региона</w:t>
            </w:r>
            <w:r w:rsidRPr="00C7017C">
              <w:rPr>
                <w:color w:val="auto"/>
                <w:sz w:val="24"/>
                <w:szCs w:val="24"/>
              </w:rPr>
              <w:t xml:space="preserve"> в 2021 году</w:t>
            </w:r>
            <w:r>
              <w:rPr>
                <w:color w:val="auto"/>
                <w:sz w:val="24"/>
                <w:szCs w:val="24"/>
              </w:rPr>
              <w:t>: прирост</w:t>
            </w:r>
            <w:r w:rsidRPr="00C7017C">
              <w:rPr>
                <w:color w:val="auto"/>
                <w:sz w:val="24"/>
                <w:szCs w:val="24"/>
              </w:rPr>
              <w:t xml:space="preserve"> индекса промышленного производства (+1,0 %), добычи полезных ископаемых (+24,1 %), производств</w:t>
            </w:r>
            <w:r>
              <w:rPr>
                <w:color w:val="auto"/>
                <w:sz w:val="24"/>
                <w:szCs w:val="24"/>
              </w:rPr>
              <w:t>а</w:t>
            </w:r>
            <w:r w:rsidRPr="00C7017C">
              <w:rPr>
                <w:color w:val="auto"/>
                <w:sz w:val="24"/>
                <w:szCs w:val="24"/>
              </w:rPr>
              <w:t xml:space="preserve"> напитков (+11,2 %), обработк</w:t>
            </w:r>
            <w:r>
              <w:rPr>
                <w:color w:val="auto"/>
                <w:sz w:val="24"/>
                <w:szCs w:val="24"/>
              </w:rPr>
              <w:t>а</w:t>
            </w:r>
            <w:r w:rsidRPr="00C7017C">
              <w:rPr>
                <w:color w:val="auto"/>
                <w:sz w:val="24"/>
                <w:szCs w:val="24"/>
              </w:rPr>
              <w:t xml:space="preserve"> древесины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7017C">
              <w:rPr>
                <w:color w:val="auto"/>
                <w:sz w:val="24"/>
                <w:szCs w:val="24"/>
              </w:rPr>
              <w:t>и производство изделий из дерева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7017C">
              <w:rPr>
                <w:color w:val="auto"/>
                <w:sz w:val="24"/>
                <w:szCs w:val="24"/>
              </w:rPr>
              <w:t>и пробки (+4,3 %), производств</w:t>
            </w:r>
            <w:r>
              <w:rPr>
                <w:color w:val="auto"/>
                <w:sz w:val="24"/>
                <w:szCs w:val="24"/>
              </w:rPr>
              <w:t>о</w:t>
            </w:r>
            <w:r w:rsidRPr="00C7017C">
              <w:rPr>
                <w:color w:val="auto"/>
                <w:sz w:val="24"/>
                <w:szCs w:val="24"/>
              </w:rPr>
              <w:t xml:space="preserve"> электрического оборудования (в 1,8 раза), ремонт и монтаж машин и оборудования </w:t>
            </w:r>
            <w:r w:rsidR="00F8552E">
              <w:rPr>
                <w:color w:val="auto"/>
                <w:sz w:val="24"/>
                <w:szCs w:val="24"/>
              </w:rPr>
              <w:t xml:space="preserve">                 </w:t>
            </w:r>
            <w:r w:rsidRPr="00C7017C">
              <w:rPr>
                <w:color w:val="auto"/>
                <w:sz w:val="24"/>
                <w:szCs w:val="24"/>
              </w:rPr>
              <w:t>(+11,8 %). Увеличение объема выполненных работ по виду деятельности «Строительство» (+60,0 %), оборота розничной торговли (+2,7 %), объема платных услуг населению (+11,6 %), ввода в действие жилых домов в объеме 422,6 тыс. кв. метров общей площади (+19,8 % прошлого года).</w:t>
            </w:r>
          </w:p>
          <w:p w:rsidR="00216A5B" w:rsidRPr="00345BBF" w:rsidRDefault="00216A5B" w:rsidP="00F8552E">
            <w:pPr>
              <w:pStyle w:val="1"/>
              <w:shd w:val="clear" w:color="auto" w:fill="auto"/>
              <w:tabs>
                <w:tab w:val="left" w:pos="567"/>
                <w:tab w:val="left" w:pos="9498"/>
              </w:tabs>
              <w:spacing w:line="240" w:lineRule="auto"/>
              <w:ind w:firstLine="360"/>
              <w:rPr>
                <w:color w:val="auto"/>
                <w:sz w:val="24"/>
                <w:szCs w:val="24"/>
                <w:lang w:eastAsia="zh-CN"/>
              </w:rPr>
            </w:pPr>
            <w:r w:rsidRPr="00345BBF">
              <w:rPr>
                <w:color w:val="auto"/>
                <w:sz w:val="24"/>
                <w:szCs w:val="24"/>
              </w:rPr>
              <w:t xml:space="preserve">Кроме того, контрольно-счетная палата Архангельской области отмечет </w:t>
            </w:r>
            <w:r w:rsidRPr="00345BBF">
              <w:rPr>
                <w:color w:val="auto"/>
                <w:sz w:val="24"/>
                <w:szCs w:val="24"/>
                <w:lang w:eastAsia="zh-CN"/>
              </w:rPr>
              <w:t xml:space="preserve">негативную тенденцию по снижению количества индивидуальных предпринимателей в Архангельской области.  За 2021 год количество ИП сократилось на 1 715 ед. или на 6,8 % </w:t>
            </w:r>
            <w:r w:rsidR="00F8552E">
              <w:rPr>
                <w:color w:val="auto"/>
                <w:sz w:val="24"/>
                <w:szCs w:val="24"/>
                <w:lang w:eastAsia="zh-CN"/>
              </w:rPr>
              <w:t xml:space="preserve">                         </w:t>
            </w:r>
            <w:r w:rsidRPr="00345BBF">
              <w:rPr>
                <w:color w:val="auto"/>
                <w:sz w:val="24"/>
                <w:szCs w:val="24"/>
                <w:lang w:eastAsia="zh-CN"/>
              </w:rPr>
              <w:t xml:space="preserve">и составляет на 1.01.2022 – 23 395 ед. </w:t>
            </w:r>
            <w:proofErr w:type="gramStart"/>
            <w:r w:rsidRPr="00345BBF">
              <w:rPr>
                <w:color w:val="auto"/>
                <w:sz w:val="24"/>
                <w:szCs w:val="24"/>
                <w:lang w:eastAsia="zh-CN"/>
              </w:rPr>
              <w:t>На конец</w:t>
            </w:r>
            <w:proofErr w:type="gramEnd"/>
            <w:r w:rsidRPr="00345BBF">
              <w:rPr>
                <w:color w:val="auto"/>
                <w:sz w:val="24"/>
                <w:szCs w:val="24"/>
                <w:lang w:eastAsia="zh-CN"/>
              </w:rPr>
              <w:t xml:space="preserve"> 2020 года количество ИП составляло 25 110 ед., на конец 2019 года – 28 116 ед.</w:t>
            </w:r>
          </w:p>
          <w:p w:rsidR="00216A5B" w:rsidRPr="00345BBF" w:rsidRDefault="00216A5B" w:rsidP="00F8552E">
            <w:pPr>
              <w:pStyle w:val="af2"/>
              <w:tabs>
                <w:tab w:val="left" w:pos="567"/>
              </w:tabs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45BBF">
              <w:rPr>
                <w:rFonts w:ascii="Times New Roman" w:hAnsi="Times New Roman"/>
                <w:sz w:val="24"/>
                <w:szCs w:val="24"/>
              </w:rPr>
              <w:t xml:space="preserve">Численность постоянного населения Архангельской области (без НАО) ежегодно сокращается. По состоянию на 01.01.2022 </w:t>
            </w:r>
            <w:r w:rsidRPr="00345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постоянного населения Архангельской области (без НАО) </w:t>
            </w:r>
            <w:r w:rsidR="00F8552E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345BBF">
              <w:rPr>
                <w:rFonts w:ascii="Times New Roman" w:hAnsi="Times New Roman"/>
                <w:sz w:val="24"/>
                <w:szCs w:val="24"/>
              </w:rPr>
              <w:t xml:space="preserve">по предварительным статистическим данным уменьшилась за год на 12,9 тыс. чел. (1,2 %) </w:t>
            </w:r>
            <w:r w:rsidR="00F8552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45BBF">
              <w:rPr>
                <w:rFonts w:ascii="Times New Roman" w:hAnsi="Times New Roman"/>
                <w:sz w:val="24"/>
                <w:szCs w:val="24"/>
              </w:rPr>
              <w:t>и составляет 1 069,8 тыс. чел. Также сократилась численность городского населения на 13,5 тыс. чел. (1,6 %).</w:t>
            </w:r>
          </w:p>
          <w:p w:rsidR="00216A5B" w:rsidRPr="00345BBF" w:rsidRDefault="00216A5B" w:rsidP="00F8552E">
            <w:pPr>
              <w:pStyle w:val="af2"/>
              <w:tabs>
                <w:tab w:val="left" w:pos="567"/>
              </w:tabs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45BBF">
              <w:rPr>
                <w:rFonts w:ascii="Times New Roman" w:hAnsi="Times New Roman"/>
                <w:sz w:val="24"/>
                <w:szCs w:val="24"/>
              </w:rPr>
              <w:t xml:space="preserve">Индексы потребительских цен увеличились по всему наблюдаемому перечню продовольственных товаров, из них лидируют: масло сливочное, мясо и птица, макаронные изделия. По росту индексов потребительских цен на непродовольственные товары лидируют: строительные материалы, </w:t>
            </w:r>
            <w:proofErr w:type="spellStart"/>
            <w:r w:rsidRPr="00345BBF">
              <w:rPr>
                <w:rFonts w:ascii="Times New Roman" w:hAnsi="Times New Roman"/>
                <w:sz w:val="24"/>
                <w:szCs w:val="24"/>
              </w:rPr>
              <w:t>телерадиотовары</w:t>
            </w:r>
            <w:proofErr w:type="spellEnd"/>
            <w:r w:rsidRPr="00345BBF">
              <w:rPr>
                <w:rFonts w:ascii="Times New Roman" w:hAnsi="Times New Roman"/>
                <w:sz w:val="24"/>
                <w:szCs w:val="24"/>
              </w:rPr>
              <w:t>, табачные изделия.</w:t>
            </w:r>
          </w:p>
          <w:p w:rsidR="00216A5B" w:rsidRPr="00345BBF" w:rsidRDefault="00216A5B" w:rsidP="00F8552E">
            <w:pPr>
              <w:pStyle w:val="ac"/>
              <w:tabs>
                <w:tab w:val="left" w:pos="567"/>
              </w:tabs>
              <w:ind w:left="0" w:firstLine="360"/>
              <w:rPr>
                <w:rFonts w:eastAsia="HiddenHorzOCR"/>
              </w:rPr>
            </w:pPr>
            <w:proofErr w:type="gramStart"/>
            <w:r w:rsidRPr="00345BBF">
              <w:t xml:space="preserve">Контрольно-счетная палата Архангельской области отмечет, что </w:t>
            </w:r>
            <w:r w:rsidRPr="00345BBF">
              <w:rPr>
                <w:rFonts w:eastAsia="HiddenHorzOCR"/>
              </w:rPr>
              <w:t xml:space="preserve">по состоянию </w:t>
            </w:r>
            <w:r w:rsidR="00F8552E">
              <w:rPr>
                <w:rFonts w:eastAsia="HiddenHorzOCR"/>
              </w:rPr>
              <w:t xml:space="preserve">                               </w:t>
            </w:r>
            <w:r w:rsidRPr="00345BBF">
              <w:rPr>
                <w:rFonts w:eastAsia="HiddenHorzOCR"/>
              </w:rPr>
              <w:t xml:space="preserve">на 1.01.2022 года задолженность по налогам </w:t>
            </w:r>
            <w:r w:rsidR="00F8552E">
              <w:rPr>
                <w:rFonts w:eastAsia="HiddenHorzOCR"/>
              </w:rPr>
              <w:t xml:space="preserve">                   </w:t>
            </w:r>
            <w:r w:rsidRPr="00345BBF">
              <w:rPr>
                <w:rFonts w:eastAsia="HiddenHorzOCR"/>
              </w:rPr>
              <w:t>в областной бюджет составила: по налогу на прибыль организаций 155,2 млн. рублей (в том числе недоимка 121,3 млн. рублей), по акцизам 4</w:t>
            </w:r>
            <w:r>
              <w:rPr>
                <w:rFonts w:eastAsia="HiddenHorzOCR"/>
              </w:rPr>
              <w:t>,</w:t>
            </w:r>
            <w:r w:rsidRPr="00345BBF">
              <w:rPr>
                <w:rFonts w:eastAsia="HiddenHorzOCR"/>
              </w:rPr>
              <w:t xml:space="preserve">7 млн. рублей (в том числе недоимка </w:t>
            </w:r>
            <w:r w:rsidR="00F8552E">
              <w:rPr>
                <w:rFonts w:eastAsia="HiddenHorzOCR"/>
              </w:rPr>
              <w:t xml:space="preserve">                          </w:t>
            </w:r>
            <w:r w:rsidRPr="00345BBF">
              <w:rPr>
                <w:rFonts w:eastAsia="HiddenHorzOCR"/>
              </w:rPr>
              <w:t>4,3 млн. рублей), по налогу на имущество организаций 14,0 млн. рублей (в том числе недоимка 4,9 млн. рублей</w:t>
            </w:r>
            <w:proofErr w:type="gramEnd"/>
            <w:r w:rsidRPr="00345BBF">
              <w:rPr>
                <w:rFonts w:eastAsia="HiddenHorzOCR"/>
              </w:rPr>
              <w:t>), по транспортному налогу 480,8 млн. рублей (в том числе недоимка 409,0 млн. рублей).</w:t>
            </w:r>
          </w:p>
          <w:p w:rsidR="00216A5B" w:rsidRPr="00241350" w:rsidRDefault="00216A5B" w:rsidP="00160EAB">
            <w:pPr>
              <w:tabs>
                <w:tab w:val="left" w:pos="567"/>
              </w:tabs>
              <w:ind w:firstLine="360"/>
            </w:pPr>
            <w:r w:rsidRPr="00241350">
              <w:t xml:space="preserve"> </w:t>
            </w:r>
            <w:proofErr w:type="gramStart"/>
            <w:r w:rsidRPr="00241350">
              <w:t xml:space="preserve">Дебиторская задолженность на 01.01.2022 года в государственных бюджетных </w:t>
            </w:r>
            <w:r w:rsidR="00160EAB">
              <w:t xml:space="preserve">                                   </w:t>
            </w:r>
            <w:r w:rsidRPr="00241350">
              <w:t>и автономных учреждени</w:t>
            </w:r>
            <w:r>
              <w:t>ях</w:t>
            </w:r>
            <w:r w:rsidRPr="00241350">
              <w:t>, со</w:t>
            </w:r>
            <w:r>
              <w:t xml:space="preserve">гласно </w:t>
            </w:r>
            <w:r w:rsidR="009E6279">
              <w:t xml:space="preserve">                   </w:t>
            </w:r>
            <w:r>
              <w:t xml:space="preserve">отчетам по форме 0503769 </w:t>
            </w:r>
            <w:r w:rsidRPr="00241350">
              <w:t xml:space="preserve">составила                        24 378,9 млн. рублей и за 2021 год она снизилась на 12 608,6 млн. рублей или на 34,1 %. Из общей суммы дебиторской задолженности, просроченная дебиторская задолженность учреждений на 1.01.2022 года составила 114,5 млн. рублей, которая </w:t>
            </w:r>
            <w:r w:rsidR="009E6279">
              <w:t xml:space="preserve">                              </w:t>
            </w:r>
            <w:r w:rsidRPr="00241350">
              <w:lastRenderedPageBreak/>
              <w:t>за 2021 год выросла на 55,9 млн. рублей</w:t>
            </w:r>
            <w:proofErr w:type="gramEnd"/>
            <w:r w:rsidRPr="00241350">
              <w:t xml:space="preserve"> или на 95,5 %.</w:t>
            </w:r>
          </w:p>
          <w:p w:rsidR="00216A5B" w:rsidRPr="00241350" w:rsidRDefault="00216A5B" w:rsidP="00160EAB">
            <w:pPr>
              <w:pStyle w:val="1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right="40" w:firstLine="360"/>
              <w:rPr>
                <w:rFonts w:eastAsia="HiddenHorzOCR"/>
                <w:color w:val="auto"/>
                <w:sz w:val="24"/>
                <w:szCs w:val="24"/>
              </w:rPr>
            </w:pPr>
            <w:proofErr w:type="gramStart"/>
            <w:r w:rsidRPr="00241350">
              <w:rPr>
                <w:rFonts w:eastAsia="HiddenHorzOCR"/>
                <w:color w:val="auto"/>
                <w:sz w:val="24"/>
                <w:szCs w:val="24"/>
              </w:rPr>
              <w:t xml:space="preserve">Кредиторская задолженность на 1.01.2022 года </w:t>
            </w:r>
            <w:r w:rsidRPr="004A2A45">
              <w:rPr>
                <w:rFonts w:eastAsia="HiddenHorzOCR"/>
                <w:color w:val="auto"/>
                <w:sz w:val="24"/>
                <w:szCs w:val="24"/>
              </w:rPr>
              <w:t xml:space="preserve">в </w:t>
            </w:r>
            <w:r w:rsidRPr="004A2A45">
              <w:rPr>
                <w:color w:val="auto"/>
                <w:sz w:val="24"/>
                <w:szCs w:val="24"/>
              </w:rPr>
              <w:t xml:space="preserve">государственных бюджетных </w:t>
            </w:r>
            <w:r w:rsidR="00160EAB">
              <w:rPr>
                <w:color w:val="auto"/>
                <w:sz w:val="24"/>
                <w:szCs w:val="24"/>
              </w:rPr>
              <w:t xml:space="preserve">                                        </w:t>
            </w:r>
            <w:r w:rsidRPr="004A2A45">
              <w:rPr>
                <w:color w:val="auto"/>
                <w:sz w:val="24"/>
                <w:szCs w:val="24"/>
              </w:rPr>
              <w:t>и автономных учреждени</w:t>
            </w:r>
            <w:r>
              <w:rPr>
                <w:color w:val="auto"/>
                <w:sz w:val="24"/>
                <w:szCs w:val="24"/>
              </w:rPr>
              <w:t>ях</w:t>
            </w:r>
            <w:r w:rsidRPr="004A2A45">
              <w:rPr>
                <w:rFonts w:eastAsia="HiddenHorzOCR"/>
                <w:color w:val="auto"/>
                <w:sz w:val="24"/>
                <w:szCs w:val="24"/>
              </w:rPr>
              <w:t xml:space="preserve">, согласно </w:t>
            </w:r>
            <w:r w:rsidR="00160EAB">
              <w:rPr>
                <w:rFonts w:eastAsia="HiddenHorzOCR"/>
                <w:color w:val="auto"/>
                <w:sz w:val="24"/>
                <w:szCs w:val="24"/>
              </w:rPr>
              <w:t xml:space="preserve">                      </w:t>
            </w:r>
            <w:r w:rsidRPr="004A2A45">
              <w:rPr>
                <w:rFonts w:eastAsia="HiddenHorzOCR"/>
                <w:color w:val="auto"/>
                <w:sz w:val="24"/>
                <w:szCs w:val="24"/>
              </w:rPr>
              <w:t>отчетам по форме 0503769</w:t>
            </w:r>
            <w:r w:rsidRPr="00241350">
              <w:rPr>
                <w:rFonts w:eastAsia="HiddenHorzOCR"/>
                <w:color w:val="auto"/>
                <w:sz w:val="24"/>
                <w:szCs w:val="24"/>
              </w:rPr>
              <w:t xml:space="preserve"> составила </w:t>
            </w:r>
            <w:r>
              <w:rPr>
                <w:rFonts w:eastAsia="HiddenHorzOCR"/>
                <w:color w:val="auto"/>
                <w:sz w:val="24"/>
                <w:szCs w:val="24"/>
              </w:rPr>
              <w:t xml:space="preserve">                            </w:t>
            </w:r>
            <w:r w:rsidRPr="00241350">
              <w:rPr>
                <w:rFonts w:eastAsia="HiddenHorzOCR"/>
                <w:color w:val="auto"/>
                <w:sz w:val="24"/>
                <w:szCs w:val="24"/>
              </w:rPr>
              <w:t xml:space="preserve">6 177,5 млн. рублей, которая увеличилась за 2021 год </w:t>
            </w:r>
            <w:r>
              <w:rPr>
                <w:rFonts w:eastAsia="HiddenHorzOCR"/>
                <w:color w:val="auto"/>
                <w:sz w:val="24"/>
                <w:szCs w:val="24"/>
              </w:rPr>
              <w:t xml:space="preserve"> на </w:t>
            </w:r>
            <w:r w:rsidRPr="00241350">
              <w:rPr>
                <w:rFonts w:eastAsia="HiddenHorzOCR"/>
                <w:color w:val="auto"/>
                <w:sz w:val="24"/>
                <w:szCs w:val="24"/>
              </w:rPr>
              <w:t xml:space="preserve">1 298,2 млн. рублей или на 26,6 %. Из общей суммы кредиторской задолженности, просроченная кредиторская задолженность </w:t>
            </w:r>
            <w:r>
              <w:rPr>
                <w:rFonts w:eastAsia="HiddenHorzOCR"/>
                <w:color w:val="auto"/>
                <w:sz w:val="24"/>
                <w:szCs w:val="24"/>
              </w:rPr>
              <w:t xml:space="preserve"> </w:t>
            </w:r>
            <w:r w:rsidR="00160EAB">
              <w:rPr>
                <w:rFonts w:eastAsia="HiddenHorzOCR"/>
                <w:color w:val="auto"/>
                <w:sz w:val="24"/>
                <w:szCs w:val="24"/>
              </w:rPr>
              <w:t xml:space="preserve">                            </w:t>
            </w:r>
            <w:r w:rsidRPr="00241350">
              <w:rPr>
                <w:rFonts w:eastAsia="HiddenHorzOCR"/>
                <w:color w:val="auto"/>
                <w:sz w:val="24"/>
                <w:szCs w:val="24"/>
              </w:rPr>
              <w:t xml:space="preserve">в учреждениях на 1.01.2022  года составила </w:t>
            </w:r>
            <w:r w:rsidR="00160EAB">
              <w:rPr>
                <w:rFonts w:eastAsia="HiddenHorzOCR"/>
                <w:color w:val="auto"/>
                <w:sz w:val="24"/>
                <w:szCs w:val="24"/>
              </w:rPr>
              <w:t xml:space="preserve">                      </w:t>
            </w:r>
            <w:r w:rsidRPr="00241350">
              <w:rPr>
                <w:rFonts w:eastAsia="HiddenHorzOCR"/>
                <w:color w:val="auto"/>
                <w:sz w:val="24"/>
                <w:szCs w:val="24"/>
              </w:rPr>
              <w:t>5,8  млн. рублей, и она за 2021 год сократилась на 16,9 млн</w:t>
            </w:r>
            <w:proofErr w:type="gramEnd"/>
            <w:r w:rsidRPr="00241350">
              <w:rPr>
                <w:rFonts w:eastAsia="HiddenHorzOCR"/>
                <w:color w:val="auto"/>
                <w:sz w:val="24"/>
                <w:szCs w:val="24"/>
              </w:rPr>
              <w:t>. рублей или на 74,4 %.</w:t>
            </w:r>
          </w:p>
          <w:p w:rsidR="00216A5B" w:rsidRDefault="00216A5B" w:rsidP="0050052C">
            <w:pPr>
              <w:pStyle w:val="af2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45BBF">
              <w:rPr>
                <w:rFonts w:ascii="Times New Roman" w:hAnsi="Times New Roman"/>
                <w:sz w:val="24"/>
                <w:szCs w:val="24"/>
              </w:rPr>
              <w:t>По результатам проведенной экспертизы контрольно-счетная палата Архангельской области предлагает Правительству Архангельской области и исполнительным органам государственной власти Архангельской области принять следующие меры: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сокращению просроченной дебиторской задолженности по налоговым                  и неналоговым доходам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обеспечению </w:t>
            </w:r>
            <w:r w:rsidRPr="004F064A">
              <w:rPr>
                <w:rFonts w:ascii="Times New Roman" w:hAnsi="Times New Roman"/>
                <w:sz w:val="24"/>
                <w:szCs w:val="24"/>
              </w:rPr>
              <w:t>сопоставимост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064A">
              <w:rPr>
                <w:rFonts w:ascii="Times New Roman" w:hAnsi="Times New Roman"/>
                <w:sz w:val="24"/>
                <w:szCs w:val="24"/>
              </w:rPr>
              <w:t xml:space="preserve"> показателей государственных программ Архангельской области с показателями </w:t>
            </w:r>
            <w:r w:rsidRPr="004F0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 стратегического планирования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6A5B" w:rsidRPr="00853124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312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 достижению показателей, предусмотренных Указом Президента Российской Федерации от 7 мая 2012 года </w:t>
            </w:r>
            <w:r w:rsidR="00160EA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</w:t>
            </w:r>
            <w:r w:rsidRPr="0085312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597 «О мероприятиях по реализации государственной социальной политики», </w:t>
            </w:r>
            <w:r w:rsidR="00160EA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</w:t>
            </w:r>
            <w:r w:rsidRPr="0085312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части доведения средней заработной платы отдельных категорий работников государственных медицинских организаций Архангельской области, государственных образовательных организаций Архангельской </w:t>
            </w:r>
            <w:r w:rsidRPr="0085312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области, а также организаций социального обслуживания населения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Архангельской области </w:t>
            </w:r>
            <w:r w:rsidRPr="00853124">
              <w:rPr>
                <w:rFonts w:ascii="Times New Roman" w:hAnsi="Times New Roman"/>
                <w:sz w:val="24"/>
                <w:szCs w:val="24"/>
                <w:lang w:bidi="ru-RU"/>
              </w:rPr>
              <w:t>до установленных значений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  <w:proofErr w:type="gramEnd"/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61559">
              <w:rPr>
                <w:rFonts w:ascii="Times New Roman" w:hAnsi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>шению</w:t>
            </w:r>
            <w:r w:rsidRPr="00A61559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1559">
              <w:rPr>
                <w:rFonts w:ascii="Times New Roman" w:hAnsi="Times New Roman"/>
                <w:sz w:val="24"/>
                <w:szCs w:val="24"/>
              </w:rPr>
              <w:t xml:space="preserve"> планирования результатов реализации государственных программ, </w:t>
            </w:r>
            <w:proofErr w:type="gramStart"/>
            <w:r w:rsidRPr="00A61559">
              <w:rPr>
                <w:rFonts w:ascii="Times New Roman" w:hAnsi="Times New Roman"/>
                <w:sz w:val="24"/>
                <w:szCs w:val="24"/>
              </w:rPr>
              <w:t>учитывая</w:t>
            </w:r>
            <w:proofErr w:type="gramEnd"/>
            <w:r w:rsidRPr="00A61559">
              <w:rPr>
                <w:rFonts w:ascii="Times New Roman" w:hAnsi="Times New Roman"/>
                <w:sz w:val="24"/>
                <w:szCs w:val="24"/>
              </w:rPr>
              <w:t xml:space="preserve"> в том числе факторы, влияющие на результат, динамику достижения целевых показателей </w:t>
            </w:r>
            <w:r w:rsidR="00160EA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61559">
              <w:rPr>
                <w:rFonts w:ascii="Times New Roman" w:hAnsi="Times New Roman"/>
                <w:sz w:val="24"/>
                <w:szCs w:val="24"/>
              </w:rPr>
              <w:t>за предыдущие годы с учетом необходимости улучшения результатов реализации государственных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5B" w:rsidRPr="009238F8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</w:t>
            </w:r>
            <w:r w:rsidRPr="00923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</w:t>
            </w:r>
            <w:r w:rsidRPr="00923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своевременн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23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23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в государственные программы Архангельской области при внесении изменений и дополнений в областной закон об областном бюджете (в течение двух месяцев со дня вступления в силу таких законов)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6A5B" w:rsidRPr="0046246C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6246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6246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недопущению образования неиспользованных остатков средств </w:t>
            </w:r>
            <w:r w:rsidR="00160EA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                          </w:t>
            </w:r>
            <w:r w:rsidRPr="0046246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 отдельным видам субсидий </w:t>
            </w:r>
            <w:r w:rsidR="00160EA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</w:t>
            </w:r>
            <w:r w:rsidRPr="0046246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 счетах государственных учреждений, подведомственных</w:t>
            </w:r>
            <w:r w:rsidRPr="0046246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46246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исполнительным органам государственной власти Архангельской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актуализации Стратегии социально-экономического развития Архангельской области до 2035 года и показателей государственных программ Архангельской области «Развит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физической культуры </w:t>
            </w:r>
            <w:r w:rsidR="00964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спорта </w:t>
            </w:r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Архангельской области» </w:t>
            </w:r>
            <w:r w:rsidR="00964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«Молодежь Поморья» в части мероприятий </w:t>
            </w:r>
            <w:r w:rsidR="00964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развития физической культуры </w:t>
            </w:r>
            <w:r w:rsidR="00160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спорта, а также молодежной политики </w:t>
            </w:r>
            <w:r w:rsidR="00160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патриотического воспитания с целью </w:t>
            </w:r>
            <w:proofErr w:type="spellStart"/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взаимоувязки</w:t>
            </w:r>
            <w:proofErr w:type="spellEnd"/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соответствующих целевых показателей госпрограмм, характеризующих </w:t>
            </w:r>
            <w:r w:rsidRPr="004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эффективность их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C6710">
              <w:rPr>
                <w:rFonts w:ascii="Times New Roman" w:hAnsi="Times New Roman"/>
                <w:sz w:val="24"/>
                <w:szCs w:val="24"/>
              </w:rPr>
              <w:t>по усилению работы в части контроля качества и актуальности проектной документации по объектам капитального строительства, включая контроль качества изыскательских работ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Pr="00CC6710">
              <w:rPr>
                <w:rFonts w:ascii="Times New Roman" w:hAnsi="Times New Roman"/>
                <w:sz w:val="24"/>
                <w:szCs w:val="24"/>
              </w:rPr>
              <w:t xml:space="preserve"> повы</w:t>
            </w:r>
            <w:r>
              <w:rPr>
                <w:rFonts w:ascii="Times New Roman" w:hAnsi="Times New Roman"/>
                <w:sz w:val="24"/>
                <w:szCs w:val="24"/>
              </w:rPr>
              <w:t>шения</w:t>
            </w:r>
            <w:r w:rsidRPr="00CC6710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710">
              <w:rPr>
                <w:rFonts w:ascii="Times New Roman" w:hAnsi="Times New Roman"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проектной </w:t>
            </w:r>
            <w:r w:rsidRPr="00CC6710">
              <w:rPr>
                <w:rFonts w:ascii="Times New Roman" w:hAnsi="Times New Roman"/>
                <w:sz w:val="24"/>
                <w:szCs w:val="24"/>
              </w:rPr>
              <w:t xml:space="preserve">и сметной документации. Указанные меры позволят обеспечить своевременную сдачу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CC6710">
              <w:rPr>
                <w:rFonts w:ascii="Times New Roman" w:hAnsi="Times New Roman"/>
                <w:sz w:val="24"/>
                <w:szCs w:val="24"/>
              </w:rPr>
              <w:t>в эксплуатацию, повысят уровень исполнения бюджетных ассигнований на реализацию областной адресной инвестиционной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5B" w:rsidRPr="006F4635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D192E"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CD192E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192E">
              <w:rPr>
                <w:rFonts w:ascii="Times New Roman" w:hAnsi="Times New Roman"/>
                <w:sz w:val="24"/>
                <w:szCs w:val="24"/>
              </w:rPr>
              <w:t xml:space="preserve"> формирования реестра объектов незавершенного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92E">
              <w:rPr>
                <w:rFonts w:ascii="Times New Roman" w:hAnsi="Times New Roman"/>
                <w:sz w:val="24"/>
                <w:szCs w:val="24"/>
              </w:rPr>
              <w:t xml:space="preserve">(ОНС) по состоянию на первое число отчетного финансового года, совместив его со сроком предоставления отчета </w:t>
            </w:r>
            <w:r w:rsidR="00964EA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CD192E">
              <w:rPr>
                <w:rFonts w:ascii="Times New Roman" w:hAnsi="Times New Roman"/>
                <w:sz w:val="24"/>
                <w:szCs w:val="24"/>
              </w:rPr>
              <w:t>об исполнении бюджета за очередной финансовый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F4635">
              <w:rPr>
                <w:rFonts w:ascii="Times New Roman" w:hAnsi="Times New Roman"/>
                <w:sz w:val="24"/>
                <w:szCs w:val="24"/>
              </w:rPr>
              <w:t xml:space="preserve">целью включения информации об изменениях, внесенных </w:t>
            </w:r>
            <w:r w:rsidR="00964EA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F4635">
              <w:rPr>
                <w:rFonts w:ascii="Times New Roman" w:hAnsi="Times New Roman"/>
                <w:sz w:val="24"/>
                <w:szCs w:val="24"/>
              </w:rPr>
              <w:t>в реестр ОНС в состав отчета об исполнении бюджета за отчетный период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A95C86">
              <w:rPr>
                <w:rFonts w:ascii="Times New Roman" w:hAnsi="Times New Roman"/>
                <w:sz w:val="24"/>
                <w:szCs w:val="24"/>
              </w:rPr>
              <w:t xml:space="preserve"> по обеспечению соблюдения</w:t>
            </w:r>
            <w:r w:rsidRPr="00A9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сроков </w:t>
            </w:r>
            <w:r w:rsidR="00964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A9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результативност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9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работ </w:t>
            </w:r>
            <w:r w:rsidR="00964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A9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созданию информационной системы (регионального кадастра отходов), осуществления корректировки территориальной схемы обращения </w:t>
            </w:r>
            <w:r w:rsidR="00964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A9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отходами Архангельской области (ТСОО) </w:t>
            </w:r>
            <w:r w:rsidR="00160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9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актуализации электронной модели ТСОО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A95C86">
              <w:rPr>
                <w:rFonts w:ascii="Times New Roman" w:hAnsi="Times New Roman"/>
                <w:sz w:val="24"/>
                <w:szCs w:val="24"/>
              </w:rPr>
              <w:t>по актуализации информации, содержащейся в торговом реестре Архангельской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B1304F">
              <w:rPr>
                <w:rFonts w:ascii="Times New Roman" w:hAnsi="Times New Roman"/>
                <w:sz w:val="24"/>
                <w:szCs w:val="24"/>
              </w:rPr>
              <w:t>по соблюдению сроков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304F">
              <w:rPr>
                <w:rFonts w:ascii="Times New Roman" w:hAnsi="Times New Roman"/>
                <w:sz w:val="24"/>
                <w:szCs w:val="24"/>
              </w:rPr>
              <w:t xml:space="preserve"> установленных соответствующим Порядком предоставления отчетности</w:t>
            </w:r>
            <w:r w:rsidRPr="00B1304F">
              <w:rPr>
                <w:sz w:val="24"/>
                <w:szCs w:val="24"/>
              </w:rPr>
              <w:t xml:space="preserve"> </w:t>
            </w:r>
            <w:r w:rsidRPr="00B1304F">
              <w:rPr>
                <w:rFonts w:ascii="Times New Roman" w:hAnsi="Times New Roman"/>
                <w:sz w:val="24"/>
                <w:szCs w:val="24"/>
              </w:rPr>
              <w:t xml:space="preserve">о достижении </w:t>
            </w:r>
            <w:proofErr w:type="gramStart"/>
            <w:r w:rsidRPr="00B1304F">
              <w:rPr>
                <w:rFonts w:ascii="Times New Roman" w:hAnsi="Times New Roman"/>
                <w:sz w:val="24"/>
                <w:szCs w:val="24"/>
              </w:rPr>
              <w:t xml:space="preserve">значений показателей </w:t>
            </w:r>
            <w:r w:rsidRPr="00B1304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использования субсидии</w:t>
            </w:r>
            <w:proofErr w:type="gramEnd"/>
            <w:r w:rsidRPr="00B1304F">
              <w:rPr>
                <w:rFonts w:ascii="Times New Roman" w:hAnsi="Times New Roman"/>
                <w:sz w:val="24"/>
                <w:szCs w:val="24"/>
              </w:rPr>
              <w:t xml:space="preserve"> при возмещении транспортным организациям недополученных доходов на перевозку пассажиров и багажа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216A5B" w:rsidRPr="00106975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106975">
              <w:rPr>
                <w:rFonts w:ascii="Times New Roman" w:hAnsi="Times New Roman"/>
                <w:sz w:val="24"/>
                <w:szCs w:val="24"/>
              </w:rPr>
              <w:t>по увязк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6975">
              <w:rPr>
                <w:rFonts w:ascii="Times New Roman" w:hAnsi="Times New Roman"/>
                <w:sz w:val="24"/>
                <w:szCs w:val="24"/>
              </w:rPr>
              <w:t xml:space="preserve"> показателей результата реализации мероприятия по ремонту автомобильных дорог общего пользования местного значения в муниципальных образованиях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06975">
              <w:rPr>
                <w:rFonts w:ascii="Times New Roman" w:hAnsi="Times New Roman"/>
                <w:sz w:val="24"/>
                <w:szCs w:val="24"/>
              </w:rPr>
              <w:t xml:space="preserve">осударственной программы Архангельской области «Развитие транспортной системы Архангельской области» с количественными объемами выполненных работ по ремонту автодорог </w:t>
            </w:r>
            <w:r w:rsidR="0050052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106975">
              <w:rPr>
                <w:rFonts w:ascii="Times New Roman" w:hAnsi="Times New Roman"/>
                <w:sz w:val="24"/>
                <w:szCs w:val="24"/>
              </w:rPr>
              <w:t>(с указанием протяженности и площади)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180F47">
              <w:rPr>
                <w:rFonts w:ascii="Times New Roman" w:hAnsi="Times New Roman"/>
                <w:sz w:val="24"/>
                <w:szCs w:val="24"/>
              </w:rPr>
              <w:t xml:space="preserve">по актуализации перечня общественных территорий, подлежащих благоустройству </w:t>
            </w:r>
            <w:r w:rsidR="0050052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80F47">
              <w:rPr>
                <w:rFonts w:ascii="Times New Roman" w:hAnsi="Times New Roman"/>
                <w:sz w:val="24"/>
                <w:szCs w:val="24"/>
              </w:rPr>
              <w:t>в рамках реализации государственной программы Архангельской области</w:t>
            </w:r>
            <w:r w:rsidRPr="00180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F47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в Архангельской области» в соответствии </w:t>
            </w:r>
            <w:r w:rsidR="0050052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80F47">
              <w:rPr>
                <w:rFonts w:ascii="Times New Roman" w:hAnsi="Times New Roman"/>
                <w:sz w:val="24"/>
                <w:szCs w:val="24"/>
              </w:rPr>
              <w:t xml:space="preserve">с условиями соглашений о предоставлении средств </w:t>
            </w:r>
            <w:proofErr w:type="gramStart"/>
            <w:r w:rsidRPr="00180F4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80F47">
              <w:rPr>
                <w:rFonts w:ascii="Times New Roman" w:hAnsi="Times New Roman"/>
                <w:sz w:val="24"/>
                <w:szCs w:val="24"/>
              </w:rPr>
              <w:t xml:space="preserve"> федерального</w:t>
            </w:r>
            <w:r w:rsidR="005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F47">
              <w:rPr>
                <w:rFonts w:ascii="Times New Roman" w:hAnsi="Times New Roman"/>
                <w:sz w:val="24"/>
                <w:szCs w:val="24"/>
              </w:rPr>
              <w:t>и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5B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180F47">
              <w:rPr>
                <w:rFonts w:ascii="Times New Roman" w:hAnsi="Times New Roman"/>
                <w:sz w:val="24"/>
                <w:szCs w:val="24"/>
              </w:rPr>
              <w:t xml:space="preserve">по своевременному и в полном объеме использованию бюджетных ассигнований </w:t>
            </w:r>
            <w:r w:rsidR="0050052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80F47">
              <w:rPr>
                <w:rFonts w:ascii="Times New Roman" w:hAnsi="Times New Roman"/>
                <w:sz w:val="24"/>
                <w:szCs w:val="24"/>
              </w:rPr>
              <w:t>на реализацию национальных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52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комплексного плана модернизации </w:t>
            </w:r>
            <w:r w:rsidR="0050052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расширения магистральной инфраструктуры, а также достижению результатов </w:t>
            </w:r>
            <w:r w:rsidR="00160EAB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их реализации;</w:t>
            </w:r>
          </w:p>
          <w:p w:rsidR="00216A5B" w:rsidRPr="00180F47" w:rsidRDefault="00216A5B" w:rsidP="0050052C">
            <w:pPr>
              <w:pStyle w:val="af2"/>
              <w:numPr>
                <w:ilvl w:val="0"/>
                <w:numId w:val="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180F47">
              <w:rPr>
                <w:rFonts w:ascii="Times New Roman" w:hAnsi="Times New Roman"/>
                <w:sz w:val="24"/>
                <w:szCs w:val="24"/>
              </w:rPr>
              <w:t xml:space="preserve">по выполнению условий соглашений о предоставлении бюджету Архангельской области бюджетных кредитов из </w:t>
            </w:r>
            <w:proofErr w:type="gramStart"/>
            <w:r w:rsidRPr="00180F47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180F47"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</w:p>
          <w:p w:rsidR="00216A5B" w:rsidRPr="00B401B6" w:rsidRDefault="00216A5B" w:rsidP="0050052C">
            <w:pPr>
              <w:pStyle w:val="af2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401B6">
              <w:rPr>
                <w:rFonts w:ascii="Times New Roman" w:hAnsi="Times New Roman"/>
                <w:sz w:val="24"/>
                <w:szCs w:val="24"/>
              </w:rPr>
              <w:t xml:space="preserve">Комитет, рассмотрев отчет об исполнении областного бюджета за 2021 год,  рекомендует Правительству Архангельской области учесть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lastRenderedPageBreak/>
              <w:t>замечания, отраженные в заключени</w:t>
            </w:r>
            <w:proofErr w:type="gramStart"/>
            <w:r w:rsidRPr="00B401B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01B6">
              <w:rPr>
                <w:rFonts w:ascii="Times New Roman" w:hAnsi="Times New Roman"/>
                <w:sz w:val="24"/>
                <w:szCs w:val="24"/>
              </w:rPr>
              <w:t xml:space="preserve"> контрольно-счетной палаты Архангельской области по результатам внешней проверки </w:t>
            </w:r>
            <w:r w:rsidR="00160EA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401B6">
              <w:rPr>
                <w:rFonts w:ascii="Times New Roman" w:hAnsi="Times New Roman"/>
                <w:sz w:val="24"/>
                <w:szCs w:val="24"/>
              </w:rPr>
              <w:t>и рекомендации, принятые на депутатских слушаниях на тему «О проекте областного закона «Об исполнении областного бюджета за 2021 год».</w:t>
            </w:r>
          </w:p>
          <w:p w:rsidR="00D86E74" w:rsidRDefault="00D86E74" w:rsidP="00915E23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843" w:type="dxa"/>
          </w:tcPr>
          <w:p w:rsidR="007A6F5C" w:rsidRDefault="007F2052" w:rsidP="006A633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A633A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6A633A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160EAB" w:rsidRPr="00160EAB" w:rsidRDefault="00160EAB" w:rsidP="00160EAB">
            <w:r w:rsidRPr="00160EAB">
              <w:t xml:space="preserve">На основании вышеизложенного, комитет </w:t>
            </w:r>
            <w:r>
              <w:t xml:space="preserve">                  </w:t>
            </w:r>
            <w:r w:rsidRPr="00160EAB">
              <w:t>по вопросам бюджета, финансовой</w:t>
            </w:r>
            <w:r>
              <w:t xml:space="preserve"> </w:t>
            </w:r>
            <w:r w:rsidRPr="00160EAB">
              <w:t xml:space="preserve">и налоговой политике предлагает депутатам </w:t>
            </w:r>
            <w:r w:rsidRPr="00160EAB">
              <w:rPr>
                <w:b/>
              </w:rPr>
              <w:t>принять указанный проект областного закона</w:t>
            </w:r>
            <w:r w:rsidRPr="00160EAB">
              <w:t xml:space="preserve"> на тридцать шестой сессии Архангельского областного Собрания депутатов седьмого созыва </w:t>
            </w:r>
            <w:r w:rsidRPr="00160EAB">
              <w:rPr>
                <w:b/>
              </w:rPr>
              <w:t>в первом и во втором чтениях</w:t>
            </w:r>
            <w:r w:rsidRPr="00160EAB">
              <w:t xml:space="preserve">. </w:t>
            </w:r>
          </w:p>
          <w:p w:rsidR="00296D6E" w:rsidRPr="0035704B" w:rsidRDefault="00296D6E" w:rsidP="00D86E74"/>
        </w:tc>
      </w:tr>
      <w:tr w:rsidR="00AF08D4" w:rsidRPr="002D0B31" w:rsidTr="00DB62AB">
        <w:trPr>
          <w:trHeight w:val="642"/>
        </w:trPr>
        <w:tc>
          <w:tcPr>
            <w:tcW w:w="675" w:type="dxa"/>
          </w:tcPr>
          <w:p w:rsidR="00AF08D4" w:rsidRDefault="005202E4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9B24F2" w:rsidRPr="009809E8" w:rsidRDefault="00FD7A6E" w:rsidP="009B24F2">
            <w:pPr>
              <w:pStyle w:val="a8"/>
              <w:rPr>
                <w:szCs w:val="28"/>
              </w:rPr>
            </w:pPr>
            <w:r>
              <w:t xml:space="preserve">Рассмотрение </w:t>
            </w:r>
            <w:r w:rsidR="008E30B6" w:rsidRPr="00AD5E4D">
              <w:t xml:space="preserve">областного закона </w:t>
            </w:r>
            <w:r w:rsidR="009B24F2" w:rsidRPr="002E2830">
              <w:rPr>
                <w:b/>
                <w:szCs w:val="28"/>
              </w:rPr>
              <w:t>№ пз</w:t>
            </w:r>
            <w:proofErr w:type="gramStart"/>
            <w:r w:rsidR="009B24F2" w:rsidRPr="002E2830">
              <w:rPr>
                <w:b/>
                <w:szCs w:val="28"/>
              </w:rPr>
              <w:t>7</w:t>
            </w:r>
            <w:proofErr w:type="gramEnd"/>
            <w:r w:rsidR="009B24F2" w:rsidRPr="002E2830">
              <w:rPr>
                <w:b/>
                <w:szCs w:val="28"/>
              </w:rPr>
              <w:t>/806</w:t>
            </w:r>
            <w:r w:rsidR="009B24F2">
              <w:rPr>
                <w:szCs w:val="28"/>
              </w:rPr>
              <w:t xml:space="preserve">                        </w:t>
            </w:r>
            <w:r w:rsidR="009B24F2" w:rsidRPr="009809E8">
              <w:rPr>
                <w:szCs w:val="28"/>
              </w:rPr>
              <w:t xml:space="preserve">«О внесении изменений </w:t>
            </w:r>
            <w:r w:rsidR="009B24F2">
              <w:rPr>
                <w:szCs w:val="28"/>
              </w:rPr>
              <w:t xml:space="preserve">                            </w:t>
            </w:r>
            <w:r w:rsidR="009B24F2" w:rsidRPr="009809E8">
              <w:rPr>
                <w:szCs w:val="28"/>
              </w:rPr>
              <w:t xml:space="preserve">и дополнений </w:t>
            </w:r>
            <w:r w:rsidR="009B24F2">
              <w:rPr>
                <w:szCs w:val="28"/>
              </w:rPr>
              <w:t xml:space="preserve">                       </w:t>
            </w:r>
            <w:r w:rsidR="009B24F2" w:rsidRPr="009809E8">
              <w:rPr>
                <w:szCs w:val="28"/>
              </w:rPr>
              <w:t>в областной закон «Об областном бюджете на 20</w:t>
            </w:r>
            <w:r w:rsidR="009B24F2">
              <w:rPr>
                <w:szCs w:val="28"/>
              </w:rPr>
              <w:t>22</w:t>
            </w:r>
            <w:r w:rsidR="009B24F2" w:rsidRPr="009809E8">
              <w:rPr>
                <w:szCs w:val="28"/>
              </w:rPr>
              <w:t xml:space="preserve"> год и на плановый период 202</w:t>
            </w:r>
            <w:r w:rsidR="009B24F2">
              <w:rPr>
                <w:szCs w:val="28"/>
              </w:rPr>
              <w:t>3</w:t>
            </w:r>
            <w:r w:rsidR="009B24F2" w:rsidRPr="009809E8">
              <w:rPr>
                <w:szCs w:val="28"/>
              </w:rPr>
              <w:t xml:space="preserve"> и 202</w:t>
            </w:r>
            <w:r w:rsidR="009B24F2">
              <w:rPr>
                <w:szCs w:val="28"/>
              </w:rPr>
              <w:t>4 годов» (</w:t>
            </w:r>
            <w:r w:rsidR="009B24F2" w:rsidRPr="009B24F2">
              <w:rPr>
                <w:b/>
                <w:szCs w:val="28"/>
              </w:rPr>
              <w:t>первое и второе чтение</w:t>
            </w:r>
            <w:r w:rsidR="009B24F2">
              <w:rPr>
                <w:szCs w:val="28"/>
              </w:rPr>
              <w:t>)</w:t>
            </w:r>
          </w:p>
          <w:p w:rsidR="009B24F2" w:rsidRPr="009809E8" w:rsidRDefault="009B24F2" w:rsidP="009B24F2">
            <w:pPr>
              <w:pStyle w:val="a3"/>
              <w:ind w:firstLine="0"/>
              <w:rPr>
                <w:szCs w:val="28"/>
              </w:rPr>
            </w:pPr>
          </w:p>
          <w:p w:rsidR="00AF08D4" w:rsidRPr="00FD2A3A" w:rsidRDefault="00AF08D4" w:rsidP="00A31E90">
            <w:pPr>
              <w:pStyle w:val="ac"/>
              <w:ind w:left="-21"/>
            </w:pPr>
          </w:p>
        </w:tc>
        <w:tc>
          <w:tcPr>
            <w:tcW w:w="1942" w:type="dxa"/>
          </w:tcPr>
          <w:p w:rsidR="008E30B6" w:rsidRDefault="008E30B6" w:rsidP="00C24F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</w:t>
            </w:r>
          </w:p>
          <w:p w:rsidR="00C24F77" w:rsidRDefault="008E30B6" w:rsidP="00C24F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Усачева Е.Ю., </w:t>
            </w:r>
            <w:r w:rsidR="00C24F77">
              <w:rPr>
                <w:sz w:val="24"/>
                <w:szCs w:val="24"/>
              </w:rPr>
              <w:t>Дементьев А.А.</w:t>
            </w:r>
          </w:p>
          <w:p w:rsidR="00AF08D4" w:rsidRDefault="00C24F77" w:rsidP="00C24F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  <w:p w:rsidR="00C24F77" w:rsidRDefault="00C24F77" w:rsidP="00C24F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В вышеуказанном проекте областного закона  предлагается  на 2022 год: 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- увеличить доходную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в целом на сумму                                   +1 297 365,0 тыс. рублей за счет: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увеличения дополнительных доходов областного бюджета: налоговые и неналоговые доходов в сумме +1 297 365,0 тыс. рублей (увеличения акцизов по подакцизным товарам (продукции), производимым на территории Российской Федерации (по акцизам на пиво) </w:t>
            </w:r>
            <w:r w:rsidR="00890158">
              <w:t xml:space="preserve">                     </w:t>
            </w:r>
            <w:r>
              <w:t>в сумме +4 292,0 тыс. рублей; увеличения налога на профессиональный доход                            в сумме +25 750,0 тыс. рублей; увеличения налога на имущество организаций в сумме +983 025,0 тыс. рублей;</w:t>
            </w:r>
            <w:proofErr w:type="gramEnd"/>
            <w:r>
              <w:t xml:space="preserve"> увеличения налога </w:t>
            </w:r>
            <w:r w:rsidR="00890158">
              <w:t xml:space="preserve">                 </w:t>
            </w:r>
            <w:r>
              <w:t xml:space="preserve">на добычу полезных ископаемых (налога </w:t>
            </w:r>
            <w:r w:rsidR="00890158">
              <w:t xml:space="preserve">                    </w:t>
            </w:r>
            <w:r>
              <w:t xml:space="preserve">на добычу природных алмазов)                                     в сумме +270 170,0 тыс. рублей; увеличения доходов от размещения средств бюджетов </w:t>
            </w:r>
            <w:r w:rsidR="00890158">
              <w:t xml:space="preserve">                  </w:t>
            </w:r>
            <w:r>
              <w:t xml:space="preserve">+14 128,0 тыс. рублей; увеличения процентов, полученных  от предоставления бюджетных кредитов внутри страны +164,79 тыс. рублей; </w:t>
            </w:r>
            <w:proofErr w:type="gramStart"/>
            <w:r>
              <w:t xml:space="preserve">уменьшения доходов, получаемых в виде арендной либо иной платы за передачу </w:t>
            </w:r>
            <w:r w:rsidR="00890158">
              <w:t xml:space="preserve">                           </w:t>
            </w:r>
            <w:r>
              <w:t xml:space="preserve">в возмездное пользование государственного </w:t>
            </w:r>
            <w:r w:rsidR="00890158">
              <w:t xml:space="preserve">                   </w:t>
            </w:r>
            <w:r>
              <w:t xml:space="preserve">и муниципального имущества (за исключением имущества бюджетных и автономных учреждений, а также имущества </w:t>
            </w:r>
            <w:r>
              <w:lastRenderedPageBreak/>
              <w:t xml:space="preserve">государственных и муниципальных унитарных предприятий, в том числе казенных) </w:t>
            </w:r>
            <w:r w:rsidR="00890158">
              <w:t xml:space="preserve">                     </w:t>
            </w:r>
            <w:r>
              <w:t>-164,79 тыс. рублей;</w:t>
            </w:r>
            <w:proofErr w:type="gramEnd"/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- увеличить расходную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на +1 297 365,0  тыс. рублей за счет: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предлагается уменьшить расходы </w:t>
            </w:r>
            <w:r w:rsidR="00890158">
              <w:t xml:space="preserve">                             </w:t>
            </w:r>
            <w:r>
              <w:t xml:space="preserve">на обслуживание государственного долга </w:t>
            </w:r>
            <w:r w:rsidR="00890158">
              <w:t xml:space="preserve">                     </w:t>
            </w:r>
            <w:r>
              <w:t xml:space="preserve">по министерству финансов Архангельской области в сумме -1 056 464,14 тыс. рублей </w:t>
            </w:r>
            <w:r w:rsidR="00890158">
              <w:t xml:space="preserve">                      </w:t>
            </w:r>
            <w:r>
              <w:t>и направить их на расходы;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предлагается увеличить дополнительные расходы на +2 353 829,14 тыс. рублей;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по министерству топливно-энергетического комплекса и жилищно-коммунального хозяйства Архангельской области увеличить расходы</w:t>
            </w:r>
            <w:r w:rsidR="00890158">
              <w:t xml:space="preserve"> </w:t>
            </w:r>
            <w:r>
              <w:t xml:space="preserve">на возмещение недополученных доходов в результате регулирования тарифов на коммунальные услуги в общей сумме </w:t>
            </w:r>
            <w:r w:rsidR="00890158">
              <w:t xml:space="preserve">                 </w:t>
            </w:r>
            <w:r>
              <w:t>+738 789,63 тыс. рублей;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по министерству природных ресурсов и лесопромышленного комплекса Архангельской области увеличить расходы на возмещение недополученных доходов по государственному регулированию тарифов в области обращения ТБО на сумму +808 905,07 тыс. рублей;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по министерству образования  Архангельской области увеличить расходы на иные межбюджетные трансферты на капремонт общеобразовательных организаций на сумму +50 000,00  тыс. рублей; на укрепление материально-технической базы и развитие противопожарной инфраструктуры </w:t>
            </w:r>
            <w:r w:rsidR="00890158">
              <w:t xml:space="preserve">                                 </w:t>
            </w:r>
            <w:r>
              <w:t>в муниципальных образовательных организациях на сумму +50 000,00  тыс. рублей;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по министерству агропромышленного комплекса и торговли Архангельской </w:t>
            </w:r>
            <w:r w:rsidR="006A3022">
              <w:t xml:space="preserve">                   </w:t>
            </w:r>
            <w:r>
              <w:lastRenderedPageBreak/>
              <w:t>области увеличить</w:t>
            </w:r>
            <w:r w:rsidR="006A3022">
              <w:t xml:space="preserve"> </w:t>
            </w:r>
            <w:r>
              <w:t xml:space="preserve">субсидии </w:t>
            </w:r>
            <w:proofErr w:type="spellStart"/>
            <w:r>
              <w:t>сельхозтоваропроизводителям</w:t>
            </w:r>
            <w:proofErr w:type="spellEnd"/>
            <w:r>
              <w:t xml:space="preserve"> на сумму </w:t>
            </w:r>
            <w:r w:rsidR="00890158">
              <w:t xml:space="preserve">                    </w:t>
            </w:r>
            <w:r>
              <w:t xml:space="preserve">+100 000,00  тыс. рублей (+85 000,0 тыс. рублей на субсидию </w:t>
            </w:r>
            <w:proofErr w:type="spellStart"/>
            <w:r>
              <w:t>сельхозтоваропроизводителям</w:t>
            </w:r>
            <w:proofErr w:type="spellEnd"/>
            <w:r>
              <w:t xml:space="preserve"> </w:t>
            </w:r>
            <w:r w:rsidR="00890158">
              <w:t xml:space="preserve">                   </w:t>
            </w:r>
            <w:r>
              <w:t xml:space="preserve">на повышение продуктивности в молочном скотоводстве на 1 кг реализованного молока, предоставляемую за счет средств областного бюджета в рамках субсидий на поддержку сельскохозяйственного производства </w:t>
            </w:r>
            <w:r w:rsidR="00890158">
              <w:t xml:space="preserve">                            </w:t>
            </w:r>
            <w:r>
              <w:t xml:space="preserve">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</w:t>
            </w:r>
            <w:r w:rsidR="00890158">
              <w:t xml:space="preserve">                      </w:t>
            </w:r>
            <w:r>
              <w:t xml:space="preserve">и животноводства +10 000,0 тыс. рублей </w:t>
            </w:r>
            <w:r w:rsidR="00890158">
              <w:t xml:space="preserve">                         </w:t>
            </w:r>
            <w:r>
              <w:t>и на</w:t>
            </w:r>
            <w:proofErr w:type="gramEnd"/>
            <w:r>
              <w:t xml:space="preserve"> </w:t>
            </w:r>
            <w:proofErr w:type="gramStart"/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 </w:t>
            </w:r>
            <w:r w:rsidR="00890158">
              <w:t xml:space="preserve">                      </w:t>
            </w:r>
            <w:r>
              <w:t>+75 000,0 тыс. рублей из расчета по фактическим ставкам субсидирования, действовавшим в 2021 году; +15 000,0 тыс. рублей на субсидию на приобретение сельскохозяйственной техники и оборудования                     с целью обновления парка сельскохозяйственной техники, в том числе для стимулирования роста посевных площадей под продовольственным картофелем и овощами открытого грунта);</w:t>
            </w:r>
            <w:proofErr w:type="gramEnd"/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по министерству финансов Архангельской области увеличить резервирование средств </w:t>
            </w:r>
            <w:r w:rsidR="00890158">
              <w:t xml:space="preserve">                                   </w:t>
            </w:r>
            <w:r>
              <w:t xml:space="preserve">на МРОТ на сумму +516 000,0 тыс. рублей  </w:t>
            </w:r>
            <w:r w:rsidR="00890158">
              <w:t xml:space="preserve">                       </w:t>
            </w:r>
            <w:r>
              <w:t xml:space="preserve">в целях финансового обеспечения выплаты заработной платы работников государственных и муниципальных учреждений с учетом повышения 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 с 1 июня 2022 года  до 15 279 рубля. Распределение указанных средств будет осуществляться в порядке, установленном Правительством Архангельской области;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по министерству транспорта Архангельской области увеличить  субсидию организациям </w:t>
            </w:r>
            <w:r>
              <w:lastRenderedPageBreak/>
              <w:t xml:space="preserve">воздушного и железнодорожного транспорта на сумму +90 134,44 тыс. рублей (+69 002,16 тыс. рублей на субсидию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багажа; </w:t>
            </w:r>
            <w:r w:rsidR="00890158">
              <w:t xml:space="preserve">                                         </w:t>
            </w:r>
            <w:r>
              <w:t>+</w:t>
            </w:r>
            <w:proofErr w:type="gramStart"/>
            <w:r>
              <w:t xml:space="preserve">21 132,28 тыс. рублей на субсидию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</w:t>
            </w:r>
            <w:r w:rsidR="00890158">
              <w:t xml:space="preserve">                                     </w:t>
            </w:r>
            <w:r>
              <w:t>и межмуниципальном сообщении).</w:t>
            </w:r>
            <w:proofErr w:type="gramEnd"/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Также данным законопроектом предлагается внести в областной бюджет следующие изменения, предусматривающие: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привлечение в 2022 году </w:t>
            </w:r>
            <w:r w:rsidR="006A3022">
              <w:t xml:space="preserve">                          </w:t>
            </w:r>
            <w:r>
              <w:t xml:space="preserve">бюджетного кредита из федерального                             бюджета для погашения долговых обязательств Архангельской области и муниципальных образований Архангельской области </w:t>
            </w:r>
            <w:r w:rsidR="006A3022">
              <w:t xml:space="preserve">                           </w:t>
            </w:r>
            <w:r>
              <w:t xml:space="preserve">по рыночным заимствованиям в объеме </w:t>
            </w:r>
            <w:r w:rsidR="006A3022">
              <w:t xml:space="preserve">                                     </w:t>
            </w:r>
            <w:r>
              <w:t>2 326 900,0 тыс. рублей;</w:t>
            </w:r>
            <w:proofErr w:type="gramEnd"/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>уменьшение объема привлечения коммерческих кредитов для областного бюджета на 2 000 000,0 тыс. рублей;</w:t>
            </w:r>
            <w:proofErr w:type="gramEnd"/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предоставление бюджетных кредитов муниципальным образованиям Архангельской области для погашения их долговых обязательств по рыночным заимствованиям в объеме 326 900,0 тыс. рублей за счет средств указанного бюджетного кредита.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Одновременно в целях выполнения требований статьи 106 Бюджетного кодекса Российской Федерации в отношении предельного объема заимствований, </w:t>
            </w:r>
            <w:r>
              <w:lastRenderedPageBreak/>
              <w:t>предлагается внести изменения, предусматривающие в 2022 году: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уменьшение объема средств, предусмотренных для восстановления заимствованных остатков средств бюджетных и автономных учреждений Архангельской области, а также  средств юридических </w:t>
            </w:r>
            <w:r w:rsidR="006A3022">
              <w:t xml:space="preserve">                       </w:t>
            </w:r>
            <w:r>
              <w:t xml:space="preserve">лиц по контрактам, находящимся </w:t>
            </w:r>
            <w:r w:rsidR="00890158">
              <w:t xml:space="preserve">                                                </w:t>
            </w:r>
            <w:r>
              <w:t xml:space="preserve">на казначейском сопровождении, перечисленных с лицевых счетов, открытых </w:t>
            </w:r>
            <w:r w:rsidR="00B11CAE">
              <w:t xml:space="preserve">                  </w:t>
            </w:r>
            <w:r>
              <w:t>в органах Федерального казначейства                                  на 326 900,0 тыс. рублей;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уменьшение объема привлечения коммерческих кредитов на 326 900,0 тыс. рублей.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Указанные изменения учитываются в источниках финансирования дефицита областного бюджета и программе государственных внутренних заимствований Архангельской области на 2022 год и на плановый период               2023 и 2024 годов. Указанные изменения не приведут </w:t>
            </w:r>
            <w:r w:rsidR="00B11CAE">
              <w:t xml:space="preserve">                                                  </w:t>
            </w:r>
            <w:r>
              <w:t xml:space="preserve">к изменению дефицита областного бюджета, общей суммы заимствований и общего объема государственного долга Архангельской области. В то же время произойдет изменение структуры государственного долга в части увеличения бюджетных кредитов </w:t>
            </w:r>
            <w:r w:rsidR="00B11CAE">
              <w:t xml:space="preserve">                                    </w:t>
            </w:r>
            <w:r>
              <w:t xml:space="preserve">и уменьшения коммерческих кредитов </w:t>
            </w:r>
            <w:r w:rsidR="00B11CAE">
              <w:t xml:space="preserve">                            </w:t>
            </w:r>
            <w:r>
              <w:t>на 2 326 900,0 тыс. рублей ежегодно.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Также в 2022, 2023 и 2024 годах  предлагается осуществить перенос расходов </w:t>
            </w:r>
            <w:r w:rsidR="00B11CAE">
              <w:t xml:space="preserve">                   </w:t>
            </w:r>
            <w:r>
              <w:t xml:space="preserve">в пределах ассигнований, утвержденных главным распорядителям средств областного бюджета, по разделам, подразделам, целевым статьям и видам расходов без изменения общей суммы расходов областного бюджета, </w:t>
            </w:r>
            <w:r>
              <w:lastRenderedPageBreak/>
              <w:t xml:space="preserve">предлагается частично перенести ассигнования в размере 283 331,80 тыс. рублей в 2022 году, 234 408,03 тыс. рублей  в 2023 году </w:t>
            </w:r>
            <w:r w:rsidR="00B11CAE">
              <w:t xml:space="preserve">                                   </w:t>
            </w:r>
            <w:r>
              <w:t>и 238 856,29 тыс. рублей</w:t>
            </w:r>
            <w:proofErr w:type="gramEnd"/>
            <w:r>
              <w:t xml:space="preserve"> в 2024 году </w:t>
            </w:r>
            <w:r w:rsidR="00B11CAE">
              <w:t xml:space="preserve">                               </w:t>
            </w:r>
            <w:r>
              <w:t>с министерства спорта Архангельской области на агентство по делам молодежи Архангельской области.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2022 год составит -9 564,4  млн. рублей или -12,4 % к собственным налоговым и неналоговым доходам. 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В результате данных изменений доходы областного бюджета на 2022 год в целом составят год  120 707 312,31 тыс. рублей </w:t>
            </w:r>
            <w:r w:rsidR="00B11CAE">
              <w:t xml:space="preserve">                         </w:t>
            </w:r>
            <w:r>
              <w:t xml:space="preserve">(с увеличением на +1 297 365,0 тыс. рублей), расходы областного бюджета составят </w:t>
            </w:r>
            <w:r w:rsidR="00B11CAE">
              <w:t xml:space="preserve">                      </w:t>
            </w:r>
            <w:r>
              <w:t>+ 130 271 744,91   тыс. рублей (с увеличением на +1 297 365,0  тыс. рублей).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2023 год составит -3 304,25 млн. рублей или -4,1% </w:t>
            </w:r>
            <w:r w:rsidR="00B11CAE">
              <w:t xml:space="preserve">                       </w:t>
            </w:r>
            <w:r>
              <w:t xml:space="preserve">к собственным налоговым и неналоговым доходам. 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2024 год также не изменится, и составит -1 169,02 млн. рублей или -1,4%.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На данный законопроект  поступило заключение контрольно-счетной палаты Архангельской области, в котором указаны следующие замечания: потребность </w:t>
            </w:r>
            <w:r w:rsidR="00B11CAE">
              <w:t xml:space="preserve">                                  </w:t>
            </w:r>
            <w:r>
              <w:t xml:space="preserve">в возмещении </w:t>
            </w:r>
            <w:proofErr w:type="spellStart"/>
            <w:r>
              <w:t>межтарифной</w:t>
            </w:r>
            <w:proofErr w:type="spellEnd"/>
            <w:r>
              <w:t xml:space="preserve"> разницы не обеспечена финансированием из областного бюджета на 2022 год в сумме 66,2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 (в том числе ΔТ на 66,1 </w:t>
            </w:r>
            <w:proofErr w:type="spellStart"/>
            <w:r>
              <w:t>млн</w:t>
            </w:r>
            <w:proofErr w:type="spellEnd"/>
            <w:r>
              <w:t xml:space="preserve"> рублей), что свидетельствует о нарушении принципов полноты отражения расходов и достоверности бюджета, определенных статьями 32 и 37 БК РФ; объем заимствований в 2022 году составит </w:t>
            </w:r>
            <w:r>
              <w:lastRenderedPageBreak/>
              <w:t xml:space="preserve">54 960,6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рублей, что соответствует общей сумме средств, направляемых на финансирование дефицита областного бюджета, и объемов погашения долговых обязательств Архангельской области, а также соблюдению требования пункта 2 статьи 106 Бюджетного кодекса РФ.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На данный законопроект поступили заключения от администрации городского округа Архангельской области «Город Коряжма», от Управления Министерства юстиции Российской Федерации по Архангельской области и Ненецкому автономному округу, от прокуратуры Архангельской области, которые не содержат замечаний и предложений.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На данный законопроект поступило </w:t>
            </w:r>
            <w:r w:rsidR="006A3022">
              <w:t xml:space="preserve">                                 </w:t>
            </w:r>
            <w:r w:rsidRPr="00536DEC">
              <w:rPr>
                <w:b/>
              </w:rPr>
              <w:t>5 поправок от субъектов права законодательной инициативы</w:t>
            </w:r>
            <w:r>
              <w:t xml:space="preserve">: 4 поправки от исполняющего обязанности председателя Правительства Архангельской области </w:t>
            </w:r>
            <w:proofErr w:type="spellStart"/>
            <w:r>
              <w:t>Автушенко</w:t>
            </w:r>
            <w:proofErr w:type="spellEnd"/>
            <w:r>
              <w:t xml:space="preserve"> Е.В.  (поправки № 1, № 2, № 3, № 4 сводной таблицы поправок) и 1 поправка </w:t>
            </w:r>
            <w:r w:rsidR="006A3022">
              <w:t xml:space="preserve">                         </w:t>
            </w:r>
            <w:r>
              <w:t>от депутата областного Собрания депутатов Моисеева С.В. (редакционно-технического характера).</w:t>
            </w:r>
            <w:proofErr w:type="gramEnd"/>
            <w:r>
              <w:t xml:space="preserve"> Результаты голосования отражены в сводной таблице поправок.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 w:rsidRPr="00536DEC">
              <w:rPr>
                <w:b/>
              </w:rPr>
              <w:t>Поправкой № 1</w:t>
            </w:r>
            <w:r>
              <w:t xml:space="preserve"> (сводной таблицы поправок) исполняющего обязанности председателя Правительства Архангельской области </w:t>
            </w:r>
            <w:proofErr w:type="spellStart"/>
            <w:r>
              <w:t>Автушенко</w:t>
            </w:r>
            <w:proofErr w:type="spellEnd"/>
            <w:r>
              <w:t xml:space="preserve"> Е.В. предлагается установить особенности осуществления                                   в 2022 году казначейского сопровождения средств, предоставляемых из областного бюджета, в части упрощения и ускорения расчетов за поставленные товары, аналогичные введенным федеральным законодательством </w:t>
            </w:r>
            <w:r>
              <w:lastRenderedPageBreak/>
              <w:t xml:space="preserve">при исполнении федерального бюджета </w:t>
            </w:r>
            <w:r w:rsidR="00B11CAE">
              <w:t xml:space="preserve">                       </w:t>
            </w:r>
            <w:r>
              <w:t xml:space="preserve">и дополнить статью 11 областного закона </w:t>
            </w:r>
            <w:r w:rsidR="00B11CAE">
              <w:t xml:space="preserve">                     </w:t>
            </w:r>
            <w:r>
              <w:t>«Об областном бюджете на 2022 год и на плановый</w:t>
            </w:r>
            <w:proofErr w:type="gramEnd"/>
            <w:r>
              <w:t xml:space="preserve"> </w:t>
            </w:r>
            <w:proofErr w:type="gramStart"/>
            <w:r>
              <w:t>период 2023 и 2024 годов» положениями, аналогичными  установленным частями 37 – 39 статьи 10 Федерального закона № 384-ФЗ.</w:t>
            </w:r>
            <w:proofErr w:type="gramEnd"/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 w:rsidRPr="00536DEC">
              <w:rPr>
                <w:b/>
              </w:rPr>
              <w:t>Поправкой № 2</w:t>
            </w:r>
            <w:r>
              <w:t xml:space="preserve"> (сводной таблицы поправок) исполняющего обязанности председателя Правительства Архангельской области </w:t>
            </w:r>
            <w:proofErr w:type="spellStart"/>
            <w:r>
              <w:t>Автушенко</w:t>
            </w:r>
            <w:proofErr w:type="spellEnd"/>
            <w:r>
              <w:t xml:space="preserve"> Е.В. предлагается предоставить министерству финансов Архангельской области право внесения изменений в сводную бюджетную роспись областного бюджета в случае принятия решения правлением Фонда об увеличении лимитов средств Фонда для Архангельской области на реализацию региональных программ по переселению граждан из аварийного жилищного фонда. </w:t>
            </w:r>
            <w:proofErr w:type="gramEnd"/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 w:rsidRPr="00536DEC">
              <w:rPr>
                <w:b/>
              </w:rPr>
              <w:t>Поправкой № 3</w:t>
            </w:r>
            <w:r>
              <w:t xml:space="preserve"> (сводной таблицы поправок) исполняющего обязанности председателя Правительства Архангельской области </w:t>
            </w:r>
            <w:proofErr w:type="spellStart"/>
            <w:r>
              <w:t>Автушенко</w:t>
            </w:r>
            <w:proofErr w:type="spellEnd"/>
            <w:r>
              <w:t xml:space="preserve"> Е.В. предлагается увеличить ассигнования министерству строительства и архитектуры Архангельской области на плановый период 2023 и 2024 годов соответственно на 988 574,72 тыс. рубля                                            и на 917 135,54 тыс. рубля на мероприятия </w:t>
            </w:r>
            <w:r w:rsidR="00B11CAE">
              <w:t xml:space="preserve">                       </w:t>
            </w:r>
            <w:r>
              <w:t xml:space="preserve">в рамках адресной программы «Переселение граждан из аварийного жилищного фонда на </w:t>
            </w:r>
            <w:r>
              <w:lastRenderedPageBreak/>
              <w:t>2019 – 2025 годы» на увеличение</w:t>
            </w:r>
            <w:proofErr w:type="gramEnd"/>
            <w:r>
              <w:t xml:space="preserve"> цены контрактов в связи с удорожанием цен на строительные ресурсы за счет уменьшения ассигнований министерству ТЭК и ЖКХ Архангельской области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теплоснабжения. 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 w:rsidRPr="00536DEC">
              <w:rPr>
                <w:b/>
              </w:rPr>
              <w:t>Поправкой № 4</w:t>
            </w:r>
            <w:r>
              <w:t xml:space="preserve"> (сводной таблицы поправок) исполняющего обязанности председателя Правительства Архангельской области </w:t>
            </w:r>
            <w:proofErr w:type="spellStart"/>
            <w:r>
              <w:t>Автушенко</w:t>
            </w:r>
            <w:proofErr w:type="spellEnd"/>
            <w:r>
              <w:t xml:space="preserve"> Е.В. предлагается предусмотреть дополнительный способ урегулирования денежных обязательств (задолженности по денежным обязательствам) перед Архангельской областью – заключение договоров уступки требования (цессии)</w:t>
            </w:r>
            <w:r w:rsidR="00B11CAE">
              <w:t>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Согласно поправке, предусматривается возможность заключения</w:t>
            </w:r>
            <w:r w:rsidR="00B11CAE">
              <w:t xml:space="preserve"> </w:t>
            </w:r>
            <w:r>
              <w:t>на торгах договора уступки требования (цессии) в отношении задолженности перед Архангельской областью лица, в отношении которого</w:t>
            </w:r>
            <w:r w:rsidR="00B11CAE">
              <w:t xml:space="preserve"> </w:t>
            </w:r>
            <w:r>
              <w:t xml:space="preserve">в установленном порядке введена процедура по делу </w:t>
            </w:r>
            <w:r w:rsidR="00B11CAE">
              <w:t xml:space="preserve">                                  </w:t>
            </w:r>
            <w:r>
              <w:t>о несостоятельности (банкротстве).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В соответствии с частями 2, 3 статьи 93.8 Бюджетного кодекса Российской Федерации возможность, способы и основные условия урегулирования денежных обязательств (задолженности по денежным обязательствам перед публично-правовым образованием устанавливаются законом (решением) </w:t>
            </w:r>
            <w:r w:rsidR="00B11CAE">
              <w:t xml:space="preserve">                                </w:t>
            </w:r>
            <w:r>
              <w:t>о бюджете.</w:t>
            </w:r>
            <w:proofErr w:type="gramEnd"/>
            <w:r>
              <w:t xml:space="preserve"> Законодательством Российской </w:t>
            </w:r>
            <w:r>
              <w:lastRenderedPageBreak/>
              <w:t>Федерации предусмотрены следующие способы урегулирования денежных обязательств: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основанные на соглашении изменение условий исполнения денежного обязательства (погашении задолженности по нему), связанное с изменением сроков (в том числе </w:t>
            </w:r>
            <w:r w:rsidR="00B11CAE">
              <w:t xml:space="preserve">                                    </w:t>
            </w:r>
            <w:r>
              <w:t>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основанное на соглашении прекращение первоначального обязательства</w:t>
            </w:r>
            <w:r w:rsidR="00B11CAE">
              <w:t xml:space="preserve"> </w:t>
            </w:r>
            <w:r>
              <w:t>с заменой его другим обязательством между теми же лицами, предусматривающее иной предмет или способ исполнения;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иные способы, предусмотренные бюджетным и (или) гражданским законодательством Российской Федерации.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Статья 398 Гражданского кодекса Российской Федерации устанавливает, что право (требование), принадлежащее на основании обязательства кредитору, может быть передано им другому лицу по сделке (уступка требования).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 xml:space="preserve">В настоящее время областной закон </w:t>
            </w:r>
            <w:r w:rsidR="00B11CAE">
              <w:t xml:space="preserve">                        </w:t>
            </w:r>
            <w:r>
              <w:t>«Об областном бюджете</w:t>
            </w:r>
            <w:r w:rsidR="00B11CAE">
              <w:t xml:space="preserve"> </w:t>
            </w:r>
            <w:r>
              <w:t>на 2022 год и на плановый период 2023 и 2024 годов» предусматривает только урегулирование денежных обязательств (задолженности по денежным обязательствам) перед Архангельской областью способами предоставления отсрочки и рассрочки.</w:t>
            </w:r>
          </w:p>
          <w:p w:rsidR="009B24F2" w:rsidRDefault="009B24F2" w:rsidP="009B24F2">
            <w:pPr>
              <w:autoSpaceDE w:val="0"/>
              <w:autoSpaceDN w:val="0"/>
              <w:adjustRightInd w:val="0"/>
              <w:ind w:firstLine="360"/>
            </w:pPr>
            <w:r>
              <w:t>Принятие поправки не потребует выделения дополнительных средств</w:t>
            </w:r>
            <w:r w:rsidR="00B11CAE">
              <w:t xml:space="preserve"> </w:t>
            </w:r>
            <w:proofErr w:type="gramStart"/>
            <w:r>
              <w:t>из</w:t>
            </w:r>
            <w:proofErr w:type="gramEnd"/>
            <w:r>
              <w:t xml:space="preserve"> областного бюджета.</w:t>
            </w:r>
          </w:p>
          <w:p w:rsidR="00601678" w:rsidRDefault="009B24F2" w:rsidP="009B24F2">
            <w:pPr>
              <w:autoSpaceDE w:val="0"/>
              <w:autoSpaceDN w:val="0"/>
              <w:adjustRightInd w:val="0"/>
              <w:ind w:firstLine="360"/>
            </w:pPr>
            <w:r w:rsidRPr="00536DEC">
              <w:rPr>
                <w:b/>
              </w:rPr>
              <w:lastRenderedPageBreak/>
              <w:t>Поправкой № 5</w:t>
            </w:r>
            <w:r>
              <w:t xml:space="preserve"> (сводной таблицы поправок) депутата областного Собрания депутатов Моисеева С.В. вносятся редакционно-технические правки по тексту законопроекта.</w:t>
            </w:r>
          </w:p>
        </w:tc>
        <w:tc>
          <w:tcPr>
            <w:tcW w:w="1843" w:type="dxa"/>
          </w:tcPr>
          <w:p w:rsidR="00AF08D4" w:rsidRPr="00A50A86" w:rsidRDefault="00AD1120" w:rsidP="006A3022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A3022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план</w:t>
            </w:r>
            <w:r w:rsidR="006A3022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601678" w:rsidRPr="00601678" w:rsidRDefault="00601678" w:rsidP="00601678">
            <w:r w:rsidRPr="00601678">
              <w:t xml:space="preserve">На основании вышеизложенного комитет предлагает депутатам областного Собрания депутатов </w:t>
            </w:r>
            <w:r w:rsidRPr="00601678">
              <w:rPr>
                <w:b/>
              </w:rPr>
              <w:t>принять предложенный проект областного закона</w:t>
            </w:r>
            <w:r w:rsidRPr="00601678">
              <w:t xml:space="preserve"> </w:t>
            </w:r>
            <w:r>
              <w:t xml:space="preserve">                     </w:t>
            </w:r>
            <w:r w:rsidRPr="00601678">
              <w:t xml:space="preserve">на очередной тридцать </w:t>
            </w:r>
            <w:r>
              <w:t xml:space="preserve">                        </w:t>
            </w:r>
            <w:r w:rsidR="0026280C">
              <w:t>шестой</w:t>
            </w:r>
            <w:r w:rsidRPr="00601678">
              <w:t xml:space="preserve"> сессии Архангельского областного Собрания </w:t>
            </w:r>
            <w:r>
              <w:t xml:space="preserve">                </w:t>
            </w:r>
            <w:r w:rsidRPr="00601678">
              <w:t xml:space="preserve">депутатов седьмого созыва </w:t>
            </w:r>
            <w:r>
              <w:t xml:space="preserve">                       </w:t>
            </w:r>
            <w:r w:rsidRPr="00601678">
              <w:rPr>
                <w:b/>
              </w:rPr>
              <w:t xml:space="preserve">в первом и во втором </w:t>
            </w:r>
            <w:r>
              <w:rPr>
                <w:b/>
              </w:rPr>
              <w:t xml:space="preserve">                 </w:t>
            </w:r>
            <w:r w:rsidRPr="00601678">
              <w:rPr>
                <w:b/>
              </w:rPr>
              <w:t>чтениях</w:t>
            </w:r>
            <w:r>
              <w:rPr>
                <w:b/>
              </w:rPr>
              <w:t xml:space="preserve"> </w:t>
            </w:r>
            <w:r w:rsidRPr="00601678">
              <w:rPr>
                <w:b/>
              </w:rPr>
              <w:t>с учетом поправ</w:t>
            </w:r>
            <w:r w:rsidR="0026280C">
              <w:rPr>
                <w:b/>
              </w:rPr>
              <w:t>о</w:t>
            </w:r>
            <w:r w:rsidRPr="00601678">
              <w:rPr>
                <w:b/>
              </w:rPr>
              <w:t>к,</w:t>
            </w:r>
            <w:r>
              <w:rPr>
                <w:b/>
              </w:rPr>
              <w:t xml:space="preserve"> </w:t>
            </w:r>
            <w:r w:rsidRPr="00601678">
              <w:rPr>
                <w:b/>
              </w:rPr>
              <w:t>одобренн</w:t>
            </w:r>
            <w:r w:rsidR="0026280C">
              <w:rPr>
                <w:b/>
              </w:rPr>
              <w:t>ых</w:t>
            </w:r>
            <w:r w:rsidRPr="00601678">
              <w:rPr>
                <w:b/>
              </w:rPr>
              <w:t xml:space="preserve"> комитетом</w:t>
            </w:r>
            <w:r w:rsidRPr="00601678">
              <w:t>.</w:t>
            </w:r>
          </w:p>
          <w:p w:rsidR="00AF08D4" w:rsidRDefault="00AF08D4" w:rsidP="008E30B6">
            <w:pPr>
              <w:pStyle w:val="a3"/>
              <w:ind w:firstLine="708"/>
            </w:pPr>
          </w:p>
        </w:tc>
      </w:tr>
      <w:tr w:rsidR="00EB3A0D" w:rsidRPr="00EB1F26" w:rsidTr="00DB62AB">
        <w:trPr>
          <w:trHeight w:val="642"/>
        </w:trPr>
        <w:tc>
          <w:tcPr>
            <w:tcW w:w="675" w:type="dxa"/>
          </w:tcPr>
          <w:p w:rsidR="00EB3A0D" w:rsidRDefault="00EB3A0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6A3022" w:rsidRPr="006A3022" w:rsidRDefault="00EB3A0D" w:rsidP="006A3022">
            <w:pPr>
              <w:pStyle w:val="ac"/>
              <w:ind w:left="0"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</w:t>
            </w:r>
            <w:r w:rsidR="00563343">
              <w:rPr>
                <w:bCs/>
                <w:szCs w:val="28"/>
              </w:rPr>
              <w:t>п</w:t>
            </w:r>
            <w:r w:rsidR="00563343" w:rsidRPr="00563343">
              <w:rPr>
                <w:bCs/>
                <w:szCs w:val="28"/>
              </w:rPr>
              <w:t>роект</w:t>
            </w:r>
            <w:r w:rsidR="00563343">
              <w:rPr>
                <w:bCs/>
                <w:szCs w:val="28"/>
              </w:rPr>
              <w:t>а</w:t>
            </w:r>
            <w:r w:rsidR="00563343" w:rsidRPr="00563343">
              <w:rPr>
                <w:bCs/>
                <w:szCs w:val="28"/>
              </w:rPr>
              <w:t xml:space="preserve"> областного закона </w:t>
            </w:r>
            <w:r w:rsidR="006A3022" w:rsidRPr="00536DEC">
              <w:rPr>
                <w:b/>
                <w:bCs/>
                <w:szCs w:val="28"/>
              </w:rPr>
              <w:t>№ пз</w:t>
            </w:r>
            <w:proofErr w:type="gramStart"/>
            <w:r w:rsidR="006A3022" w:rsidRPr="00536DEC">
              <w:rPr>
                <w:b/>
                <w:bCs/>
                <w:szCs w:val="28"/>
              </w:rPr>
              <w:t>7</w:t>
            </w:r>
            <w:proofErr w:type="gramEnd"/>
            <w:r w:rsidR="006A3022" w:rsidRPr="00536DEC">
              <w:rPr>
                <w:b/>
                <w:bCs/>
                <w:szCs w:val="28"/>
              </w:rPr>
              <w:t>/807</w:t>
            </w:r>
            <w:r w:rsidR="006A3022" w:rsidRPr="006A3022">
              <w:rPr>
                <w:bCs/>
                <w:szCs w:val="28"/>
              </w:rPr>
              <w:t xml:space="preserve"> </w:t>
            </w:r>
          </w:p>
          <w:p w:rsidR="006A3022" w:rsidRPr="006A3022" w:rsidRDefault="006A3022" w:rsidP="006A3022">
            <w:pPr>
              <w:pStyle w:val="ac"/>
              <w:ind w:left="0"/>
              <w:rPr>
                <w:bCs/>
                <w:szCs w:val="28"/>
              </w:rPr>
            </w:pPr>
            <w:r w:rsidRPr="006A3022">
              <w:rPr>
                <w:bCs/>
                <w:szCs w:val="28"/>
              </w:rPr>
              <w:t xml:space="preserve">«О внесении изменений в отдельные областные законы </w:t>
            </w:r>
            <w:r>
              <w:rPr>
                <w:bCs/>
                <w:szCs w:val="28"/>
              </w:rPr>
              <w:t xml:space="preserve">        </w:t>
            </w:r>
            <w:r w:rsidRPr="006A3022">
              <w:rPr>
                <w:bCs/>
                <w:szCs w:val="28"/>
              </w:rPr>
              <w:t xml:space="preserve">в сфере регулирования межбюджетных отношений» </w:t>
            </w:r>
          </w:p>
          <w:p w:rsidR="00EB3A0D" w:rsidRDefault="006A3022" w:rsidP="006A3022">
            <w:pPr>
              <w:pStyle w:val="ac"/>
              <w:ind w:left="0"/>
            </w:pPr>
            <w:r w:rsidRPr="006A3022">
              <w:rPr>
                <w:bCs/>
                <w:szCs w:val="28"/>
              </w:rPr>
              <w:t>(</w:t>
            </w:r>
            <w:r w:rsidRPr="006A3022">
              <w:rPr>
                <w:b/>
                <w:bCs/>
                <w:szCs w:val="28"/>
              </w:rPr>
              <w:t>первое и второе чтение</w:t>
            </w:r>
            <w:r w:rsidRPr="006A3022">
              <w:rPr>
                <w:bCs/>
                <w:szCs w:val="28"/>
              </w:rPr>
              <w:t>)</w:t>
            </w:r>
          </w:p>
        </w:tc>
        <w:tc>
          <w:tcPr>
            <w:tcW w:w="1942" w:type="dxa"/>
          </w:tcPr>
          <w:p w:rsidR="00EB3A0D" w:rsidRDefault="00AB373D" w:rsidP="00412953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EB3A0D" w:rsidRDefault="00EB3A0D" w:rsidP="00B948D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B948DA">
              <w:rPr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>Законопроектом вносятся изменения в следующие областные законы: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>- от 23 сентября 2004 года № 259-внеоч.-</w:t>
            </w:r>
            <w:proofErr w:type="gramStart"/>
            <w:r>
              <w:t>ОЗ</w:t>
            </w:r>
            <w:proofErr w:type="gramEnd"/>
            <w:r>
              <w:t xml:space="preserve"> «О реализации государственных полномочий Архангельской области в сфере правового регулирования</w:t>
            </w:r>
            <w:r>
              <w:t xml:space="preserve"> </w:t>
            </w:r>
            <w:r>
              <w:t>организации и осуществления местного самоуправления» в части                                   отнесения к мерам государственной поддержки создания и развития</w:t>
            </w:r>
            <w:r>
              <w:t xml:space="preserve"> </w:t>
            </w:r>
            <w:r>
              <w:t xml:space="preserve">муниципальных округов Архангельской области установления единого                      норматива отчислений от транспортного налога с физических лиц в местные бюджеты муниципальных округов;  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- от 22 октября 2009 года № 78-6-ОЗ </w:t>
            </w:r>
            <w:r>
              <w:t xml:space="preserve">                        </w:t>
            </w:r>
            <w:r>
              <w:t xml:space="preserve">«О реализации полномочий Архангельской области в сфере регулирования межбюджетных отношений» в части установления единых нормативов отчислений в местные бюджеты </w:t>
            </w:r>
            <w:r>
              <w:t xml:space="preserve">                </w:t>
            </w:r>
            <w:r>
              <w:t xml:space="preserve">от налога на доходы физических лиц, уплачиваемого иностранными гражданами </w:t>
            </w:r>
            <w:r>
              <w:t xml:space="preserve">                                </w:t>
            </w:r>
            <w:r>
              <w:t xml:space="preserve">в виде фиксированного авансового платежа при осуществлении ими на территории Российской Федерации трудовой деятельности </w:t>
            </w:r>
            <w:r>
              <w:t xml:space="preserve">                            </w:t>
            </w:r>
            <w:r>
              <w:t xml:space="preserve">на основании патента, а также </w:t>
            </w:r>
            <w:r>
              <w:t xml:space="preserve">                                      </w:t>
            </w:r>
            <w:r>
              <w:t>от транспортного налога с физических лиц;</w:t>
            </w:r>
            <w:proofErr w:type="gramEnd"/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- от 24 октября 2011 года № 350-25-ОЗ </w:t>
            </w:r>
            <w:r>
              <w:t xml:space="preserve">                 </w:t>
            </w:r>
            <w:r>
              <w:t xml:space="preserve">«О дорожном фонде Архангельской области» </w:t>
            </w:r>
            <w:r>
              <w:t xml:space="preserve">                 </w:t>
            </w:r>
            <w:r>
              <w:t xml:space="preserve">в части исключения механизма ежегодного предоставления из областного бюджета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дорожной деятельности в отношении автомобильных дорог общего пользования местного значения, </w:t>
            </w:r>
            <w:r>
              <w:lastRenderedPageBreak/>
              <w:t xml:space="preserve">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</w:t>
            </w:r>
            <w:r>
              <w:t xml:space="preserve">             </w:t>
            </w:r>
            <w:r>
              <w:t>за счет бюджетных ассигнований муниципальных дорожных фондов.</w:t>
            </w:r>
            <w:proofErr w:type="gramEnd"/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Законопроектом предлагается с 1 января 2023 года установить единые нормативы отчислений от налога на доходы иностранных граждан в местные бюджеты муниципальных районов Архангельской области в размере </w:t>
            </w:r>
            <w:r>
              <w:t xml:space="preserve">                 </w:t>
            </w:r>
            <w:r>
              <w:t>35 процентов налогового дохода консолидированного бюджета Архангельской области от указанного налога, в местные бюджеты городских округов Архангельской области и муниципальных округов в размере 36,5 процента налогового дохода консолидированного бюджета Архангельской области от указанного налога</w:t>
            </w:r>
            <w:proofErr w:type="gramEnd"/>
            <w:r>
              <w:t xml:space="preserve">. В соответствии                                         с финансово-экономическим обоснованием реализация указанных изменений законопроекта обеспечит равные доли доходов местных бюджетов от налогов на доходы физических лиц и налогов на доходы иностранных граждан, а также повысит доходы местных бюджетов на сумму около </w:t>
            </w:r>
            <w:r>
              <w:t xml:space="preserve">                                   </w:t>
            </w:r>
            <w:r>
              <w:t>10 млн. рублей ежегодно.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Предлагается также с 1 января 2023 года вместо ежегодного предоставления местным бюджетам субсидий установить единые нормативы отчислений от транспортного налога с физических лиц в местные бюджеты муниципальных районов в размере </w:t>
            </w:r>
            <w:r>
              <w:t xml:space="preserve">                                 </w:t>
            </w:r>
            <w:r>
              <w:t xml:space="preserve">50 процентов налогового дохода консолидированного бюджета Архангельской области от указанного налога, в местные бюджеты муниципальных округов и городских </w:t>
            </w:r>
            <w:r>
              <w:lastRenderedPageBreak/>
              <w:t>округов –  в размере 80 процентов налогового дохода консолидированного бюджета Архангельской области от</w:t>
            </w:r>
            <w:proofErr w:type="gramEnd"/>
            <w:r>
              <w:t xml:space="preserve"> указанного налога.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 xml:space="preserve">Кроме того, предлагается Приложение № 6 </w:t>
            </w:r>
            <w:proofErr w:type="gramStart"/>
            <w:r>
              <w:t>дополнить пунктом 2.8.3 и определить</w:t>
            </w:r>
            <w:proofErr w:type="gramEnd"/>
            <w:r>
              <w:t xml:space="preserve"> формулу по расчету потенциала муниципального района (муниципального округа, городского округа) по транспортному налогу с физических лиц.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 xml:space="preserve">Дополнительные доходы местных бюджетов в виде единых нормативов отчислений от транспортного налога </w:t>
            </w:r>
            <w:r w:rsidR="004B500B">
              <w:t xml:space="preserve">                                </w:t>
            </w:r>
            <w:r>
              <w:t xml:space="preserve">с физических лиц будут поступать                            в муниципальные дорожные фонды в целях финансового обеспечения дорожной деятельности в отношении автомобильных дорог общего пользования местного значения. 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>Согласно финансово-экономическому обоснованию к данному законопроекту общее увеличение доходов местных бюджетов составит около 403 млн. рублей с учетом увеличения поступлений от транспортного налога в сумме около 799 млн. рублей и отмены ежегодного предоставлений субсидий          на сумму около 396 млн. рублей, что повысит финансовую самостоятельность органов местного самоуправления муниципальных районов, муниципальных округов и городских округов при решении вопросов в сфере дорожной</w:t>
            </w:r>
            <w:proofErr w:type="gramEnd"/>
            <w:r>
              <w:t xml:space="preserve"> деятельности в отношении автомобильных дорог общего пользования местного значения.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Законопроектом предусмотрено сохранение правовой основы для предоставления местным бюджетам субсидий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дорожной деятельности в отношении автомобильных дорог общего пользования </w:t>
            </w:r>
            <w:r>
              <w:lastRenderedPageBreak/>
              <w:t xml:space="preserve">местного значения муниципальных районов, муниципальных округов и городских округов,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</w:t>
            </w:r>
            <w:r w:rsidR="004B500B">
              <w:t xml:space="preserve">            </w:t>
            </w:r>
            <w:r>
              <w:t xml:space="preserve">за счет бюджетных ассигнований муниципальных дорожных фондов </w:t>
            </w:r>
            <w:r w:rsidR="004B500B">
              <w:t xml:space="preserve">                                 </w:t>
            </w:r>
            <w:r>
              <w:t xml:space="preserve">в соответствии с областным законом </w:t>
            </w:r>
            <w:r w:rsidR="004B500B">
              <w:t xml:space="preserve">                             </w:t>
            </w:r>
            <w:r>
              <w:t>об</w:t>
            </w:r>
            <w:proofErr w:type="gramEnd"/>
            <w:r>
              <w:t xml:space="preserve"> областном </w:t>
            </w:r>
            <w:proofErr w:type="gramStart"/>
            <w:r>
              <w:t>бюджете</w:t>
            </w:r>
            <w:proofErr w:type="gramEnd"/>
            <w:r>
              <w:t>.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Также законопроектом предлагается исключить положение областного закона                                   № 350-25-ОЗ, согласно которому областным законом об областном бюджете утверждается порядок распределения иных межбюджетных трансфертов местным бюджетам </w:t>
            </w:r>
            <w:r w:rsidR="004B500B">
              <w:t xml:space="preserve">                                  </w:t>
            </w:r>
            <w:r>
              <w:t xml:space="preserve">на финансовое обеспечение дорожной деятельности в отношении автомобильных дорог общего пользования местного значения, поступивших в областной бюджет </w:t>
            </w:r>
            <w:r w:rsidR="004B500B">
              <w:t xml:space="preserve">                                     </w:t>
            </w:r>
            <w:r>
              <w:t xml:space="preserve">из федерального бюджета в форме иных межбюджетных трансфертов. </w:t>
            </w:r>
            <w:proofErr w:type="gramEnd"/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 xml:space="preserve">Согласно финансово-экономическому обоснованию к данному законопроекту принятие проекта областного закона </w:t>
            </w:r>
            <w:r w:rsidR="004B500B">
              <w:t xml:space="preserve">                             </w:t>
            </w:r>
            <w:r>
              <w:t xml:space="preserve">«О внесении изменений в отдельные областные законы в сфере регулирования межбюджетных отношений» в 2023 году повлечет уменьшение налоговых доходов областного бюджета                     на сумму около 809 млн. рублей. 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В соответствии с дефисом четвертым абзаца второго пункта 2 статьи 11.1 областного закона от 19 сентября 2001 г. № 62-8-ОЗ </w:t>
            </w:r>
            <w:r w:rsidR="004B500B">
              <w:t xml:space="preserve">                     </w:t>
            </w:r>
            <w:r>
              <w:t xml:space="preserve">«О порядке разработки, принятия и вступления в силу законов Архангельской области» данный законопроект внесен Губернатором Архангельской области  для рассмотрения </w:t>
            </w:r>
            <w:r w:rsidR="004B500B">
              <w:t xml:space="preserve">                    </w:t>
            </w:r>
            <w:r>
              <w:lastRenderedPageBreak/>
              <w:t xml:space="preserve">на сессии Архангельского областного Собрания депутатов в порядке законодательной необходимости (в части внесения проектов областных законов </w:t>
            </w:r>
            <w:r w:rsidR="004B500B">
              <w:t xml:space="preserve">                             </w:t>
            </w:r>
            <w:r>
              <w:t>об установлении, изменении или отмене расходных</w:t>
            </w:r>
            <w:proofErr w:type="gramEnd"/>
            <w:r>
              <w:t xml:space="preserve"> </w:t>
            </w:r>
            <w:proofErr w:type="gramStart"/>
            <w:r>
              <w:t xml:space="preserve">обязательств Архангельской области, изменении порядка и условий предоставления межбюджетных трансфертов из областного бюджета, необходимых </w:t>
            </w:r>
            <w:r w:rsidR="004B500B">
              <w:t xml:space="preserve">                      </w:t>
            </w:r>
            <w:r>
              <w:t xml:space="preserve">для учета в проекте областного закона </w:t>
            </w:r>
            <w:r w:rsidR="004B500B">
              <w:t xml:space="preserve">                      </w:t>
            </w:r>
            <w:r>
              <w:t xml:space="preserve">об областном бюджете при его рассмотрении </w:t>
            </w:r>
            <w:r w:rsidR="004B500B">
              <w:t xml:space="preserve">                  </w:t>
            </w:r>
            <w:r>
              <w:t>и принятии).</w:t>
            </w:r>
            <w:proofErr w:type="gramEnd"/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>Данный законопроект с 1 января 2023 года, но не ранее дня его официального опубликования, за исключением положений, для которых настоящей статьей установлен иной срок вступления в силу.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>Подпункт 3 пункта 1 статьи 3 настоящего закона вступает в силу со дня официального опубликования настоящего закона.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>Положения подпункта 12 пункта 6 статьи 7.8.1 областного закона от 23 сентября 2004 года № 259-внеоч.-</w:t>
            </w:r>
            <w:proofErr w:type="gramStart"/>
            <w:r>
              <w:t>ОЗ</w:t>
            </w:r>
            <w:proofErr w:type="gramEnd"/>
            <w: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(в редакции настоящего закона), подпунктов 1.2 и 1.3 пункта 1, подпунктов 1.2 и 1.3 пункта 2, подпунктов 1.2                              и 1.3 пункта 3 статьи 3 областного закона </w:t>
            </w:r>
            <w:r w:rsidR="004B500B">
              <w:t xml:space="preserve">                        </w:t>
            </w:r>
            <w:r>
              <w:t xml:space="preserve">от 22 октября </w:t>
            </w:r>
            <w:proofErr w:type="gramStart"/>
            <w:r>
              <w:t xml:space="preserve">2009 года № 78-6-ОЗ                         «О реализации полномочий Архангельской области в сфере регулирования межбюджетных отношений» (в редакции настоящего закона), пункта 2.8.3 приложения № 6 к областному закону от 22 октября 2009 года № 78-6-ОЗ                          «О реализации полномочий Архангельской </w:t>
            </w:r>
            <w:r>
              <w:lastRenderedPageBreak/>
              <w:t>области в сфере регулирования межбюджетных отношений» (в редакции настоящего закона), пункта 4, абзаца первого пункта 5 статьи 2, пункта 2 статьи 3, подпункта 3 пункта 1</w:t>
            </w:r>
            <w:proofErr w:type="gramEnd"/>
            <w:r>
              <w:t xml:space="preserve"> статьи 4 областного закона от 24 октября 2011 года </w:t>
            </w:r>
            <w:r w:rsidR="004B500B">
              <w:t xml:space="preserve">              </w:t>
            </w:r>
            <w:r>
              <w:t xml:space="preserve">№ 350-25-ОЗ «О дорожном фонде Архангельской области» применяются </w:t>
            </w:r>
            <w:r w:rsidR="004B500B">
              <w:t xml:space="preserve">                            </w:t>
            </w:r>
            <w:r>
              <w:t xml:space="preserve">к правоотношениям, возникающим                               в процессе составления и исполнения областного бюджета и местных бюджетов муниципальных образований Архангельской области на 2023 год (на 2023 год                                   и на плановый период 2024 и 2025 годов).  </w:t>
            </w:r>
          </w:p>
          <w:p w:rsidR="00B948DA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 xml:space="preserve">На данный законопроект поступило заключение контрольно-счетной палаты Архангельской области, которое не содержит замечаний и предложений. </w:t>
            </w:r>
          </w:p>
          <w:p w:rsidR="00EB3A0D" w:rsidRDefault="00B948DA" w:rsidP="00B948DA">
            <w:pPr>
              <w:autoSpaceDE w:val="0"/>
              <w:autoSpaceDN w:val="0"/>
              <w:adjustRightInd w:val="0"/>
              <w:ind w:firstLine="360"/>
            </w:pPr>
            <w:r>
              <w:t xml:space="preserve">Также на данный законопроект поступили заключения от Собрания депутатов </w:t>
            </w:r>
            <w:r w:rsidR="004B500B">
              <w:t xml:space="preserve">                               </w:t>
            </w:r>
            <w:r>
              <w:t xml:space="preserve">МО «Приморский муниципальный район», </w:t>
            </w:r>
            <w:r w:rsidR="004B500B">
              <w:t xml:space="preserve">                  </w:t>
            </w:r>
            <w:r>
              <w:t xml:space="preserve">от администрации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Архангельской области, от прокуратуры Архангельской области, которые не содержат замечаний </w:t>
            </w:r>
            <w:r w:rsidR="004B500B">
              <w:t xml:space="preserve">                       </w:t>
            </w:r>
            <w:r>
              <w:t>и предложений.</w:t>
            </w:r>
          </w:p>
          <w:p w:rsidR="00DB62AB" w:rsidRDefault="00DB62AB" w:rsidP="00AB373D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843" w:type="dxa"/>
          </w:tcPr>
          <w:p w:rsidR="00EB3A0D" w:rsidRPr="00A50A86" w:rsidRDefault="00EB3A0D" w:rsidP="00B948D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B948DA">
              <w:rPr>
                <w:sz w:val="24"/>
                <w:szCs w:val="24"/>
              </w:rPr>
              <w:t>не плана</w:t>
            </w:r>
          </w:p>
        </w:tc>
        <w:tc>
          <w:tcPr>
            <w:tcW w:w="3544" w:type="dxa"/>
          </w:tcPr>
          <w:p w:rsidR="00EB1F26" w:rsidRPr="00EB1F26" w:rsidRDefault="00EB3A0D" w:rsidP="00EB1F26">
            <w:pPr>
              <w:ind w:firstLine="567"/>
              <w:rPr>
                <w:bCs/>
                <w:u w:val="single"/>
              </w:rPr>
            </w:pPr>
            <w:r w:rsidRPr="00EB1F26">
              <w:t xml:space="preserve">Комитет предлагает депутатам областного Собрания депутатов </w:t>
            </w:r>
            <w:r w:rsidR="00EB1F26" w:rsidRPr="00EB1F26">
              <w:rPr>
                <w:b/>
              </w:rPr>
              <w:t>принять</w:t>
            </w:r>
            <w:r w:rsidR="00EB1F26" w:rsidRPr="00EB1F26">
              <w:t xml:space="preserve"> указанный проект областного закона </w:t>
            </w:r>
            <w:r w:rsidR="00B948DA">
              <w:t xml:space="preserve">                   </w:t>
            </w:r>
            <w:r w:rsidR="00EB1F26" w:rsidRPr="00EB1F26">
              <w:t xml:space="preserve">на тридцать </w:t>
            </w:r>
            <w:r w:rsidR="00B948DA">
              <w:t>шестой</w:t>
            </w:r>
            <w:r w:rsidR="00EB1F26" w:rsidRPr="00EB1F26">
              <w:t xml:space="preserve"> сессии Архангельского областного Собрания депутатов седьмого созыва </w:t>
            </w:r>
            <w:r w:rsidR="00EB1F26" w:rsidRPr="00EB1F26">
              <w:rPr>
                <w:b/>
              </w:rPr>
              <w:t>в первом и во втором чтениях</w:t>
            </w:r>
            <w:r w:rsidR="00EB1F26" w:rsidRPr="00EB1F26">
              <w:t>.</w:t>
            </w:r>
          </w:p>
          <w:p w:rsidR="00EB1F26" w:rsidRPr="00EB1F26" w:rsidRDefault="00EB1F26" w:rsidP="00EB1F26"/>
          <w:p w:rsidR="00EB3A0D" w:rsidRPr="00EB1F26" w:rsidRDefault="00EB3A0D" w:rsidP="00EB1F26"/>
        </w:tc>
      </w:tr>
      <w:tr w:rsidR="00884921" w:rsidRPr="00EB1F26" w:rsidTr="00DB62AB">
        <w:trPr>
          <w:trHeight w:val="642"/>
        </w:trPr>
        <w:tc>
          <w:tcPr>
            <w:tcW w:w="675" w:type="dxa"/>
          </w:tcPr>
          <w:p w:rsidR="00884921" w:rsidRDefault="00884921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B500B" w:rsidRDefault="00884921" w:rsidP="004B500B">
            <w:pPr>
              <w:pStyle w:val="ac"/>
              <w:tabs>
                <w:tab w:val="left" w:pos="0"/>
              </w:tabs>
              <w:ind w:left="34"/>
            </w:pPr>
            <w:bookmarkStart w:id="1" w:name="OLE_LINK1"/>
            <w:r>
              <w:t>Рассмотрение п</w:t>
            </w:r>
            <w:r w:rsidRPr="00AD5E4D">
              <w:t>роект</w:t>
            </w:r>
            <w:r>
              <w:t>а</w:t>
            </w:r>
            <w:r w:rsidRPr="00AD5E4D">
              <w:t xml:space="preserve"> </w:t>
            </w:r>
            <w:bookmarkEnd w:id="1"/>
            <w:r w:rsidR="004B500B">
              <w:t xml:space="preserve">закона </w:t>
            </w:r>
            <w:r w:rsidR="004B500B">
              <w:t xml:space="preserve">                   </w:t>
            </w:r>
            <w:r w:rsidR="004B500B" w:rsidRPr="00536DEC">
              <w:rPr>
                <w:b/>
              </w:rPr>
              <w:t>№ пз</w:t>
            </w:r>
            <w:proofErr w:type="gramStart"/>
            <w:r w:rsidR="004B500B" w:rsidRPr="00536DEC">
              <w:rPr>
                <w:b/>
              </w:rPr>
              <w:t>7</w:t>
            </w:r>
            <w:proofErr w:type="gramEnd"/>
            <w:r w:rsidR="004B500B" w:rsidRPr="00536DEC">
              <w:rPr>
                <w:b/>
              </w:rPr>
              <w:t>/801</w:t>
            </w:r>
            <w:r w:rsidR="004B500B">
              <w:t xml:space="preserve"> </w:t>
            </w:r>
            <w:r w:rsidR="004B500B">
              <w:t xml:space="preserve">                        </w:t>
            </w:r>
            <w:r w:rsidR="004B500B">
              <w:t xml:space="preserve">«О внесении изменений в отдельные областные законы в сфере государственной гражданской службы </w:t>
            </w:r>
            <w:r w:rsidR="004B500B">
              <w:lastRenderedPageBreak/>
              <w:t xml:space="preserve">Архангельской области» </w:t>
            </w:r>
          </w:p>
          <w:p w:rsidR="00884921" w:rsidRDefault="004B500B" w:rsidP="004B500B">
            <w:pPr>
              <w:pStyle w:val="ac"/>
              <w:tabs>
                <w:tab w:val="left" w:pos="0"/>
              </w:tabs>
              <w:ind w:left="0"/>
              <w:rPr>
                <w:bCs/>
                <w:szCs w:val="28"/>
              </w:rPr>
            </w:pPr>
            <w:r>
              <w:t>(</w:t>
            </w:r>
            <w:r w:rsidRPr="004B500B">
              <w:rPr>
                <w:b/>
              </w:rPr>
              <w:t>первое и второе чтение</w:t>
            </w:r>
            <w:r>
              <w:t>)</w:t>
            </w:r>
          </w:p>
        </w:tc>
        <w:tc>
          <w:tcPr>
            <w:tcW w:w="1942" w:type="dxa"/>
          </w:tcPr>
          <w:p w:rsidR="00ED0288" w:rsidRDefault="00ED0288" w:rsidP="00ED0288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884921" w:rsidRDefault="00ED0288" w:rsidP="00ED0288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/Андреечев И.С.</w:t>
            </w:r>
            <w:r w:rsidR="00884921" w:rsidRPr="00884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Законопроект «О внесении изменений в отдельные областные законы в сфере государственной гражданской службы Архангельской области» разработан в целях реализации в областных законах положений Федерального закона от 30 декабря 2021 года № 437-ФЗ «О внесении изменений в статьи                                50 и 51 Федерального закона </w:t>
            </w:r>
            <w:r>
              <w:t xml:space="preserve">                                    </w:t>
            </w:r>
            <w:r>
              <w:t xml:space="preserve">«О государственной гражданской службе Российской Федерации» (далее – Федеральный закон № 437-ФЗ), вступившего в силу 1 января </w:t>
            </w:r>
            <w:r>
              <w:lastRenderedPageBreak/>
              <w:t>2022 года.</w:t>
            </w:r>
            <w:proofErr w:type="gramEnd"/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 xml:space="preserve">Федеральный закон № 437-ФЗ направлен на усовершенствование структуры денежного содержания государственных гражданских служащих Российской Федерации, которым установлены единые правила формирования фондов оплаты труда федеральных государственных гражданских служащих </w:t>
            </w:r>
            <w:r>
              <w:t xml:space="preserve">                            </w:t>
            </w:r>
            <w:r>
              <w:t xml:space="preserve">и государственных гражданских служащих субъектов Российской Федерации. 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 xml:space="preserve">Порядок формирования фондов оплаты труда федеральных государственных гражданских служащих определяется Указом Президента Российской Федерации </w:t>
            </w:r>
            <w:r>
              <w:t xml:space="preserve">                               </w:t>
            </w:r>
            <w:r>
              <w:t xml:space="preserve">от 31 декабря 2021 года № 751 </w:t>
            </w:r>
            <w:r>
              <w:t xml:space="preserve">                                     </w:t>
            </w:r>
            <w:r>
              <w:t xml:space="preserve">«О формировании фонда оплаты труда федеральных государственных гражданских служащих федеральных государственных органов, органов публичной власти федеральной территории «Сириус» и территориальной избирательной комиссии федеральной территории «Сириус». 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>Указ Президента РФ № 751 направлен на увеличение в структуре денежного содержания федеральных государственных гражданских служащих доли должностного оклада, оклада за классный чин и уменьшение доли ежемесячного денежного поощрения.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>Законопроектом предлагается указом Губернатора Архангельской области устанавливать порядок формирования фондов оплаты труда государственных гражданских служащих Архангельской области (далее – гражданские служащие) с учетом положений Указа Президента РФ № 751.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 xml:space="preserve">Размеры месячных окладов гражданских служащих в соответствии с присвоенными </w:t>
            </w:r>
            <w:r>
              <w:t xml:space="preserve">                     </w:t>
            </w:r>
            <w:r>
              <w:lastRenderedPageBreak/>
              <w:t xml:space="preserve">им классными чинами государственной гражданской службы Архангельской области предлагается устанавливать указом Губернатора Архангельской области. 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>Предложенные изменения позволят предусмотреть соответственно особенности оплаты труда гражданских служащих и при необходимости своевременно корректировать такие нормативы и размеры окладов за классный чин.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 xml:space="preserve">В соответствии с Федеральным законом </w:t>
            </w:r>
            <w:r>
              <w:t xml:space="preserve">                            </w:t>
            </w:r>
            <w:r>
              <w:t xml:space="preserve">№ 437-ФЗ предусматривается премирование не только в качестве меры поощрения за выполнение гражданскими служащими особо важных и сложных заданий, но и в целом                        за добросовестное исполнение должностных обязанностей. Положения законопроекта вступают в силу с 1 января 2022 года, </w:t>
            </w:r>
            <w:r>
              <w:t xml:space="preserve">                                             </w:t>
            </w:r>
            <w:r>
              <w:t>но не ранее дня его официального опубликования.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Согласно финансово-экономическому обоснованию к данному законопроекту указами Губернатора Архангельской области устанавливаются размеры окладов </w:t>
            </w:r>
            <w:r>
              <w:t xml:space="preserve">                                       </w:t>
            </w:r>
            <w:r>
              <w:t xml:space="preserve">за классный чин государственного гражданского служащего, а также порядок формирования фондов оплаты труда государственных гражданских служащих Архангельской области с учетом положений Указа Президента Российской Федерации </w:t>
            </w:r>
            <w:r>
              <w:t xml:space="preserve">                                 </w:t>
            </w:r>
            <w:r>
              <w:t>от 31 декабря 2021 г. № 751 «О формировании фонда оплаты труда федеральных государственных гражданских служащих федеральных государственных органов, органов публичной власти федеральной</w:t>
            </w:r>
            <w:proofErr w:type="gramEnd"/>
            <w:r>
              <w:t xml:space="preserve"> территории «Сириус» и территориальной избирательной комиссии федеральной </w:t>
            </w:r>
            <w:r>
              <w:lastRenderedPageBreak/>
              <w:t xml:space="preserve">территории «Сириус». Конкретные размеры окладов денежного содержания государственных гражданских служащих Архангельской области и при необходимости размеры фондов оплаты труда государственных гражданских служащих Архангельской области будут уточнены </w:t>
            </w:r>
            <w:r>
              <w:t xml:space="preserve">                                                       </w:t>
            </w:r>
            <w:r>
              <w:t xml:space="preserve">в рамках указа Губернатора Архангельской области. Финансирование расходов </w:t>
            </w:r>
            <w:r>
              <w:t xml:space="preserve">                              </w:t>
            </w:r>
            <w:r>
              <w:t xml:space="preserve">на денежное содержание государственных гражданских служащих Архангельской области осуществляется в пределах лимитов бюджетных обязательств, доведенных </w:t>
            </w:r>
            <w:r>
              <w:t xml:space="preserve">                         </w:t>
            </w:r>
            <w:r>
              <w:t>до соответствующих государственных органов Архангельской области согласно областному закону об областном бюджете (сводной бюджетной росписи) и определяется с учетом доходов областного бюджета и источников финансирования его дефицита.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 xml:space="preserve">В целях приведения положений указанного областного закона в соответствии с данным федеральным законом и на основании пункта 2                      статьи 33 Устава Архангельской области предлагается </w:t>
            </w:r>
            <w:proofErr w:type="gramStart"/>
            <w:r>
              <w:t>рассмотреть и принять</w:t>
            </w:r>
            <w:proofErr w:type="gramEnd"/>
            <w:r>
              <w:t xml:space="preserve"> проект областного закона в двух чтениях на одной сессии Архангельского областного Собрания депутатов.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  <w:r>
              <w:t>Данный законопроект с 1 августа 2022 года, но не ранее дня его официального опубликования.</w:t>
            </w:r>
          </w:p>
          <w:p w:rsidR="007E7F22" w:rsidRDefault="00ED0288" w:rsidP="00ED0288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Комитет обращает внимание Правительства Архангельской области, что исходя из расчетных размеров фондов оплаты труда государственных гражданских служащих Архангельской области, которые будут уточнены в рамках указа Губернатора Архангельской области необходимо </w:t>
            </w:r>
            <w:r>
              <w:lastRenderedPageBreak/>
              <w:t>дополнительно увеличить объем бюджетных ассигнований, предусмотренных главным распорядителям средств областного бюджета на увеличение фонда оплаты труда государственных гражданских служащих, на уплату страховых взносов, на выплаты денежного содержания и иные выплаты государственных</w:t>
            </w:r>
            <w:proofErr w:type="gramEnd"/>
            <w:r>
              <w:t xml:space="preserve"> гражданских служащих.</w:t>
            </w:r>
          </w:p>
          <w:p w:rsidR="00ED0288" w:rsidRDefault="00ED0288" w:rsidP="00ED0288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843" w:type="dxa"/>
          </w:tcPr>
          <w:p w:rsidR="00884921" w:rsidRDefault="007E7F22" w:rsidP="00AB373D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ED0288" w:rsidRPr="00ED0288" w:rsidRDefault="00ED0288" w:rsidP="00ED0288">
            <w:r w:rsidRPr="00ED0288">
              <w:t xml:space="preserve">На основании вышеизложенного комитет </w:t>
            </w:r>
            <w:r>
              <w:t xml:space="preserve">                     </w:t>
            </w:r>
            <w:r w:rsidRPr="00ED0288">
              <w:t xml:space="preserve">по вопросам бюджета, финансовой и налоговой политике предлагает депутатам </w:t>
            </w:r>
            <w:r w:rsidRPr="00ED0288">
              <w:rPr>
                <w:b/>
              </w:rPr>
              <w:t>принять</w:t>
            </w:r>
            <w:r w:rsidRPr="00ED0288">
              <w:t xml:space="preserve"> указанный проект областного закона на тридцать шестой сессии Архангельского областного Собрания депутатов седьмого созыва </w:t>
            </w:r>
            <w:r w:rsidRPr="00ED0288">
              <w:rPr>
                <w:b/>
              </w:rPr>
              <w:t>в первом и во втором чтениях</w:t>
            </w:r>
            <w:r w:rsidRPr="00ED0288">
              <w:t>.</w:t>
            </w:r>
          </w:p>
          <w:p w:rsidR="00884921" w:rsidRPr="00EB1F26" w:rsidRDefault="00884921" w:rsidP="00ED0288"/>
        </w:tc>
      </w:tr>
      <w:tr w:rsidR="007E7F22" w:rsidRPr="00EB1F26" w:rsidTr="00DB62AB">
        <w:trPr>
          <w:trHeight w:val="643"/>
        </w:trPr>
        <w:tc>
          <w:tcPr>
            <w:tcW w:w="675" w:type="dxa"/>
          </w:tcPr>
          <w:p w:rsidR="007E7F22" w:rsidRDefault="007E7F22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E7F22" w:rsidRDefault="007E7F22" w:rsidP="008940BC">
            <w:pPr>
              <w:pStyle w:val="ac"/>
              <w:tabs>
                <w:tab w:val="left" w:pos="0"/>
              </w:tabs>
              <w:ind w:left="0"/>
            </w:pPr>
            <w:r>
              <w:t xml:space="preserve">Рассмотрение </w:t>
            </w:r>
            <w:r w:rsidR="008940BC" w:rsidRPr="00536DEC">
              <w:rPr>
                <w:b/>
              </w:rPr>
              <w:t>проекта федерального закона № 127389-8</w:t>
            </w:r>
            <w:r w:rsidR="008940BC" w:rsidRPr="008940BC">
              <w:t xml:space="preserve"> «О Фонде пенсионного </w:t>
            </w:r>
            <w:r w:rsidR="008940BC">
              <w:t xml:space="preserve">                         </w:t>
            </w:r>
            <w:r w:rsidR="008940BC" w:rsidRPr="008940BC">
              <w:t>и социального страхования Российской Федерации»</w:t>
            </w:r>
          </w:p>
        </w:tc>
        <w:tc>
          <w:tcPr>
            <w:tcW w:w="1942" w:type="dxa"/>
          </w:tcPr>
          <w:p w:rsidR="007E7F22" w:rsidRDefault="007A1138" w:rsidP="003E645A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5146" w:type="dxa"/>
          </w:tcPr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Проект федерального закона подготовлен в целях реализации Стратегии долгосрочного развития пенсионной системы Российской Федерации, утвержденной распоряжением Правительства Российской Федерации                                 от 25 декабря 2012 года № 2524-р, предусматривающей необходимость разработки мер, направленных </w:t>
            </w:r>
            <w:r>
              <w:t xml:space="preserve">                                       </w:t>
            </w:r>
            <w:r>
              <w:t>на совершенствование законодательства, регулирующего деятельность и правовой статус Пенсионного фонда Российской Федерации, а также в целях реализации Концепции цифровой и функциональной трансформации социальной сферы, относящейся к сфере деятельности Министерства труда</w:t>
            </w:r>
            <w:proofErr w:type="gramEnd"/>
            <w:r>
              <w:t xml:space="preserve"> </w:t>
            </w:r>
            <w:proofErr w:type="gramStart"/>
            <w:r>
              <w:t xml:space="preserve">и социальной защиты Российской Федерации, на период  </w:t>
            </w:r>
            <w:r>
              <w:t xml:space="preserve">                       </w:t>
            </w:r>
            <w:r>
              <w:t xml:space="preserve">до 2025 года, утвержденной распоряжением Правительства Российской Федерации </w:t>
            </w:r>
            <w:r>
              <w:t xml:space="preserve">                          </w:t>
            </w:r>
            <w:r>
              <w:t xml:space="preserve">от 20 февраля 2021 года № 431-р, предусматривающей необходимость оптимизации деятельности государственных внебюджетных фондов, а также                                         для совершенствования процессов предоставления мер социальной поддержки                      на федеральном, региональном </w:t>
            </w:r>
            <w:r>
              <w:t xml:space="preserve">                                       </w:t>
            </w:r>
            <w:r>
              <w:t>и муниципальном уровнях на базе цифровых технологий.</w:t>
            </w:r>
            <w:proofErr w:type="gramEnd"/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lastRenderedPageBreak/>
              <w:t xml:space="preserve">Проектом федерального закона в целях оптимизации структуры Пенсионного фонда Российской Федерации и Фонда социального страхования Российской Федерации, централизации установления пенсий и иных социальных выплат, осуществления </w:t>
            </w:r>
            <w:r>
              <w:t xml:space="preserve">                                </w:t>
            </w:r>
            <w:r>
              <w:t xml:space="preserve">на федеральном уровне персонифицированного учета, оптимизации процессов административно-хозяйственной деятельности, в том числе централизации бухгалтерского учета, а также сокращения существующих издержек предусматривается создание на базе указанных фондов Фонда пенсионного </w:t>
            </w:r>
            <w:r>
              <w:t xml:space="preserve">                             </w:t>
            </w:r>
            <w:r>
              <w:t>и социального страхования Российской Федерации, который  объединит</w:t>
            </w:r>
            <w:proofErr w:type="gramEnd"/>
            <w:r>
              <w:t xml:space="preserve"> в себе функции страховщиков таких фондов.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Создание такого единого Фонда пенсионного и социального страхования Российской Федерации предлагается осуществить с 1 января 2023 года путем преобразования с одновременным переименованием Пенсионного фонда Российской Федерации в Фонд пенсионного </w:t>
            </w:r>
            <w:r>
              <w:t xml:space="preserve">                     </w:t>
            </w:r>
            <w:r>
              <w:t xml:space="preserve">и социального страхования Российской Федерации с присоединением к последнему Фонда социального страхования Российской Федерации. Территориальные органы Пенсионного фонда Российской Федерации предлагается считать с 1 января 2023 года территориальными органами Фонда пенсионного и социального страхования Российской Федерации с одновременным присоединением к ним территориальных органов Фонда социального страхования Российской Федерации. Фонд </w:t>
            </w:r>
            <w:proofErr w:type="gramStart"/>
            <w:r>
              <w:t xml:space="preserve">создается </w:t>
            </w:r>
            <w:r>
              <w:t xml:space="preserve">                       </w:t>
            </w:r>
            <w:r>
              <w:t xml:space="preserve">в организационно-правовой форме государственного внебюджетного фонда </w:t>
            </w:r>
            <w:r>
              <w:t xml:space="preserve">                                    </w:t>
            </w:r>
            <w:r>
              <w:lastRenderedPageBreak/>
              <w:t>и является</w:t>
            </w:r>
            <w:proofErr w:type="gramEnd"/>
            <w:r>
              <w:t xml:space="preserve"> некоммерческой организацией. 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>Проектом федерального закона устанавливается, что Фонд пенсионного                      и социального страхования Российской Федерации и его территориальные органы являются правопреемниками соответственно реорганизуемых Пенсионного фонда Российской Федерации, Фонда социального страхования Российской Федерации</w:t>
            </w:r>
            <w:r>
              <w:t xml:space="preserve"> </w:t>
            </w:r>
            <w:r>
              <w:t>и их территориальных органов, также закрепляются гарантии для работников Пенсионного фонда Российской Федерации, Фонда социального страхования Российской Федерации и их территориальных органов в связи                                                    с их реорганизацией.</w:t>
            </w:r>
            <w:proofErr w:type="gramEnd"/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В целях обеспечения непрерывности выполнения Фондом пенсионного                       и социального страхования Российской Федерации и его территориальными </w:t>
            </w:r>
            <w:r>
              <w:t xml:space="preserve">                     </w:t>
            </w:r>
            <w:r>
              <w:t xml:space="preserve">органами государственных функций </w:t>
            </w:r>
            <w:r>
              <w:t xml:space="preserve">                                                   </w:t>
            </w:r>
            <w:r>
              <w:t xml:space="preserve">и полномочий, возложенных в соответствии </w:t>
            </w:r>
            <w:r>
              <w:t xml:space="preserve">                                            </w:t>
            </w:r>
            <w:r>
              <w:t xml:space="preserve">с законодательством Российской Федерации </w:t>
            </w:r>
            <w:r>
              <w:t xml:space="preserve">                     </w:t>
            </w:r>
            <w:r>
              <w:t xml:space="preserve">на Пенсионный фонд Российской Федерации </w:t>
            </w:r>
            <w:r>
              <w:t xml:space="preserve">                     </w:t>
            </w:r>
            <w:r>
              <w:t xml:space="preserve">и Фонд социального страхования Российской Федерации, проектом федерального закона предусматривается, что подзаконные нормативные правовые акты Российской Федерации, определяющие полномочия Пенсионного фонда Российской Федерации </w:t>
            </w:r>
            <w:r>
              <w:t xml:space="preserve">                   </w:t>
            </w:r>
            <w:r>
              <w:t>и Фонда социального страхования Российской</w:t>
            </w:r>
            <w:proofErr w:type="gramEnd"/>
            <w:r>
              <w:t xml:space="preserve"> </w:t>
            </w:r>
            <w:proofErr w:type="gramStart"/>
            <w:r>
              <w:t>Федерации в установленной сфере деятельности, применяются в отношении Фонда пенсионного и социального страхования Российской Федерации в части,                             не противоречащей положениям проекта федерального закона.</w:t>
            </w:r>
            <w:proofErr w:type="gramEnd"/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Создание Фонда пенсионного </w:t>
            </w:r>
            <w:r>
              <w:t xml:space="preserve">                                       </w:t>
            </w:r>
            <w:r>
              <w:lastRenderedPageBreak/>
              <w:t>и социального страхования Российской Федерации позволит, в том числе: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>централизовать на федеральном уровне услуги, предоставляемые государственными внебюджетными фондами;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организовать единые офисы клиентского обслуживания на базе существующей территориальной сети Пенсионного фонда Российской Федерации и Фонда социального страхования Российской Федерации </w:t>
            </w:r>
            <w:r>
              <w:t xml:space="preserve">                                </w:t>
            </w:r>
            <w:r>
              <w:t xml:space="preserve">и оптимизировать их количество и структуру. Создаваемые клиентские офисы должны обеспечить личный прием граждан </w:t>
            </w:r>
            <w:r>
              <w:t xml:space="preserve">                                </w:t>
            </w:r>
            <w:r>
              <w:t xml:space="preserve">и страхователей в целях регистрации документов, представленных на бумажных носителях, и внесения сведений </w:t>
            </w:r>
            <w:r>
              <w:t xml:space="preserve">                                     </w:t>
            </w:r>
            <w:r>
              <w:t>в информационные системы, консультирования и обучения граждан использованию электронных каналов получения услуг (регистрация в личном кабинете, установка мобильного приложения и др.);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обеспечить централизацию осуществления обеспечивающих функций в части государственных закупок, бюджетного учета </w:t>
            </w:r>
            <w:r>
              <w:t xml:space="preserve">                                       </w:t>
            </w:r>
            <w:r>
              <w:t>и отчетности, кадрового учета.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Фонд пенсионного и социального страхования Российской Федерации будет являться страховщиком по обязательному социальному страхованию на случай временной нетрудоспособности и в связи </w:t>
            </w:r>
            <w:r>
              <w:t xml:space="preserve">                         </w:t>
            </w:r>
            <w:r>
              <w:t xml:space="preserve">с материнством, а также органом, осуществляющим в соответствии </w:t>
            </w:r>
            <w:r>
              <w:t xml:space="preserve">                                    </w:t>
            </w:r>
            <w:r>
              <w:t>с законодательством Российской Федерации обеспечение граждан мерами социальной защиты (поддержки).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К Фонду пенсионного и социального страхования Российской Федерации перейдут </w:t>
            </w:r>
            <w:r>
              <w:lastRenderedPageBreak/>
              <w:t xml:space="preserve">полномочия Фонда социального страхования Российской Федерации  по выплате пособий, установленных Федеральным законом </w:t>
            </w:r>
            <w:r>
              <w:t xml:space="preserve">                                </w:t>
            </w:r>
            <w:r>
              <w:t>от 19 мая 1995 года</w:t>
            </w:r>
            <w:r>
              <w:t xml:space="preserve"> </w:t>
            </w:r>
            <w:r>
              <w:t xml:space="preserve">№ 81-ФЗ </w:t>
            </w:r>
            <w:r>
              <w:t xml:space="preserve">                                           </w:t>
            </w:r>
            <w:r>
              <w:t>«О государственных пособиях гражданам, имеющим детей»: пособие</w:t>
            </w:r>
            <w:r>
              <w:t xml:space="preserve"> </w:t>
            </w:r>
            <w:r>
              <w:t xml:space="preserve">по беременности </w:t>
            </w:r>
            <w:r>
              <w:t xml:space="preserve">                   </w:t>
            </w:r>
            <w:r>
              <w:t>и родам, единовременное пособие при рождении ребенка, ежемесячное пособие по уходу за ребенком, а также полномочия Пенсионного фонда Российской Федерации: полномочие по осуществлению ежемесячной</w:t>
            </w:r>
            <w:proofErr w:type="gramEnd"/>
            <w:r>
              <w:t xml:space="preserve"> </w:t>
            </w:r>
            <w:proofErr w:type="gramStart"/>
            <w:r>
              <w:t xml:space="preserve">выплаты в связи с рождением (усыновлением) второго ребенка, установленной Федеральным законом от 28 декабря 2017 № 418-ФЗ </w:t>
            </w:r>
            <w:r>
              <w:t xml:space="preserve">                         </w:t>
            </w:r>
            <w:r>
              <w:t xml:space="preserve">«О ежемесячных выплатах семьям, имеющим детей», и полномочие по реализации дополнительных мер государственной поддержки (материнского (семейного) капитала), установленных Федеральным законом от 29 декабря 2006 года № 256-ФЗ </w:t>
            </w:r>
            <w:r>
              <w:t xml:space="preserve">                          </w:t>
            </w:r>
            <w:r>
              <w:t>«О дополнительных мерах государственной поддержки семей, имеющих детей».</w:t>
            </w:r>
            <w:proofErr w:type="gramEnd"/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>Создание единого фонда позволит централизовать на федеральном уровне меры социальной поддержки, предоставляемые гражданам Российской Федерации, что ускорит процесс обмена информацией, а также упростит реализацию гражданами их прав, сделает получение услуг более быстрым                          и удобным, в том числе, за счет создания единых офисов клиентского обслуживания. Важным моментом является также сохранение отделений, где ведется личный прием граждан.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>Одним из главных аспектов объединения двух государственных внебюджетных фондов является образование единого получателя средств – как</w:t>
            </w:r>
            <w:r>
              <w:t xml:space="preserve"> </w:t>
            </w:r>
            <w:r>
              <w:t xml:space="preserve">в части </w:t>
            </w:r>
            <w:proofErr w:type="spellStart"/>
            <w:r>
              <w:t>администрируемых</w:t>
            </w:r>
            <w:proofErr w:type="spellEnd"/>
            <w:r>
              <w:t xml:space="preserve"> ФНС </w:t>
            </w:r>
            <w:r>
              <w:lastRenderedPageBreak/>
              <w:t xml:space="preserve">России доходов, так и в части средств федерального бюджета, передаваемых в форме трансфертов. Законопроектом устанавливается норма, согласно которой средства конкретного вида обязательного социального страхования не могут являться источником финансирования дефицита средств бюджета по другому виду обязательного социального страхования. </w:t>
            </w:r>
            <w:r>
              <w:t xml:space="preserve">                      </w:t>
            </w:r>
            <w:r>
              <w:t xml:space="preserve">В случае дефицита по конкретному виду обязательного социального страхования для обеспечения выплаты пенсий, пособий и иных установленных законодательством Российской Федерации расходов, соответствующие средства для обеспечения сбалансированности по конкретному виду обязательного социального страхования должны быть предусмотрены в виде межбюджетных трансфертов в федеральном бюджете </w:t>
            </w:r>
            <w:r w:rsidR="0061698A">
              <w:t xml:space="preserve">                           </w:t>
            </w:r>
            <w:r>
              <w:t xml:space="preserve">на очередной финансовый год и на плановый период. 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Фондом создаются резервы для обеспечения устойчивости исполнения обязательств перед застрахованными лицами </w:t>
            </w:r>
            <w:r>
              <w:t xml:space="preserve">                  </w:t>
            </w:r>
            <w:r>
              <w:t xml:space="preserve">и устойчивости системы обязательного социального страхования. Предусматривается, что порядок формирования, расходования </w:t>
            </w:r>
            <w:r>
              <w:t xml:space="preserve">                     </w:t>
            </w:r>
            <w:r>
              <w:t>и размещения резервов Фонда будет определяться</w:t>
            </w:r>
            <w:r>
              <w:t xml:space="preserve"> </w:t>
            </w:r>
            <w:r>
              <w:t xml:space="preserve">в соответствии </w:t>
            </w:r>
            <w:r w:rsidR="00F14917">
              <w:t xml:space="preserve">                                               </w:t>
            </w:r>
            <w:r>
              <w:t>с законодательством Российской Федерации.</w:t>
            </w:r>
          </w:p>
          <w:p w:rsidR="008940BC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Положения законопроекта предусматривают распространение                                       на деятельность Фонда пенсионного </w:t>
            </w:r>
            <w:r w:rsidR="00F14917">
              <w:t xml:space="preserve">                              </w:t>
            </w:r>
            <w:r>
              <w:t>и социального страхования Российской Федерации норм бюджетного законодательства.</w:t>
            </w:r>
          </w:p>
          <w:p w:rsidR="004A39CB" w:rsidRDefault="008940BC" w:rsidP="008940BC">
            <w:pPr>
              <w:autoSpaceDE w:val="0"/>
              <w:autoSpaceDN w:val="0"/>
              <w:adjustRightInd w:val="0"/>
              <w:ind w:firstLine="360"/>
            </w:pPr>
            <w:r>
              <w:t xml:space="preserve">Правительство Архангельской области </w:t>
            </w:r>
            <w:r w:rsidR="00F14917">
              <w:t xml:space="preserve">               </w:t>
            </w:r>
            <w:r>
              <w:t xml:space="preserve">не имеет замечаний и предложений                     </w:t>
            </w:r>
            <w:r>
              <w:lastRenderedPageBreak/>
              <w:t>по данному проекту федерального закона.</w:t>
            </w:r>
          </w:p>
        </w:tc>
        <w:tc>
          <w:tcPr>
            <w:tcW w:w="1843" w:type="dxa"/>
          </w:tcPr>
          <w:p w:rsidR="007E7F22" w:rsidRDefault="008940BC" w:rsidP="00AB373D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7E7F22" w:rsidRDefault="00F14917" w:rsidP="00F14917">
            <w:r>
              <w:t>К</w:t>
            </w:r>
            <w:r w:rsidRPr="00F14917">
              <w:t xml:space="preserve">омитет предлагает депутатам областного Собрания </w:t>
            </w:r>
            <w:r>
              <w:t xml:space="preserve">    </w:t>
            </w:r>
            <w:r w:rsidRPr="00F14917">
              <w:t xml:space="preserve">депутатов </w:t>
            </w:r>
            <w:r w:rsidRPr="00F14917">
              <w:rPr>
                <w:b/>
              </w:rPr>
              <w:t>поддержать проект федерального закона                           № 127389-8</w:t>
            </w:r>
            <w:r w:rsidRPr="00F14917">
              <w:t xml:space="preserve"> «О Фонде пенсионного и социального страхования Российской Федерации» </w:t>
            </w:r>
            <w:r w:rsidRPr="00F14917">
              <w:rPr>
                <w:b/>
              </w:rPr>
              <w:t>на тридцать шестой сессии</w:t>
            </w:r>
            <w:r w:rsidRPr="00F14917">
              <w:t xml:space="preserve"> Архангельского областного Собрания депутатов седьмого созыва.</w:t>
            </w:r>
          </w:p>
        </w:tc>
      </w:tr>
      <w:tr w:rsidR="00970C40" w:rsidRPr="00EB1F26" w:rsidTr="00DB62AB">
        <w:trPr>
          <w:trHeight w:val="642"/>
        </w:trPr>
        <w:tc>
          <w:tcPr>
            <w:tcW w:w="675" w:type="dxa"/>
          </w:tcPr>
          <w:p w:rsidR="00970C40" w:rsidRDefault="00970C40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2D7381" w:rsidRPr="002D7381" w:rsidRDefault="00970C40" w:rsidP="002D73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</w:t>
            </w:r>
            <w:r w:rsidR="002D7381" w:rsidRPr="002D7381">
              <w:rPr>
                <w:bCs/>
                <w:szCs w:val="28"/>
              </w:rPr>
              <w:t xml:space="preserve">законодательной инициативы </w:t>
            </w:r>
          </w:p>
          <w:p w:rsidR="002D7381" w:rsidRPr="002D7381" w:rsidRDefault="002D7381" w:rsidP="002D7381">
            <w:pPr>
              <w:rPr>
                <w:bCs/>
                <w:szCs w:val="28"/>
              </w:rPr>
            </w:pPr>
            <w:r w:rsidRPr="002D7381">
              <w:rPr>
                <w:bCs/>
                <w:szCs w:val="28"/>
              </w:rPr>
              <w:t xml:space="preserve">Смоленской областной Думы </w:t>
            </w:r>
            <w:r>
              <w:rPr>
                <w:bCs/>
                <w:szCs w:val="28"/>
              </w:rPr>
              <w:t xml:space="preserve">                      </w:t>
            </w:r>
            <w:r w:rsidRPr="002D7381">
              <w:rPr>
                <w:bCs/>
                <w:szCs w:val="28"/>
              </w:rPr>
              <w:t>по внесению</w:t>
            </w:r>
          </w:p>
          <w:p w:rsidR="00970C40" w:rsidRDefault="002D7381" w:rsidP="002D7381">
            <w:pPr>
              <w:rPr>
                <w:bCs/>
                <w:szCs w:val="28"/>
              </w:rPr>
            </w:pPr>
            <w:r w:rsidRPr="002D7381">
              <w:rPr>
                <w:bCs/>
                <w:szCs w:val="28"/>
              </w:rPr>
              <w:t xml:space="preserve"> в Государственную Думу Федерального Собрания Российской Федерации проекта федерального закона «О внесении изменений в статью 55</w:t>
            </w:r>
            <w:r w:rsidRPr="002D7381">
              <w:rPr>
                <w:bCs/>
                <w:szCs w:val="28"/>
                <w:vertAlign w:val="superscript"/>
              </w:rPr>
              <w:t xml:space="preserve">16 </w:t>
            </w:r>
            <w:r w:rsidRPr="002D7381">
              <w:rPr>
                <w:bCs/>
                <w:szCs w:val="28"/>
              </w:rPr>
              <w:t>Градостроительного кодекса Российской Федерации»</w:t>
            </w:r>
          </w:p>
          <w:p w:rsidR="002D7381" w:rsidRPr="002767D6" w:rsidRDefault="002D7381" w:rsidP="002D7381">
            <w:r w:rsidRPr="006F77F7">
              <w:rPr>
                <w:sz w:val="28"/>
                <w:szCs w:val="28"/>
              </w:rPr>
              <w:t>(</w:t>
            </w:r>
            <w:r w:rsidRPr="002D7381">
              <w:rPr>
                <w:b/>
              </w:rPr>
              <w:t>постановление                   от 26 мая 2022 года № 273</w:t>
            </w:r>
            <w:r w:rsidRPr="006F77F7">
              <w:rPr>
                <w:sz w:val="28"/>
                <w:szCs w:val="28"/>
              </w:rPr>
              <w:t>)</w:t>
            </w:r>
          </w:p>
        </w:tc>
        <w:tc>
          <w:tcPr>
            <w:tcW w:w="1942" w:type="dxa"/>
          </w:tcPr>
          <w:p w:rsidR="002B16B9" w:rsidRPr="002B16B9" w:rsidRDefault="002D7381" w:rsidP="002B16B9">
            <w:pPr>
              <w:pStyle w:val="a3"/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2D7381">
              <w:rPr>
                <w:bCs/>
                <w:sz w:val="24"/>
                <w:szCs w:val="24"/>
              </w:rPr>
              <w:t>Смоленск</w:t>
            </w:r>
            <w:r>
              <w:rPr>
                <w:bCs/>
                <w:sz w:val="24"/>
                <w:szCs w:val="24"/>
              </w:rPr>
              <w:t>ая</w:t>
            </w:r>
            <w:r w:rsidRPr="002D7381">
              <w:rPr>
                <w:bCs/>
                <w:sz w:val="24"/>
                <w:szCs w:val="24"/>
              </w:rPr>
              <w:t xml:space="preserve"> областн</w:t>
            </w:r>
            <w:r>
              <w:rPr>
                <w:bCs/>
                <w:sz w:val="24"/>
                <w:szCs w:val="24"/>
              </w:rPr>
              <w:t>ая</w:t>
            </w:r>
            <w:r w:rsidRPr="002D7381">
              <w:rPr>
                <w:bCs/>
                <w:sz w:val="24"/>
                <w:szCs w:val="24"/>
              </w:rPr>
              <w:t xml:space="preserve"> Дум</w:t>
            </w:r>
            <w:r>
              <w:rPr>
                <w:bCs/>
                <w:sz w:val="24"/>
                <w:szCs w:val="24"/>
              </w:rPr>
              <w:t>а</w:t>
            </w:r>
            <w:r w:rsidRPr="002D7381">
              <w:rPr>
                <w:bCs/>
                <w:sz w:val="24"/>
                <w:szCs w:val="24"/>
              </w:rPr>
              <w:t xml:space="preserve">                       </w:t>
            </w:r>
            <w:r w:rsidR="002B16B9" w:rsidRPr="002B16B9">
              <w:rPr>
                <w:bCs/>
                <w:sz w:val="24"/>
                <w:szCs w:val="24"/>
              </w:rPr>
              <w:t>/</w:t>
            </w:r>
            <w:r w:rsidR="002B16B9">
              <w:rPr>
                <w:bCs/>
                <w:sz w:val="24"/>
                <w:szCs w:val="24"/>
              </w:rPr>
              <w:t>Моисеев С.В.</w:t>
            </w:r>
          </w:p>
          <w:p w:rsidR="00970C40" w:rsidRDefault="002B16B9" w:rsidP="002B16B9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0A09F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           </w:t>
            </w:r>
          </w:p>
        </w:tc>
        <w:tc>
          <w:tcPr>
            <w:tcW w:w="5146" w:type="dxa"/>
          </w:tcPr>
          <w:p w:rsidR="002D7381" w:rsidRDefault="002D7381" w:rsidP="002D7381">
            <w:pPr>
              <w:autoSpaceDE w:val="0"/>
              <w:autoSpaceDN w:val="0"/>
              <w:adjustRightInd w:val="0"/>
              <w:ind w:firstLine="360"/>
            </w:pPr>
            <w:r>
              <w:t xml:space="preserve">В соответствии с Градостроительным кодексом Российской Федерации </w:t>
            </w:r>
            <w:proofErr w:type="spellStart"/>
            <w:r>
              <w:t>саморегулируемая</w:t>
            </w:r>
            <w:proofErr w:type="spellEnd"/>
            <w:r>
              <w:t xml:space="preserve"> организация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(далее – </w:t>
            </w:r>
            <w:proofErr w:type="spellStart"/>
            <w:r>
              <w:t>саморегулируемая</w:t>
            </w:r>
            <w:proofErr w:type="spellEnd"/>
            <w:r>
              <w:t xml:space="preserve"> организация) в целях обеспечения имущественной ответственности своих членов перед третьими лицами формирует компенсационные фонды (фонд возмещения вреда и фонд обеспечения договорных обязательств).</w:t>
            </w:r>
          </w:p>
          <w:p w:rsidR="002D7381" w:rsidRDefault="002D7381" w:rsidP="002D7381">
            <w:pPr>
              <w:autoSpaceDE w:val="0"/>
              <w:autoSpaceDN w:val="0"/>
              <w:adjustRightInd w:val="0"/>
              <w:ind w:firstLine="360"/>
            </w:pPr>
            <w:r>
              <w:t>Средства компенсационных фондов размещаются на специальных банковских счетах, открытых в российских кредитных организациях. При этом установлены исчерпывающие перечни оснований, допускающих возможность перечисления кредитной организацией средств компенсационных фондов.</w:t>
            </w:r>
          </w:p>
          <w:p w:rsidR="002D7381" w:rsidRDefault="002D7381" w:rsidP="002D7381">
            <w:pPr>
              <w:autoSpaceDE w:val="0"/>
              <w:autoSpaceDN w:val="0"/>
              <w:adjustRightInd w:val="0"/>
              <w:ind w:firstLine="360"/>
            </w:pPr>
            <w:r>
              <w:t>В том числе Градостроительным кодексом Российской Федерации предусмотрена возможность перечисления кредитной организацией средств компенсационных фондов на уплату налога на прибыль организаций, исчисленного с дохода, полученного от их размещения в кредитных организациях, и (или) от инвестирования средств компенсационного фонда возмещения вреда в иные финансовые активы.</w:t>
            </w:r>
          </w:p>
          <w:p w:rsidR="002D7381" w:rsidRDefault="002D7381" w:rsidP="002D7381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>Проектом федерального закона предлагается</w:t>
            </w:r>
            <w:r>
              <w:t xml:space="preserve"> </w:t>
            </w:r>
            <w:r>
              <w:t xml:space="preserve">предусмотреть                                        в Градостроительном кодексе Российской Федерации возможность перечисления средств </w:t>
            </w:r>
            <w:r>
              <w:lastRenderedPageBreak/>
              <w:t xml:space="preserve">компенсационных фондов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 также в целях уплаты налога, взимаемого в связи с применением упрощенной системы налогообложения (далее – УСН), исчисленного с дохода, полученного от их размещения в кредитных организациях, </w:t>
            </w:r>
            <w:r>
              <w:t xml:space="preserve">     </w:t>
            </w:r>
            <w:r>
              <w:t xml:space="preserve">и (или) от инвестирования средств компенсационного фонда возмещения вреда </w:t>
            </w:r>
            <w:r>
              <w:t xml:space="preserve">                 </w:t>
            </w:r>
            <w:r>
              <w:t>в иные финансовые активы.</w:t>
            </w:r>
            <w:proofErr w:type="gramEnd"/>
          </w:p>
          <w:p w:rsidR="002D7381" w:rsidRDefault="002D7381" w:rsidP="002D7381">
            <w:pPr>
              <w:autoSpaceDE w:val="0"/>
              <w:autoSpaceDN w:val="0"/>
              <w:adjustRightInd w:val="0"/>
              <w:ind w:firstLine="360"/>
            </w:pPr>
            <w:r>
              <w:t>Предлагаемые изменения мотивированы тем, что главой 26</w:t>
            </w:r>
            <w:r w:rsidRPr="00347F7B">
              <w:rPr>
                <w:vertAlign w:val="superscript"/>
              </w:rPr>
              <w:t>2</w:t>
            </w:r>
            <w:r>
              <w:t xml:space="preserve"> Налогового кодекса Российской Федерации не предусмотрен </w:t>
            </w:r>
            <w:r>
              <w:t xml:space="preserve">             </w:t>
            </w:r>
            <w:r>
              <w:t xml:space="preserve">запрет на применение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организацией УСН. При этом доходы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организации, полученные от размещения в кредитных организациях компенсационных фондов, учитываются при определении налоговой базы по налогу, уплачиваемому в связи с применением УСН, </w:t>
            </w:r>
            <w:r>
              <w:t xml:space="preserve">                    </w:t>
            </w:r>
            <w:r>
              <w:t>и с указанных доходов уплачивается налог.</w:t>
            </w:r>
          </w:p>
          <w:p w:rsidR="002D7381" w:rsidRDefault="002D7381" w:rsidP="002D7381">
            <w:pPr>
              <w:autoSpaceDE w:val="0"/>
              <w:autoSpaceDN w:val="0"/>
              <w:adjustRightInd w:val="0"/>
              <w:ind w:firstLine="360"/>
            </w:pPr>
            <w:r>
              <w:t xml:space="preserve">Проект федерального закона направлен </w:t>
            </w:r>
            <w:r>
              <w:t xml:space="preserve">                     </w:t>
            </w:r>
            <w:r>
              <w:t xml:space="preserve">на единообразное применение норм </w:t>
            </w:r>
            <w:r>
              <w:t xml:space="preserve">                             </w:t>
            </w:r>
            <w:r>
              <w:t xml:space="preserve">об уплате налогов за счет средств компенсационных фондов при применении </w:t>
            </w:r>
            <w:r>
              <w:t xml:space="preserve">                      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организацией различных систем налогообложения.</w:t>
            </w:r>
          </w:p>
          <w:p w:rsidR="002B16B9" w:rsidRDefault="002D7381" w:rsidP="002D7381">
            <w:pPr>
              <w:autoSpaceDE w:val="0"/>
              <w:autoSpaceDN w:val="0"/>
              <w:adjustRightInd w:val="0"/>
              <w:ind w:firstLine="360"/>
            </w:pPr>
            <w:r>
              <w:t>Правительство Архангельской области поддерживает принятие проекта федерального закона.</w:t>
            </w:r>
          </w:p>
          <w:p w:rsidR="00347F7B" w:rsidRDefault="00347F7B" w:rsidP="002D7381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843" w:type="dxa"/>
          </w:tcPr>
          <w:p w:rsidR="00970C40" w:rsidRDefault="002B16B9" w:rsidP="002D7381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D7381">
              <w:rPr>
                <w:sz w:val="24"/>
                <w:szCs w:val="24"/>
              </w:rPr>
              <w:t>не плана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70C40" w:rsidRPr="00EB3858" w:rsidRDefault="0061698A" w:rsidP="00347F7B">
            <w:r>
              <w:t>К</w:t>
            </w:r>
            <w:r w:rsidR="002D7381" w:rsidRPr="002D7381">
              <w:t xml:space="preserve">омитет предлагает депутатам областного Собрания депутатов </w:t>
            </w:r>
            <w:r w:rsidR="002D7381" w:rsidRPr="0061698A">
              <w:rPr>
                <w:b/>
              </w:rPr>
              <w:t>поддержать законодательную инициативу</w:t>
            </w:r>
            <w:r w:rsidR="002D7381" w:rsidRPr="002D7381">
              <w:t xml:space="preserve"> Смоленской областной Думы по внесению </w:t>
            </w:r>
            <w:r w:rsidR="002D7381">
              <w:t xml:space="preserve">                     </w:t>
            </w:r>
            <w:r w:rsidR="002D7381" w:rsidRPr="002D7381">
              <w:t xml:space="preserve">в Государственную Думу Федерального Собрания Российской Федерации </w:t>
            </w:r>
            <w:r w:rsidR="002D7381">
              <w:t xml:space="preserve">                              </w:t>
            </w:r>
            <w:r w:rsidR="002D7381" w:rsidRPr="002D7381">
              <w:t xml:space="preserve">проекта федерального </w:t>
            </w:r>
            <w:r w:rsidR="002D7381">
              <w:t xml:space="preserve">                     </w:t>
            </w:r>
            <w:r w:rsidR="002D7381" w:rsidRPr="002D7381">
              <w:t xml:space="preserve">закона «О внесении </w:t>
            </w:r>
            <w:r w:rsidR="002D7381">
              <w:t xml:space="preserve">                              </w:t>
            </w:r>
            <w:r w:rsidR="002D7381" w:rsidRPr="002D7381">
              <w:t>изменений в</w:t>
            </w:r>
            <w:r w:rsidR="002D7381">
              <w:t xml:space="preserve"> </w:t>
            </w:r>
            <w:r w:rsidR="002D7381" w:rsidRPr="002D7381">
              <w:t xml:space="preserve">статью </w:t>
            </w:r>
            <w:r w:rsidR="002D7381">
              <w:t xml:space="preserve">                                              </w:t>
            </w:r>
            <w:r w:rsidR="002D7381" w:rsidRPr="002D7381">
              <w:t>55</w:t>
            </w:r>
            <w:r w:rsidR="002D7381" w:rsidRPr="002D7381">
              <w:rPr>
                <w:vertAlign w:val="superscript"/>
              </w:rPr>
              <w:t>16</w:t>
            </w:r>
            <w:r w:rsidR="002D7381" w:rsidRPr="002D7381">
              <w:t xml:space="preserve"> Градостроительного кодекса Российской Федерации» </w:t>
            </w:r>
            <w:r w:rsidR="002D7381" w:rsidRPr="0061698A">
              <w:rPr>
                <w:b/>
              </w:rPr>
              <w:t xml:space="preserve">на тридцать шестой сессии </w:t>
            </w:r>
            <w:r w:rsidR="00347F7B" w:rsidRPr="0061698A">
              <w:rPr>
                <w:b/>
              </w:rPr>
              <w:t xml:space="preserve">                 </w:t>
            </w:r>
            <w:r w:rsidR="002D7381" w:rsidRPr="0061698A">
              <w:rPr>
                <w:b/>
              </w:rPr>
              <w:t>Архангельского областного Собрания депутатов</w:t>
            </w:r>
            <w:r w:rsidR="002D7381" w:rsidRPr="002D7381">
              <w:t xml:space="preserve"> </w:t>
            </w:r>
            <w:r w:rsidR="00347F7B">
              <w:t xml:space="preserve">                   </w:t>
            </w:r>
            <w:r w:rsidR="002D7381" w:rsidRPr="002D7381">
              <w:t>седьмого созыва.</w:t>
            </w:r>
          </w:p>
        </w:tc>
      </w:tr>
      <w:tr w:rsidR="007E7F22" w:rsidRPr="00EB1F26" w:rsidTr="00DB62AB">
        <w:trPr>
          <w:trHeight w:val="642"/>
        </w:trPr>
        <w:tc>
          <w:tcPr>
            <w:tcW w:w="675" w:type="dxa"/>
          </w:tcPr>
          <w:p w:rsidR="007E7F22" w:rsidRDefault="00970C40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347F7B" w:rsidRDefault="002767D6" w:rsidP="00347F7B">
            <w:pPr>
              <w:pStyle w:val="ac"/>
              <w:tabs>
                <w:tab w:val="left" w:pos="0"/>
              </w:tabs>
              <w:ind w:left="0" w:firstLine="318"/>
            </w:pPr>
            <w:r w:rsidRPr="002767D6">
              <w:t xml:space="preserve">Рассмотрение законодательной инициативы </w:t>
            </w:r>
            <w:r w:rsidR="00347F7B">
              <w:t>Государственного Совета Удмуртской Республики</w:t>
            </w:r>
            <w:r w:rsidR="00347F7B">
              <w:t xml:space="preserve"> </w:t>
            </w:r>
            <w:r w:rsidR="00347F7B">
              <w:t xml:space="preserve">по внесению в </w:t>
            </w:r>
            <w:r w:rsidR="00347F7B">
              <w:lastRenderedPageBreak/>
              <w:t xml:space="preserve">Государственную Думу Федерального Собрания Российской Федерации проекта федерального закона «О внесении изменений </w:t>
            </w:r>
            <w:r w:rsidR="00347F7B">
              <w:t xml:space="preserve">                           </w:t>
            </w:r>
            <w:r w:rsidR="00347F7B">
              <w:t xml:space="preserve">в подпункт               3 пункта 1 статьи 9 Федерального закона </w:t>
            </w:r>
            <w:r w:rsidR="00347F7B">
              <w:t xml:space="preserve">                                     </w:t>
            </w:r>
            <w:r w:rsidR="00347F7B">
              <w:t xml:space="preserve">«О </w:t>
            </w:r>
            <w:proofErr w:type="spellStart"/>
            <w:r w:rsidR="00347F7B">
              <w:t>микрофинансовой</w:t>
            </w:r>
            <w:proofErr w:type="spellEnd"/>
            <w:r w:rsidR="00347F7B">
              <w:t xml:space="preserve"> деятельности</w:t>
            </w:r>
            <w:r w:rsidR="00347F7B">
              <w:t xml:space="preserve"> </w:t>
            </w:r>
            <w:r w:rsidR="00347F7B">
              <w:t xml:space="preserve">и </w:t>
            </w:r>
            <w:proofErr w:type="spellStart"/>
            <w:r w:rsidR="00347F7B">
              <w:t>микрофинансовых</w:t>
            </w:r>
            <w:proofErr w:type="spellEnd"/>
            <w:r w:rsidR="00347F7B">
              <w:t xml:space="preserve"> организациях»</w:t>
            </w:r>
          </w:p>
          <w:p w:rsidR="007E7F22" w:rsidRDefault="00347F7B" w:rsidP="00347F7B">
            <w:pPr>
              <w:pStyle w:val="ac"/>
              <w:tabs>
                <w:tab w:val="left" w:pos="0"/>
              </w:tabs>
              <w:ind w:left="0"/>
            </w:pPr>
            <w:r w:rsidRPr="00347F7B">
              <w:t>(</w:t>
            </w:r>
            <w:r w:rsidRPr="00347F7B">
              <w:rPr>
                <w:b/>
              </w:rPr>
              <w:t>постановление                   от 17 мая 2022 года № 1233-VI</w:t>
            </w:r>
            <w:r w:rsidRPr="00347F7B">
              <w:t>)</w:t>
            </w:r>
          </w:p>
          <w:p w:rsidR="00347F7B" w:rsidRDefault="00347F7B" w:rsidP="00347F7B">
            <w:pPr>
              <w:pStyle w:val="ac"/>
              <w:tabs>
                <w:tab w:val="left" w:pos="0"/>
              </w:tabs>
              <w:ind w:left="0"/>
            </w:pPr>
          </w:p>
        </w:tc>
        <w:tc>
          <w:tcPr>
            <w:tcW w:w="1942" w:type="dxa"/>
          </w:tcPr>
          <w:p w:rsidR="004A39CB" w:rsidRPr="00347F7B" w:rsidRDefault="00347F7B" w:rsidP="0061698A">
            <w:pPr>
              <w:pStyle w:val="a3"/>
              <w:ind w:left="34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7F7B">
              <w:rPr>
                <w:sz w:val="24"/>
                <w:szCs w:val="24"/>
              </w:rPr>
              <w:lastRenderedPageBreak/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347F7B">
              <w:rPr>
                <w:sz w:val="24"/>
                <w:szCs w:val="24"/>
              </w:rPr>
              <w:t>н</w:t>
            </w:r>
            <w:r w:rsidRPr="00347F7B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347F7B">
              <w:rPr>
                <w:sz w:val="24"/>
                <w:szCs w:val="24"/>
              </w:rPr>
              <w:t xml:space="preserve"> Совет Удмуртской Республики</w:t>
            </w:r>
            <w:r w:rsidRPr="00347F7B">
              <w:rPr>
                <w:sz w:val="24"/>
                <w:szCs w:val="24"/>
              </w:rPr>
              <w:t xml:space="preserve"> </w:t>
            </w:r>
            <w:r w:rsidR="004A39CB" w:rsidRPr="00347F7B">
              <w:rPr>
                <w:sz w:val="24"/>
                <w:szCs w:val="24"/>
              </w:rPr>
              <w:t>/</w:t>
            </w:r>
          </w:p>
          <w:p w:rsidR="004A39CB" w:rsidRPr="002B16B9" w:rsidRDefault="004A39CB" w:rsidP="004A39CB">
            <w:pPr>
              <w:pStyle w:val="a3"/>
              <w:ind w:left="-108" w:firstLine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Моисеев С.В.</w:t>
            </w:r>
          </w:p>
          <w:p w:rsidR="007E7F22" w:rsidRDefault="004A39CB" w:rsidP="004A39CB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0A09F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           </w:t>
            </w:r>
            <w:r w:rsidRPr="004A39C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5146" w:type="dxa"/>
          </w:tcPr>
          <w:p w:rsidR="006535CE" w:rsidRDefault="006535CE" w:rsidP="006535CE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В настоящее время </w:t>
            </w:r>
            <w:r>
              <w:t xml:space="preserve">                                                        </w:t>
            </w:r>
            <w:r>
              <w:t xml:space="preserve">в действующем федеральном законодательстве                              о </w:t>
            </w:r>
            <w:proofErr w:type="spellStart"/>
            <w:r>
              <w:t>микрофинансировании</w:t>
            </w:r>
            <w:proofErr w:type="spellEnd"/>
            <w:r>
              <w:t xml:space="preserve"> существуют ограничения, которые не позволяют государственным некоммерческим </w:t>
            </w:r>
            <w:proofErr w:type="spellStart"/>
            <w:r>
              <w:t>микрофинансовым</w:t>
            </w:r>
            <w:proofErr w:type="spellEnd"/>
            <w:r>
              <w:t xml:space="preserve"> организациям осуществляющим, в том числе деятельность </w:t>
            </w:r>
            <w:r>
              <w:t xml:space="preserve">                           </w:t>
            </w:r>
            <w:r>
              <w:lastRenderedPageBreak/>
              <w:t xml:space="preserve">в качестве государственного фонда развития промышленности предоставлять иные займы (более 5 млн. рублей) субъектам деятельности в сфере промышленности, не обладающим статусом субъекта малого и среднего предпринимательства, в том случае, если исполнение обязательств по таким займам </w:t>
            </w:r>
            <w:r>
              <w:t xml:space="preserve">                    </w:t>
            </w:r>
            <w:r>
              <w:t>не обеспечено</w:t>
            </w:r>
            <w:proofErr w:type="gramEnd"/>
            <w:r>
              <w:t xml:space="preserve"> ипотекой.</w:t>
            </w:r>
          </w:p>
          <w:p w:rsidR="006535CE" w:rsidRDefault="006535CE" w:rsidP="006535CE">
            <w:pPr>
              <w:autoSpaceDE w:val="0"/>
              <w:autoSpaceDN w:val="0"/>
              <w:adjustRightInd w:val="0"/>
              <w:ind w:firstLine="360"/>
            </w:pPr>
            <w:r>
              <w:t xml:space="preserve">То есть, государственные некоммерческие </w:t>
            </w:r>
            <w:proofErr w:type="spellStart"/>
            <w:r>
              <w:t>микрофинансовые</w:t>
            </w:r>
            <w:proofErr w:type="spellEnd"/>
            <w:r>
              <w:t xml:space="preserve"> организации  не могут предоставлять заем более 5 млн. рублей крупному промышленному предприятию, не являющемуся субъектом малого и среднего предпринимательства, ни под залог дорогостоящего современного оборудования, ни под залог ликвидного транспортного средства, ни под банковскую гарантию. Заем может быть предоставлен только в том случае, если обязательства по нему обеспечены ипотекой, что существенно снижает возможность предприятий по привлечению финансирования. </w:t>
            </w:r>
          </w:p>
          <w:p w:rsidR="006535CE" w:rsidRDefault="006535CE" w:rsidP="006535CE">
            <w:pPr>
              <w:autoSpaceDE w:val="0"/>
              <w:autoSpaceDN w:val="0"/>
              <w:adjustRightInd w:val="0"/>
              <w:ind w:firstLine="360"/>
            </w:pPr>
            <w:proofErr w:type="gramStart"/>
            <w:r>
              <w:t xml:space="preserve">Проектом федерального закона предлагается предусмотреть право государственным некоммерческим </w:t>
            </w:r>
            <w:proofErr w:type="spellStart"/>
            <w:r>
              <w:t>микрофинансовым</w:t>
            </w:r>
            <w:proofErr w:type="spellEnd"/>
            <w:r>
              <w:t xml:space="preserve"> организациям осуществляющим, в том числе деятельность </w:t>
            </w:r>
            <w:r>
              <w:t xml:space="preserve">                         </w:t>
            </w:r>
            <w:r>
              <w:t xml:space="preserve">в качестве государственного фонда развития промышленности, предоставлять займы субъектам деятельности в сфере промышленности, не являющимся субъектами малого и среднего предпринимательства при условии, что такие займы могут быть обеспечены не только ипотекой, но </w:t>
            </w:r>
            <w:r>
              <w:t xml:space="preserve">                                  </w:t>
            </w:r>
            <w:r>
              <w:t>и транспортом, производственным оборудованием, иным залогом.</w:t>
            </w:r>
            <w:proofErr w:type="gramEnd"/>
          </w:p>
          <w:p w:rsidR="004A39CB" w:rsidRDefault="006535CE" w:rsidP="006535CE">
            <w:pPr>
              <w:autoSpaceDE w:val="0"/>
              <w:autoSpaceDN w:val="0"/>
              <w:adjustRightInd w:val="0"/>
              <w:ind w:firstLine="360"/>
            </w:pPr>
            <w:r>
              <w:t xml:space="preserve">Правительство Архангельской области </w:t>
            </w:r>
            <w:r>
              <w:lastRenderedPageBreak/>
              <w:t>поддерживает концепцию проекта федерального закона.</w:t>
            </w:r>
          </w:p>
        </w:tc>
        <w:tc>
          <w:tcPr>
            <w:tcW w:w="1843" w:type="dxa"/>
          </w:tcPr>
          <w:p w:rsidR="007E7F22" w:rsidRDefault="004A39CB" w:rsidP="006535CE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535CE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план</w:t>
            </w:r>
            <w:r w:rsidR="006535CE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6535CE" w:rsidRDefault="006535CE" w:rsidP="006535CE">
            <w:proofErr w:type="gramStart"/>
            <w:r>
              <w:t>К</w:t>
            </w:r>
            <w:r>
              <w:t xml:space="preserve">омитет предлагает депутатам областного Собрания депутатов </w:t>
            </w:r>
            <w:r w:rsidRPr="006535CE">
              <w:rPr>
                <w:b/>
              </w:rPr>
              <w:t xml:space="preserve">поддержать законодательную инициативу Государственного Совета Удмуртской </w:t>
            </w:r>
            <w:r w:rsidRPr="006535CE">
              <w:rPr>
                <w:b/>
              </w:rPr>
              <w:t xml:space="preserve">      </w:t>
            </w:r>
            <w:r w:rsidRPr="006535CE">
              <w:rPr>
                <w:b/>
              </w:rPr>
              <w:t>Республики</w:t>
            </w:r>
            <w:r>
              <w:t xml:space="preserve"> по внесению </w:t>
            </w:r>
            <w:r>
              <w:t xml:space="preserve">                         </w:t>
            </w:r>
            <w:r>
              <w:t xml:space="preserve">в </w:t>
            </w:r>
            <w:r>
              <w:lastRenderedPageBreak/>
              <w:t xml:space="preserve">Государственную Думу Федерального Собрания Российской Федерации проекта федерального закона            </w:t>
            </w:r>
            <w:r>
              <w:t xml:space="preserve">                     </w:t>
            </w:r>
            <w:r>
              <w:t xml:space="preserve"> «О внесении изменений </w:t>
            </w:r>
            <w:r>
              <w:t xml:space="preserve">                            </w:t>
            </w:r>
            <w:r>
              <w:t xml:space="preserve">в подпункт 3 пункта 1 </w:t>
            </w:r>
            <w:r w:rsidR="000A4246">
              <w:t xml:space="preserve">                        </w:t>
            </w:r>
            <w:r>
              <w:t xml:space="preserve">статьи 9 Федерального закона </w:t>
            </w:r>
            <w:r>
              <w:t xml:space="preserve">                                </w:t>
            </w:r>
            <w:r>
              <w:t xml:space="preserve">«О </w:t>
            </w:r>
            <w:proofErr w:type="spellStart"/>
            <w:r>
              <w:t>микрофинансовой</w:t>
            </w:r>
            <w:proofErr w:type="spellEnd"/>
            <w:r>
              <w:t xml:space="preserve"> деятельности и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организациях»</w:t>
            </w:r>
            <w:r>
              <w:t xml:space="preserve"> </w:t>
            </w:r>
            <w:r w:rsidRPr="006535CE">
              <w:rPr>
                <w:b/>
              </w:rPr>
              <w:t>на тридцать шестой сессии</w:t>
            </w:r>
            <w:r>
              <w:t xml:space="preserve"> Архангельского областного Собрания депутатов седьмого созыва.</w:t>
            </w:r>
            <w:proofErr w:type="gramEnd"/>
          </w:p>
          <w:p w:rsidR="006535CE" w:rsidRDefault="006535CE" w:rsidP="006535CE"/>
          <w:p w:rsidR="007E7F22" w:rsidRDefault="007E7F22" w:rsidP="006535CE"/>
        </w:tc>
      </w:tr>
      <w:tr w:rsidR="00EB3858" w:rsidRPr="00EB1F26" w:rsidTr="00DB62AB">
        <w:trPr>
          <w:trHeight w:val="642"/>
        </w:trPr>
        <w:tc>
          <w:tcPr>
            <w:tcW w:w="675" w:type="dxa"/>
          </w:tcPr>
          <w:p w:rsidR="00EB3858" w:rsidRDefault="004A39CB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6535CE" w:rsidRPr="006535CE" w:rsidRDefault="004A39CB" w:rsidP="006535CE">
            <w:pPr>
              <w:pStyle w:val="ac"/>
              <w:tabs>
                <w:tab w:val="left" w:pos="0"/>
              </w:tabs>
              <w:ind w:left="34" w:hanging="3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</w:t>
            </w:r>
            <w:r w:rsidR="006535CE" w:rsidRPr="006535CE">
              <w:rPr>
                <w:bCs/>
                <w:szCs w:val="28"/>
              </w:rPr>
              <w:t xml:space="preserve">ходатайства о награждении Почетной грамотой </w:t>
            </w:r>
          </w:p>
          <w:p w:rsidR="00EB3858" w:rsidRPr="002767D6" w:rsidRDefault="006535CE" w:rsidP="006535CE">
            <w:pPr>
              <w:pStyle w:val="ac"/>
              <w:tabs>
                <w:tab w:val="left" w:pos="0"/>
              </w:tabs>
              <w:ind w:left="0"/>
            </w:pPr>
            <w:r w:rsidRPr="006535CE">
              <w:rPr>
                <w:bCs/>
                <w:szCs w:val="28"/>
              </w:rPr>
              <w:t>Архангельского областного Собрания депутатов</w:t>
            </w:r>
          </w:p>
        </w:tc>
        <w:tc>
          <w:tcPr>
            <w:tcW w:w="1942" w:type="dxa"/>
          </w:tcPr>
          <w:p w:rsidR="004A39CB" w:rsidRDefault="00E875BA" w:rsidP="0061698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75BA">
              <w:rPr>
                <w:sz w:val="24"/>
                <w:szCs w:val="24"/>
              </w:rPr>
              <w:t xml:space="preserve">ачальник ИФНС России по </w:t>
            </w:r>
            <w:r w:rsidR="0061698A">
              <w:rPr>
                <w:sz w:val="24"/>
                <w:szCs w:val="24"/>
              </w:rPr>
              <w:t xml:space="preserve">                                     </w:t>
            </w:r>
            <w:r w:rsidRPr="00E875BA">
              <w:rPr>
                <w:sz w:val="24"/>
                <w:szCs w:val="24"/>
              </w:rPr>
              <w:t xml:space="preserve">г. Архангельску                  </w:t>
            </w:r>
            <w:proofErr w:type="spellStart"/>
            <w:r w:rsidRPr="00E875BA">
              <w:rPr>
                <w:sz w:val="24"/>
                <w:szCs w:val="24"/>
              </w:rPr>
              <w:t>Мардановой</w:t>
            </w:r>
            <w:proofErr w:type="spellEnd"/>
            <w:r w:rsidRPr="00E875BA">
              <w:rPr>
                <w:sz w:val="24"/>
                <w:szCs w:val="24"/>
              </w:rPr>
              <w:t xml:space="preserve"> Т.В.</w:t>
            </w:r>
            <w:r>
              <w:rPr>
                <w:sz w:val="24"/>
                <w:szCs w:val="24"/>
              </w:rPr>
              <w:t>/</w:t>
            </w:r>
          </w:p>
          <w:p w:rsidR="00E875BA" w:rsidRDefault="00E875BA" w:rsidP="00E875BA">
            <w:pPr>
              <w:pStyle w:val="a3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EB3858" w:rsidRDefault="00E875BA" w:rsidP="00E875BA">
            <w:pPr>
              <w:ind w:firstLine="360"/>
            </w:pPr>
            <w:r>
              <w:rPr>
                <w:szCs w:val="28"/>
              </w:rPr>
              <w:t xml:space="preserve">Рассмотрели </w:t>
            </w:r>
            <w:r w:rsidRPr="00D84A58">
              <w:rPr>
                <w:szCs w:val="28"/>
              </w:rPr>
              <w:t>ходатайство начальника</w:t>
            </w:r>
            <w:r>
              <w:rPr>
                <w:szCs w:val="28"/>
              </w:rPr>
              <w:t xml:space="preserve"> ИФНС России</w:t>
            </w:r>
            <w:r w:rsidRPr="00D84A5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г. Архангельску                  </w:t>
            </w:r>
            <w:proofErr w:type="spellStart"/>
            <w:r>
              <w:rPr>
                <w:szCs w:val="28"/>
              </w:rPr>
              <w:t>Мардановой</w:t>
            </w:r>
            <w:proofErr w:type="spellEnd"/>
            <w:r>
              <w:rPr>
                <w:szCs w:val="28"/>
              </w:rPr>
              <w:t xml:space="preserve"> Т.В.</w:t>
            </w:r>
            <w:r w:rsidRPr="001C27A7">
              <w:rPr>
                <w:szCs w:val="28"/>
              </w:rPr>
              <w:t xml:space="preserve"> (исх. от </w:t>
            </w:r>
            <w:r>
              <w:rPr>
                <w:szCs w:val="28"/>
              </w:rPr>
              <w:t>9</w:t>
            </w:r>
            <w:r w:rsidRPr="001C27A7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1C27A7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  <w:r w:rsidRPr="001C27A7">
              <w:rPr>
                <w:szCs w:val="28"/>
              </w:rPr>
              <w:t xml:space="preserve"> г.</w:t>
            </w:r>
            <w:r>
              <w:rPr>
                <w:szCs w:val="28"/>
              </w:rPr>
              <w:t xml:space="preserve">                                   № 2.3-69/03876деп</w:t>
            </w:r>
            <w:r w:rsidRPr="001C27A7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 w:rsidRPr="001C27A7">
              <w:rPr>
                <w:szCs w:val="28"/>
              </w:rPr>
              <w:t xml:space="preserve">о награждении Почетной грамотой Архангельского областного Собрания депутатов </w:t>
            </w:r>
            <w:r>
              <w:rPr>
                <w:szCs w:val="28"/>
              </w:rPr>
              <w:t>Дроздовой Юлии Юрьевны</w:t>
            </w:r>
            <w:r w:rsidRPr="001C27A7">
              <w:rPr>
                <w:szCs w:val="28"/>
              </w:rPr>
              <w:t xml:space="preserve"> </w:t>
            </w:r>
            <w:r w:rsidRPr="001C27A7">
              <w:rPr>
                <w:bCs/>
                <w:szCs w:val="28"/>
              </w:rPr>
              <w:t xml:space="preserve">– </w:t>
            </w:r>
            <w:r>
              <w:rPr>
                <w:bCs/>
                <w:szCs w:val="28"/>
              </w:rPr>
              <w:t>заместителя начальника отдела кадров                              и безопасности</w:t>
            </w:r>
            <w:r w:rsidRPr="003B4823">
              <w:rPr>
                <w:szCs w:val="28"/>
              </w:rPr>
              <w:t xml:space="preserve"> </w:t>
            </w:r>
            <w:r>
              <w:rPr>
                <w:szCs w:val="28"/>
              </w:rPr>
              <w:t>ИФНС России</w:t>
            </w:r>
            <w:r w:rsidRPr="00D84A58">
              <w:rPr>
                <w:szCs w:val="28"/>
              </w:rPr>
              <w:t xml:space="preserve"> </w:t>
            </w:r>
            <w:r>
              <w:rPr>
                <w:szCs w:val="28"/>
              </w:rPr>
              <w:t>по                                    г. Архангельску</w:t>
            </w:r>
          </w:p>
        </w:tc>
        <w:tc>
          <w:tcPr>
            <w:tcW w:w="1843" w:type="dxa"/>
          </w:tcPr>
          <w:p w:rsidR="00EB3858" w:rsidRDefault="00800E05" w:rsidP="00E875B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875BA">
              <w:rPr>
                <w:sz w:val="24"/>
                <w:szCs w:val="24"/>
              </w:rPr>
              <w:t>не плана</w:t>
            </w:r>
          </w:p>
        </w:tc>
        <w:tc>
          <w:tcPr>
            <w:tcW w:w="3544" w:type="dxa"/>
          </w:tcPr>
          <w:p w:rsidR="00E875BA" w:rsidRPr="00E875BA" w:rsidRDefault="00E875BA" w:rsidP="00E875BA">
            <w:pPr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Комитет </w:t>
            </w:r>
            <w:r w:rsidRPr="00E875BA">
              <w:rPr>
                <w:rStyle w:val="FontStyle25"/>
                <w:b/>
                <w:sz w:val="24"/>
                <w:szCs w:val="24"/>
              </w:rPr>
              <w:t>рекомендовал наградить Почетной грамотой Архангельского областного</w:t>
            </w:r>
            <w:r w:rsidRPr="00E875BA">
              <w:rPr>
                <w:rStyle w:val="FontStyle25"/>
                <w:sz w:val="24"/>
                <w:szCs w:val="24"/>
              </w:rPr>
              <w:t xml:space="preserve"> </w:t>
            </w:r>
            <w:r w:rsidRPr="00E875BA">
              <w:rPr>
                <w:rStyle w:val="FontStyle25"/>
                <w:b/>
                <w:sz w:val="24"/>
                <w:szCs w:val="24"/>
              </w:rPr>
              <w:t>Собрания депутатов Дроздову Юлию Юрьевну</w:t>
            </w:r>
            <w:r w:rsidRPr="00E875BA">
              <w:rPr>
                <w:rStyle w:val="FontStyle25"/>
                <w:sz w:val="24"/>
                <w:szCs w:val="24"/>
              </w:rPr>
              <w:t xml:space="preserve"> – за многолетний, добросовестный труд, значительный личный вклад в развитие и организацию кадровой службы налоговых органов Архангельской области.</w:t>
            </w:r>
          </w:p>
          <w:p w:rsidR="00EB3858" w:rsidRPr="00800E05" w:rsidRDefault="00577708" w:rsidP="0056539D">
            <w:pPr>
              <w:pStyle w:val="a3"/>
              <w:ind w:firstLine="317"/>
              <w:rPr>
                <w:sz w:val="24"/>
                <w:szCs w:val="24"/>
              </w:rPr>
            </w:pPr>
            <w:r w:rsidRPr="00E614C1">
              <w:rPr>
                <w:rStyle w:val="FontStyle25"/>
                <w:sz w:val="24"/>
                <w:szCs w:val="24"/>
              </w:rPr>
              <w:t xml:space="preserve"> </w:t>
            </w:r>
            <w:r w:rsidR="00800E05" w:rsidRPr="00E614C1">
              <w:rPr>
                <w:rStyle w:val="FontStyle25"/>
                <w:sz w:val="24"/>
                <w:szCs w:val="24"/>
              </w:rPr>
              <w:t xml:space="preserve"> </w:t>
            </w: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64" w:rsidRDefault="009B4A64" w:rsidP="00FB2581">
      <w:r>
        <w:separator/>
      </w:r>
    </w:p>
  </w:endnote>
  <w:endnote w:type="continuationSeparator" w:id="0">
    <w:p w:rsidR="009B4A64" w:rsidRDefault="009B4A64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64" w:rsidRDefault="009B4A64" w:rsidP="00FB2581">
      <w:r>
        <w:separator/>
      </w:r>
    </w:p>
  </w:footnote>
  <w:footnote w:type="continuationSeparator" w:id="0">
    <w:p w:rsidR="009B4A64" w:rsidRDefault="009B4A64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2" w:rsidRDefault="006A302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3022" w:rsidRDefault="006A30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2" w:rsidRDefault="006A302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698A">
      <w:rPr>
        <w:rStyle w:val="a7"/>
        <w:noProof/>
      </w:rPr>
      <w:t>2</w:t>
    </w:r>
    <w:r>
      <w:rPr>
        <w:rStyle w:val="a7"/>
      </w:rPr>
      <w:fldChar w:fldCharType="end"/>
    </w:r>
  </w:p>
  <w:p w:rsidR="006A3022" w:rsidRDefault="006A30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ABE54E4"/>
    <w:multiLevelType w:val="hybridMultilevel"/>
    <w:tmpl w:val="904E77CE"/>
    <w:lvl w:ilvl="0" w:tplc="D42C4F8E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0AFB6F93"/>
    <w:multiLevelType w:val="hybridMultilevel"/>
    <w:tmpl w:val="3B96675C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43AB8"/>
    <w:multiLevelType w:val="hybridMultilevel"/>
    <w:tmpl w:val="C2DC17D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F32BE"/>
    <w:multiLevelType w:val="hybridMultilevel"/>
    <w:tmpl w:val="9F5AEB26"/>
    <w:lvl w:ilvl="0" w:tplc="8EDAC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7544D"/>
    <w:multiLevelType w:val="hybridMultilevel"/>
    <w:tmpl w:val="3738C67A"/>
    <w:lvl w:ilvl="0" w:tplc="34CE2F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2DF4"/>
    <w:multiLevelType w:val="hybridMultilevel"/>
    <w:tmpl w:val="58180DCE"/>
    <w:lvl w:ilvl="0" w:tplc="6382E324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795145"/>
    <w:multiLevelType w:val="hybridMultilevel"/>
    <w:tmpl w:val="57C0CB24"/>
    <w:lvl w:ilvl="0" w:tplc="9968C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A2E2F"/>
    <w:multiLevelType w:val="hybridMultilevel"/>
    <w:tmpl w:val="F34E8ECC"/>
    <w:lvl w:ilvl="0" w:tplc="1E9A5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012B3"/>
    <w:multiLevelType w:val="hybridMultilevel"/>
    <w:tmpl w:val="4380DC12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014E1"/>
    <w:multiLevelType w:val="hybridMultilevel"/>
    <w:tmpl w:val="F782D578"/>
    <w:lvl w:ilvl="0" w:tplc="C3F2C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60751E"/>
    <w:multiLevelType w:val="hybridMultilevel"/>
    <w:tmpl w:val="8684D77E"/>
    <w:lvl w:ilvl="0" w:tplc="6382E3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1609"/>
    <w:multiLevelType w:val="hybridMultilevel"/>
    <w:tmpl w:val="11C2B90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62A9D"/>
    <w:multiLevelType w:val="hybridMultilevel"/>
    <w:tmpl w:val="0E24EC8C"/>
    <w:lvl w:ilvl="0" w:tplc="6382E324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>
    <w:nsid w:val="4E914FEB"/>
    <w:multiLevelType w:val="hybridMultilevel"/>
    <w:tmpl w:val="34644808"/>
    <w:lvl w:ilvl="0" w:tplc="FB3A9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4A3840"/>
    <w:multiLevelType w:val="hybridMultilevel"/>
    <w:tmpl w:val="36DA9E1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A64489"/>
    <w:multiLevelType w:val="hybridMultilevel"/>
    <w:tmpl w:val="87D0C96C"/>
    <w:lvl w:ilvl="0" w:tplc="18967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83329F"/>
    <w:multiLevelType w:val="hybridMultilevel"/>
    <w:tmpl w:val="904E77CE"/>
    <w:lvl w:ilvl="0" w:tplc="D42C4F8E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>
    <w:nsid w:val="778E5DFB"/>
    <w:multiLevelType w:val="hybridMultilevel"/>
    <w:tmpl w:val="6DC8EC7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13"/>
  </w:num>
  <w:num w:numId="5">
    <w:abstractNumId w:val="28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9"/>
  </w:num>
  <w:num w:numId="11">
    <w:abstractNumId w:val="33"/>
  </w:num>
  <w:num w:numId="12">
    <w:abstractNumId w:val="21"/>
  </w:num>
  <w:num w:numId="13">
    <w:abstractNumId w:val="34"/>
  </w:num>
  <w:num w:numId="14">
    <w:abstractNumId w:val="23"/>
  </w:num>
  <w:num w:numId="15">
    <w:abstractNumId w:val="1"/>
  </w:num>
  <w:num w:numId="16">
    <w:abstractNumId w:val="0"/>
  </w:num>
  <w:num w:numId="17">
    <w:abstractNumId w:val="26"/>
  </w:num>
  <w:num w:numId="18">
    <w:abstractNumId w:val="12"/>
  </w:num>
  <w:num w:numId="19">
    <w:abstractNumId w:val="7"/>
  </w:num>
  <w:num w:numId="20">
    <w:abstractNumId w:val="24"/>
  </w:num>
  <w:num w:numId="21">
    <w:abstractNumId w:val="14"/>
  </w:num>
  <w:num w:numId="22">
    <w:abstractNumId w:val="29"/>
  </w:num>
  <w:num w:numId="23">
    <w:abstractNumId w:val="17"/>
  </w:num>
  <w:num w:numId="24">
    <w:abstractNumId w:val="5"/>
  </w:num>
  <w:num w:numId="25">
    <w:abstractNumId w:val="32"/>
  </w:num>
  <w:num w:numId="26">
    <w:abstractNumId w:val="15"/>
  </w:num>
  <w:num w:numId="27">
    <w:abstractNumId w:val="25"/>
  </w:num>
  <w:num w:numId="28">
    <w:abstractNumId w:val="4"/>
  </w:num>
  <w:num w:numId="29">
    <w:abstractNumId w:val="18"/>
  </w:num>
  <w:num w:numId="30">
    <w:abstractNumId w:val="20"/>
  </w:num>
  <w:num w:numId="31">
    <w:abstractNumId w:val="3"/>
  </w:num>
  <w:num w:numId="32">
    <w:abstractNumId w:val="2"/>
  </w:num>
  <w:num w:numId="33">
    <w:abstractNumId w:val="31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13BFE"/>
    <w:rsid w:val="000203AF"/>
    <w:rsid w:val="00022E7E"/>
    <w:rsid w:val="00024B62"/>
    <w:rsid w:val="00031E4C"/>
    <w:rsid w:val="000479E9"/>
    <w:rsid w:val="00050078"/>
    <w:rsid w:val="0005446F"/>
    <w:rsid w:val="00057E63"/>
    <w:rsid w:val="00065D99"/>
    <w:rsid w:val="00067FB3"/>
    <w:rsid w:val="000737D3"/>
    <w:rsid w:val="000807E4"/>
    <w:rsid w:val="00097340"/>
    <w:rsid w:val="000A4246"/>
    <w:rsid w:val="000A7DF3"/>
    <w:rsid w:val="000B0F25"/>
    <w:rsid w:val="000B5C76"/>
    <w:rsid w:val="000B7602"/>
    <w:rsid w:val="000C09C5"/>
    <w:rsid w:val="000C169A"/>
    <w:rsid w:val="000E1424"/>
    <w:rsid w:val="000F1033"/>
    <w:rsid w:val="000F432B"/>
    <w:rsid w:val="000F6C21"/>
    <w:rsid w:val="0011070C"/>
    <w:rsid w:val="00122E29"/>
    <w:rsid w:val="001252CD"/>
    <w:rsid w:val="001517E2"/>
    <w:rsid w:val="00160EAB"/>
    <w:rsid w:val="001751A2"/>
    <w:rsid w:val="001879ED"/>
    <w:rsid w:val="001A1F84"/>
    <w:rsid w:val="001A3517"/>
    <w:rsid w:val="001A437E"/>
    <w:rsid w:val="001A634A"/>
    <w:rsid w:val="001C12D8"/>
    <w:rsid w:val="001C1BD7"/>
    <w:rsid w:val="001C4D0C"/>
    <w:rsid w:val="001D33F5"/>
    <w:rsid w:val="001E54C9"/>
    <w:rsid w:val="001E5DC9"/>
    <w:rsid w:val="001E664A"/>
    <w:rsid w:val="001F2AB5"/>
    <w:rsid w:val="001F5238"/>
    <w:rsid w:val="001F7335"/>
    <w:rsid w:val="0021172D"/>
    <w:rsid w:val="00216A5B"/>
    <w:rsid w:val="0022746E"/>
    <w:rsid w:val="0023644D"/>
    <w:rsid w:val="00246CDD"/>
    <w:rsid w:val="002548D6"/>
    <w:rsid w:val="002564BC"/>
    <w:rsid w:val="0026280C"/>
    <w:rsid w:val="00264006"/>
    <w:rsid w:val="0026497F"/>
    <w:rsid w:val="00266809"/>
    <w:rsid w:val="002765F3"/>
    <w:rsid w:val="002767D6"/>
    <w:rsid w:val="00280BD7"/>
    <w:rsid w:val="00283EEB"/>
    <w:rsid w:val="002915F9"/>
    <w:rsid w:val="002935AF"/>
    <w:rsid w:val="00296D6E"/>
    <w:rsid w:val="002A1186"/>
    <w:rsid w:val="002B16B9"/>
    <w:rsid w:val="002C3A6E"/>
    <w:rsid w:val="002C63DE"/>
    <w:rsid w:val="002D21AC"/>
    <w:rsid w:val="002D3726"/>
    <w:rsid w:val="002D5A36"/>
    <w:rsid w:val="002D7381"/>
    <w:rsid w:val="002E6804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510C"/>
    <w:rsid w:val="003266BF"/>
    <w:rsid w:val="003307E9"/>
    <w:rsid w:val="0034432B"/>
    <w:rsid w:val="00345CDF"/>
    <w:rsid w:val="00347DED"/>
    <w:rsid w:val="00347F7B"/>
    <w:rsid w:val="003516A3"/>
    <w:rsid w:val="00352212"/>
    <w:rsid w:val="00352AAD"/>
    <w:rsid w:val="0035704B"/>
    <w:rsid w:val="0035784B"/>
    <w:rsid w:val="00365038"/>
    <w:rsid w:val="00365B46"/>
    <w:rsid w:val="003665C6"/>
    <w:rsid w:val="00366A0E"/>
    <w:rsid w:val="00377D48"/>
    <w:rsid w:val="00391E77"/>
    <w:rsid w:val="003966C2"/>
    <w:rsid w:val="003B09EA"/>
    <w:rsid w:val="003B1C87"/>
    <w:rsid w:val="003C5B5A"/>
    <w:rsid w:val="003D3D21"/>
    <w:rsid w:val="003E0BCF"/>
    <w:rsid w:val="003E0F14"/>
    <w:rsid w:val="003E120D"/>
    <w:rsid w:val="003E645A"/>
    <w:rsid w:val="003E6686"/>
    <w:rsid w:val="003F0D31"/>
    <w:rsid w:val="003F12AD"/>
    <w:rsid w:val="003F7BA7"/>
    <w:rsid w:val="00412229"/>
    <w:rsid w:val="00412288"/>
    <w:rsid w:val="00412953"/>
    <w:rsid w:val="00413F5F"/>
    <w:rsid w:val="00420A5A"/>
    <w:rsid w:val="00420C01"/>
    <w:rsid w:val="00421CFE"/>
    <w:rsid w:val="00424DA8"/>
    <w:rsid w:val="00433A57"/>
    <w:rsid w:val="00436DE2"/>
    <w:rsid w:val="00437F1A"/>
    <w:rsid w:val="0044582E"/>
    <w:rsid w:val="004616FB"/>
    <w:rsid w:val="00476A40"/>
    <w:rsid w:val="00481700"/>
    <w:rsid w:val="004821A8"/>
    <w:rsid w:val="00485BF1"/>
    <w:rsid w:val="00487A89"/>
    <w:rsid w:val="004940BA"/>
    <w:rsid w:val="004A1424"/>
    <w:rsid w:val="004A1726"/>
    <w:rsid w:val="004A39CB"/>
    <w:rsid w:val="004B500B"/>
    <w:rsid w:val="004B62DD"/>
    <w:rsid w:val="004C5D0E"/>
    <w:rsid w:val="004D051B"/>
    <w:rsid w:val="004D1945"/>
    <w:rsid w:val="004D22F4"/>
    <w:rsid w:val="004D5515"/>
    <w:rsid w:val="0050052C"/>
    <w:rsid w:val="0050065E"/>
    <w:rsid w:val="00501C86"/>
    <w:rsid w:val="005164D5"/>
    <w:rsid w:val="005202E4"/>
    <w:rsid w:val="00522DCB"/>
    <w:rsid w:val="005252D0"/>
    <w:rsid w:val="00527C6D"/>
    <w:rsid w:val="0053240B"/>
    <w:rsid w:val="00535DBC"/>
    <w:rsid w:val="00536DEC"/>
    <w:rsid w:val="00541C44"/>
    <w:rsid w:val="005436C0"/>
    <w:rsid w:val="00544AD0"/>
    <w:rsid w:val="00550CAA"/>
    <w:rsid w:val="00556415"/>
    <w:rsid w:val="00563343"/>
    <w:rsid w:val="0056345B"/>
    <w:rsid w:val="0056539D"/>
    <w:rsid w:val="00576098"/>
    <w:rsid w:val="00577708"/>
    <w:rsid w:val="00580B58"/>
    <w:rsid w:val="00591E7F"/>
    <w:rsid w:val="005A22F9"/>
    <w:rsid w:val="005A5E8C"/>
    <w:rsid w:val="005C6B92"/>
    <w:rsid w:val="005C7B08"/>
    <w:rsid w:val="005D6EBB"/>
    <w:rsid w:val="005E6833"/>
    <w:rsid w:val="005F3147"/>
    <w:rsid w:val="00601678"/>
    <w:rsid w:val="0060212C"/>
    <w:rsid w:val="00612F6A"/>
    <w:rsid w:val="0061698A"/>
    <w:rsid w:val="006178E8"/>
    <w:rsid w:val="00622A6A"/>
    <w:rsid w:val="0062758A"/>
    <w:rsid w:val="006425F2"/>
    <w:rsid w:val="00646877"/>
    <w:rsid w:val="00647DAF"/>
    <w:rsid w:val="00650BA7"/>
    <w:rsid w:val="00652A76"/>
    <w:rsid w:val="006535CE"/>
    <w:rsid w:val="006615A2"/>
    <w:rsid w:val="00662BCB"/>
    <w:rsid w:val="00665427"/>
    <w:rsid w:val="00667478"/>
    <w:rsid w:val="006710FB"/>
    <w:rsid w:val="00686016"/>
    <w:rsid w:val="0069068A"/>
    <w:rsid w:val="00696B12"/>
    <w:rsid w:val="006A1522"/>
    <w:rsid w:val="006A3022"/>
    <w:rsid w:val="006A5AFF"/>
    <w:rsid w:val="006A633A"/>
    <w:rsid w:val="006B340F"/>
    <w:rsid w:val="006B6159"/>
    <w:rsid w:val="006B7534"/>
    <w:rsid w:val="006C3D7F"/>
    <w:rsid w:val="006D62F5"/>
    <w:rsid w:val="006E3180"/>
    <w:rsid w:val="006F0696"/>
    <w:rsid w:val="006F2CEA"/>
    <w:rsid w:val="006F5BC7"/>
    <w:rsid w:val="006F7547"/>
    <w:rsid w:val="00703DAF"/>
    <w:rsid w:val="007057C0"/>
    <w:rsid w:val="00711750"/>
    <w:rsid w:val="00713098"/>
    <w:rsid w:val="007135C6"/>
    <w:rsid w:val="00715065"/>
    <w:rsid w:val="00721DA3"/>
    <w:rsid w:val="007243C5"/>
    <w:rsid w:val="00724808"/>
    <w:rsid w:val="00742B82"/>
    <w:rsid w:val="0074669A"/>
    <w:rsid w:val="00752BBC"/>
    <w:rsid w:val="00754733"/>
    <w:rsid w:val="00755CB7"/>
    <w:rsid w:val="00780676"/>
    <w:rsid w:val="00781E8D"/>
    <w:rsid w:val="00784F5E"/>
    <w:rsid w:val="007A1138"/>
    <w:rsid w:val="007A6F5C"/>
    <w:rsid w:val="007B03F1"/>
    <w:rsid w:val="007B0782"/>
    <w:rsid w:val="007B1100"/>
    <w:rsid w:val="007C7530"/>
    <w:rsid w:val="007C7E89"/>
    <w:rsid w:val="007D21CE"/>
    <w:rsid w:val="007D32D8"/>
    <w:rsid w:val="007E0BB5"/>
    <w:rsid w:val="007E3F28"/>
    <w:rsid w:val="007E5CE9"/>
    <w:rsid w:val="007E7F22"/>
    <w:rsid w:val="007F2052"/>
    <w:rsid w:val="00800E05"/>
    <w:rsid w:val="00802375"/>
    <w:rsid w:val="00805B13"/>
    <w:rsid w:val="00806F7E"/>
    <w:rsid w:val="008074C6"/>
    <w:rsid w:val="008206F2"/>
    <w:rsid w:val="00831F6E"/>
    <w:rsid w:val="008320F3"/>
    <w:rsid w:val="00842FC4"/>
    <w:rsid w:val="008457D4"/>
    <w:rsid w:val="00854F55"/>
    <w:rsid w:val="00876E96"/>
    <w:rsid w:val="00884921"/>
    <w:rsid w:val="00890158"/>
    <w:rsid w:val="0089176F"/>
    <w:rsid w:val="008940BC"/>
    <w:rsid w:val="00897D34"/>
    <w:rsid w:val="008B32B4"/>
    <w:rsid w:val="008B69EA"/>
    <w:rsid w:val="008B7BFC"/>
    <w:rsid w:val="008C4C62"/>
    <w:rsid w:val="008D4C76"/>
    <w:rsid w:val="008D4E2A"/>
    <w:rsid w:val="008E2975"/>
    <w:rsid w:val="008E30B6"/>
    <w:rsid w:val="008E4F62"/>
    <w:rsid w:val="008E52F9"/>
    <w:rsid w:val="008E7A3F"/>
    <w:rsid w:val="008F00EA"/>
    <w:rsid w:val="008F3099"/>
    <w:rsid w:val="009055EC"/>
    <w:rsid w:val="00907D74"/>
    <w:rsid w:val="00915E23"/>
    <w:rsid w:val="00924E27"/>
    <w:rsid w:val="009400D4"/>
    <w:rsid w:val="009413F5"/>
    <w:rsid w:val="00945AFD"/>
    <w:rsid w:val="00953A09"/>
    <w:rsid w:val="0095591D"/>
    <w:rsid w:val="009629A4"/>
    <w:rsid w:val="009631C4"/>
    <w:rsid w:val="00964EA2"/>
    <w:rsid w:val="00965345"/>
    <w:rsid w:val="00970C40"/>
    <w:rsid w:val="00984D9A"/>
    <w:rsid w:val="00993591"/>
    <w:rsid w:val="009A2946"/>
    <w:rsid w:val="009A437D"/>
    <w:rsid w:val="009B24F2"/>
    <w:rsid w:val="009B2728"/>
    <w:rsid w:val="009B4A64"/>
    <w:rsid w:val="009C7D5B"/>
    <w:rsid w:val="009D607C"/>
    <w:rsid w:val="009E2620"/>
    <w:rsid w:val="009E3999"/>
    <w:rsid w:val="009E5C24"/>
    <w:rsid w:val="009E6279"/>
    <w:rsid w:val="009F27E3"/>
    <w:rsid w:val="009F4F78"/>
    <w:rsid w:val="00A002FF"/>
    <w:rsid w:val="00A0745F"/>
    <w:rsid w:val="00A13BC7"/>
    <w:rsid w:val="00A16B17"/>
    <w:rsid w:val="00A235AF"/>
    <w:rsid w:val="00A31E90"/>
    <w:rsid w:val="00A32634"/>
    <w:rsid w:val="00A33212"/>
    <w:rsid w:val="00A338EE"/>
    <w:rsid w:val="00A34B66"/>
    <w:rsid w:val="00A52E50"/>
    <w:rsid w:val="00A538DC"/>
    <w:rsid w:val="00A5441E"/>
    <w:rsid w:val="00A61E21"/>
    <w:rsid w:val="00A660FD"/>
    <w:rsid w:val="00A664A0"/>
    <w:rsid w:val="00A66AC0"/>
    <w:rsid w:val="00A72C61"/>
    <w:rsid w:val="00A76A52"/>
    <w:rsid w:val="00A85D23"/>
    <w:rsid w:val="00A86805"/>
    <w:rsid w:val="00AA1816"/>
    <w:rsid w:val="00AB373D"/>
    <w:rsid w:val="00AB7070"/>
    <w:rsid w:val="00AB7502"/>
    <w:rsid w:val="00AC167E"/>
    <w:rsid w:val="00AC37DC"/>
    <w:rsid w:val="00AD1120"/>
    <w:rsid w:val="00AD55D0"/>
    <w:rsid w:val="00AE726D"/>
    <w:rsid w:val="00AF08D4"/>
    <w:rsid w:val="00AF10AF"/>
    <w:rsid w:val="00B01177"/>
    <w:rsid w:val="00B01E9D"/>
    <w:rsid w:val="00B11CAE"/>
    <w:rsid w:val="00B1523E"/>
    <w:rsid w:val="00B21D5D"/>
    <w:rsid w:val="00B26B90"/>
    <w:rsid w:val="00B26BD5"/>
    <w:rsid w:val="00B276D8"/>
    <w:rsid w:val="00B31AB8"/>
    <w:rsid w:val="00B47D2D"/>
    <w:rsid w:val="00B64FDB"/>
    <w:rsid w:val="00B65805"/>
    <w:rsid w:val="00B714B5"/>
    <w:rsid w:val="00B82D48"/>
    <w:rsid w:val="00B90C8C"/>
    <w:rsid w:val="00B948DA"/>
    <w:rsid w:val="00BA10AF"/>
    <w:rsid w:val="00BA10B2"/>
    <w:rsid w:val="00BA2CDF"/>
    <w:rsid w:val="00BB0022"/>
    <w:rsid w:val="00BB18B2"/>
    <w:rsid w:val="00BC4A06"/>
    <w:rsid w:val="00BD00B4"/>
    <w:rsid w:val="00BD07A3"/>
    <w:rsid w:val="00BD2AF5"/>
    <w:rsid w:val="00BD70B0"/>
    <w:rsid w:val="00BE5D3D"/>
    <w:rsid w:val="00BF01DF"/>
    <w:rsid w:val="00BF06F7"/>
    <w:rsid w:val="00BF1BA8"/>
    <w:rsid w:val="00BF33AC"/>
    <w:rsid w:val="00C0040E"/>
    <w:rsid w:val="00C03868"/>
    <w:rsid w:val="00C05E36"/>
    <w:rsid w:val="00C06FAA"/>
    <w:rsid w:val="00C15FAC"/>
    <w:rsid w:val="00C21562"/>
    <w:rsid w:val="00C24F77"/>
    <w:rsid w:val="00C26E6E"/>
    <w:rsid w:val="00C31877"/>
    <w:rsid w:val="00C33019"/>
    <w:rsid w:val="00C34504"/>
    <w:rsid w:val="00C43877"/>
    <w:rsid w:val="00C57CFB"/>
    <w:rsid w:val="00C6005A"/>
    <w:rsid w:val="00C80472"/>
    <w:rsid w:val="00C81A3B"/>
    <w:rsid w:val="00C87C3F"/>
    <w:rsid w:val="00C9409E"/>
    <w:rsid w:val="00CA5B6A"/>
    <w:rsid w:val="00CB08B0"/>
    <w:rsid w:val="00CB1E9A"/>
    <w:rsid w:val="00CB295F"/>
    <w:rsid w:val="00CC6904"/>
    <w:rsid w:val="00CE01BE"/>
    <w:rsid w:val="00CE5126"/>
    <w:rsid w:val="00CE7A62"/>
    <w:rsid w:val="00CF2723"/>
    <w:rsid w:val="00CF63EE"/>
    <w:rsid w:val="00CF641D"/>
    <w:rsid w:val="00CF6887"/>
    <w:rsid w:val="00CF68D3"/>
    <w:rsid w:val="00CF6AA1"/>
    <w:rsid w:val="00CF6AAD"/>
    <w:rsid w:val="00CF7D56"/>
    <w:rsid w:val="00D0054F"/>
    <w:rsid w:val="00D055F7"/>
    <w:rsid w:val="00D20C13"/>
    <w:rsid w:val="00D223A4"/>
    <w:rsid w:val="00D314A2"/>
    <w:rsid w:val="00D3372D"/>
    <w:rsid w:val="00D45157"/>
    <w:rsid w:val="00D50FB3"/>
    <w:rsid w:val="00D6453F"/>
    <w:rsid w:val="00D6471F"/>
    <w:rsid w:val="00D772A3"/>
    <w:rsid w:val="00D8540B"/>
    <w:rsid w:val="00D86E74"/>
    <w:rsid w:val="00DA24D3"/>
    <w:rsid w:val="00DA3F89"/>
    <w:rsid w:val="00DA6243"/>
    <w:rsid w:val="00DA675A"/>
    <w:rsid w:val="00DB1E66"/>
    <w:rsid w:val="00DB2ACE"/>
    <w:rsid w:val="00DB4300"/>
    <w:rsid w:val="00DB4979"/>
    <w:rsid w:val="00DB62AB"/>
    <w:rsid w:val="00DB7676"/>
    <w:rsid w:val="00DC047C"/>
    <w:rsid w:val="00DC431F"/>
    <w:rsid w:val="00DC7F26"/>
    <w:rsid w:val="00DE273E"/>
    <w:rsid w:val="00DF3844"/>
    <w:rsid w:val="00DF5743"/>
    <w:rsid w:val="00E03806"/>
    <w:rsid w:val="00E041A5"/>
    <w:rsid w:val="00E111CD"/>
    <w:rsid w:val="00E136AF"/>
    <w:rsid w:val="00E13C0A"/>
    <w:rsid w:val="00E222F8"/>
    <w:rsid w:val="00E24109"/>
    <w:rsid w:val="00E25474"/>
    <w:rsid w:val="00E27F75"/>
    <w:rsid w:val="00E32E77"/>
    <w:rsid w:val="00E34295"/>
    <w:rsid w:val="00E356E9"/>
    <w:rsid w:val="00E4048E"/>
    <w:rsid w:val="00E40939"/>
    <w:rsid w:val="00E427D0"/>
    <w:rsid w:val="00E5165E"/>
    <w:rsid w:val="00E52E0E"/>
    <w:rsid w:val="00E53B94"/>
    <w:rsid w:val="00E614C1"/>
    <w:rsid w:val="00E61878"/>
    <w:rsid w:val="00E64872"/>
    <w:rsid w:val="00E72DB1"/>
    <w:rsid w:val="00E73655"/>
    <w:rsid w:val="00E8648A"/>
    <w:rsid w:val="00E875BA"/>
    <w:rsid w:val="00E87FBD"/>
    <w:rsid w:val="00E93DD7"/>
    <w:rsid w:val="00E951A2"/>
    <w:rsid w:val="00E97520"/>
    <w:rsid w:val="00EA422E"/>
    <w:rsid w:val="00EA7F36"/>
    <w:rsid w:val="00EB1F26"/>
    <w:rsid w:val="00EB2DF5"/>
    <w:rsid w:val="00EB3858"/>
    <w:rsid w:val="00EB38A1"/>
    <w:rsid w:val="00EB3A0D"/>
    <w:rsid w:val="00EC3B85"/>
    <w:rsid w:val="00ED0288"/>
    <w:rsid w:val="00ED7ABB"/>
    <w:rsid w:val="00EE06B5"/>
    <w:rsid w:val="00EF0EF3"/>
    <w:rsid w:val="00EF21F6"/>
    <w:rsid w:val="00EF4AFD"/>
    <w:rsid w:val="00F029FB"/>
    <w:rsid w:val="00F0464A"/>
    <w:rsid w:val="00F04B55"/>
    <w:rsid w:val="00F053EE"/>
    <w:rsid w:val="00F14917"/>
    <w:rsid w:val="00F15E44"/>
    <w:rsid w:val="00F160F3"/>
    <w:rsid w:val="00F16B13"/>
    <w:rsid w:val="00F202D6"/>
    <w:rsid w:val="00F33C93"/>
    <w:rsid w:val="00F3516B"/>
    <w:rsid w:val="00F41768"/>
    <w:rsid w:val="00F4301B"/>
    <w:rsid w:val="00F52415"/>
    <w:rsid w:val="00F64D79"/>
    <w:rsid w:val="00F73D48"/>
    <w:rsid w:val="00F755AB"/>
    <w:rsid w:val="00F80B55"/>
    <w:rsid w:val="00F828EC"/>
    <w:rsid w:val="00F8552E"/>
    <w:rsid w:val="00F8673B"/>
    <w:rsid w:val="00F90493"/>
    <w:rsid w:val="00F90CF9"/>
    <w:rsid w:val="00F92A45"/>
    <w:rsid w:val="00F96A32"/>
    <w:rsid w:val="00FA47D3"/>
    <w:rsid w:val="00FB041A"/>
    <w:rsid w:val="00FB2581"/>
    <w:rsid w:val="00FB6525"/>
    <w:rsid w:val="00FC27CD"/>
    <w:rsid w:val="00FD2A3A"/>
    <w:rsid w:val="00FD3CB7"/>
    <w:rsid w:val="00FD62AB"/>
    <w:rsid w:val="00FD6C98"/>
    <w:rsid w:val="00FD7A6E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733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aliases w:val="Òàáë òåêñò, Знак"/>
    <w:basedOn w:val="a"/>
    <w:link w:val="a9"/>
    <w:unhideWhenUsed/>
    <w:rsid w:val="001879ED"/>
    <w:pPr>
      <w:spacing w:after="120"/>
    </w:pPr>
  </w:style>
  <w:style w:type="character" w:customStyle="1" w:styleId="a9">
    <w:name w:val="Основной текст Знак"/>
    <w:aliases w:val="Òàáë òåêñò Знак, Знак Знак"/>
    <w:basedOn w:val="a0"/>
    <w:link w:val="a8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,ТЗ список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5202E4"/>
    <w:rPr>
      <w:rFonts w:ascii="Times New Roman" w:hAnsi="Times New Roman" w:cs="Times New Roman"/>
      <w:sz w:val="26"/>
      <w:szCs w:val="26"/>
    </w:rPr>
  </w:style>
  <w:style w:type="character" w:customStyle="1" w:styleId="fe-comment-author4">
    <w:name w:val="fe-comment-author4"/>
    <w:basedOn w:val="a0"/>
    <w:rsid w:val="00E97520"/>
  </w:style>
  <w:style w:type="character" w:styleId="af4">
    <w:name w:val="Hyperlink"/>
    <w:basedOn w:val="a0"/>
    <w:rsid w:val="004616F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365B46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A3517"/>
  </w:style>
  <w:style w:type="character" w:customStyle="1" w:styleId="FontStyle13">
    <w:name w:val="Font Style13"/>
    <w:uiPriority w:val="99"/>
    <w:rsid w:val="008E30B6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1F7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Мой стиль"/>
    <w:basedOn w:val="a"/>
    <w:rsid w:val="00421CFE"/>
    <w:pPr>
      <w:ind w:firstLine="709"/>
    </w:pPr>
    <w:rPr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1C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1C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"/>
    <w:basedOn w:val="a0"/>
    <w:rsid w:val="00013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f"/>
    <w:rsid w:val="00915E23"/>
    <w:rPr>
      <w:i/>
      <w:iCs/>
      <w:color w:val="000000"/>
      <w:spacing w:val="7"/>
      <w:w w:val="100"/>
      <w:position w:val="0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DD00-26D9-4516-9804-04678744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87</Pages>
  <Words>21238</Words>
  <Characters>121060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85</cp:revision>
  <dcterms:created xsi:type="dcterms:W3CDTF">2021-02-09T08:58:00Z</dcterms:created>
  <dcterms:modified xsi:type="dcterms:W3CDTF">2022-06-27T13:32:00Z</dcterms:modified>
</cp:coreProperties>
</file>