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0A2" w:rsidRPr="00F760A2" w:rsidRDefault="00F760A2" w:rsidP="00F760A2">
      <w:pPr>
        <w:ind w:firstLine="709"/>
        <w:jc w:val="both"/>
        <w:rPr>
          <w:b/>
          <w:bCs/>
          <w:szCs w:val="28"/>
        </w:rPr>
      </w:pPr>
      <w:r w:rsidRPr="00EB397D">
        <w:rPr>
          <w:bCs/>
          <w:szCs w:val="28"/>
        </w:rPr>
        <w:t xml:space="preserve">В рамках </w:t>
      </w:r>
      <w:r w:rsidRPr="00F760A2">
        <w:rPr>
          <w:b/>
          <w:bCs/>
          <w:szCs w:val="28"/>
        </w:rPr>
        <w:t>национального проекта «Экология»</w:t>
      </w:r>
      <w:r w:rsidRPr="00EB397D">
        <w:rPr>
          <w:bCs/>
          <w:szCs w:val="28"/>
        </w:rPr>
        <w:t xml:space="preserve"> Архангельская область участвует в реализации следующих региональных проект</w:t>
      </w:r>
      <w:r>
        <w:rPr>
          <w:bCs/>
          <w:szCs w:val="28"/>
        </w:rPr>
        <w:t>ов</w:t>
      </w:r>
      <w:r w:rsidRPr="00EB397D">
        <w:rPr>
          <w:bCs/>
          <w:szCs w:val="28"/>
        </w:rPr>
        <w:t xml:space="preserve">: </w:t>
      </w:r>
      <w:r w:rsidRPr="00F760A2">
        <w:rPr>
          <w:b/>
          <w:bCs/>
          <w:szCs w:val="28"/>
        </w:rPr>
        <w:t>«Сохранение лесов», «Чистая страна», «Создание ко</w:t>
      </w:r>
      <w:r>
        <w:rPr>
          <w:b/>
          <w:bCs/>
          <w:szCs w:val="28"/>
        </w:rPr>
        <w:t xml:space="preserve">мплексной системы по обращению </w:t>
      </w:r>
      <w:r w:rsidRPr="00F760A2">
        <w:rPr>
          <w:b/>
          <w:bCs/>
          <w:szCs w:val="28"/>
        </w:rPr>
        <w:t>с ТКО».</w:t>
      </w:r>
    </w:p>
    <w:p w:rsidR="00F760A2" w:rsidRDefault="00F760A2" w:rsidP="00967313">
      <w:pPr>
        <w:ind w:firstLine="567"/>
        <w:jc w:val="both"/>
        <w:rPr>
          <w:szCs w:val="28"/>
        </w:rPr>
      </w:pPr>
      <w:r w:rsidRPr="00EB397D">
        <w:rPr>
          <w:bCs/>
          <w:szCs w:val="28"/>
        </w:rPr>
        <w:t xml:space="preserve">Проект </w:t>
      </w:r>
      <w:r w:rsidRPr="00EB397D">
        <w:rPr>
          <w:b/>
          <w:bCs/>
          <w:szCs w:val="28"/>
        </w:rPr>
        <w:t xml:space="preserve">«Сохранение лесов» </w:t>
      </w:r>
      <w:r w:rsidRPr="00EB397D">
        <w:rPr>
          <w:bCs/>
          <w:szCs w:val="28"/>
        </w:rPr>
        <w:t>включен в государственную программу Архангельской области «Развитие лесного комплекса».</w:t>
      </w:r>
      <w:r w:rsidRPr="00F760A2">
        <w:rPr>
          <w:szCs w:val="28"/>
        </w:rPr>
        <w:t xml:space="preserve"> </w:t>
      </w:r>
      <w:r w:rsidRPr="00EB397D">
        <w:rPr>
          <w:szCs w:val="28"/>
        </w:rPr>
        <w:t xml:space="preserve">Основным показателем оценки эффективности реализации проекта является отношение площади </w:t>
      </w:r>
      <w:proofErr w:type="spellStart"/>
      <w:r w:rsidRPr="00EB397D">
        <w:rPr>
          <w:szCs w:val="28"/>
        </w:rPr>
        <w:t>лесов</w:t>
      </w:r>
      <w:r>
        <w:rPr>
          <w:szCs w:val="28"/>
        </w:rPr>
        <w:t>осстановления</w:t>
      </w:r>
      <w:proofErr w:type="spellEnd"/>
      <w:r>
        <w:rPr>
          <w:szCs w:val="28"/>
        </w:rPr>
        <w:t xml:space="preserve"> и лесоразведения </w:t>
      </w:r>
      <w:r w:rsidRPr="00EB397D">
        <w:rPr>
          <w:szCs w:val="28"/>
        </w:rPr>
        <w:t xml:space="preserve">к площади вырубленных и погибших лесных насаждений. К концу 2019 года данный показатель должен составить 85 %, в 2021 году – 87 % </w:t>
      </w:r>
      <w:r>
        <w:rPr>
          <w:szCs w:val="28"/>
        </w:rPr>
        <w:t xml:space="preserve">и к 2024 году </w:t>
      </w:r>
      <w:r w:rsidRPr="00EB397D">
        <w:rPr>
          <w:szCs w:val="28"/>
        </w:rPr>
        <w:t xml:space="preserve">и </w:t>
      </w:r>
      <w:proofErr w:type="spellStart"/>
      <w:r>
        <w:rPr>
          <w:szCs w:val="28"/>
        </w:rPr>
        <w:t>достич</w:t>
      </w:r>
      <w:proofErr w:type="spellEnd"/>
      <w:r w:rsidRPr="00EB397D">
        <w:rPr>
          <w:szCs w:val="28"/>
        </w:rPr>
        <w:t xml:space="preserve"> 100 %. </w:t>
      </w:r>
      <w:proofErr w:type="gramStart"/>
      <w:r w:rsidRPr="00EB397D">
        <w:rPr>
          <w:szCs w:val="28"/>
        </w:rPr>
        <w:t>На конец</w:t>
      </w:r>
      <w:proofErr w:type="gramEnd"/>
      <w:r w:rsidRPr="00EB397D">
        <w:rPr>
          <w:szCs w:val="28"/>
        </w:rPr>
        <w:t xml:space="preserve"> 2018 года он составлял 80 %.</w:t>
      </w:r>
    </w:p>
    <w:p w:rsidR="00F760A2" w:rsidRPr="00EB397D" w:rsidRDefault="00F760A2" w:rsidP="00F760A2">
      <w:pPr>
        <w:pBdr>
          <w:right w:val="none" w:sz="4" w:space="1" w:color="000000"/>
        </w:pBdr>
        <w:ind w:firstLine="709"/>
        <w:jc w:val="both"/>
        <w:rPr>
          <w:szCs w:val="28"/>
        </w:rPr>
      </w:pPr>
      <w:r w:rsidRPr="00EB397D">
        <w:rPr>
          <w:color w:val="000000" w:themeColor="text1"/>
          <w:szCs w:val="28"/>
        </w:rPr>
        <w:t xml:space="preserve">В рамках проекта </w:t>
      </w:r>
      <w:r w:rsidRPr="00EB397D">
        <w:rPr>
          <w:b/>
          <w:szCs w:val="28"/>
        </w:rPr>
        <w:t>«Чистая страна»</w:t>
      </w:r>
      <w:r w:rsidRPr="00EB397D">
        <w:rPr>
          <w:szCs w:val="28"/>
        </w:rPr>
        <w:t xml:space="preserve"> в Архангельской области</w:t>
      </w:r>
      <w:r w:rsidRPr="00EB397D">
        <w:rPr>
          <w:color w:val="000000" w:themeColor="text1"/>
          <w:szCs w:val="28"/>
        </w:rPr>
        <w:t xml:space="preserve"> предполагается ликвидация 6 несанкционированных свалок в границах городов Архангельск, Мезень, </w:t>
      </w:r>
      <w:proofErr w:type="spellStart"/>
      <w:r w:rsidRPr="00EB397D">
        <w:rPr>
          <w:color w:val="000000" w:themeColor="text1"/>
          <w:szCs w:val="28"/>
        </w:rPr>
        <w:t>Няндома</w:t>
      </w:r>
      <w:proofErr w:type="spellEnd"/>
      <w:r w:rsidRPr="00EB397D">
        <w:rPr>
          <w:color w:val="000000" w:themeColor="text1"/>
          <w:szCs w:val="28"/>
        </w:rPr>
        <w:t>, Шенкурск.</w:t>
      </w:r>
      <w:r w:rsidRPr="00F760A2">
        <w:rPr>
          <w:szCs w:val="28"/>
        </w:rPr>
        <w:t xml:space="preserve"> </w:t>
      </w:r>
      <w:r w:rsidRPr="00EB397D">
        <w:rPr>
          <w:szCs w:val="28"/>
        </w:rPr>
        <w:t xml:space="preserve">Для определения объема федерального финансирования на рекультивацию этих объектов необходимо разработать проектную документацию, ориентировочная стоимость составляет порядка 75 млн. рублей. </w:t>
      </w:r>
    </w:p>
    <w:p w:rsidR="00F760A2" w:rsidRPr="00EB397D" w:rsidRDefault="00F760A2" w:rsidP="00F760A2">
      <w:pPr>
        <w:ind w:firstLine="709"/>
        <w:jc w:val="both"/>
        <w:rPr>
          <w:szCs w:val="28"/>
        </w:rPr>
      </w:pPr>
      <w:r w:rsidRPr="00EB397D">
        <w:rPr>
          <w:szCs w:val="28"/>
        </w:rPr>
        <w:t xml:space="preserve">На ликвидацию всех свалок требуется порядка 7 миллиардов рублей, реализация мероприятий по ликвидации и рекультивации всех свалок за счет средств федерального бюджета невозможна. В связи с чем, основными источниками финансирования в настоящее время являются </w:t>
      </w:r>
      <w:r>
        <w:rPr>
          <w:szCs w:val="28"/>
        </w:rPr>
        <w:t>средства областного бюджета</w:t>
      </w:r>
      <w:r w:rsidRPr="00EB397D">
        <w:rPr>
          <w:szCs w:val="28"/>
        </w:rPr>
        <w:t>.</w:t>
      </w:r>
    </w:p>
    <w:p w:rsidR="00F760A2" w:rsidRPr="00F760A2" w:rsidRDefault="00F760A2" w:rsidP="00F760A2">
      <w:pPr>
        <w:tabs>
          <w:tab w:val="left" w:pos="851"/>
          <w:tab w:val="left" w:pos="1134"/>
        </w:tabs>
        <w:ind w:firstLine="709"/>
        <w:jc w:val="both"/>
        <w:rPr>
          <w:szCs w:val="28"/>
        </w:rPr>
      </w:pPr>
      <w:proofErr w:type="gramStart"/>
      <w:r w:rsidRPr="00EB397D">
        <w:rPr>
          <w:szCs w:val="28"/>
        </w:rPr>
        <w:t xml:space="preserve">В рамках проекта </w:t>
      </w:r>
      <w:r w:rsidRPr="00EB397D">
        <w:rPr>
          <w:b/>
          <w:szCs w:val="28"/>
        </w:rPr>
        <w:t>«Комплексная система обращения с твердыми коммунальными отходами»</w:t>
      </w:r>
      <w:r w:rsidRPr="00EB397D">
        <w:rPr>
          <w:szCs w:val="28"/>
        </w:rPr>
        <w:t xml:space="preserve"> для Архангельской области</w:t>
      </w:r>
      <w:r w:rsidRPr="00F760A2">
        <w:rPr>
          <w:szCs w:val="28"/>
        </w:rPr>
        <w:t xml:space="preserve"> </w:t>
      </w:r>
      <w:r>
        <w:rPr>
          <w:szCs w:val="28"/>
        </w:rPr>
        <w:t>планируется с</w:t>
      </w:r>
      <w:r w:rsidRPr="00EB397D">
        <w:rPr>
          <w:szCs w:val="28"/>
        </w:rPr>
        <w:t xml:space="preserve">троительство 3 мусороперерабатывающих комплексов по обращению с ТКО в 2021 и 2022 годах в Приморском районе для городской агломерации, в Вельском районе и городе Котлас, которые позволят достичь целевых показателей реализации реформы, в том числе к 2024 году это доля обработанных отходов – 84,2 % </w:t>
      </w:r>
      <w:r w:rsidRPr="00EB397D">
        <w:rPr>
          <w:i/>
          <w:szCs w:val="28"/>
        </w:rPr>
        <w:t>(для РФ – 80</w:t>
      </w:r>
      <w:proofErr w:type="gramEnd"/>
      <w:r w:rsidRPr="00EB397D">
        <w:rPr>
          <w:i/>
          <w:szCs w:val="28"/>
        </w:rPr>
        <w:t xml:space="preserve"> %)</w:t>
      </w:r>
      <w:r w:rsidRPr="00EB397D">
        <w:rPr>
          <w:szCs w:val="28"/>
        </w:rPr>
        <w:t xml:space="preserve">, доля утилизированных отходов – 29,5 % </w:t>
      </w:r>
      <w:r w:rsidRPr="00EB397D">
        <w:rPr>
          <w:i/>
          <w:szCs w:val="28"/>
        </w:rPr>
        <w:t>(для РФ – 36 %).</w:t>
      </w:r>
    </w:p>
    <w:p w:rsidR="00F760A2" w:rsidRPr="00EB397D" w:rsidRDefault="00F760A2" w:rsidP="00F760A2">
      <w:pPr>
        <w:pStyle w:val="a4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397D">
        <w:rPr>
          <w:rFonts w:ascii="Times New Roman" w:hAnsi="Times New Roman"/>
          <w:sz w:val="28"/>
          <w:szCs w:val="28"/>
        </w:rPr>
        <w:t xml:space="preserve">Также в рамках комплексной системы необходимо обеспечить строительство вспомогательных объектов для уменьшения затрат на транспортировку ТКО и обеспечение их вывоза с труднодоступных и удаленных территорий. Это строительство 32 площадок временного накопления и 14 </w:t>
      </w:r>
      <w:proofErr w:type="spellStart"/>
      <w:r w:rsidRPr="00EB397D">
        <w:rPr>
          <w:rFonts w:ascii="Times New Roman" w:hAnsi="Times New Roman"/>
          <w:sz w:val="28"/>
          <w:szCs w:val="28"/>
        </w:rPr>
        <w:t>инсинераторных</w:t>
      </w:r>
      <w:proofErr w:type="spellEnd"/>
      <w:r w:rsidRPr="00EB397D">
        <w:rPr>
          <w:rFonts w:ascii="Times New Roman" w:hAnsi="Times New Roman"/>
          <w:sz w:val="28"/>
          <w:szCs w:val="28"/>
        </w:rPr>
        <w:t xml:space="preserve"> установок.</w:t>
      </w:r>
    </w:p>
    <w:p w:rsidR="00967313" w:rsidRPr="00080CA5" w:rsidRDefault="00F760A2" w:rsidP="00F760A2">
      <w:pPr>
        <w:pStyle w:val="a6"/>
        <w:ind w:firstLine="709"/>
        <w:rPr>
          <w:szCs w:val="28"/>
        </w:rPr>
      </w:pPr>
      <w:r w:rsidRPr="00416C18">
        <w:rPr>
          <w:szCs w:val="28"/>
        </w:rPr>
        <w:t xml:space="preserve">Комитет </w:t>
      </w:r>
      <w:r>
        <w:rPr>
          <w:szCs w:val="28"/>
        </w:rPr>
        <w:t>по лесопромышленному комплексу, природопользованию и экологии п</w:t>
      </w:r>
      <w:r w:rsidR="00967313">
        <w:rPr>
          <w:szCs w:val="28"/>
        </w:rPr>
        <w:t>ро</w:t>
      </w:r>
      <w:r>
        <w:rPr>
          <w:szCs w:val="28"/>
        </w:rPr>
        <w:t>сит</w:t>
      </w:r>
      <w:r w:rsidR="00967313">
        <w:rPr>
          <w:szCs w:val="28"/>
        </w:rPr>
        <w:t xml:space="preserve"> в ходе исполнения </w:t>
      </w:r>
      <w:r w:rsidR="00967313" w:rsidRPr="00823A78">
        <w:rPr>
          <w:szCs w:val="28"/>
        </w:rPr>
        <w:t>областного бюджета</w:t>
      </w:r>
      <w:r w:rsidR="00967313">
        <w:rPr>
          <w:szCs w:val="28"/>
        </w:rPr>
        <w:t xml:space="preserve"> в 2020 г. предусмотреть увеличение бюджетных ассигнований при получении дополнительных доходов, федеральных и прочих межбюджетных трансфертов, передаваемых </w:t>
      </w:r>
      <w:r w:rsidR="00967313" w:rsidRPr="00080CA5">
        <w:rPr>
          <w:szCs w:val="28"/>
        </w:rPr>
        <w:t xml:space="preserve">бюджетам субъектов Российской Федерации </w:t>
      </w:r>
      <w:proofErr w:type="gramStart"/>
      <w:r w:rsidR="00967313" w:rsidRPr="00080CA5">
        <w:rPr>
          <w:szCs w:val="28"/>
        </w:rPr>
        <w:t>на</w:t>
      </w:r>
      <w:proofErr w:type="gramEnd"/>
      <w:r w:rsidR="00967313" w:rsidRPr="00080CA5">
        <w:rPr>
          <w:szCs w:val="28"/>
        </w:rPr>
        <w:t>:</w:t>
      </w:r>
    </w:p>
    <w:p w:rsidR="00967313" w:rsidRPr="00080CA5" w:rsidRDefault="00967313" w:rsidP="00967313">
      <w:pPr>
        <w:tabs>
          <w:tab w:val="left" w:pos="993"/>
        </w:tabs>
        <w:jc w:val="both"/>
        <w:rPr>
          <w:szCs w:val="28"/>
        </w:rPr>
      </w:pPr>
      <w:proofErr w:type="gramStart"/>
      <w:r w:rsidRPr="00080CA5">
        <w:rPr>
          <w:bCs/>
          <w:iCs/>
          <w:szCs w:val="28"/>
        </w:rPr>
        <w:t xml:space="preserve">1. приобретение и строительство для улучшения условий труда работников </w:t>
      </w:r>
      <w:r w:rsidRPr="00080CA5">
        <w:rPr>
          <w:bCs/>
          <w:iCs/>
          <w:color w:val="000000"/>
          <w:szCs w:val="28"/>
        </w:rPr>
        <w:t xml:space="preserve">государственных казенных учреждений  Архангельской области, подведомственных </w:t>
      </w:r>
      <w:r w:rsidRPr="00080CA5">
        <w:rPr>
          <w:szCs w:val="28"/>
        </w:rPr>
        <w:t> </w:t>
      </w:r>
      <w:r w:rsidRPr="00080CA5">
        <w:rPr>
          <w:bCs/>
          <w:iCs/>
          <w:szCs w:val="28"/>
        </w:rPr>
        <w:t>министерству природных ресурсов и лесопромышленного комплекса Архангельской области</w:t>
      </w:r>
      <w:r>
        <w:rPr>
          <w:bCs/>
          <w:iCs/>
          <w:szCs w:val="28"/>
        </w:rPr>
        <w:t>,</w:t>
      </w:r>
      <w:r w:rsidRPr="00080CA5">
        <w:rPr>
          <w:bCs/>
          <w:iCs/>
          <w:szCs w:val="28"/>
        </w:rPr>
        <w:t xml:space="preserve"> </w:t>
      </w:r>
      <w:r w:rsidRPr="00080CA5">
        <w:rPr>
          <w:szCs w:val="28"/>
        </w:rPr>
        <w:t>модульных блоков «Мобильные здания» для размещения сотрудников</w:t>
      </w:r>
      <w:r>
        <w:rPr>
          <w:szCs w:val="28"/>
        </w:rPr>
        <w:t xml:space="preserve"> </w:t>
      </w:r>
      <w:r w:rsidRPr="00080CA5">
        <w:rPr>
          <w:szCs w:val="28"/>
        </w:rPr>
        <w:t xml:space="preserve">7 участковых лесничеств, </w:t>
      </w:r>
      <w:r w:rsidRPr="00080CA5">
        <w:rPr>
          <w:szCs w:val="28"/>
        </w:rPr>
        <w:lastRenderedPageBreak/>
        <w:t>служебны</w:t>
      </w:r>
      <w:r>
        <w:rPr>
          <w:szCs w:val="28"/>
        </w:rPr>
        <w:t>х</w:t>
      </w:r>
      <w:r w:rsidRPr="00080CA5">
        <w:rPr>
          <w:szCs w:val="28"/>
        </w:rPr>
        <w:t xml:space="preserve"> помещени</w:t>
      </w:r>
      <w:r>
        <w:rPr>
          <w:szCs w:val="28"/>
        </w:rPr>
        <w:t>й</w:t>
      </w:r>
      <w:r w:rsidRPr="00080CA5">
        <w:rPr>
          <w:szCs w:val="28"/>
        </w:rPr>
        <w:t xml:space="preserve"> для размещения сотрудников участковых лесничеств </w:t>
      </w:r>
      <w:r>
        <w:rPr>
          <w:szCs w:val="28"/>
        </w:rPr>
        <w:t xml:space="preserve">в </w:t>
      </w:r>
      <w:proofErr w:type="spellStart"/>
      <w:r w:rsidRPr="00080CA5">
        <w:rPr>
          <w:szCs w:val="28"/>
        </w:rPr>
        <w:t>Вилегодском</w:t>
      </w:r>
      <w:proofErr w:type="spellEnd"/>
      <w:r w:rsidRPr="00080CA5">
        <w:rPr>
          <w:szCs w:val="28"/>
        </w:rPr>
        <w:t xml:space="preserve"> районе, «Домик</w:t>
      </w:r>
      <w:r>
        <w:rPr>
          <w:szCs w:val="28"/>
        </w:rPr>
        <w:t>ов</w:t>
      </w:r>
      <w:r w:rsidRPr="00080CA5">
        <w:rPr>
          <w:szCs w:val="28"/>
        </w:rPr>
        <w:t xml:space="preserve"> лесника» в Шенкурском, </w:t>
      </w:r>
      <w:proofErr w:type="spellStart"/>
      <w:r w:rsidRPr="00080CA5">
        <w:rPr>
          <w:szCs w:val="28"/>
        </w:rPr>
        <w:t>Березниковском</w:t>
      </w:r>
      <w:proofErr w:type="spellEnd"/>
      <w:r w:rsidRPr="00080CA5">
        <w:rPr>
          <w:szCs w:val="28"/>
        </w:rPr>
        <w:t xml:space="preserve">, </w:t>
      </w:r>
      <w:proofErr w:type="spellStart"/>
      <w:r w:rsidRPr="00080CA5">
        <w:rPr>
          <w:szCs w:val="28"/>
        </w:rPr>
        <w:t>Верхнетоемском</w:t>
      </w:r>
      <w:proofErr w:type="spellEnd"/>
      <w:r w:rsidRPr="00080CA5">
        <w:rPr>
          <w:szCs w:val="28"/>
        </w:rPr>
        <w:t xml:space="preserve">, </w:t>
      </w:r>
      <w:proofErr w:type="spellStart"/>
      <w:r w:rsidRPr="00080CA5">
        <w:rPr>
          <w:szCs w:val="28"/>
        </w:rPr>
        <w:t>Коношском</w:t>
      </w:r>
      <w:proofErr w:type="spellEnd"/>
      <w:r w:rsidRPr="00080CA5">
        <w:rPr>
          <w:szCs w:val="28"/>
        </w:rPr>
        <w:t xml:space="preserve">, </w:t>
      </w:r>
      <w:proofErr w:type="spellStart"/>
      <w:r w:rsidRPr="00080CA5">
        <w:rPr>
          <w:szCs w:val="28"/>
        </w:rPr>
        <w:t>Устьянском</w:t>
      </w:r>
      <w:proofErr w:type="spellEnd"/>
      <w:r w:rsidRPr="00080CA5">
        <w:rPr>
          <w:szCs w:val="28"/>
        </w:rPr>
        <w:t>, Онежском, Красноборском и Холмогорском  лесничествах.</w:t>
      </w:r>
      <w:proofErr w:type="gramEnd"/>
    </w:p>
    <w:p w:rsidR="00967313" w:rsidRPr="00080CA5" w:rsidRDefault="00967313" w:rsidP="00967313">
      <w:pPr>
        <w:tabs>
          <w:tab w:val="left" w:pos="993"/>
        </w:tabs>
        <w:jc w:val="both"/>
        <w:rPr>
          <w:szCs w:val="28"/>
        </w:rPr>
      </w:pPr>
      <w:r w:rsidRPr="00080CA5">
        <w:rPr>
          <w:bCs/>
          <w:iCs/>
          <w:szCs w:val="28"/>
        </w:rPr>
        <w:t xml:space="preserve">2. финансирование </w:t>
      </w:r>
      <w:r w:rsidRPr="00080CA5">
        <w:rPr>
          <w:szCs w:val="28"/>
        </w:rPr>
        <w:t xml:space="preserve">мероприятий по изменений </w:t>
      </w:r>
      <w:r>
        <w:rPr>
          <w:szCs w:val="28"/>
        </w:rPr>
        <w:t>границ</w:t>
      </w:r>
      <w:r w:rsidRPr="00080CA5">
        <w:rPr>
          <w:szCs w:val="28"/>
        </w:rPr>
        <w:t xml:space="preserve"> зеленой зоны города Архангельска в Архангельском лесничестве Архангельской области для размещения межмуниципального объекта по обращению с ТКО.</w:t>
      </w:r>
    </w:p>
    <w:p w:rsidR="00967313" w:rsidRDefault="00967313" w:rsidP="00967313">
      <w:pPr>
        <w:pStyle w:val="a3"/>
        <w:ind w:firstLine="708"/>
        <w:rPr>
          <w:sz w:val="27"/>
          <w:szCs w:val="27"/>
        </w:rPr>
      </w:pPr>
      <w:proofErr w:type="gramStart"/>
      <w:r w:rsidRPr="00080CA5">
        <w:rPr>
          <w:szCs w:val="28"/>
        </w:rPr>
        <w:t xml:space="preserve">Прошу включить </w:t>
      </w:r>
      <w:r w:rsidR="00F760A2">
        <w:rPr>
          <w:szCs w:val="28"/>
        </w:rPr>
        <w:t xml:space="preserve">наши </w:t>
      </w:r>
      <w:r w:rsidRPr="00080CA5">
        <w:rPr>
          <w:szCs w:val="28"/>
        </w:rPr>
        <w:t>предложения</w:t>
      </w:r>
      <w:r>
        <w:rPr>
          <w:szCs w:val="28"/>
        </w:rPr>
        <w:t xml:space="preserve"> </w:t>
      </w:r>
      <w:r w:rsidRPr="00823A78">
        <w:rPr>
          <w:szCs w:val="28"/>
        </w:rPr>
        <w:t xml:space="preserve">в проект рекомендаций депутатских слушаний на тему </w:t>
      </w:r>
      <w:r w:rsidRPr="00823A78">
        <w:rPr>
          <w:color w:val="020202"/>
          <w:szCs w:val="28"/>
        </w:rPr>
        <w:t>«О прогнозе социально-экономического развития Архангельской области и отдельных показателей прогноза социально-экономического развития Ненецкого автономного округа на 2020 год и плановый период до 2022 года» и «О проекте областного закона «Об областном бюджете на 2020 год и на плановый период 2021 и 2022 годов»</w:t>
      </w:r>
      <w:r>
        <w:rPr>
          <w:color w:val="020202"/>
          <w:szCs w:val="28"/>
        </w:rPr>
        <w:t>.</w:t>
      </w:r>
      <w:proofErr w:type="gramEnd"/>
    </w:p>
    <w:p w:rsidR="00251308" w:rsidRDefault="00F760A2"/>
    <w:sectPr w:rsidR="00251308" w:rsidSect="00BA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67313"/>
    <w:rsid w:val="0000095E"/>
    <w:rsid w:val="00004D0F"/>
    <w:rsid w:val="00027071"/>
    <w:rsid w:val="0003115D"/>
    <w:rsid w:val="000559B7"/>
    <w:rsid w:val="00060663"/>
    <w:rsid w:val="00076B7E"/>
    <w:rsid w:val="0009047F"/>
    <w:rsid w:val="000910E4"/>
    <w:rsid w:val="000C690D"/>
    <w:rsid w:val="000D1B53"/>
    <w:rsid w:val="000E15D6"/>
    <w:rsid w:val="000E6527"/>
    <w:rsid w:val="000F7F32"/>
    <w:rsid w:val="00110D4E"/>
    <w:rsid w:val="00131860"/>
    <w:rsid w:val="001365A9"/>
    <w:rsid w:val="00142CD1"/>
    <w:rsid w:val="001A56DB"/>
    <w:rsid w:val="001A5DD0"/>
    <w:rsid w:val="001D5A71"/>
    <w:rsid w:val="001F4717"/>
    <w:rsid w:val="00241EF6"/>
    <w:rsid w:val="002449C6"/>
    <w:rsid w:val="00264DBA"/>
    <w:rsid w:val="00290CDA"/>
    <w:rsid w:val="002B2DE2"/>
    <w:rsid w:val="002F65F1"/>
    <w:rsid w:val="00300C93"/>
    <w:rsid w:val="00303D4E"/>
    <w:rsid w:val="00311D3D"/>
    <w:rsid w:val="003134ED"/>
    <w:rsid w:val="0032566D"/>
    <w:rsid w:val="003270FA"/>
    <w:rsid w:val="00335162"/>
    <w:rsid w:val="00366AD7"/>
    <w:rsid w:val="00396EC9"/>
    <w:rsid w:val="003B50FA"/>
    <w:rsid w:val="003B717B"/>
    <w:rsid w:val="003D1DB2"/>
    <w:rsid w:val="003E6FAE"/>
    <w:rsid w:val="003E7357"/>
    <w:rsid w:val="00414A9C"/>
    <w:rsid w:val="00417215"/>
    <w:rsid w:val="00456926"/>
    <w:rsid w:val="00461111"/>
    <w:rsid w:val="00470064"/>
    <w:rsid w:val="004C68AE"/>
    <w:rsid w:val="004E4982"/>
    <w:rsid w:val="004F0546"/>
    <w:rsid w:val="004F12E8"/>
    <w:rsid w:val="00524C73"/>
    <w:rsid w:val="00580443"/>
    <w:rsid w:val="005B5AFB"/>
    <w:rsid w:val="005F0BC7"/>
    <w:rsid w:val="006546A2"/>
    <w:rsid w:val="006554ED"/>
    <w:rsid w:val="00675F29"/>
    <w:rsid w:val="006D43EF"/>
    <w:rsid w:val="006E148B"/>
    <w:rsid w:val="006F4BE3"/>
    <w:rsid w:val="007167E1"/>
    <w:rsid w:val="00730128"/>
    <w:rsid w:val="0074753D"/>
    <w:rsid w:val="007646CE"/>
    <w:rsid w:val="00771F52"/>
    <w:rsid w:val="007C2197"/>
    <w:rsid w:val="007C36A0"/>
    <w:rsid w:val="007C5A99"/>
    <w:rsid w:val="007D48F7"/>
    <w:rsid w:val="007D616E"/>
    <w:rsid w:val="007E656C"/>
    <w:rsid w:val="007E76FF"/>
    <w:rsid w:val="007F4E87"/>
    <w:rsid w:val="007F605B"/>
    <w:rsid w:val="0081579B"/>
    <w:rsid w:val="00820501"/>
    <w:rsid w:val="008A01DF"/>
    <w:rsid w:val="008A2EEC"/>
    <w:rsid w:val="008C796F"/>
    <w:rsid w:val="008D0E12"/>
    <w:rsid w:val="008E2686"/>
    <w:rsid w:val="00913044"/>
    <w:rsid w:val="00913DCC"/>
    <w:rsid w:val="00931AE9"/>
    <w:rsid w:val="00967313"/>
    <w:rsid w:val="00983A0A"/>
    <w:rsid w:val="0098701B"/>
    <w:rsid w:val="009B388D"/>
    <w:rsid w:val="009C09F1"/>
    <w:rsid w:val="009C1524"/>
    <w:rsid w:val="009E302B"/>
    <w:rsid w:val="009E4EC7"/>
    <w:rsid w:val="00A076BC"/>
    <w:rsid w:val="00A26980"/>
    <w:rsid w:val="00A40B19"/>
    <w:rsid w:val="00A45AE2"/>
    <w:rsid w:val="00A562CB"/>
    <w:rsid w:val="00A8116A"/>
    <w:rsid w:val="00A86297"/>
    <w:rsid w:val="00A94B76"/>
    <w:rsid w:val="00AF1819"/>
    <w:rsid w:val="00B11894"/>
    <w:rsid w:val="00B66193"/>
    <w:rsid w:val="00BA066B"/>
    <w:rsid w:val="00BA0C84"/>
    <w:rsid w:val="00C14D2E"/>
    <w:rsid w:val="00C15F65"/>
    <w:rsid w:val="00C24E97"/>
    <w:rsid w:val="00C309EE"/>
    <w:rsid w:val="00C61D69"/>
    <w:rsid w:val="00CC59E3"/>
    <w:rsid w:val="00D01F33"/>
    <w:rsid w:val="00D35331"/>
    <w:rsid w:val="00D749EC"/>
    <w:rsid w:val="00D84832"/>
    <w:rsid w:val="00D91024"/>
    <w:rsid w:val="00D95D03"/>
    <w:rsid w:val="00DF69AF"/>
    <w:rsid w:val="00E00E13"/>
    <w:rsid w:val="00E13C3A"/>
    <w:rsid w:val="00E44478"/>
    <w:rsid w:val="00E70D4D"/>
    <w:rsid w:val="00EB1A66"/>
    <w:rsid w:val="00EC5A36"/>
    <w:rsid w:val="00EE64AB"/>
    <w:rsid w:val="00F27C52"/>
    <w:rsid w:val="00F760A2"/>
    <w:rsid w:val="00F832F0"/>
    <w:rsid w:val="00FA6595"/>
    <w:rsid w:val="00FB4BCA"/>
    <w:rsid w:val="00FC51C6"/>
    <w:rsid w:val="00FF6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31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 мой"/>
    <w:basedOn w:val="a"/>
    <w:rsid w:val="00967313"/>
    <w:pPr>
      <w:ind w:firstLine="709"/>
      <w:jc w:val="both"/>
    </w:pPr>
    <w:rPr>
      <w:szCs w:val="24"/>
    </w:rPr>
  </w:style>
  <w:style w:type="paragraph" w:styleId="a4">
    <w:name w:val="List Paragraph"/>
    <w:aliases w:val="it_List1,Ненумерованный список,List Paragraph"/>
    <w:basedOn w:val="a"/>
    <w:link w:val="a5"/>
    <w:uiPriority w:val="34"/>
    <w:qFormat/>
    <w:rsid w:val="00F760A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/>
      <w:contextualSpacing/>
    </w:pPr>
    <w:rPr>
      <w:rFonts w:ascii="Calibri" w:eastAsia="Calibri" w:hAnsi="Calibri"/>
      <w:sz w:val="20"/>
      <w:szCs w:val="22"/>
      <w:lang w:eastAsia="en-US" w:bidi="en-US"/>
    </w:rPr>
  </w:style>
  <w:style w:type="character" w:customStyle="1" w:styleId="a5">
    <w:name w:val="Абзац списка Знак"/>
    <w:aliases w:val="it_List1 Знак,Ненумерованный список Знак,List Paragraph Знак"/>
    <w:link w:val="a4"/>
    <w:uiPriority w:val="34"/>
    <w:locked/>
    <w:rsid w:val="00F760A2"/>
    <w:rPr>
      <w:rFonts w:ascii="Calibri" w:eastAsia="Calibri" w:hAnsi="Calibri" w:cs="Times New Roman"/>
      <w:sz w:val="20"/>
      <w:lang w:bidi="en-US"/>
    </w:rPr>
  </w:style>
  <w:style w:type="paragraph" w:customStyle="1" w:styleId="a6">
    <w:name w:val="СтильМой"/>
    <w:basedOn w:val="a"/>
    <w:rsid w:val="00F760A2"/>
    <w:pPr>
      <w:ind w:firstLine="72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3528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anciferova</dc:creator>
  <cp:keywords/>
  <dc:description/>
  <cp:lastModifiedBy>anciferova</cp:lastModifiedBy>
  <cp:revision>3</cp:revision>
  <dcterms:created xsi:type="dcterms:W3CDTF">2019-11-08T08:06:00Z</dcterms:created>
  <dcterms:modified xsi:type="dcterms:W3CDTF">2019-11-08T10:54:00Z</dcterms:modified>
</cp:coreProperties>
</file>